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00F42" w:rsidRPr="00394889" w:rsidRDefault="00500F42" w:rsidP="00934EFF">
      <w:pPr>
        <w:pStyle w:val="BodyText1"/>
      </w:pPr>
    </w:p>
    <w:p w:rsidR="001174F8" w:rsidRPr="00394889" w:rsidRDefault="006618E8" w:rsidP="00934EFF">
      <w:pPr>
        <w:pStyle w:val="BodyText1"/>
      </w:pPr>
      <w:r w:rsidRPr="00394889">
        <w:rPr>
          <w:noProof/>
        </w:rPr>
        <w:drawing>
          <wp:inline distT="0" distB="0" distL="0" distR="0" wp14:anchorId="7E37871C" wp14:editId="15E207F2">
            <wp:extent cx="4166235" cy="108010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v_uhb_blue_and_gold_logo.JPG"/>
                    <pic:cNvPicPr/>
                  </pic:nvPicPr>
                  <pic:blipFill>
                    <a:blip r:embed="rId11" cstate="email">
                      <a:extLst>
                        <a:ext uri="{28A0092B-C50C-407E-A947-70E740481C1C}">
                          <a14:useLocalDpi xmlns:a14="http://schemas.microsoft.com/office/drawing/2010/main"/>
                        </a:ext>
                      </a:extLst>
                    </a:blip>
                    <a:stretch>
                      <a:fillRect/>
                    </a:stretch>
                  </pic:blipFill>
                  <pic:spPr>
                    <a:xfrm>
                      <a:off x="0" y="0"/>
                      <a:ext cx="4218785" cy="1093725"/>
                    </a:xfrm>
                    <a:prstGeom prst="rect">
                      <a:avLst/>
                    </a:prstGeom>
                  </pic:spPr>
                </pic:pic>
              </a:graphicData>
            </a:graphic>
          </wp:inline>
        </w:drawing>
      </w:r>
    </w:p>
    <w:p w:rsidR="003E73BD" w:rsidRPr="00394889" w:rsidRDefault="003E73BD" w:rsidP="00934EFF">
      <w:pPr>
        <w:pStyle w:val="BodyText1"/>
      </w:pPr>
    </w:p>
    <w:p w:rsidR="00FD106B" w:rsidRPr="00394889" w:rsidRDefault="00FD106B" w:rsidP="00934EFF">
      <w:pPr>
        <w:pStyle w:val="BodyText1"/>
      </w:pPr>
    </w:p>
    <w:p w:rsidR="00D0721D" w:rsidRPr="00394889" w:rsidRDefault="00D0721D" w:rsidP="00934EFF">
      <w:pPr>
        <w:pStyle w:val="Title1forFrontCover"/>
      </w:pPr>
      <w:r w:rsidRPr="00394889">
        <w:t xml:space="preserve">Development of a Wellbeing Hub </w:t>
      </w:r>
      <w:r w:rsidR="00945F94" w:rsidRPr="00394889">
        <w:t>@</w:t>
      </w:r>
      <w:r w:rsidRPr="00394889">
        <w:t xml:space="preserve"> Park View</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3294E" w:rsidRPr="00394889" w:rsidTr="0063294E">
        <w:trPr>
          <w:jc w:val="center"/>
        </w:trPr>
        <w:tc>
          <w:tcPr>
            <w:tcW w:w="9016" w:type="dxa"/>
          </w:tcPr>
          <w:p w:rsidR="0063294E" w:rsidRPr="00394889" w:rsidRDefault="0063294E" w:rsidP="00934EFF">
            <w:pPr>
              <w:pStyle w:val="BodyText1"/>
            </w:pPr>
            <w:r w:rsidRPr="00394889">
              <w:rPr>
                <w:noProof/>
              </w:rPr>
              <w:drawing>
                <wp:inline distT="0" distB="0" distL="0" distR="0" wp14:anchorId="25271550" wp14:editId="4F73DC52">
                  <wp:extent cx="5563518" cy="2031615"/>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66846" cy="2032830"/>
                          </a:xfrm>
                          <a:prstGeom prst="rect">
                            <a:avLst/>
                          </a:prstGeom>
                        </pic:spPr>
                      </pic:pic>
                    </a:graphicData>
                  </a:graphic>
                </wp:inline>
              </w:drawing>
            </w:r>
          </w:p>
        </w:tc>
      </w:tr>
    </w:tbl>
    <w:p w:rsidR="0063294E" w:rsidRPr="00394889" w:rsidRDefault="0063294E" w:rsidP="00934EFF">
      <w:pPr>
        <w:pStyle w:val="BodyText1"/>
      </w:pPr>
    </w:p>
    <w:p w:rsidR="0063294E" w:rsidRPr="00394889" w:rsidRDefault="0063294E" w:rsidP="00934EFF">
      <w:pPr>
        <w:pStyle w:val="BodyText1"/>
      </w:pPr>
    </w:p>
    <w:p w:rsidR="001174F8" w:rsidRPr="00394889" w:rsidRDefault="006523C1" w:rsidP="00934EFF">
      <w:pPr>
        <w:pStyle w:val="Title2forFrontCover"/>
      </w:pPr>
      <w:r w:rsidRPr="00394889">
        <w:t>Full</w:t>
      </w:r>
      <w:r w:rsidR="00CB05AB" w:rsidRPr="00394889">
        <w:t xml:space="preserve"> Business</w:t>
      </w:r>
      <w:r w:rsidR="0002262C" w:rsidRPr="00394889">
        <w:t xml:space="preserve"> Case</w:t>
      </w:r>
      <w:r w:rsidR="00631E54" w:rsidRPr="00394889">
        <w:t xml:space="preserve"> (Document 2)</w:t>
      </w:r>
    </w:p>
    <w:p w:rsidR="003720D4" w:rsidRPr="00394889" w:rsidRDefault="006E25D8" w:rsidP="00934EFF">
      <w:pPr>
        <w:pStyle w:val="DateforFrontCover"/>
      </w:pPr>
      <w:r>
        <w:t>Ju</w:t>
      </w:r>
      <w:r w:rsidR="008F7C75">
        <w:t>ly</w:t>
      </w:r>
      <w:r w:rsidR="0042664D" w:rsidRPr="00394889">
        <w:t xml:space="preserve"> </w:t>
      </w:r>
      <w:r w:rsidR="00396BBB" w:rsidRPr="00394889">
        <w:t>20</w:t>
      </w:r>
      <w:r w:rsidR="00D14971" w:rsidRPr="00394889">
        <w:t>2</w:t>
      </w:r>
      <w:r w:rsidR="00C36E61" w:rsidRPr="00394889">
        <w:t>5</w:t>
      </w:r>
      <w:r w:rsidR="00D0721D" w:rsidRPr="00394889">
        <w:t xml:space="preserve"> – </w:t>
      </w:r>
      <w:r w:rsidR="00F71EF6" w:rsidRPr="00394889">
        <w:t xml:space="preserve">Final </w:t>
      </w:r>
      <w:r w:rsidR="00D0721D" w:rsidRPr="00394889">
        <w:t>v</w:t>
      </w:r>
      <w:r w:rsidR="008D1409">
        <w:t>7.</w:t>
      </w:r>
      <w:r w:rsidR="008F7C75">
        <w:t>2</w:t>
      </w:r>
    </w:p>
    <w:p w:rsidR="003720D4" w:rsidRPr="00394889" w:rsidRDefault="003720D4" w:rsidP="00934EFF">
      <w:pPr>
        <w:pStyle w:val="BodyText1"/>
      </w:pPr>
    </w:p>
    <w:p w:rsidR="003720D4" w:rsidRPr="00394889" w:rsidRDefault="003720D4" w:rsidP="00934EFF">
      <w:pPr>
        <w:pStyle w:val="BodyText1"/>
      </w:pPr>
    </w:p>
    <w:p w:rsidR="003720D4" w:rsidRPr="00394889" w:rsidRDefault="003720D4" w:rsidP="00934EFF">
      <w:pPr>
        <w:pStyle w:val="BodyText1"/>
      </w:pPr>
    </w:p>
    <w:p w:rsidR="003720D4" w:rsidRPr="00394889" w:rsidRDefault="003720D4" w:rsidP="00934EFF">
      <w:pPr>
        <w:pStyle w:val="BodyText1"/>
      </w:pPr>
    </w:p>
    <w:p w:rsidR="007E6F4F" w:rsidRPr="00394889" w:rsidRDefault="007E6F4F" w:rsidP="00934EFF">
      <w:pPr>
        <w:pStyle w:val="Heading5QuotesCrossReference"/>
        <w:sectPr w:rsidR="007E6F4F" w:rsidRPr="00394889" w:rsidSect="00315E50">
          <w:headerReference w:type="default" r:id="rId13"/>
          <w:footerReference w:type="even" r:id="rId14"/>
          <w:footerReference w:type="default" r:id="rId15"/>
          <w:headerReference w:type="first" r:id="rId16"/>
          <w:pgSz w:w="11906" w:h="16838"/>
          <w:pgMar w:top="1803" w:right="1440" w:bottom="1440" w:left="1440" w:header="737" w:footer="737" w:gutter="0"/>
          <w:cols w:space="708"/>
          <w:titlePg/>
          <w:docGrid w:linePitch="360"/>
        </w:sectPr>
      </w:pPr>
    </w:p>
    <w:p w:rsidR="002A06EE" w:rsidRPr="00394889" w:rsidRDefault="004C507C" w:rsidP="00934EFF">
      <w:pPr>
        <w:pStyle w:val="Heading5QuotesCrossReference"/>
      </w:pPr>
      <w:r w:rsidRPr="00394889">
        <w:t>Document Information</w:t>
      </w:r>
    </w:p>
    <w:tbl>
      <w:tblPr>
        <w:tblStyle w:val="TableGrid"/>
        <w:tblW w:w="9016" w:type="dxa"/>
        <w:tblLook w:val="04A0" w:firstRow="1" w:lastRow="0" w:firstColumn="1" w:lastColumn="0" w:noHBand="0" w:noVBand="1"/>
      </w:tblPr>
      <w:tblGrid>
        <w:gridCol w:w="1705"/>
        <w:gridCol w:w="7311"/>
      </w:tblGrid>
      <w:tr w:rsidR="007327F8" w:rsidRPr="00394889" w:rsidTr="007327F8">
        <w:trPr>
          <w:trHeight w:val="487"/>
        </w:trPr>
        <w:tc>
          <w:tcPr>
            <w:tcW w:w="1705" w:type="dxa"/>
          </w:tcPr>
          <w:p w:rsidR="007327F8" w:rsidRPr="00394889" w:rsidRDefault="007327F8" w:rsidP="00934EFF">
            <w:pPr>
              <w:pStyle w:val="TableText"/>
            </w:pPr>
            <w:r w:rsidRPr="00394889">
              <w:t>Status</w:t>
            </w:r>
          </w:p>
        </w:tc>
        <w:tc>
          <w:tcPr>
            <w:tcW w:w="7311" w:type="dxa"/>
          </w:tcPr>
          <w:p w:rsidR="007327F8" w:rsidRPr="00394889" w:rsidRDefault="006E25D8" w:rsidP="00934EFF">
            <w:pPr>
              <w:pStyle w:val="TableText"/>
            </w:pPr>
            <w:r>
              <w:t>Final</w:t>
            </w:r>
            <w:r w:rsidR="008812C4">
              <w:t xml:space="preserve"> Draft</w:t>
            </w:r>
          </w:p>
        </w:tc>
      </w:tr>
      <w:tr w:rsidR="007327F8" w:rsidRPr="00394889" w:rsidTr="007327F8">
        <w:tc>
          <w:tcPr>
            <w:tcW w:w="1705" w:type="dxa"/>
          </w:tcPr>
          <w:p w:rsidR="007327F8" w:rsidRPr="00394889" w:rsidRDefault="007327F8" w:rsidP="00934EFF">
            <w:pPr>
              <w:pStyle w:val="TableText"/>
            </w:pPr>
            <w:r w:rsidRPr="00394889">
              <w:t>Date</w:t>
            </w:r>
          </w:p>
        </w:tc>
        <w:tc>
          <w:tcPr>
            <w:tcW w:w="7311" w:type="dxa"/>
          </w:tcPr>
          <w:p w:rsidR="007327F8" w:rsidRPr="00394889" w:rsidRDefault="00462825" w:rsidP="00934EFF">
            <w:pPr>
              <w:pStyle w:val="TableText"/>
              <w:rPr>
                <w:highlight w:val="yellow"/>
              </w:rPr>
            </w:pPr>
            <w:r w:rsidRPr="00462825">
              <w:t>Ju</w:t>
            </w:r>
            <w:r w:rsidR="008F7C75">
              <w:t>ly</w:t>
            </w:r>
            <w:r w:rsidR="00500F42" w:rsidRPr="00462825">
              <w:t xml:space="preserve"> 202</w:t>
            </w:r>
            <w:r w:rsidR="00D5034C" w:rsidRPr="00462825">
              <w:t>5</w:t>
            </w:r>
          </w:p>
        </w:tc>
      </w:tr>
      <w:tr w:rsidR="007327F8" w:rsidRPr="00394889" w:rsidTr="007327F8">
        <w:tc>
          <w:tcPr>
            <w:tcW w:w="1705" w:type="dxa"/>
          </w:tcPr>
          <w:p w:rsidR="007327F8" w:rsidRPr="00394889" w:rsidRDefault="007327F8" w:rsidP="00934EFF">
            <w:pPr>
              <w:pStyle w:val="TableText"/>
            </w:pPr>
            <w:r w:rsidRPr="00394889">
              <w:t>Authors</w:t>
            </w:r>
          </w:p>
        </w:tc>
        <w:tc>
          <w:tcPr>
            <w:tcW w:w="7311" w:type="dxa"/>
          </w:tcPr>
          <w:p w:rsidR="007327F8" w:rsidRPr="00394889" w:rsidRDefault="007327F8" w:rsidP="00934EFF">
            <w:pPr>
              <w:pStyle w:val="TableText"/>
            </w:pPr>
            <w:r w:rsidRPr="00394889">
              <w:t>Adcuris/</w:t>
            </w:r>
            <w:r w:rsidR="00681979" w:rsidRPr="00394889">
              <w:t>CAVUHB</w:t>
            </w:r>
          </w:p>
        </w:tc>
      </w:tr>
      <w:tr w:rsidR="007327F8" w:rsidRPr="00394889" w:rsidTr="007327F8">
        <w:tc>
          <w:tcPr>
            <w:tcW w:w="1705" w:type="dxa"/>
          </w:tcPr>
          <w:p w:rsidR="007327F8" w:rsidRPr="00394889" w:rsidRDefault="007327F8" w:rsidP="00934EFF">
            <w:pPr>
              <w:pStyle w:val="TableText"/>
            </w:pPr>
            <w:r w:rsidRPr="00394889">
              <w:t>Circulation</w:t>
            </w:r>
          </w:p>
        </w:tc>
        <w:tc>
          <w:tcPr>
            <w:tcW w:w="7311" w:type="dxa"/>
          </w:tcPr>
          <w:p w:rsidR="007327F8" w:rsidRPr="00394889" w:rsidRDefault="00681979" w:rsidP="00934EFF">
            <w:pPr>
              <w:pStyle w:val="TableText"/>
            </w:pPr>
            <w:r w:rsidRPr="00394889">
              <w:t>CAVUHB</w:t>
            </w:r>
            <w:r w:rsidR="00BF206E" w:rsidRPr="00394889">
              <w:t xml:space="preserve"> Project Team</w:t>
            </w:r>
            <w:r w:rsidR="00DE171C" w:rsidRPr="00394889">
              <w:t xml:space="preserve">/ </w:t>
            </w:r>
            <w:r w:rsidR="00BC0ADB">
              <w:t xml:space="preserve">VBRG/ </w:t>
            </w:r>
            <w:r w:rsidR="00DE171C" w:rsidRPr="00394889">
              <w:t>CMG/ UHB Board</w:t>
            </w:r>
          </w:p>
        </w:tc>
      </w:tr>
    </w:tbl>
    <w:p w:rsidR="007942FE" w:rsidRPr="00394889" w:rsidRDefault="007942FE" w:rsidP="00934EFF">
      <w:pPr>
        <w:pStyle w:val="BodyText1"/>
      </w:pPr>
    </w:p>
    <w:tbl>
      <w:tblPr>
        <w:tblStyle w:val="table"/>
        <w:tblW w:w="5000" w:type="pct"/>
        <w:tblLook w:val="04A0" w:firstRow="1" w:lastRow="0" w:firstColumn="1" w:lastColumn="0" w:noHBand="0" w:noVBand="1"/>
      </w:tblPr>
      <w:tblGrid>
        <w:gridCol w:w="2076"/>
        <w:gridCol w:w="1967"/>
        <w:gridCol w:w="4973"/>
      </w:tblGrid>
      <w:tr w:rsidR="00631E54" w:rsidRPr="00394889" w:rsidTr="00631E54">
        <w:trPr>
          <w:cnfStyle w:val="100000000000" w:firstRow="1" w:lastRow="0" w:firstColumn="0" w:lastColumn="0" w:oddVBand="0" w:evenVBand="0" w:oddHBand="0" w:evenHBand="0" w:firstRowFirstColumn="0" w:firstRowLastColumn="0" w:lastRowFirstColumn="0" w:lastRowLastColumn="0"/>
        </w:trPr>
        <w:tc>
          <w:tcPr>
            <w:tcW w:w="1151" w:type="pct"/>
          </w:tcPr>
          <w:p w:rsidR="00631E54" w:rsidRPr="00394889" w:rsidRDefault="00631E54" w:rsidP="00934EFF">
            <w:pPr>
              <w:pStyle w:val="Tableheading"/>
            </w:pPr>
            <w:r w:rsidRPr="00394889">
              <w:t>Version</w:t>
            </w:r>
          </w:p>
        </w:tc>
        <w:tc>
          <w:tcPr>
            <w:tcW w:w="1091" w:type="pct"/>
          </w:tcPr>
          <w:p w:rsidR="00631E54" w:rsidRPr="00394889" w:rsidRDefault="00631E54" w:rsidP="00934EFF">
            <w:pPr>
              <w:pStyle w:val="Tableheading"/>
            </w:pPr>
            <w:r w:rsidRPr="00394889">
              <w:t>Date Issued</w:t>
            </w:r>
          </w:p>
        </w:tc>
        <w:tc>
          <w:tcPr>
            <w:tcW w:w="2758" w:type="pct"/>
          </w:tcPr>
          <w:p w:rsidR="00631E54" w:rsidRPr="00394889" w:rsidRDefault="00631E54" w:rsidP="00934EFF">
            <w:pPr>
              <w:pStyle w:val="Tableheading"/>
            </w:pPr>
            <w:r w:rsidRPr="00394889">
              <w:t>Summary of Change</w:t>
            </w:r>
          </w:p>
        </w:tc>
      </w:tr>
      <w:tr w:rsidR="00631E54" w:rsidRPr="00394889" w:rsidTr="00631E54">
        <w:tc>
          <w:tcPr>
            <w:tcW w:w="1151" w:type="pct"/>
          </w:tcPr>
          <w:p w:rsidR="00631E54" w:rsidRPr="00394889" w:rsidRDefault="00631E54" w:rsidP="00934EFF">
            <w:pPr>
              <w:pStyle w:val="TableText"/>
            </w:pPr>
            <w:r w:rsidRPr="00394889">
              <w:t>Draft v1</w:t>
            </w:r>
          </w:p>
        </w:tc>
        <w:tc>
          <w:tcPr>
            <w:tcW w:w="1091" w:type="pct"/>
          </w:tcPr>
          <w:p w:rsidR="00631E54" w:rsidRPr="00394889" w:rsidRDefault="00631E54" w:rsidP="00934EFF">
            <w:pPr>
              <w:pStyle w:val="TableText"/>
            </w:pPr>
            <w:r w:rsidRPr="00394889">
              <w:t>October 2023</w:t>
            </w:r>
          </w:p>
        </w:tc>
        <w:tc>
          <w:tcPr>
            <w:tcW w:w="2758" w:type="pct"/>
          </w:tcPr>
          <w:p w:rsidR="00631E54" w:rsidRPr="00394889" w:rsidRDefault="00631E54" w:rsidP="00934EFF">
            <w:pPr>
              <w:pStyle w:val="TableText"/>
            </w:pPr>
            <w:r w:rsidRPr="00394889">
              <w:t>FBC draft created, strategic context updated</w:t>
            </w:r>
          </w:p>
        </w:tc>
      </w:tr>
      <w:tr w:rsidR="00631E54" w:rsidRPr="00394889" w:rsidTr="00631E54">
        <w:tc>
          <w:tcPr>
            <w:tcW w:w="1151" w:type="pct"/>
          </w:tcPr>
          <w:p w:rsidR="00631E54" w:rsidRPr="00394889" w:rsidRDefault="00631E54" w:rsidP="00934EFF">
            <w:pPr>
              <w:pStyle w:val="TableText"/>
            </w:pPr>
            <w:r w:rsidRPr="00394889">
              <w:t>Draft v2</w:t>
            </w:r>
          </w:p>
        </w:tc>
        <w:tc>
          <w:tcPr>
            <w:tcW w:w="1091" w:type="pct"/>
          </w:tcPr>
          <w:p w:rsidR="00631E54" w:rsidRPr="00394889" w:rsidRDefault="0006388D" w:rsidP="00934EFF">
            <w:pPr>
              <w:pStyle w:val="TableText"/>
            </w:pPr>
            <w:r w:rsidRPr="00394889">
              <w:t>May</w:t>
            </w:r>
            <w:r w:rsidR="00631E54" w:rsidRPr="00394889">
              <w:t xml:space="preserve"> 2024</w:t>
            </w:r>
          </w:p>
        </w:tc>
        <w:tc>
          <w:tcPr>
            <w:tcW w:w="2758" w:type="pct"/>
          </w:tcPr>
          <w:p w:rsidR="00631E54" w:rsidRPr="00394889" w:rsidRDefault="00631E54" w:rsidP="00934EFF">
            <w:pPr>
              <w:pStyle w:val="TableText"/>
            </w:pPr>
            <w:r w:rsidRPr="00394889">
              <w:t>Strategic case</w:t>
            </w:r>
            <w:r w:rsidR="0006388D" w:rsidRPr="00394889">
              <w:t xml:space="preserve"> updates</w:t>
            </w:r>
            <w:r w:rsidRPr="00394889">
              <w:t>, risks and TORs updated</w:t>
            </w:r>
          </w:p>
        </w:tc>
      </w:tr>
      <w:tr w:rsidR="00631E54" w:rsidRPr="00394889" w:rsidTr="00631E54">
        <w:tc>
          <w:tcPr>
            <w:tcW w:w="1151" w:type="pct"/>
          </w:tcPr>
          <w:p w:rsidR="00631E54" w:rsidRPr="00394889" w:rsidRDefault="00D5034C" w:rsidP="00934EFF">
            <w:pPr>
              <w:pStyle w:val="TableText"/>
            </w:pPr>
            <w:r w:rsidRPr="00394889">
              <w:t>Draft v3</w:t>
            </w:r>
          </w:p>
        </w:tc>
        <w:tc>
          <w:tcPr>
            <w:tcW w:w="1091" w:type="pct"/>
          </w:tcPr>
          <w:p w:rsidR="00631E54" w:rsidRPr="00394889" w:rsidRDefault="00D5034C" w:rsidP="00934EFF">
            <w:pPr>
              <w:pStyle w:val="TableText"/>
            </w:pPr>
            <w:r w:rsidRPr="00394889">
              <w:t xml:space="preserve">September </w:t>
            </w:r>
            <w:r w:rsidR="00016B54" w:rsidRPr="00394889">
              <w:t xml:space="preserve">/ October </w:t>
            </w:r>
            <w:r w:rsidRPr="00394889">
              <w:t>2024</w:t>
            </w:r>
          </w:p>
        </w:tc>
        <w:tc>
          <w:tcPr>
            <w:tcW w:w="2758" w:type="pct"/>
          </w:tcPr>
          <w:p w:rsidR="00631E54" w:rsidRPr="00394889" w:rsidRDefault="00070A46" w:rsidP="00934EFF">
            <w:pPr>
              <w:pStyle w:val="TableText"/>
            </w:pPr>
            <w:r w:rsidRPr="00394889">
              <w:t>Strategic and Management Case updates</w:t>
            </w:r>
          </w:p>
        </w:tc>
      </w:tr>
      <w:tr w:rsidR="00631E54" w:rsidRPr="00394889" w:rsidTr="00631E54">
        <w:tc>
          <w:tcPr>
            <w:tcW w:w="1151" w:type="pct"/>
          </w:tcPr>
          <w:p w:rsidR="00631E54" w:rsidRPr="00394889" w:rsidRDefault="000D10E5" w:rsidP="00934EFF">
            <w:pPr>
              <w:pStyle w:val="TableText"/>
            </w:pPr>
            <w:r w:rsidRPr="00394889">
              <w:t>Draft v4</w:t>
            </w:r>
          </w:p>
        </w:tc>
        <w:tc>
          <w:tcPr>
            <w:tcW w:w="1091" w:type="pct"/>
          </w:tcPr>
          <w:p w:rsidR="00631E54" w:rsidRPr="00394889" w:rsidRDefault="000D10E5" w:rsidP="00934EFF">
            <w:pPr>
              <w:pStyle w:val="TableText"/>
            </w:pPr>
            <w:r w:rsidRPr="00394889">
              <w:t xml:space="preserve">November </w:t>
            </w:r>
            <w:r w:rsidR="0032538B" w:rsidRPr="00394889">
              <w:t xml:space="preserve">/ December </w:t>
            </w:r>
            <w:r w:rsidRPr="00394889">
              <w:t>2024</w:t>
            </w:r>
          </w:p>
        </w:tc>
        <w:tc>
          <w:tcPr>
            <w:tcW w:w="2758" w:type="pct"/>
          </w:tcPr>
          <w:p w:rsidR="00631E54" w:rsidRPr="00394889" w:rsidRDefault="000D10E5" w:rsidP="00934EFF">
            <w:pPr>
              <w:pStyle w:val="TableText"/>
            </w:pPr>
            <w:r w:rsidRPr="00394889">
              <w:t xml:space="preserve">Various updates across cases, comments received from HB representatives </w:t>
            </w:r>
          </w:p>
        </w:tc>
      </w:tr>
      <w:tr w:rsidR="00631E54" w:rsidRPr="00394889" w:rsidTr="00631E54">
        <w:tc>
          <w:tcPr>
            <w:tcW w:w="1151" w:type="pct"/>
          </w:tcPr>
          <w:p w:rsidR="00631E54" w:rsidRPr="00394889" w:rsidRDefault="00C36E61" w:rsidP="00934EFF">
            <w:pPr>
              <w:pStyle w:val="TableText"/>
            </w:pPr>
            <w:r w:rsidRPr="00394889">
              <w:t>Draft v5</w:t>
            </w:r>
          </w:p>
        </w:tc>
        <w:tc>
          <w:tcPr>
            <w:tcW w:w="1091" w:type="pct"/>
          </w:tcPr>
          <w:p w:rsidR="00631E54" w:rsidRPr="00394889" w:rsidRDefault="00C36E61" w:rsidP="00934EFF">
            <w:pPr>
              <w:pStyle w:val="TableText"/>
            </w:pPr>
            <w:r w:rsidRPr="00394889">
              <w:t xml:space="preserve">February </w:t>
            </w:r>
            <w:r w:rsidR="009E5178" w:rsidRPr="00394889">
              <w:t xml:space="preserve">/ March </w:t>
            </w:r>
            <w:r w:rsidRPr="00394889">
              <w:t>2025</w:t>
            </w:r>
          </w:p>
        </w:tc>
        <w:tc>
          <w:tcPr>
            <w:tcW w:w="2758" w:type="pct"/>
          </w:tcPr>
          <w:p w:rsidR="00631E54" w:rsidRPr="00394889" w:rsidRDefault="00C36E61" w:rsidP="00934EFF">
            <w:pPr>
              <w:pStyle w:val="TableText"/>
            </w:pPr>
            <w:r w:rsidRPr="00394889">
              <w:t xml:space="preserve">Management </w:t>
            </w:r>
            <w:r w:rsidR="004238A6" w:rsidRPr="00394889">
              <w:t xml:space="preserve">and strategic </w:t>
            </w:r>
            <w:r w:rsidRPr="00394889">
              <w:t>case updates</w:t>
            </w:r>
          </w:p>
        </w:tc>
      </w:tr>
      <w:tr w:rsidR="00631E54" w:rsidRPr="00394889" w:rsidTr="00631E54">
        <w:tc>
          <w:tcPr>
            <w:tcW w:w="1151" w:type="pct"/>
          </w:tcPr>
          <w:p w:rsidR="00631E54" w:rsidRPr="00394889" w:rsidRDefault="00013067" w:rsidP="00934EFF">
            <w:pPr>
              <w:pStyle w:val="TableText"/>
            </w:pPr>
            <w:r w:rsidRPr="00394889">
              <w:t>Draft v6</w:t>
            </w:r>
          </w:p>
        </w:tc>
        <w:tc>
          <w:tcPr>
            <w:tcW w:w="1091" w:type="pct"/>
          </w:tcPr>
          <w:p w:rsidR="00631E54" w:rsidRPr="00394889" w:rsidRDefault="00013067" w:rsidP="00934EFF">
            <w:pPr>
              <w:pStyle w:val="TableText"/>
            </w:pPr>
            <w:r w:rsidRPr="00394889">
              <w:t>April 2025</w:t>
            </w:r>
          </w:p>
        </w:tc>
        <w:tc>
          <w:tcPr>
            <w:tcW w:w="2758" w:type="pct"/>
          </w:tcPr>
          <w:p w:rsidR="00631E54" w:rsidRPr="00394889" w:rsidRDefault="00013067" w:rsidP="00934EFF">
            <w:pPr>
              <w:pStyle w:val="TableText"/>
            </w:pPr>
            <w:r w:rsidRPr="00394889">
              <w:t>Various updates across cases, estates annexe elements confirmed</w:t>
            </w:r>
          </w:p>
        </w:tc>
      </w:tr>
      <w:tr w:rsidR="00631E54" w:rsidRPr="00394889" w:rsidTr="00631E54">
        <w:tc>
          <w:tcPr>
            <w:tcW w:w="1151" w:type="pct"/>
          </w:tcPr>
          <w:p w:rsidR="00631E54" w:rsidRPr="00394889" w:rsidRDefault="005B0989" w:rsidP="00934EFF">
            <w:pPr>
              <w:pStyle w:val="TableText"/>
            </w:pPr>
            <w:r w:rsidRPr="00394889">
              <w:t>Draft v</w:t>
            </w:r>
            <w:r w:rsidR="00F71EF6" w:rsidRPr="00394889">
              <w:t>6.1</w:t>
            </w:r>
          </w:p>
        </w:tc>
        <w:tc>
          <w:tcPr>
            <w:tcW w:w="1091" w:type="pct"/>
          </w:tcPr>
          <w:p w:rsidR="00631E54" w:rsidRPr="00394889" w:rsidRDefault="005B0989" w:rsidP="00934EFF">
            <w:pPr>
              <w:pStyle w:val="TableText"/>
            </w:pPr>
            <w:r w:rsidRPr="00394889">
              <w:t>May 2025</w:t>
            </w:r>
          </w:p>
        </w:tc>
        <w:tc>
          <w:tcPr>
            <w:tcW w:w="2758" w:type="pct"/>
          </w:tcPr>
          <w:p w:rsidR="00631E54" w:rsidRPr="00394889" w:rsidRDefault="005B0989" w:rsidP="00934EFF">
            <w:pPr>
              <w:pStyle w:val="TableText"/>
            </w:pPr>
            <w:r w:rsidRPr="00394889">
              <w:t xml:space="preserve">Costs confirmed, </w:t>
            </w:r>
            <w:r w:rsidR="0003169F">
              <w:t>updates within management case</w:t>
            </w:r>
          </w:p>
        </w:tc>
      </w:tr>
      <w:tr w:rsidR="00631E54" w:rsidRPr="00394889" w:rsidTr="00631E54">
        <w:tc>
          <w:tcPr>
            <w:tcW w:w="1151" w:type="pct"/>
          </w:tcPr>
          <w:p w:rsidR="00631E54" w:rsidRPr="00394889" w:rsidRDefault="006E25D8" w:rsidP="00934EFF">
            <w:pPr>
              <w:pStyle w:val="TableText"/>
            </w:pPr>
            <w:r>
              <w:t xml:space="preserve">Final </w:t>
            </w:r>
            <w:r w:rsidR="008812C4">
              <w:t xml:space="preserve">Draft </w:t>
            </w:r>
            <w:r>
              <w:t>v7</w:t>
            </w:r>
          </w:p>
        </w:tc>
        <w:tc>
          <w:tcPr>
            <w:tcW w:w="1091" w:type="pct"/>
          </w:tcPr>
          <w:p w:rsidR="00631E54" w:rsidRPr="00394889" w:rsidRDefault="006E25D8" w:rsidP="00934EFF">
            <w:pPr>
              <w:pStyle w:val="TableText"/>
            </w:pPr>
            <w:r>
              <w:t>June 2025</w:t>
            </w:r>
          </w:p>
        </w:tc>
        <w:tc>
          <w:tcPr>
            <w:tcW w:w="2758" w:type="pct"/>
          </w:tcPr>
          <w:p w:rsidR="00631E54" w:rsidRPr="00394889" w:rsidRDefault="006E25D8" w:rsidP="00934EFF">
            <w:pPr>
              <w:pStyle w:val="TableText"/>
              <w:rPr>
                <w:highlight w:val="yellow"/>
              </w:rPr>
            </w:pPr>
            <w:r w:rsidRPr="006E25D8">
              <w:t>Financial case and CIA undertaken</w:t>
            </w:r>
          </w:p>
        </w:tc>
      </w:tr>
      <w:tr w:rsidR="004127EA" w:rsidRPr="00394889" w:rsidTr="00631E54">
        <w:tc>
          <w:tcPr>
            <w:tcW w:w="1151" w:type="pct"/>
          </w:tcPr>
          <w:p w:rsidR="004127EA" w:rsidRDefault="004127EA" w:rsidP="00934EFF">
            <w:pPr>
              <w:pStyle w:val="TableText"/>
            </w:pPr>
            <w:r>
              <w:t>Final v7.1</w:t>
            </w:r>
          </w:p>
        </w:tc>
        <w:tc>
          <w:tcPr>
            <w:tcW w:w="1091" w:type="pct"/>
          </w:tcPr>
          <w:p w:rsidR="004127EA" w:rsidRDefault="004127EA" w:rsidP="00934EFF">
            <w:pPr>
              <w:pStyle w:val="TableText"/>
            </w:pPr>
            <w:r>
              <w:t>June 2025</w:t>
            </w:r>
          </w:p>
        </w:tc>
        <w:tc>
          <w:tcPr>
            <w:tcW w:w="2758" w:type="pct"/>
          </w:tcPr>
          <w:p w:rsidR="004127EA" w:rsidRPr="006E25D8" w:rsidRDefault="004127EA" w:rsidP="00934EFF">
            <w:pPr>
              <w:pStyle w:val="TableText"/>
            </w:pPr>
            <w:r>
              <w:t xml:space="preserve">Economic Sensitivity analysis completed </w:t>
            </w:r>
          </w:p>
        </w:tc>
      </w:tr>
      <w:tr w:rsidR="008F7C75" w:rsidRPr="00394889" w:rsidTr="00631E54">
        <w:tc>
          <w:tcPr>
            <w:tcW w:w="1151" w:type="pct"/>
          </w:tcPr>
          <w:p w:rsidR="008F7C75" w:rsidRDefault="008F7C75" w:rsidP="00934EFF">
            <w:pPr>
              <w:pStyle w:val="TableText"/>
            </w:pPr>
            <w:r>
              <w:t>Final v7.2</w:t>
            </w:r>
          </w:p>
        </w:tc>
        <w:tc>
          <w:tcPr>
            <w:tcW w:w="1091" w:type="pct"/>
          </w:tcPr>
          <w:p w:rsidR="008F7C75" w:rsidRDefault="008F7C75" w:rsidP="00934EFF">
            <w:pPr>
              <w:pStyle w:val="TableText"/>
            </w:pPr>
            <w:r>
              <w:t>July 2025</w:t>
            </w:r>
          </w:p>
        </w:tc>
        <w:tc>
          <w:tcPr>
            <w:tcW w:w="2758" w:type="pct"/>
          </w:tcPr>
          <w:p w:rsidR="008F7C75" w:rsidRDefault="008F7C75" w:rsidP="00934EFF">
            <w:pPr>
              <w:pStyle w:val="TableText"/>
            </w:pPr>
            <w:r>
              <w:t>Health Board final comments received</w:t>
            </w:r>
          </w:p>
        </w:tc>
      </w:tr>
    </w:tbl>
    <w:p w:rsidR="004C507C" w:rsidRPr="00394889" w:rsidRDefault="004C507C" w:rsidP="00934EFF">
      <w:pPr>
        <w:pStyle w:val="BodyText1"/>
      </w:pPr>
    </w:p>
    <w:p w:rsidR="002A1E33" w:rsidRPr="00394889" w:rsidRDefault="002A1E33" w:rsidP="00934EFF">
      <w:pPr>
        <w:pStyle w:val="BodyText1"/>
      </w:pPr>
    </w:p>
    <w:p w:rsidR="00583BD3" w:rsidRPr="00394889" w:rsidRDefault="00583BD3" w:rsidP="00934EFF">
      <w:pPr>
        <w:pStyle w:val="BodyText1"/>
      </w:pPr>
    </w:p>
    <w:p w:rsidR="00583BD3" w:rsidRPr="00394889" w:rsidRDefault="00583BD3" w:rsidP="00934EFF">
      <w:pPr>
        <w:pStyle w:val="BodyText1"/>
      </w:pPr>
    </w:p>
    <w:p w:rsidR="007F6D50" w:rsidRPr="00394889" w:rsidRDefault="007F6D50"/>
    <w:p w:rsidR="00583BD3" w:rsidRPr="00394889" w:rsidRDefault="00583BD3">
      <w:pPr>
        <w:sectPr w:rsidR="00583BD3" w:rsidRPr="00394889" w:rsidSect="00315E50">
          <w:headerReference w:type="default" r:id="rId17"/>
          <w:footerReference w:type="default" r:id="rId18"/>
          <w:headerReference w:type="first" r:id="rId19"/>
          <w:footerReference w:type="first" r:id="rId20"/>
          <w:pgSz w:w="11906" w:h="16838"/>
          <w:pgMar w:top="1803" w:right="1440" w:bottom="1440" w:left="1440" w:header="737" w:footer="1871" w:gutter="0"/>
          <w:cols w:space="708"/>
          <w:docGrid w:linePitch="360"/>
        </w:sectPr>
      </w:pPr>
    </w:p>
    <w:p w:rsidR="002A1E33" w:rsidRPr="00394889" w:rsidRDefault="002A1E33">
      <w:pPr>
        <w:rPr>
          <w:color w:val="000000" w:themeColor="text1"/>
          <w:sz w:val="22"/>
        </w:rPr>
      </w:pPr>
    </w:p>
    <w:p w:rsidR="00967F77" w:rsidRDefault="00DD68F1">
      <w:pPr>
        <w:pStyle w:val="TOC2"/>
        <w:rPr>
          <w:rFonts w:asciiTheme="minorHAnsi" w:eastAsiaTheme="minorEastAsia" w:hAnsiTheme="minorHAnsi" w:cstheme="minorBidi"/>
          <w:b w:val="0"/>
          <w:caps w:val="0"/>
          <w:noProof/>
          <w:color w:val="auto"/>
          <w:kern w:val="2"/>
          <w:sz w:val="24"/>
          <w:lang w:eastAsia="en-GB"/>
          <w14:ligatures w14:val="standardContextual"/>
        </w:rPr>
      </w:pPr>
      <w:r w:rsidRPr="00394889">
        <w:fldChar w:fldCharType="begin"/>
      </w:r>
      <w:r w:rsidRPr="00394889">
        <w:instrText xml:space="preserve"> TOC \t "Numbered Heading 1,2,Numbered Heading 2,3,NON NUMBERED HEADING,1" </w:instrText>
      </w:r>
      <w:r w:rsidRPr="00394889">
        <w:fldChar w:fldCharType="separate"/>
      </w:r>
      <w:r w:rsidR="00967F77">
        <w:rPr>
          <w:noProof/>
        </w:rPr>
        <w:t>1.0</w:t>
      </w:r>
      <w:r w:rsidR="00967F77">
        <w:rPr>
          <w:rFonts w:asciiTheme="minorHAnsi" w:eastAsiaTheme="minorEastAsia" w:hAnsiTheme="minorHAnsi" w:cstheme="minorBidi"/>
          <w:b w:val="0"/>
          <w:caps w:val="0"/>
          <w:noProof/>
          <w:color w:val="auto"/>
          <w:kern w:val="2"/>
          <w:sz w:val="24"/>
          <w:lang w:eastAsia="en-GB"/>
          <w14:ligatures w14:val="standardContextual"/>
        </w:rPr>
        <w:tab/>
      </w:r>
      <w:r w:rsidR="00967F77">
        <w:rPr>
          <w:noProof/>
        </w:rPr>
        <w:t>Overview</w:t>
      </w:r>
      <w:r w:rsidR="00967F77">
        <w:rPr>
          <w:noProof/>
        </w:rPr>
        <w:tab/>
      </w:r>
      <w:r w:rsidR="00967F77">
        <w:rPr>
          <w:noProof/>
        </w:rPr>
        <w:fldChar w:fldCharType="begin"/>
      </w:r>
      <w:r w:rsidR="00967F77">
        <w:rPr>
          <w:noProof/>
        </w:rPr>
        <w:instrText xml:space="preserve"> PAGEREF _Toc203221541 \h </w:instrText>
      </w:r>
      <w:r w:rsidR="00967F77">
        <w:rPr>
          <w:noProof/>
        </w:rPr>
      </w:r>
      <w:r w:rsidR="00967F77">
        <w:rPr>
          <w:noProof/>
        </w:rPr>
        <w:fldChar w:fldCharType="separate"/>
      </w:r>
      <w:r w:rsidR="00967F77">
        <w:rPr>
          <w:noProof/>
        </w:rPr>
        <w:t>10</w:t>
      </w:r>
      <w:r w:rsidR="00967F77">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1.1</w:t>
      </w:r>
      <w:r>
        <w:rPr>
          <w:rFonts w:asciiTheme="minorHAnsi" w:eastAsiaTheme="minorEastAsia" w:hAnsiTheme="minorHAnsi" w:cstheme="minorBidi"/>
          <w:noProof/>
          <w:color w:val="auto"/>
          <w:kern w:val="2"/>
          <w:sz w:val="24"/>
          <w:lang w:eastAsia="en-GB"/>
          <w14:ligatures w14:val="standardContextual"/>
        </w:rPr>
        <w:tab/>
      </w:r>
      <w:r>
        <w:rPr>
          <w:noProof/>
        </w:rPr>
        <w:t>Progress Since Outline Business Case</w:t>
      </w:r>
      <w:r>
        <w:rPr>
          <w:noProof/>
        </w:rPr>
        <w:tab/>
      </w:r>
      <w:r>
        <w:rPr>
          <w:noProof/>
        </w:rPr>
        <w:fldChar w:fldCharType="begin"/>
      </w:r>
      <w:r>
        <w:rPr>
          <w:noProof/>
        </w:rPr>
        <w:instrText xml:space="preserve"> PAGEREF _Toc203221542 \h </w:instrText>
      </w:r>
      <w:r>
        <w:rPr>
          <w:noProof/>
        </w:rPr>
      </w:r>
      <w:r>
        <w:rPr>
          <w:noProof/>
        </w:rPr>
        <w:fldChar w:fldCharType="separate"/>
      </w:r>
      <w:r>
        <w:rPr>
          <w:noProof/>
        </w:rPr>
        <w:t>11</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1.2</w:t>
      </w:r>
      <w:r>
        <w:rPr>
          <w:rFonts w:asciiTheme="minorHAnsi" w:eastAsiaTheme="minorEastAsia" w:hAnsiTheme="minorHAnsi" w:cstheme="minorBidi"/>
          <w:noProof/>
          <w:color w:val="auto"/>
          <w:kern w:val="2"/>
          <w:sz w:val="24"/>
          <w:lang w:eastAsia="en-GB"/>
          <w14:ligatures w14:val="standardContextual"/>
        </w:rPr>
        <w:tab/>
      </w:r>
      <w:r>
        <w:rPr>
          <w:noProof/>
        </w:rPr>
        <w:t>Welsh Government Comments on the OBC</w:t>
      </w:r>
      <w:r>
        <w:rPr>
          <w:noProof/>
        </w:rPr>
        <w:tab/>
      </w:r>
      <w:r>
        <w:rPr>
          <w:noProof/>
        </w:rPr>
        <w:fldChar w:fldCharType="begin"/>
      </w:r>
      <w:r>
        <w:rPr>
          <w:noProof/>
        </w:rPr>
        <w:instrText xml:space="preserve"> PAGEREF _Toc203221543 \h </w:instrText>
      </w:r>
      <w:r>
        <w:rPr>
          <w:noProof/>
        </w:rPr>
      </w:r>
      <w:r>
        <w:rPr>
          <w:noProof/>
        </w:rPr>
        <w:fldChar w:fldCharType="separate"/>
      </w:r>
      <w:r>
        <w:rPr>
          <w:noProof/>
        </w:rPr>
        <w:t>12</w:t>
      </w:r>
      <w:r>
        <w:rPr>
          <w:noProof/>
        </w:rPr>
        <w:fldChar w:fldCharType="end"/>
      </w:r>
    </w:p>
    <w:p w:rsidR="00967F77" w:rsidRDefault="00967F77">
      <w:pPr>
        <w:pStyle w:val="TOC2"/>
        <w:rPr>
          <w:rFonts w:asciiTheme="minorHAnsi" w:eastAsiaTheme="minorEastAsia" w:hAnsiTheme="minorHAnsi" w:cstheme="minorBidi"/>
          <w:b w:val="0"/>
          <w:caps w:val="0"/>
          <w:noProof/>
          <w:color w:val="auto"/>
          <w:kern w:val="2"/>
          <w:sz w:val="24"/>
          <w:lang w:eastAsia="en-GB"/>
          <w14:ligatures w14:val="standardContextual"/>
        </w:rPr>
      </w:pPr>
      <w:r>
        <w:rPr>
          <w:noProof/>
        </w:rPr>
        <w:t>2.0</w:t>
      </w:r>
      <w:r>
        <w:rPr>
          <w:rFonts w:asciiTheme="minorHAnsi" w:eastAsiaTheme="minorEastAsia" w:hAnsiTheme="minorHAnsi" w:cstheme="minorBidi"/>
          <w:b w:val="0"/>
          <w:caps w:val="0"/>
          <w:noProof/>
          <w:color w:val="auto"/>
          <w:kern w:val="2"/>
          <w:sz w:val="24"/>
          <w:lang w:eastAsia="en-GB"/>
          <w14:ligatures w14:val="standardContextual"/>
        </w:rPr>
        <w:tab/>
      </w:r>
      <w:r>
        <w:rPr>
          <w:noProof/>
        </w:rPr>
        <w:t>the strategic case</w:t>
      </w:r>
      <w:r>
        <w:rPr>
          <w:noProof/>
        </w:rPr>
        <w:tab/>
      </w:r>
      <w:r>
        <w:rPr>
          <w:noProof/>
        </w:rPr>
        <w:fldChar w:fldCharType="begin"/>
      </w:r>
      <w:r>
        <w:rPr>
          <w:noProof/>
        </w:rPr>
        <w:instrText xml:space="preserve"> PAGEREF _Toc203221544 \h </w:instrText>
      </w:r>
      <w:r>
        <w:rPr>
          <w:noProof/>
        </w:rPr>
      </w:r>
      <w:r>
        <w:rPr>
          <w:noProof/>
        </w:rPr>
        <w:fldChar w:fldCharType="separate"/>
      </w:r>
      <w:r>
        <w:rPr>
          <w:noProof/>
        </w:rPr>
        <w:t>14</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2.1</w:t>
      </w:r>
      <w:r>
        <w:rPr>
          <w:rFonts w:asciiTheme="minorHAnsi" w:eastAsiaTheme="minorEastAsia" w:hAnsiTheme="minorHAnsi" w:cstheme="minorBidi"/>
          <w:noProof/>
          <w:color w:val="auto"/>
          <w:kern w:val="2"/>
          <w:sz w:val="24"/>
          <w:lang w:eastAsia="en-GB"/>
          <w14:ligatures w14:val="standardContextual"/>
        </w:rPr>
        <w:tab/>
      </w:r>
      <w:r>
        <w:rPr>
          <w:noProof/>
        </w:rPr>
        <w:t>Introduction</w:t>
      </w:r>
      <w:r>
        <w:rPr>
          <w:noProof/>
        </w:rPr>
        <w:tab/>
      </w:r>
      <w:r>
        <w:rPr>
          <w:noProof/>
        </w:rPr>
        <w:fldChar w:fldCharType="begin"/>
      </w:r>
      <w:r>
        <w:rPr>
          <w:noProof/>
        </w:rPr>
        <w:instrText xml:space="preserve"> PAGEREF _Toc203221545 \h </w:instrText>
      </w:r>
      <w:r>
        <w:rPr>
          <w:noProof/>
        </w:rPr>
      </w:r>
      <w:r>
        <w:rPr>
          <w:noProof/>
        </w:rPr>
        <w:fldChar w:fldCharType="separate"/>
      </w:r>
      <w:r>
        <w:rPr>
          <w:noProof/>
        </w:rPr>
        <w:t>14</w:t>
      </w:r>
      <w:r>
        <w:rPr>
          <w:noProof/>
        </w:rPr>
        <w:fldChar w:fldCharType="end"/>
      </w:r>
    </w:p>
    <w:p w:rsidR="00967F77" w:rsidRDefault="00967F77">
      <w:pPr>
        <w:pStyle w:val="TOC1"/>
        <w:rPr>
          <w:rFonts w:asciiTheme="minorHAnsi" w:eastAsiaTheme="minorEastAsia" w:hAnsiTheme="minorHAnsi" w:cstheme="minorBidi"/>
          <w:b w:val="0"/>
          <w:caps w:val="0"/>
          <w:noProof/>
          <w:color w:val="auto"/>
          <w:kern w:val="2"/>
          <w:sz w:val="24"/>
          <w:lang w:eastAsia="en-GB"/>
          <w14:ligatures w14:val="standardContextual"/>
        </w:rPr>
      </w:pPr>
      <w:r>
        <w:rPr>
          <w:noProof/>
        </w:rPr>
        <w:t>Part A: The Strategic Context</w:t>
      </w:r>
      <w:r>
        <w:rPr>
          <w:noProof/>
        </w:rPr>
        <w:tab/>
      </w:r>
      <w:r>
        <w:rPr>
          <w:noProof/>
        </w:rPr>
        <w:fldChar w:fldCharType="begin"/>
      </w:r>
      <w:r>
        <w:rPr>
          <w:noProof/>
        </w:rPr>
        <w:instrText xml:space="preserve"> PAGEREF _Toc203221546 \h </w:instrText>
      </w:r>
      <w:r>
        <w:rPr>
          <w:noProof/>
        </w:rPr>
      </w:r>
      <w:r>
        <w:rPr>
          <w:noProof/>
        </w:rPr>
        <w:fldChar w:fldCharType="separate"/>
      </w:r>
      <w:r>
        <w:rPr>
          <w:noProof/>
        </w:rPr>
        <w:t>14</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2.2</w:t>
      </w:r>
      <w:r>
        <w:rPr>
          <w:rFonts w:asciiTheme="minorHAnsi" w:eastAsiaTheme="minorEastAsia" w:hAnsiTheme="minorHAnsi" w:cstheme="minorBidi"/>
          <w:noProof/>
          <w:color w:val="auto"/>
          <w:kern w:val="2"/>
          <w:sz w:val="24"/>
          <w:lang w:eastAsia="en-GB"/>
          <w14:ligatures w14:val="standardContextual"/>
        </w:rPr>
        <w:tab/>
      </w:r>
      <w:r>
        <w:rPr>
          <w:noProof/>
        </w:rPr>
        <w:t>Organisational Overview</w:t>
      </w:r>
      <w:r>
        <w:rPr>
          <w:noProof/>
        </w:rPr>
        <w:tab/>
      </w:r>
      <w:r>
        <w:rPr>
          <w:noProof/>
        </w:rPr>
        <w:fldChar w:fldCharType="begin"/>
      </w:r>
      <w:r>
        <w:rPr>
          <w:noProof/>
        </w:rPr>
        <w:instrText xml:space="preserve"> PAGEREF _Toc203221547 \h </w:instrText>
      </w:r>
      <w:r>
        <w:rPr>
          <w:noProof/>
        </w:rPr>
      </w:r>
      <w:r>
        <w:rPr>
          <w:noProof/>
        </w:rPr>
        <w:fldChar w:fldCharType="separate"/>
      </w:r>
      <w:r>
        <w:rPr>
          <w:noProof/>
        </w:rPr>
        <w:t>14</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2.3</w:t>
      </w:r>
      <w:r>
        <w:rPr>
          <w:rFonts w:asciiTheme="minorHAnsi" w:eastAsiaTheme="minorEastAsia" w:hAnsiTheme="minorHAnsi" w:cstheme="minorBidi"/>
          <w:noProof/>
          <w:color w:val="auto"/>
          <w:kern w:val="2"/>
          <w:sz w:val="24"/>
          <w:lang w:eastAsia="en-GB"/>
          <w14:ligatures w14:val="standardContextual"/>
        </w:rPr>
        <w:tab/>
      </w:r>
      <w:r>
        <w:rPr>
          <w:noProof/>
        </w:rPr>
        <w:t>Business Strategies</w:t>
      </w:r>
      <w:r>
        <w:rPr>
          <w:noProof/>
        </w:rPr>
        <w:tab/>
      </w:r>
      <w:r>
        <w:rPr>
          <w:noProof/>
        </w:rPr>
        <w:fldChar w:fldCharType="begin"/>
      </w:r>
      <w:r>
        <w:rPr>
          <w:noProof/>
        </w:rPr>
        <w:instrText xml:space="preserve"> PAGEREF _Toc203221548 \h </w:instrText>
      </w:r>
      <w:r>
        <w:rPr>
          <w:noProof/>
        </w:rPr>
      </w:r>
      <w:r>
        <w:rPr>
          <w:noProof/>
        </w:rPr>
        <w:fldChar w:fldCharType="separate"/>
      </w:r>
      <w:r>
        <w:rPr>
          <w:noProof/>
        </w:rPr>
        <w:t>20</w:t>
      </w:r>
      <w:r>
        <w:rPr>
          <w:noProof/>
        </w:rPr>
        <w:fldChar w:fldCharType="end"/>
      </w:r>
    </w:p>
    <w:p w:rsidR="00967F77" w:rsidRDefault="00967F77">
      <w:pPr>
        <w:pStyle w:val="TOC1"/>
        <w:rPr>
          <w:rFonts w:asciiTheme="minorHAnsi" w:eastAsiaTheme="minorEastAsia" w:hAnsiTheme="minorHAnsi" w:cstheme="minorBidi"/>
          <w:b w:val="0"/>
          <w:caps w:val="0"/>
          <w:noProof/>
          <w:color w:val="auto"/>
          <w:kern w:val="2"/>
          <w:sz w:val="24"/>
          <w:lang w:eastAsia="en-GB"/>
          <w14:ligatures w14:val="standardContextual"/>
        </w:rPr>
      </w:pPr>
      <w:r>
        <w:rPr>
          <w:noProof/>
        </w:rPr>
        <w:t>Part B: The Case for Change</w:t>
      </w:r>
      <w:r>
        <w:rPr>
          <w:noProof/>
        </w:rPr>
        <w:tab/>
      </w:r>
      <w:r>
        <w:rPr>
          <w:noProof/>
        </w:rPr>
        <w:fldChar w:fldCharType="begin"/>
      </w:r>
      <w:r>
        <w:rPr>
          <w:noProof/>
        </w:rPr>
        <w:instrText xml:space="preserve"> PAGEREF _Toc203221549 \h </w:instrText>
      </w:r>
      <w:r>
        <w:rPr>
          <w:noProof/>
        </w:rPr>
      </w:r>
      <w:r>
        <w:rPr>
          <w:noProof/>
        </w:rPr>
        <w:fldChar w:fldCharType="separate"/>
      </w:r>
      <w:r>
        <w:rPr>
          <w:noProof/>
        </w:rPr>
        <w:t>26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2.4</w:t>
      </w:r>
      <w:r>
        <w:rPr>
          <w:rFonts w:asciiTheme="minorHAnsi" w:eastAsiaTheme="minorEastAsia" w:hAnsiTheme="minorHAnsi" w:cstheme="minorBidi"/>
          <w:noProof/>
          <w:color w:val="auto"/>
          <w:kern w:val="2"/>
          <w:sz w:val="24"/>
          <w:lang w:eastAsia="en-GB"/>
          <w14:ligatures w14:val="standardContextual"/>
        </w:rPr>
        <w:tab/>
      </w:r>
      <w:r>
        <w:rPr>
          <w:noProof/>
        </w:rPr>
        <w:t>Spending Objectives</w:t>
      </w:r>
      <w:r>
        <w:rPr>
          <w:noProof/>
        </w:rPr>
        <w:tab/>
      </w:r>
      <w:r>
        <w:rPr>
          <w:noProof/>
        </w:rPr>
        <w:fldChar w:fldCharType="begin"/>
      </w:r>
      <w:r>
        <w:rPr>
          <w:noProof/>
        </w:rPr>
        <w:instrText xml:space="preserve"> PAGEREF _Toc203221550 \h </w:instrText>
      </w:r>
      <w:r>
        <w:rPr>
          <w:noProof/>
        </w:rPr>
      </w:r>
      <w:r>
        <w:rPr>
          <w:noProof/>
        </w:rPr>
        <w:fldChar w:fldCharType="separate"/>
      </w:r>
      <w:r>
        <w:rPr>
          <w:noProof/>
        </w:rPr>
        <w:t>26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2.5</w:t>
      </w:r>
      <w:r>
        <w:rPr>
          <w:rFonts w:asciiTheme="minorHAnsi" w:eastAsiaTheme="minorEastAsia" w:hAnsiTheme="minorHAnsi" w:cstheme="minorBidi"/>
          <w:noProof/>
          <w:color w:val="auto"/>
          <w:kern w:val="2"/>
          <w:sz w:val="24"/>
          <w:lang w:eastAsia="en-GB"/>
          <w14:ligatures w14:val="standardContextual"/>
        </w:rPr>
        <w:tab/>
      </w:r>
      <w:r>
        <w:rPr>
          <w:noProof/>
        </w:rPr>
        <w:t>Existing Arrangements</w:t>
      </w:r>
      <w:r>
        <w:rPr>
          <w:noProof/>
        </w:rPr>
        <w:tab/>
      </w:r>
      <w:r>
        <w:rPr>
          <w:noProof/>
        </w:rPr>
        <w:fldChar w:fldCharType="begin"/>
      </w:r>
      <w:r>
        <w:rPr>
          <w:noProof/>
        </w:rPr>
        <w:instrText xml:space="preserve"> PAGEREF _Toc203221551 \h </w:instrText>
      </w:r>
      <w:r>
        <w:rPr>
          <w:noProof/>
        </w:rPr>
      </w:r>
      <w:r>
        <w:rPr>
          <w:noProof/>
        </w:rPr>
        <w:fldChar w:fldCharType="separate"/>
      </w:r>
      <w:r>
        <w:rPr>
          <w:noProof/>
        </w:rPr>
        <w:t>33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2.6</w:t>
      </w:r>
      <w:r>
        <w:rPr>
          <w:rFonts w:asciiTheme="minorHAnsi" w:eastAsiaTheme="minorEastAsia" w:hAnsiTheme="minorHAnsi" w:cstheme="minorBidi"/>
          <w:noProof/>
          <w:color w:val="auto"/>
          <w:kern w:val="2"/>
          <w:sz w:val="24"/>
          <w:lang w:eastAsia="en-GB"/>
          <w14:ligatures w14:val="standardContextual"/>
        </w:rPr>
        <w:tab/>
      </w:r>
      <w:r>
        <w:rPr>
          <w:noProof/>
        </w:rPr>
        <w:t>Business Needs</w:t>
      </w:r>
      <w:r>
        <w:rPr>
          <w:noProof/>
        </w:rPr>
        <w:tab/>
      </w:r>
      <w:r>
        <w:rPr>
          <w:noProof/>
        </w:rPr>
        <w:fldChar w:fldCharType="begin"/>
      </w:r>
      <w:r>
        <w:rPr>
          <w:noProof/>
        </w:rPr>
        <w:instrText xml:space="preserve"> PAGEREF _Toc203221552 \h </w:instrText>
      </w:r>
      <w:r>
        <w:rPr>
          <w:noProof/>
        </w:rPr>
      </w:r>
      <w:r>
        <w:rPr>
          <w:noProof/>
        </w:rPr>
        <w:fldChar w:fldCharType="separate"/>
      </w:r>
      <w:r>
        <w:rPr>
          <w:noProof/>
        </w:rPr>
        <w:t>36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2.7</w:t>
      </w:r>
      <w:r>
        <w:rPr>
          <w:rFonts w:asciiTheme="minorHAnsi" w:eastAsiaTheme="minorEastAsia" w:hAnsiTheme="minorHAnsi" w:cstheme="minorBidi"/>
          <w:noProof/>
          <w:color w:val="auto"/>
          <w:kern w:val="2"/>
          <w:sz w:val="24"/>
          <w:lang w:eastAsia="en-GB"/>
          <w14:ligatures w14:val="standardContextual"/>
        </w:rPr>
        <w:tab/>
      </w:r>
      <w:r>
        <w:rPr>
          <w:noProof/>
        </w:rPr>
        <w:t>Potential Business Scope &amp; Key Service Requirements</w:t>
      </w:r>
      <w:r>
        <w:rPr>
          <w:noProof/>
        </w:rPr>
        <w:tab/>
      </w:r>
      <w:r>
        <w:rPr>
          <w:noProof/>
        </w:rPr>
        <w:fldChar w:fldCharType="begin"/>
      </w:r>
      <w:r>
        <w:rPr>
          <w:noProof/>
        </w:rPr>
        <w:instrText xml:space="preserve"> PAGEREF _Toc203221553 \h </w:instrText>
      </w:r>
      <w:r>
        <w:rPr>
          <w:noProof/>
        </w:rPr>
      </w:r>
      <w:r>
        <w:rPr>
          <w:noProof/>
        </w:rPr>
        <w:fldChar w:fldCharType="separate"/>
      </w:r>
      <w:r>
        <w:rPr>
          <w:noProof/>
        </w:rPr>
        <w:t>38</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2.8</w:t>
      </w:r>
      <w:r>
        <w:rPr>
          <w:rFonts w:asciiTheme="minorHAnsi" w:eastAsiaTheme="minorEastAsia" w:hAnsiTheme="minorHAnsi" w:cstheme="minorBidi"/>
          <w:noProof/>
          <w:color w:val="auto"/>
          <w:kern w:val="2"/>
          <w:sz w:val="24"/>
          <w:lang w:eastAsia="en-GB"/>
          <w14:ligatures w14:val="standardContextual"/>
        </w:rPr>
        <w:tab/>
      </w:r>
      <w:r>
        <w:rPr>
          <w:noProof/>
        </w:rPr>
        <w:t>Main Benefits</w:t>
      </w:r>
      <w:r>
        <w:rPr>
          <w:noProof/>
        </w:rPr>
        <w:tab/>
      </w:r>
      <w:r>
        <w:rPr>
          <w:noProof/>
        </w:rPr>
        <w:fldChar w:fldCharType="begin"/>
      </w:r>
      <w:r>
        <w:rPr>
          <w:noProof/>
        </w:rPr>
        <w:instrText xml:space="preserve"> PAGEREF _Toc203221554 \h </w:instrText>
      </w:r>
      <w:r>
        <w:rPr>
          <w:noProof/>
        </w:rPr>
      </w:r>
      <w:r>
        <w:rPr>
          <w:noProof/>
        </w:rPr>
        <w:fldChar w:fldCharType="separate"/>
      </w:r>
      <w:r>
        <w:rPr>
          <w:noProof/>
        </w:rPr>
        <w:t>40</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2.9</w:t>
      </w:r>
      <w:r>
        <w:rPr>
          <w:rFonts w:asciiTheme="minorHAnsi" w:eastAsiaTheme="minorEastAsia" w:hAnsiTheme="minorHAnsi" w:cstheme="minorBidi"/>
          <w:noProof/>
          <w:color w:val="auto"/>
          <w:kern w:val="2"/>
          <w:sz w:val="24"/>
          <w:lang w:eastAsia="en-GB"/>
          <w14:ligatures w14:val="standardContextual"/>
        </w:rPr>
        <w:tab/>
      </w:r>
      <w:r>
        <w:rPr>
          <w:noProof/>
        </w:rPr>
        <w:t>Main Risks</w:t>
      </w:r>
      <w:r>
        <w:rPr>
          <w:noProof/>
        </w:rPr>
        <w:tab/>
      </w:r>
      <w:r>
        <w:rPr>
          <w:noProof/>
        </w:rPr>
        <w:fldChar w:fldCharType="begin"/>
      </w:r>
      <w:r>
        <w:rPr>
          <w:noProof/>
        </w:rPr>
        <w:instrText xml:space="preserve"> PAGEREF _Toc203221555 \h </w:instrText>
      </w:r>
      <w:r>
        <w:rPr>
          <w:noProof/>
        </w:rPr>
      </w:r>
      <w:r>
        <w:rPr>
          <w:noProof/>
        </w:rPr>
        <w:fldChar w:fldCharType="separate"/>
      </w:r>
      <w:r>
        <w:rPr>
          <w:noProof/>
        </w:rPr>
        <w:t>43</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2.10</w:t>
      </w:r>
      <w:r>
        <w:rPr>
          <w:rFonts w:asciiTheme="minorHAnsi" w:eastAsiaTheme="minorEastAsia" w:hAnsiTheme="minorHAnsi" w:cstheme="minorBidi"/>
          <w:noProof/>
          <w:color w:val="auto"/>
          <w:kern w:val="2"/>
          <w:sz w:val="24"/>
          <w:lang w:eastAsia="en-GB"/>
          <w14:ligatures w14:val="standardContextual"/>
        </w:rPr>
        <w:tab/>
      </w:r>
      <w:r>
        <w:rPr>
          <w:noProof/>
        </w:rPr>
        <w:t>Constraints</w:t>
      </w:r>
      <w:r>
        <w:rPr>
          <w:noProof/>
        </w:rPr>
        <w:tab/>
      </w:r>
      <w:r>
        <w:rPr>
          <w:noProof/>
        </w:rPr>
        <w:fldChar w:fldCharType="begin"/>
      </w:r>
      <w:r>
        <w:rPr>
          <w:noProof/>
        </w:rPr>
        <w:instrText xml:space="preserve"> PAGEREF _Toc203221556 \h </w:instrText>
      </w:r>
      <w:r>
        <w:rPr>
          <w:noProof/>
        </w:rPr>
      </w:r>
      <w:r>
        <w:rPr>
          <w:noProof/>
        </w:rPr>
        <w:fldChar w:fldCharType="separate"/>
      </w:r>
      <w:r>
        <w:rPr>
          <w:noProof/>
        </w:rPr>
        <w:t>44</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2.11</w:t>
      </w:r>
      <w:r>
        <w:rPr>
          <w:rFonts w:asciiTheme="minorHAnsi" w:eastAsiaTheme="minorEastAsia" w:hAnsiTheme="minorHAnsi" w:cstheme="minorBidi"/>
          <w:noProof/>
          <w:color w:val="auto"/>
          <w:kern w:val="2"/>
          <w:sz w:val="24"/>
          <w:lang w:eastAsia="en-GB"/>
          <w14:ligatures w14:val="standardContextual"/>
        </w:rPr>
        <w:tab/>
      </w:r>
      <w:r>
        <w:rPr>
          <w:noProof/>
        </w:rPr>
        <w:t>Dependencies</w:t>
      </w:r>
      <w:r>
        <w:rPr>
          <w:noProof/>
        </w:rPr>
        <w:tab/>
      </w:r>
      <w:r>
        <w:rPr>
          <w:noProof/>
        </w:rPr>
        <w:fldChar w:fldCharType="begin"/>
      </w:r>
      <w:r>
        <w:rPr>
          <w:noProof/>
        </w:rPr>
        <w:instrText xml:space="preserve"> PAGEREF _Toc203221557 \h </w:instrText>
      </w:r>
      <w:r>
        <w:rPr>
          <w:noProof/>
        </w:rPr>
      </w:r>
      <w:r>
        <w:rPr>
          <w:noProof/>
        </w:rPr>
        <w:fldChar w:fldCharType="separate"/>
      </w:r>
      <w:r>
        <w:rPr>
          <w:noProof/>
        </w:rPr>
        <w:t>44</w:t>
      </w:r>
      <w:r>
        <w:rPr>
          <w:noProof/>
        </w:rPr>
        <w:fldChar w:fldCharType="end"/>
      </w:r>
    </w:p>
    <w:p w:rsidR="00967F77" w:rsidRDefault="00967F77">
      <w:pPr>
        <w:pStyle w:val="TOC2"/>
        <w:rPr>
          <w:rFonts w:asciiTheme="minorHAnsi" w:eastAsiaTheme="minorEastAsia" w:hAnsiTheme="minorHAnsi" w:cstheme="minorBidi"/>
          <w:b w:val="0"/>
          <w:caps w:val="0"/>
          <w:noProof/>
          <w:color w:val="auto"/>
          <w:kern w:val="2"/>
          <w:sz w:val="24"/>
          <w:lang w:eastAsia="en-GB"/>
          <w14:ligatures w14:val="standardContextual"/>
        </w:rPr>
      </w:pPr>
      <w:r>
        <w:rPr>
          <w:noProof/>
        </w:rPr>
        <w:t>3.0</w:t>
      </w:r>
      <w:r>
        <w:rPr>
          <w:rFonts w:asciiTheme="minorHAnsi" w:eastAsiaTheme="minorEastAsia" w:hAnsiTheme="minorHAnsi" w:cstheme="minorBidi"/>
          <w:b w:val="0"/>
          <w:caps w:val="0"/>
          <w:noProof/>
          <w:color w:val="auto"/>
          <w:kern w:val="2"/>
          <w:sz w:val="24"/>
          <w:lang w:eastAsia="en-GB"/>
          <w14:ligatures w14:val="standardContextual"/>
        </w:rPr>
        <w:tab/>
      </w:r>
      <w:r>
        <w:rPr>
          <w:noProof/>
        </w:rPr>
        <w:t>the economic case</w:t>
      </w:r>
      <w:r>
        <w:rPr>
          <w:noProof/>
        </w:rPr>
        <w:tab/>
      </w:r>
      <w:r>
        <w:rPr>
          <w:noProof/>
        </w:rPr>
        <w:fldChar w:fldCharType="begin"/>
      </w:r>
      <w:r>
        <w:rPr>
          <w:noProof/>
        </w:rPr>
        <w:instrText xml:space="preserve"> PAGEREF _Toc203221558 \h </w:instrText>
      </w:r>
      <w:r>
        <w:rPr>
          <w:noProof/>
        </w:rPr>
      </w:r>
      <w:r>
        <w:rPr>
          <w:noProof/>
        </w:rPr>
        <w:fldChar w:fldCharType="separate"/>
      </w:r>
      <w:r>
        <w:rPr>
          <w:noProof/>
        </w:rPr>
        <w:t>46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3.1</w:t>
      </w:r>
      <w:r>
        <w:rPr>
          <w:rFonts w:asciiTheme="minorHAnsi" w:eastAsiaTheme="minorEastAsia" w:hAnsiTheme="minorHAnsi" w:cstheme="minorBidi"/>
          <w:noProof/>
          <w:color w:val="auto"/>
          <w:kern w:val="2"/>
          <w:sz w:val="24"/>
          <w:lang w:eastAsia="en-GB"/>
          <w14:ligatures w14:val="standardContextual"/>
        </w:rPr>
        <w:tab/>
      </w:r>
      <w:r>
        <w:rPr>
          <w:noProof/>
        </w:rPr>
        <w:t>Introduction</w:t>
      </w:r>
      <w:r>
        <w:rPr>
          <w:noProof/>
        </w:rPr>
        <w:tab/>
      </w:r>
      <w:r>
        <w:rPr>
          <w:noProof/>
        </w:rPr>
        <w:fldChar w:fldCharType="begin"/>
      </w:r>
      <w:r>
        <w:rPr>
          <w:noProof/>
        </w:rPr>
        <w:instrText xml:space="preserve"> PAGEREF _Toc203221559 \h </w:instrText>
      </w:r>
      <w:r>
        <w:rPr>
          <w:noProof/>
        </w:rPr>
      </w:r>
      <w:r>
        <w:rPr>
          <w:noProof/>
        </w:rPr>
        <w:fldChar w:fldCharType="separate"/>
      </w:r>
      <w:r>
        <w:rPr>
          <w:noProof/>
        </w:rPr>
        <w:t>46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3.2</w:t>
      </w:r>
      <w:r>
        <w:rPr>
          <w:rFonts w:asciiTheme="minorHAnsi" w:eastAsiaTheme="minorEastAsia" w:hAnsiTheme="minorHAnsi" w:cstheme="minorBidi"/>
          <w:noProof/>
          <w:color w:val="auto"/>
          <w:kern w:val="2"/>
          <w:sz w:val="24"/>
          <w:lang w:eastAsia="en-GB"/>
          <w14:ligatures w14:val="standardContextual"/>
        </w:rPr>
        <w:tab/>
      </w:r>
      <w:r>
        <w:rPr>
          <w:noProof/>
        </w:rPr>
        <w:t>Critical Success Factors</w:t>
      </w:r>
      <w:r>
        <w:rPr>
          <w:noProof/>
        </w:rPr>
        <w:tab/>
      </w:r>
      <w:r>
        <w:rPr>
          <w:noProof/>
        </w:rPr>
        <w:fldChar w:fldCharType="begin"/>
      </w:r>
      <w:r>
        <w:rPr>
          <w:noProof/>
        </w:rPr>
        <w:instrText xml:space="preserve"> PAGEREF _Toc203221560 \h </w:instrText>
      </w:r>
      <w:r>
        <w:rPr>
          <w:noProof/>
        </w:rPr>
      </w:r>
      <w:r>
        <w:rPr>
          <w:noProof/>
        </w:rPr>
        <w:fldChar w:fldCharType="separate"/>
      </w:r>
      <w:r>
        <w:rPr>
          <w:noProof/>
        </w:rPr>
        <w:t>46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3.3</w:t>
      </w:r>
      <w:r>
        <w:rPr>
          <w:rFonts w:asciiTheme="minorHAnsi" w:eastAsiaTheme="minorEastAsia" w:hAnsiTheme="minorHAnsi" w:cstheme="minorBidi"/>
          <w:noProof/>
          <w:color w:val="auto"/>
          <w:kern w:val="2"/>
          <w:sz w:val="24"/>
          <w:lang w:eastAsia="en-GB"/>
          <w14:ligatures w14:val="standardContextual"/>
        </w:rPr>
        <w:tab/>
      </w:r>
      <w:r>
        <w:rPr>
          <w:noProof/>
        </w:rPr>
        <w:t>The Long-Listed Options</w:t>
      </w:r>
      <w:r>
        <w:rPr>
          <w:noProof/>
        </w:rPr>
        <w:tab/>
      </w:r>
      <w:r>
        <w:rPr>
          <w:noProof/>
        </w:rPr>
        <w:fldChar w:fldCharType="begin"/>
      </w:r>
      <w:r>
        <w:rPr>
          <w:noProof/>
        </w:rPr>
        <w:instrText xml:space="preserve"> PAGEREF _Toc203221561 \h </w:instrText>
      </w:r>
      <w:r>
        <w:rPr>
          <w:noProof/>
        </w:rPr>
      </w:r>
      <w:r>
        <w:rPr>
          <w:noProof/>
        </w:rPr>
        <w:fldChar w:fldCharType="separate"/>
      </w:r>
      <w:r>
        <w:rPr>
          <w:noProof/>
        </w:rPr>
        <w:t>47</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3.4</w:t>
      </w:r>
      <w:r>
        <w:rPr>
          <w:rFonts w:asciiTheme="minorHAnsi" w:eastAsiaTheme="minorEastAsia" w:hAnsiTheme="minorHAnsi" w:cstheme="minorBidi"/>
          <w:noProof/>
          <w:color w:val="auto"/>
          <w:kern w:val="2"/>
          <w:sz w:val="24"/>
          <w:lang w:eastAsia="en-GB"/>
          <w14:ligatures w14:val="standardContextual"/>
        </w:rPr>
        <w:tab/>
      </w:r>
      <w:r>
        <w:rPr>
          <w:noProof/>
        </w:rPr>
        <w:t>Preferred Way Forward</w:t>
      </w:r>
      <w:r>
        <w:rPr>
          <w:noProof/>
        </w:rPr>
        <w:tab/>
      </w:r>
      <w:r>
        <w:rPr>
          <w:noProof/>
        </w:rPr>
        <w:fldChar w:fldCharType="begin"/>
      </w:r>
      <w:r>
        <w:rPr>
          <w:noProof/>
        </w:rPr>
        <w:instrText xml:space="preserve"> PAGEREF _Toc203221562 \h </w:instrText>
      </w:r>
      <w:r>
        <w:rPr>
          <w:noProof/>
        </w:rPr>
      </w:r>
      <w:r>
        <w:rPr>
          <w:noProof/>
        </w:rPr>
        <w:fldChar w:fldCharType="separate"/>
      </w:r>
      <w:r>
        <w:rPr>
          <w:noProof/>
        </w:rPr>
        <w:t>47</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3.5</w:t>
      </w:r>
      <w:r>
        <w:rPr>
          <w:rFonts w:asciiTheme="minorHAnsi" w:eastAsiaTheme="minorEastAsia" w:hAnsiTheme="minorHAnsi" w:cstheme="minorBidi"/>
          <w:noProof/>
          <w:color w:val="auto"/>
          <w:kern w:val="2"/>
          <w:sz w:val="24"/>
          <w:lang w:eastAsia="en-GB"/>
          <w14:ligatures w14:val="standardContextual"/>
        </w:rPr>
        <w:tab/>
      </w:r>
      <w:r>
        <w:rPr>
          <w:noProof/>
        </w:rPr>
        <w:t>Short-Listed Options</w:t>
      </w:r>
      <w:r>
        <w:rPr>
          <w:noProof/>
        </w:rPr>
        <w:tab/>
      </w:r>
      <w:r>
        <w:rPr>
          <w:noProof/>
        </w:rPr>
        <w:fldChar w:fldCharType="begin"/>
      </w:r>
      <w:r>
        <w:rPr>
          <w:noProof/>
        </w:rPr>
        <w:instrText xml:space="preserve"> PAGEREF _Toc203221563 \h </w:instrText>
      </w:r>
      <w:r>
        <w:rPr>
          <w:noProof/>
        </w:rPr>
      </w:r>
      <w:r>
        <w:rPr>
          <w:noProof/>
        </w:rPr>
        <w:fldChar w:fldCharType="separate"/>
      </w:r>
      <w:r>
        <w:rPr>
          <w:noProof/>
        </w:rPr>
        <w:t>48</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3.6</w:t>
      </w:r>
      <w:r>
        <w:rPr>
          <w:rFonts w:asciiTheme="minorHAnsi" w:eastAsiaTheme="minorEastAsia" w:hAnsiTheme="minorHAnsi" w:cstheme="minorBidi"/>
          <w:noProof/>
          <w:color w:val="auto"/>
          <w:kern w:val="2"/>
          <w:sz w:val="24"/>
          <w:lang w:eastAsia="en-GB"/>
          <w14:ligatures w14:val="standardContextual"/>
        </w:rPr>
        <w:tab/>
      </w:r>
      <w:r>
        <w:rPr>
          <w:noProof/>
        </w:rPr>
        <w:t>Economic Appraisal</w:t>
      </w:r>
      <w:r>
        <w:rPr>
          <w:noProof/>
        </w:rPr>
        <w:tab/>
      </w:r>
      <w:r>
        <w:rPr>
          <w:noProof/>
        </w:rPr>
        <w:fldChar w:fldCharType="begin"/>
      </w:r>
      <w:r>
        <w:rPr>
          <w:noProof/>
        </w:rPr>
        <w:instrText xml:space="preserve"> PAGEREF _Toc203221564 \h </w:instrText>
      </w:r>
      <w:r>
        <w:rPr>
          <w:noProof/>
        </w:rPr>
      </w:r>
      <w:r>
        <w:rPr>
          <w:noProof/>
        </w:rPr>
        <w:fldChar w:fldCharType="separate"/>
      </w:r>
      <w:r>
        <w:rPr>
          <w:noProof/>
        </w:rPr>
        <w:t>52</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3.7</w:t>
      </w:r>
      <w:r>
        <w:rPr>
          <w:rFonts w:asciiTheme="minorHAnsi" w:eastAsiaTheme="minorEastAsia" w:hAnsiTheme="minorHAnsi" w:cstheme="minorBidi"/>
          <w:noProof/>
          <w:color w:val="auto"/>
          <w:kern w:val="2"/>
          <w:sz w:val="24"/>
          <w:lang w:eastAsia="en-GB"/>
          <w14:ligatures w14:val="standardContextual"/>
        </w:rPr>
        <w:tab/>
      </w:r>
      <w:r>
        <w:rPr>
          <w:noProof/>
        </w:rPr>
        <w:t>The Preferred Option</w:t>
      </w:r>
      <w:r>
        <w:rPr>
          <w:noProof/>
        </w:rPr>
        <w:tab/>
      </w:r>
      <w:r>
        <w:rPr>
          <w:noProof/>
        </w:rPr>
        <w:fldChar w:fldCharType="begin"/>
      </w:r>
      <w:r>
        <w:rPr>
          <w:noProof/>
        </w:rPr>
        <w:instrText xml:space="preserve"> PAGEREF _Toc203221565 \h </w:instrText>
      </w:r>
      <w:r>
        <w:rPr>
          <w:noProof/>
        </w:rPr>
      </w:r>
      <w:r>
        <w:rPr>
          <w:noProof/>
        </w:rPr>
        <w:fldChar w:fldCharType="separate"/>
      </w:r>
      <w:r>
        <w:rPr>
          <w:noProof/>
        </w:rPr>
        <w:t>55</w:t>
      </w:r>
      <w:r>
        <w:rPr>
          <w:noProof/>
        </w:rPr>
        <w:fldChar w:fldCharType="end"/>
      </w:r>
    </w:p>
    <w:p w:rsidR="00967F77" w:rsidRDefault="00967F77">
      <w:pPr>
        <w:pStyle w:val="TOC2"/>
        <w:rPr>
          <w:rFonts w:asciiTheme="minorHAnsi" w:eastAsiaTheme="minorEastAsia" w:hAnsiTheme="minorHAnsi" w:cstheme="minorBidi"/>
          <w:b w:val="0"/>
          <w:caps w:val="0"/>
          <w:noProof/>
          <w:color w:val="auto"/>
          <w:kern w:val="2"/>
          <w:sz w:val="24"/>
          <w:lang w:eastAsia="en-GB"/>
          <w14:ligatures w14:val="standardContextual"/>
        </w:rPr>
      </w:pPr>
      <w:r>
        <w:rPr>
          <w:noProof/>
        </w:rPr>
        <w:t>4.0</w:t>
      </w:r>
      <w:r>
        <w:rPr>
          <w:rFonts w:asciiTheme="minorHAnsi" w:eastAsiaTheme="minorEastAsia" w:hAnsiTheme="minorHAnsi" w:cstheme="minorBidi"/>
          <w:b w:val="0"/>
          <w:caps w:val="0"/>
          <w:noProof/>
          <w:color w:val="auto"/>
          <w:kern w:val="2"/>
          <w:sz w:val="24"/>
          <w:lang w:eastAsia="en-GB"/>
          <w14:ligatures w14:val="standardContextual"/>
        </w:rPr>
        <w:tab/>
      </w:r>
      <w:r>
        <w:rPr>
          <w:noProof/>
        </w:rPr>
        <w:t>the commercial case</w:t>
      </w:r>
      <w:r>
        <w:rPr>
          <w:noProof/>
        </w:rPr>
        <w:tab/>
      </w:r>
      <w:r>
        <w:rPr>
          <w:noProof/>
        </w:rPr>
        <w:fldChar w:fldCharType="begin"/>
      </w:r>
      <w:r>
        <w:rPr>
          <w:noProof/>
        </w:rPr>
        <w:instrText xml:space="preserve"> PAGEREF _Toc203221566 \h </w:instrText>
      </w:r>
      <w:r>
        <w:rPr>
          <w:noProof/>
        </w:rPr>
      </w:r>
      <w:r>
        <w:rPr>
          <w:noProof/>
        </w:rPr>
        <w:fldChar w:fldCharType="separate"/>
      </w:r>
      <w:r>
        <w:rPr>
          <w:noProof/>
        </w:rPr>
        <w:t>63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4.1</w:t>
      </w:r>
      <w:r>
        <w:rPr>
          <w:rFonts w:asciiTheme="minorHAnsi" w:eastAsiaTheme="minorEastAsia" w:hAnsiTheme="minorHAnsi" w:cstheme="minorBidi"/>
          <w:noProof/>
          <w:color w:val="auto"/>
          <w:kern w:val="2"/>
          <w:sz w:val="24"/>
          <w:lang w:eastAsia="en-GB"/>
          <w14:ligatures w14:val="standardContextual"/>
        </w:rPr>
        <w:tab/>
      </w:r>
      <w:r>
        <w:rPr>
          <w:noProof/>
        </w:rPr>
        <w:t>Introduction</w:t>
      </w:r>
      <w:r>
        <w:rPr>
          <w:noProof/>
        </w:rPr>
        <w:tab/>
      </w:r>
      <w:r>
        <w:rPr>
          <w:noProof/>
        </w:rPr>
        <w:fldChar w:fldCharType="begin"/>
      </w:r>
      <w:r>
        <w:rPr>
          <w:noProof/>
        </w:rPr>
        <w:instrText xml:space="preserve"> PAGEREF _Toc203221567 \h </w:instrText>
      </w:r>
      <w:r>
        <w:rPr>
          <w:noProof/>
        </w:rPr>
      </w:r>
      <w:r>
        <w:rPr>
          <w:noProof/>
        </w:rPr>
        <w:fldChar w:fldCharType="separate"/>
      </w:r>
      <w:r>
        <w:rPr>
          <w:noProof/>
        </w:rPr>
        <w:t>63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4.2</w:t>
      </w:r>
      <w:r>
        <w:rPr>
          <w:rFonts w:asciiTheme="minorHAnsi" w:eastAsiaTheme="minorEastAsia" w:hAnsiTheme="minorHAnsi" w:cstheme="minorBidi"/>
          <w:noProof/>
          <w:color w:val="auto"/>
          <w:kern w:val="2"/>
          <w:sz w:val="24"/>
          <w:lang w:eastAsia="en-GB"/>
          <w14:ligatures w14:val="standardContextual"/>
        </w:rPr>
        <w:tab/>
      </w:r>
      <w:r>
        <w:rPr>
          <w:noProof/>
        </w:rPr>
        <w:t>Required Services</w:t>
      </w:r>
      <w:r>
        <w:rPr>
          <w:noProof/>
        </w:rPr>
        <w:tab/>
      </w:r>
      <w:r>
        <w:rPr>
          <w:noProof/>
        </w:rPr>
        <w:fldChar w:fldCharType="begin"/>
      </w:r>
      <w:r>
        <w:rPr>
          <w:noProof/>
        </w:rPr>
        <w:instrText xml:space="preserve"> PAGEREF _Toc203221568 \h </w:instrText>
      </w:r>
      <w:r>
        <w:rPr>
          <w:noProof/>
        </w:rPr>
      </w:r>
      <w:r>
        <w:rPr>
          <w:noProof/>
        </w:rPr>
        <w:fldChar w:fldCharType="separate"/>
      </w:r>
      <w:r>
        <w:rPr>
          <w:noProof/>
        </w:rPr>
        <w:t>63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4.3</w:t>
      </w:r>
      <w:r>
        <w:rPr>
          <w:rFonts w:asciiTheme="minorHAnsi" w:eastAsiaTheme="minorEastAsia" w:hAnsiTheme="minorHAnsi" w:cstheme="minorBidi"/>
          <w:noProof/>
          <w:color w:val="auto"/>
          <w:kern w:val="2"/>
          <w:sz w:val="24"/>
          <w:lang w:eastAsia="en-GB"/>
          <w14:ligatures w14:val="standardContextual"/>
        </w:rPr>
        <w:tab/>
      </w:r>
      <w:r>
        <w:rPr>
          <w:noProof/>
        </w:rPr>
        <w:t>Confirmation of Stakeholder Support</w:t>
      </w:r>
      <w:r>
        <w:rPr>
          <w:noProof/>
        </w:rPr>
        <w:tab/>
      </w:r>
      <w:r>
        <w:rPr>
          <w:noProof/>
        </w:rPr>
        <w:fldChar w:fldCharType="begin"/>
      </w:r>
      <w:r>
        <w:rPr>
          <w:noProof/>
        </w:rPr>
        <w:instrText xml:space="preserve"> PAGEREF _Toc203221569 \h </w:instrText>
      </w:r>
      <w:r>
        <w:rPr>
          <w:noProof/>
        </w:rPr>
      </w:r>
      <w:r>
        <w:rPr>
          <w:noProof/>
        </w:rPr>
        <w:fldChar w:fldCharType="separate"/>
      </w:r>
      <w:r>
        <w:rPr>
          <w:noProof/>
        </w:rPr>
        <w:t>64</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4.4</w:t>
      </w:r>
      <w:r>
        <w:rPr>
          <w:rFonts w:asciiTheme="minorHAnsi" w:eastAsiaTheme="minorEastAsia" w:hAnsiTheme="minorHAnsi" w:cstheme="minorBidi"/>
          <w:noProof/>
          <w:color w:val="auto"/>
          <w:kern w:val="2"/>
          <w:sz w:val="24"/>
          <w:lang w:eastAsia="en-GB"/>
          <w14:ligatures w14:val="standardContextual"/>
        </w:rPr>
        <w:tab/>
      </w:r>
      <w:r>
        <w:rPr>
          <w:noProof/>
        </w:rPr>
        <w:t>Procurement Strategy</w:t>
      </w:r>
      <w:r>
        <w:rPr>
          <w:noProof/>
        </w:rPr>
        <w:tab/>
      </w:r>
      <w:r>
        <w:rPr>
          <w:noProof/>
        </w:rPr>
        <w:fldChar w:fldCharType="begin"/>
      </w:r>
      <w:r>
        <w:rPr>
          <w:noProof/>
        </w:rPr>
        <w:instrText xml:space="preserve"> PAGEREF _Toc203221570 \h </w:instrText>
      </w:r>
      <w:r>
        <w:rPr>
          <w:noProof/>
        </w:rPr>
      </w:r>
      <w:r>
        <w:rPr>
          <w:noProof/>
        </w:rPr>
        <w:fldChar w:fldCharType="separate"/>
      </w:r>
      <w:r>
        <w:rPr>
          <w:noProof/>
        </w:rPr>
        <w:t>64</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4.5</w:t>
      </w:r>
      <w:r>
        <w:rPr>
          <w:rFonts w:asciiTheme="minorHAnsi" w:eastAsiaTheme="minorEastAsia" w:hAnsiTheme="minorHAnsi" w:cstheme="minorBidi"/>
          <w:noProof/>
          <w:color w:val="auto"/>
          <w:kern w:val="2"/>
          <w:sz w:val="24"/>
          <w:lang w:eastAsia="en-GB"/>
          <w14:ligatures w14:val="standardContextual"/>
        </w:rPr>
        <w:tab/>
      </w:r>
      <w:r>
        <w:rPr>
          <w:noProof/>
        </w:rPr>
        <w:t>Key Contractual Clauses</w:t>
      </w:r>
      <w:r>
        <w:rPr>
          <w:noProof/>
        </w:rPr>
        <w:tab/>
      </w:r>
      <w:r>
        <w:rPr>
          <w:noProof/>
        </w:rPr>
        <w:fldChar w:fldCharType="begin"/>
      </w:r>
      <w:r>
        <w:rPr>
          <w:noProof/>
        </w:rPr>
        <w:instrText xml:space="preserve"> PAGEREF _Toc203221571 \h </w:instrText>
      </w:r>
      <w:r>
        <w:rPr>
          <w:noProof/>
        </w:rPr>
      </w:r>
      <w:r>
        <w:rPr>
          <w:noProof/>
        </w:rPr>
        <w:fldChar w:fldCharType="separate"/>
      </w:r>
      <w:r>
        <w:rPr>
          <w:noProof/>
        </w:rPr>
        <w:t>64</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4.6</w:t>
      </w:r>
      <w:r>
        <w:rPr>
          <w:rFonts w:asciiTheme="minorHAnsi" w:eastAsiaTheme="minorEastAsia" w:hAnsiTheme="minorHAnsi" w:cstheme="minorBidi"/>
          <w:noProof/>
          <w:color w:val="auto"/>
          <w:kern w:val="2"/>
          <w:sz w:val="24"/>
          <w:lang w:eastAsia="en-GB"/>
          <w14:ligatures w14:val="standardContextual"/>
        </w:rPr>
        <w:tab/>
      </w:r>
      <w:r>
        <w:rPr>
          <w:noProof/>
        </w:rPr>
        <w:t>Agreed Contract Length</w:t>
      </w:r>
      <w:r>
        <w:rPr>
          <w:noProof/>
        </w:rPr>
        <w:tab/>
      </w:r>
      <w:r>
        <w:rPr>
          <w:noProof/>
        </w:rPr>
        <w:fldChar w:fldCharType="begin"/>
      </w:r>
      <w:r>
        <w:rPr>
          <w:noProof/>
        </w:rPr>
        <w:instrText xml:space="preserve"> PAGEREF _Toc203221572 \h </w:instrText>
      </w:r>
      <w:r>
        <w:rPr>
          <w:noProof/>
        </w:rPr>
      </w:r>
      <w:r>
        <w:rPr>
          <w:noProof/>
        </w:rPr>
        <w:fldChar w:fldCharType="separate"/>
      </w:r>
      <w:r>
        <w:rPr>
          <w:noProof/>
        </w:rPr>
        <w:t>65</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4.7</w:t>
      </w:r>
      <w:r>
        <w:rPr>
          <w:rFonts w:asciiTheme="minorHAnsi" w:eastAsiaTheme="minorEastAsia" w:hAnsiTheme="minorHAnsi" w:cstheme="minorBidi"/>
          <w:noProof/>
          <w:color w:val="auto"/>
          <w:kern w:val="2"/>
          <w:sz w:val="24"/>
          <w:lang w:eastAsia="en-GB"/>
          <w14:ligatures w14:val="standardContextual"/>
        </w:rPr>
        <w:tab/>
      </w:r>
      <w:r>
        <w:rPr>
          <w:noProof/>
        </w:rPr>
        <w:t>Agreed Charging Mechanisms</w:t>
      </w:r>
      <w:r>
        <w:rPr>
          <w:noProof/>
        </w:rPr>
        <w:tab/>
      </w:r>
      <w:r>
        <w:rPr>
          <w:noProof/>
        </w:rPr>
        <w:fldChar w:fldCharType="begin"/>
      </w:r>
      <w:r>
        <w:rPr>
          <w:noProof/>
        </w:rPr>
        <w:instrText xml:space="preserve"> PAGEREF _Toc203221573 \h </w:instrText>
      </w:r>
      <w:r>
        <w:rPr>
          <w:noProof/>
        </w:rPr>
      </w:r>
      <w:r>
        <w:rPr>
          <w:noProof/>
        </w:rPr>
        <w:fldChar w:fldCharType="separate"/>
      </w:r>
      <w:r>
        <w:rPr>
          <w:noProof/>
        </w:rPr>
        <w:t>65</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4.8</w:t>
      </w:r>
      <w:r>
        <w:rPr>
          <w:rFonts w:asciiTheme="minorHAnsi" w:eastAsiaTheme="minorEastAsia" w:hAnsiTheme="minorHAnsi" w:cstheme="minorBidi"/>
          <w:noProof/>
          <w:color w:val="auto"/>
          <w:kern w:val="2"/>
          <w:sz w:val="24"/>
          <w:lang w:eastAsia="en-GB"/>
          <w14:ligatures w14:val="standardContextual"/>
        </w:rPr>
        <w:tab/>
      </w:r>
      <w:r>
        <w:rPr>
          <w:noProof/>
        </w:rPr>
        <w:t>Agreed Risk Transfer</w:t>
      </w:r>
      <w:r>
        <w:rPr>
          <w:noProof/>
        </w:rPr>
        <w:tab/>
      </w:r>
      <w:r>
        <w:rPr>
          <w:noProof/>
        </w:rPr>
        <w:fldChar w:fldCharType="begin"/>
      </w:r>
      <w:r>
        <w:rPr>
          <w:noProof/>
        </w:rPr>
        <w:instrText xml:space="preserve"> PAGEREF _Toc203221574 \h </w:instrText>
      </w:r>
      <w:r>
        <w:rPr>
          <w:noProof/>
        </w:rPr>
      </w:r>
      <w:r>
        <w:rPr>
          <w:noProof/>
        </w:rPr>
        <w:fldChar w:fldCharType="separate"/>
      </w:r>
      <w:r>
        <w:rPr>
          <w:noProof/>
        </w:rPr>
        <w:t>66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4.9</w:t>
      </w:r>
      <w:r>
        <w:rPr>
          <w:rFonts w:asciiTheme="minorHAnsi" w:eastAsiaTheme="minorEastAsia" w:hAnsiTheme="minorHAnsi" w:cstheme="minorBidi"/>
          <w:noProof/>
          <w:color w:val="auto"/>
          <w:kern w:val="2"/>
          <w:sz w:val="24"/>
          <w:lang w:eastAsia="en-GB"/>
          <w14:ligatures w14:val="standardContextual"/>
        </w:rPr>
        <w:tab/>
      </w:r>
      <w:r>
        <w:rPr>
          <w:noProof/>
        </w:rPr>
        <w:t>Equipment Strategy</w:t>
      </w:r>
      <w:r>
        <w:rPr>
          <w:noProof/>
        </w:rPr>
        <w:tab/>
      </w:r>
      <w:r>
        <w:rPr>
          <w:noProof/>
        </w:rPr>
        <w:fldChar w:fldCharType="begin"/>
      </w:r>
      <w:r>
        <w:rPr>
          <w:noProof/>
        </w:rPr>
        <w:instrText xml:space="preserve"> PAGEREF _Toc203221575 \h </w:instrText>
      </w:r>
      <w:r>
        <w:rPr>
          <w:noProof/>
        </w:rPr>
      </w:r>
      <w:r>
        <w:rPr>
          <w:noProof/>
        </w:rPr>
        <w:fldChar w:fldCharType="separate"/>
      </w:r>
      <w:r>
        <w:rPr>
          <w:noProof/>
        </w:rPr>
        <w:t>66</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4.10</w:t>
      </w:r>
      <w:r>
        <w:rPr>
          <w:rFonts w:asciiTheme="minorHAnsi" w:eastAsiaTheme="minorEastAsia" w:hAnsiTheme="minorHAnsi" w:cstheme="minorBidi"/>
          <w:noProof/>
          <w:color w:val="auto"/>
          <w:kern w:val="2"/>
          <w:sz w:val="24"/>
          <w:lang w:eastAsia="en-GB"/>
          <w14:ligatures w14:val="standardContextual"/>
        </w:rPr>
        <w:tab/>
      </w:r>
      <w:r>
        <w:rPr>
          <w:noProof/>
        </w:rPr>
        <w:t>Personnel Implications (Including TUPE)</w:t>
      </w:r>
      <w:r>
        <w:rPr>
          <w:noProof/>
        </w:rPr>
        <w:tab/>
      </w:r>
      <w:r>
        <w:rPr>
          <w:noProof/>
        </w:rPr>
        <w:fldChar w:fldCharType="begin"/>
      </w:r>
      <w:r>
        <w:rPr>
          <w:noProof/>
        </w:rPr>
        <w:instrText xml:space="preserve"> PAGEREF _Toc203221576 \h </w:instrText>
      </w:r>
      <w:r>
        <w:rPr>
          <w:noProof/>
        </w:rPr>
      </w:r>
      <w:r>
        <w:rPr>
          <w:noProof/>
        </w:rPr>
        <w:fldChar w:fldCharType="separate"/>
      </w:r>
      <w:r>
        <w:rPr>
          <w:noProof/>
        </w:rPr>
        <w:t>67</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4.11</w:t>
      </w:r>
      <w:r>
        <w:rPr>
          <w:rFonts w:asciiTheme="minorHAnsi" w:eastAsiaTheme="minorEastAsia" w:hAnsiTheme="minorHAnsi" w:cstheme="minorBidi"/>
          <w:noProof/>
          <w:color w:val="auto"/>
          <w:kern w:val="2"/>
          <w:sz w:val="24"/>
          <w:lang w:eastAsia="en-GB"/>
          <w14:ligatures w14:val="standardContextual"/>
        </w:rPr>
        <w:tab/>
      </w:r>
      <w:r>
        <w:rPr>
          <w:noProof/>
        </w:rPr>
        <w:t>Community Benefits and Procurement</w:t>
      </w:r>
      <w:r>
        <w:rPr>
          <w:noProof/>
        </w:rPr>
        <w:tab/>
      </w:r>
      <w:r>
        <w:rPr>
          <w:noProof/>
        </w:rPr>
        <w:fldChar w:fldCharType="begin"/>
      </w:r>
      <w:r>
        <w:rPr>
          <w:noProof/>
        </w:rPr>
        <w:instrText xml:space="preserve"> PAGEREF _Toc203221577 \h </w:instrText>
      </w:r>
      <w:r>
        <w:rPr>
          <w:noProof/>
        </w:rPr>
      </w:r>
      <w:r>
        <w:rPr>
          <w:noProof/>
        </w:rPr>
        <w:fldChar w:fldCharType="separate"/>
      </w:r>
      <w:r>
        <w:rPr>
          <w:noProof/>
        </w:rPr>
        <w:t>67</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4.12</w:t>
      </w:r>
      <w:r>
        <w:rPr>
          <w:rFonts w:asciiTheme="minorHAnsi" w:eastAsiaTheme="minorEastAsia" w:hAnsiTheme="minorHAnsi" w:cstheme="minorBidi"/>
          <w:noProof/>
          <w:color w:val="auto"/>
          <w:kern w:val="2"/>
          <w:sz w:val="24"/>
          <w:lang w:eastAsia="en-GB"/>
          <w14:ligatures w14:val="standardContextual"/>
        </w:rPr>
        <w:tab/>
      </w:r>
      <w:r>
        <w:rPr>
          <w:noProof/>
        </w:rPr>
        <w:t>Frs5 Accountancy Treatment</w:t>
      </w:r>
      <w:r>
        <w:rPr>
          <w:noProof/>
        </w:rPr>
        <w:tab/>
      </w:r>
      <w:r>
        <w:rPr>
          <w:noProof/>
        </w:rPr>
        <w:fldChar w:fldCharType="begin"/>
      </w:r>
      <w:r>
        <w:rPr>
          <w:noProof/>
        </w:rPr>
        <w:instrText xml:space="preserve"> PAGEREF _Toc203221578 \h </w:instrText>
      </w:r>
      <w:r>
        <w:rPr>
          <w:noProof/>
        </w:rPr>
      </w:r>
      <w:r>
        <w:rPr>
          <w:noProof/>
        </w:rPr>
        <w:fldChar w:fldCharType="separate"/>
      </w:r>
      <w:r>
        <w:rPr>
          <w:noProof/>
        </w:rPr>
        <w:t>67</w:t>
      </w:r>
      <w:r>
        <w:rPr>
          <w:noProof/>
        </w:rPr>
        <w:fldChar w:fldCharType="end"/>
      </w:r>
    </w:p>
    <w:p w:rsidR="00967F77" w:rsidRDefault="00967F77">
      <w:pPr>
        <w:pStyle w:val="TOC2"/>
        <w:rPr>
          <w:rFonts w:asciiTheme="minorHAnsi" w:eastAsiaTheme="minorEastAsia" w:hAnsiTheme="minorHAnsi" w:cstheme="minorBidi"/>
          <w:b w:val="0"/>
          <w:caps w:val="0"/>
          <w:noProof/>
          <w:color w:val="auto"/>
          <w:kern w:val="2"/>
          <w:sz w:val="24"/>
          <w:lang w:eastAsia="en-GB"/>
          <w14:ligatures w14:val="standardContextual"/>
        </w:rPr>
      </w:pPr>
      <w:r>
        <w:rPr>
          <w:noProof/>
        </w:rPr>
        <w:t>5.0</w:t>
      </w:r>
      <w:r>
        <w:rPr>
          <w:rFonts w:asciiTheme="minorHAnsi" w:eastAsiaTheme="minorEastAsia" w:hAnsiTheme="minorHAnsi" w:cstheme="minorBidi"/>
          <w:b w:val="0"/>
          <w:caps w:val="0"/>
          <w:noProof/>
          <w:color w:val="auto"/>
          <w:kern w:val="2"/>
          <w:sz w:val="24"/>
          <w:lang w:eastAsia="en-GB"/>
          <w14:ligatures w14:val="standardContextual"/>
        </w:rPr>
        <w:tab/>
      </w:r>
      <w:r>
        <w:rPr>
          <w:noProof/>
        </w:rPr>
        <w:t>the financial case</w:t>
      </w:r>
      <w:r>
        <w:rPr>
          <w:noProof/>
        </w:rPr>
        <w:tab/>
      </w:r>
      <w:r>
        <w:rPr>
          <w:noProof/>
        </w:rPr>
        <w:fldChar w:fldCharType="begin"/>
      </w:r>
      <w:r>
        <w:rPr>
          <w:noProof/>
        </w:rPr>
        <w:instrText xml:space="preserve"> PAGEREF _Toc203221579 \h </w:instrText>
      </w:r>
      <w:r>
        <w:rPr>
          <w:noProof/>
        </w:rPr>
      </w:r>
      <w:r>
        <w:rPr>
          <w:noProof/>
        </w:rPr>
        <w:fldChar w:fldCharType="separate"/>
      </w:r>
      <w:r>
        <w:rPr>
          <w:noProof/>
        </w:rPr>
        <w:t>69</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5.1</w:t>
      </w:r>
      <w:r>
        <w:rPr>
          <w:rFonts w:asciiTheme="minorHAnsi" w:eastAsiaTheme="minorEastAsia" w:hAnsiTheme="minorHAnsi" w:cstheme="minorBidi"/>
          <w:noProof/>
          <w:color w:val="auto"/>
          <w:kern w:val="2"/>
          <w:sz w:val="24"/>
          <w:lang w:eastAsia="en-GB"/>
          <w14:ligatures w14:val="standardContextual"/>
        </w:rPr>
        <w:tab/>
      </w:r>
      <w:r>
        <w:rPr>
          <w:noProof/>
        </w:rPr>
        <w:t>Introduction</w:t>
      </w:r>
      <w:r>
        <w:rPr>
          <w:noProof/>
        </w:rPr>
        <w:tab/>
      </w:r>
      <w:r>
        <w:rPr>
          <w:noProof/>
        </w:rPr>
        <w:fldChar w:fldCharType="begin"/>
      </w:r>
      <w:r>
        <w:rPr>
          <w:noProof/>
        </w:rPr>
        <w:instrText xml:space="preserve"> PAGEREF _Toc203221580 \h </w:instrText>
      </w:r>
      <w:r>
        <w:rPr>
          <w:noProof/>
        </w:rPr>
      </w:r>
      <w:r>
        <w:rPr>
          <w:noProof/>
        </w:rPr>
        <w:fldChar w:fldCharType="separate"/>
      </w:r>
      <w:r>
        <w:rPr>
          <w:noProof/>
        </w:rPr>
        <w:t>69</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5.2</w:t>
      </w:r>
      <w:r>
        <w:rPr>
          <w:rFonts w:asciiTheme="minorHAnsi" w:eastAsiaTheme="minorEastAsia" w:hAnsiTheme="minorHAnsi" w:cstheme="minorBidi"/>
          <w:noProof/>
          <w:color w:val="auto"/>
          <w:kern w:val="2"/>
          <w:sz w:val="24"/>
          <w:lang w:eastAsia="en-GB"/>
          <w14:ligatures w14:val="standardContextual"/>
        </w:rPr>
        <w:tab/>
      </w:r>
      <w:r>
        <w:rPr>
          <w:noProof/>
        </w:rPr>
        <w:t>Capital Charges and Depreciation</w:t>
      </w:r>
      <w:r>
        <w:rPr>
          <w:noProof/>
        </w:rPr>
        <w:tab/>
      </w:r>
      <w:r>
        <w:rPr>
          <w:noProof/>
        </w:rPr>
        <w:fldChar w:fldCharType="begin"/>
      </w:r>
      <w:r>
        <w:rPr>
          <w:noProof/>
        </w:rPr>
        <w:instrText xml:space="preserve"> PAGEREF _Toc203221581 \h </w:instrText>
      </w:r>
      <w:r>
        <w:rPr>
          <w:noProof/>
        </w:rPr>
      </w:r>
      <w:r>
        <w:rPr>
          <w:noProof/>
        </w:rPr>
        <w:fldChar w:fldCharType="separate"/>
      </w:r>
      <w:r>
        <w:rPr>
          <w:noProof/>
        </w:rPr>
        <w:t>69</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5.3</w:t>
      </w:r>
      <w:r>
        <w:rPr>
          <w:rFonts w:asciiTheme="minorHAnsi" w:eastAsiaTheme="minorEastAsia" w:hAnsiTheme="minorHAnsi" w:cstheme="minorBidi"/>
          <w:noProof/>
          <w:color w:val="auto"/>
          <w:kern w:val="2"/>
          <w:sz w:val="24"/>
          <w:lang w:eastAsia="en-GB"/>
          <w14:ligatures w14:val="standardContextual"/>
        </w:rPr>
        <w:tab/>
      </w:r>
      <w:r>
        <w:rPr>
          <w:noProof/>
        </w:rPr>
        <w:t>Impairment</w:t>
      </w:r>
      <w:r>
        <w:rPr>
          <w:noProof/>
        </w:rPr>
        <w:tab/>
      </w:r>
      <w:r>
        <w:rPr>
          <w:noProof/>
        </w:rPr>
        <w:fldChar w:fldCharType="begin"/>
      </w:r>
      <w:r>
        <w:rPr>
          <w:noProof/>
        </w:rPr>
        <w:instrText xml:space="preserve"> PAGEREF _Toc203221582 \h </w:instrText>
      </w:r>
      <w:r>
        <w:rPr>
          <w:noProof/>
        </w:rPr>
      </w:r>
      <w:r>
        <w:rPr>
          <w:noProof/>
        </w:rPr>
        <w:fldChar w:fldCharType="separate"/>
      </w:r>
      <w:r>
        <w:rPr>
          <w:noProof/>
        </w:rPr>
        <w:t>69</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5.4</w:t>
      </w:r>
      <w:r>
        <w:rPr>
          <w:rFonts w:asciiTheme="minorHAnsi" w:eastAsiaTheme="minorEastAsia" w:hAnsiTheme="minorHAnsi" w:cstheme="minorBidi"/>
          <w:noProof/>
          <w:color w:val="auto"/>
          <w:kern w:val="2"/>
          <w:sz w:val="24"/>
          <w:lang w:eastAsia="en-GB"/>
          <w14:ligatures w14:val="standardContextual"/>
        </w:rPr>
        <w:tab/>
      </w:r>
      <w:r>
        <w:rPr>
          <w:noProof/>
        </w:rPr>
        <w:t>Revenue Costs</w:t>
      </w:r>
      <w:r>
        <w:rPr>
          <w:noProof/>
        </w:rPr>
        <w:tab/>
      </w:r>
      <w:r>
        <w:rPr>
          <w:noProof/>
        </w:rPr>
        <w:fldChar w:fldCharType="begin"/>
      </w:r>
      <w:r>
        <w:rPr>
          <w:noProof/>
        </w:rPr>
        <w:instrText xml:space="preserve"> PAGEREF _Toc203221583 \h </w:instrText>
      </w:r>
      <w:r>
        <w:rPr>
          <w:noProof/>
        </w:rPr>
      </w:r>
      <w:r>
        <w:rPr>
          <w:noProof/>
        </w:rPr>
        <w:fldChar w:fldCharType="separate"/>
      </w:r>
      <w:r>
        <w:rPr>
          <w:noProof/>
        </w:rPr>
        <w:t>70</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5.5</w:t>
      </w:r>
      <w:r>
        <w:rPr>
          <w:rFonts w:asciiTheme="minorHAnsi" w:eastAsiaTheme="minorEastAsia" w:hAnsiTheme="minorHAnsi" w:cstheme="minorBidi"/>
          <w:noProof/>
          <w:color w:val="auto"/>
          <w:kern w:val="2"/>
          <w:sz w:val="24"/>
          <w:lang w:eastAsia="en-GB"/>
          <w14:ligatures w14:val="standardContextual"/>
        </w:rPr>
        <w:tab/>
      </w:r>
      <w:r>
        <w:rPr>
          <w:noProof/>
        </w:rPr>
        <w:t>Impact on the Income and Expenditure Account and Balance Sheet</w:t>
      </w:r>
      <w:r>
        <w:rPr>
          <w:noProof/>
        </w:rPr>
        <w:tab/>
      </w:r>
      <w:r>
        <w:rPr>
          <w:noProof/>
        </w:rPr>
        <w:fldChar w:fldCharType="begin"/>
      </w:r>
      <w:r>
        <w:rPr>
          <w:noProof/>
        </w:rPr>
        <w:instrText xml:space="preserve"> PAGEREF _Toc203221584 \h </w:instrText>
      </w:r>
      <w:r>
        <w:rPr>
          <w:noProof/>
        </w:rPr>
      </w:r>
      <w:r>
        <w:rPr>
          <w:noProof/>
        </w:rPr>
        <w:fldChar w:fldCharType="separate"/>
      </w:r>
      <w:r>
        <w:rPr>
          <w:noProof/>
        </w:rPr>
        <w:t>72</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5.6</w:t>
      </w:r>
      <w:r>
        <w:rPr>
          <w:rFonts w:asciiTheme="minorHAnsi" w:eastAsiaTheme="minorEastAsia" w:hAnsiTheme="minorHAnsi" w:cstheme="minorBidi"/>
          <w:noProof/>
          <w:color w:val="auto"/>
          <w:kern w:val="2"/>
          <w:sz w:val="24"/>
          <w:lang w:eastAsia="en-GB"/>
          <w14:ligatures w14:val="standardContextual"/>
        </w:rPr>
        <w:tab/>
      </w:r>
      <w:r>
        <w:rPr>
          <w:noProof/>
        </w:rPr>
        <w:t>Overall Affordability</w:t>
      </w:r>
      <w:r>
        <w:rPr>
          <w:noProof/>
        </w:rPr>
        <w:tab/>
      </w:r>
      <w:r>
        <w:rPr>
          <w:noProof/>
        </w:rPr>
        <w:fldChar w:fldCharType="begin"/>
      </w:r>
      <w:r>
        <w:rPr>
          <w:noProof/>
        </w:rPr>
        <w:instrText xml:space="preserve"> PAGEREF _Toc203221585 \h </w:instrText>
      </w:r>
      <w:r>
        <w:rPr>
          <w:noProof/>
        </w:rPr>
      </w:r>
      <w:r>
        <w:rPr>
          <w:noProof/>
        </w:rPr>
        <w:fldChar w:fldCharType="separate"/>
      </w:r>
      <w:r>
        <w:rPr>
          <w:noProof/>
        </w:rPr>
        <w:t>73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5.7</w:t>
      </w:r>
      <w:r>
        <w:rPr>
          <w:rFonts w:asciiTheme="minorHAnsi" w:eastAsiaTheme="minorEastAsia" w:hAnsiTheme="minorHAnsi" w:cstheme="minorBidi"/>
          <w:noProof/>
          <w:color w:val="auto"/>
          <w:kern w:val="2"/>
          <w:sz w:val="24"/>
          <w:lang w:eastAsia="en-GB"/>
          <w14:ligatures w14:val="standardContextual"/>
        </w:rPr>
        <w:tab/>
      </w:r>
      <w:r>
        <w:rPr>
          <w:noProof/>
        </w:rPr>
        <w:t>Project Bank Account</w:t>
      </w:r>
      <w:r>
        <w:rPr>
          <w:noProof/>
        </w:rPr>
        <w:tab/>
      </w:r>
      <w:r>
        <w:rPr>
          <w:noProof/>
        </w:rPr>
        <w:fldChar w:fldCharType="begin"/>
      </w:r>
      <w:r>
        <w:rPr>
          <w:noProof/>
        </w:rPr>
        <w:instrText xml:space="preserve"> PAGEREF _Toc203221586 \h </w:instrText>
      </w:r>
      <w:r>
        <w:rPr>
          <w:noProof/>
        </w:rPr>
      </w:r>
      <w:r>
        <w:rPr>
          <w:noProof/>
        </w:rPr>
        <w:fldChar w:fldCharType="separate"/>
      </w:r>
      <w:r>
        <w:rPr>
          <w:noProof/>
        </w:rPr>
        <w:t>73</w:t>
      </w:r>
      <w:r>
        <w:rPr>
          <w:noProof/>
        </w:rPr>
        <w:fldChar w:fldCharType="end"/>
      </w:r>
    </w:p>
    <w:p w:rsidR="00967F77" w:rsidRDefault="00967F77">
      <w:pPr>
        <w:pStyle w:val="TOC2"/>
        <w:rPr>
          <w:rFonts w:asciiTheme="minorHAnsi" w:eastAsiaTheme="minorEastAsia" w:hAnsiTheme="minorHAnsi" w:cstheme="minorBidi"/>
          <w:b w:val="0"/>
          <w:caps w:val="0"/>
          <w:noProof/>
          <w:color w:val="auto"/>
          <w:kern w:val="2"/>
          <w:sz w:val="24"/>
          <w:lang w:eastAsia="en-GB"/>
          <w14:ligatures w14:val="standardContextual"/>
        </w:rPr>
      </w:pPr>
      <w:r>
        <w:rPr>
          <w:noProof/>
        </w:rPr>
        <w:t>6.0</w:t>
      </w:r>
      <w:r>
        <w:rPr>
          <w:rFonts w:asciiTheme="minorHAnsi" w:eastAsiaTheme="minorEastAsia" w:hAnsiTheme="minorHAnsi" w:cstheme="minorBidi"/>
          <w:b w:val="0"/>
          <w:caps w:val="0"/>
          <w:noProof/>
          <w:color w:val="auto"/>
          <w:kern w:val="2"/>
          <w:sz w:val="24"/>
          <w:lang w:eastAsia="en-GB"/>
          <w14:ligatures w14:val="standardContextual"/>
        </w:rPr>
        <w:tab/>
      </w:r>
      <w:r>
        <w:rPr>
          <w:noProof/>
        </w:rPr>
        <w:t>the Management case</w:t>
      </w:r>
      <w:r>
        <w:rPr>
          <w:noProof/>
        </w:rPr>
        <w:tab/>
      </w:r>
      <w:r>
        <w:rPr>
          <w:noProof/>
        </w:rPr>
        <w:fldChar w:fldCharType="begin"/>
      </w:r>
      <w:r>
        <w:rPr>
          <w:noProof/>
        </w:rPr>
        <w:instrText xml:space="preserve"> PAGEREF _Toc203221587 \h </w:instrText>
      </w:r>
      <w:r>
        <w:rPr>
          <w:noProof/>
        </w:rPr>
      </w:r>
      <w:r>
        <w:rPr>
          <w:noProof/>
        </w:rPr>
        <w:fldChar w:fldCharType="separate"/>
      </w:r>
      <w:r>
        <w:rPr>
          <w:noProof/>
        </w:rPr>
        <w:t>75</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6.1</w:t>
      </w:r>
      <w:r>
        <w:rPr>
          <w:rFonts w:asciiTheme="minorHAnsi" w:eastAsiaTheme="minorEastAsia" w:hAnsiTheme="minorHAnsi" w:cstheme="minorBidi"/>
          <w:noProof/>
          <w:color w:val="auto"/>
          <w:kern w:val="2"/>
          <w:sz w:val="24"/>
          <w:lang w:eastAsia="en-GB"/>
          <w14:ligatures w14:val="standardContextual"/>
        </w:rPr>
        <w:tab/>
      </w:r>
      <w:r>
        <w:rPr>
          <w:noProof/>
        </w:rPr>
        <w:t>Introduction</w:t>
      </w:r>
      <w:r>
        <w:rPr>
          <w:noProof/>
        </w:rPr>
        <w:tab/>
      </w:r>
      <w:r>
        <w:rPr>
          <w:noProof/>
        </w:rPr>
        <w:fldChar w:fldCharType="begin"/>
      </w:r>
      <w:r>
        <w:rPr>
          <w:noProof/>
        </w:rPr>
        <w:instrText xml:space="preserve"> PAGEREF _Toc203221588 \h </w:instrText>
      </w:r>
      <w:r>
        <w:rPr>
          <w:noProof/>
        </w:rPr>
      </w:r>
      <w:r>
        <w:rPr>
          <w:noProof/>
        </w:rPr>
        <w:fldChar w:fldCharType="separate"/>
      </w:r>
      <w:r>
        <w:rPr>
          <w:noProof/>
        </w:rPr>
        <w:t>75</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6.2</w:t>
      </w:r>
      <w:r>
        <w:rPr>
          <w:rFonts w:asciiTheme="minorHAnsi" w:eastAsiaTheme="minorEastAsia" w:hAnsiTheme="minorHAnsi" w:cstheme="minorBidi"/>
          <w:noProof/>
          <w:color w:val="auto"/>
          <w:kern w:val="2"/>
          <w:sz w:val="24"/>
          <w:lang w:eastAsia="en-GB"/>
          <w14:ligatures w14:val="standardContextual"/>
        </w:rPr>
        <w:tab/>
      </w:r>
      <w:r>
        <w:rPr>
          <w:noProof/>
        </w:rPr>
        <w:t>Programme Management Arrangements</w:t>
      </w:r>
      <w:r>
        <w:rPr>
          <w:noProof/>
        </w:rPr>
        <w:tab/>
      </w:r>
      <w:r>
        <w:rPr>
          <w:noProof/>
        </w:rPr>
        <w:fldChar w:fldCharType="begin"/>
      </w:r>
      <w:r>
        <w:rPr>
          <w:noProof/>
        </w:rPr>
        <w:instrText xml:space="preserve"> PAGEREF _Toc203221589 \h </w:instrText>
      </w:r>
      <w:r>
        <w:rPr>
          <w:noProof/>
        </w:rPr>
      </w:r>
      <w:r>
        <w:rPr>
          <w:noProof/>
        </w:rPr>
        <w:fldChar w:fldCharType="separate"/>
      </w:r>
      <w:r>
        <w:rPr>
          <w:noProof/>
        </w:rPr>
        <w:t>75</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6.3</w:t>
      </w:r>
      <w:r>
        <w:rPr>
          <w:rFonts w:asciiTheme="minorHAnsi" w:eastAsiaTheme="minorEastAsia" w:hAnsiTheme="minorHAnsi" w:cstheme="minorBidi"/>
          <w:noProof/>
          <w:color w:val="auto"/>
          <w:kern w:val="2"/>
          <w:sz w:val="24"/>
          <w:lang w:eastAsia="en-GB"/>
          <w14:ligatures w14:val="standardContextual"/>
        </w:rPr>
        <w:tab/>
      </w:r>
      <w:r>
        <w:rPr>
          <w:noProof/>
        </w:rPr>
        <w:t>Project Management Arrangements</w:t>
      </w:r>
      <w:r>
        <w:rPr>
          <w:noProof/>
        </w:rPr>
        <w:tab/>
      </w:r>
      <w:r>
        <w:rPr>
          <w:noProof/>
        </w:rPr>
        <w:fldChar w:fldCharType="begin"/>
      </w:r>
      <w:r>
        <w:rPr>
          <w:noProof/>
        </w:rPr>
        <w:instrText xml:space="preserve"> PAGEREF _Toc203221590 \h </w:instrText>
      </w:r>
      <w:r>
        <w:rPr>
          <w:noProof/>
        </w:rPr>
      </w:r>
      <w:r>
        <w:rPr>
          <w:noProof/>
        </w:rPr>
        <w:fldChar w:fldCharType="separate"/>
      </w:r>
      <w:r>
        <w:rPr>
          <w:noProof/>
        </w:rPr>
        <w:t>76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6.4</w:t>
      </w:r>
      <w:r>
        <w:rPr>
          <w:rFonts w:asciiTheme="minorHAnsi" w:eastAsiaTheme="minorEastAsia" w:hAnsiTheme="minorHAnsi" w:cstheme="minorBidi"/>
          <w:noProof/>
          <w:color w:val="auto"/>
          <w:kern w:val="2"/>
          <w:sz w:val="24"/>
          <w:lang w:eastAsia="en-GB"/>
          <w14:ligatures w14:val="standardContextual"/>
        </w:rPr>
        <w:tab/>
      </w:r>
      <w:r>
        <w:rPr>
          <w:noProof/>
        </w:rPr>
        <w:t>Use of Special Advisors</w:t>
      </w:r>
      <w:r>
        <w:rPr>
          <w:noProof/>
        </w:rPr>
        <w:tab/>
      </w:r>
      <w:r>
        <w:rPr>
          <w:noProof/>
        </w:rPr>
        <w:fldChar w:fldCharType="begin"/>
      </w:r>
      <w:r>
        <w:rPr>
          <w:noProof/>
        </w:rPr>
        <w:instrText xml:space="preserve"> PAGEREF _Toc203221591 \h </w:instrText>
      </w:r>
      <w:r>
        <w:rPr>
          <w:noProof/>
        </w:rPr>
      </w:r>
      <w:r>
        <w:rPr>
          <w:noProof/>
        </w:rPr>
        <w:fldChar w:fldCharType="separate"/>
      </w:r>
      <w:r>
        <w:rPr>
          <w:noProof/>
        </w:rPr>
        <w:t>83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6.5</w:t>
      </w:r>
      <w:r>
        <w:rPr>
          <w:rFonts w:asciiTheme="minorHAnsi" w:eastAsiaTheme="minorEastAsia" w:hAnsiTheme="minorHAnsi" w:cstheme="minorBidi"/>
          <w:noProof/>
          <w:color w:val="auto"/>
          <w:kern w:val="2"/>
          <w:sz w:val="24"/>
          <w:lang w:eastAsia="en-GB"/>
          <w14:ligatures w14:val="standardContextual"/>
        </w:rPr>
        <w:tab/>
      </w:r>
      <w:r>
        <w:rPr>
          <w:noProof/>
        </w:rPr>
        <w:t>Arrangements for Change and Contract Management</w:t>
      </w:r>
      <w:r>
        <w:rPr>
          <w:noProof/>
        </w:rPr>
        <w:tab/>
      </w:r>
      <w:r>
        <w:rPr>
          <w:noProof/>
        </w:rPr>
        <w:fldChar w:fldCharType="begin"/>
      </w:r>
      <w:r>
        <w:rPr>
          <w:noProof/>
        </w:rPr>
        <w:instrText xml:space="preserve"> PAGEREF _Toc203221592 \h </w:instrText>
      </w:r>
      <w:r>
        <w:rPr>
          <w:noProof/>
        </w:rPr>
      </w:r>
      <w:r>
        <w:rPr>
          <w:noProof/>
        </w:rPr>
        <w:fldChar w:fldCharType="separate"/>
      </w:r>
      <w:r>
        <w:rPr>
          <w:noProof/>
        </w:rPr>
        <w:t>83</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6.6</w:t>
      </w:r>
      <w:r>
        <w:rPr>
          <w:rFonts w:asciiTheme="minorHAnsi" w:eastAsiaTheme="minorEastAsia" w:hAnsiTheme="minorHAnsi" w:cstheme="minorBidi"/>
          <w:noProof/>
          <w:color w:val="auto"/>
          <w:kern w:val="2"/>
          <w:sz w:val="24"/>
          <w:lang w:eastAsia="en-GB"/>
          <w14:ligatures w14:val="standardContextual"/>
        </w:rPr>
        <w:tab/>
      </w:r>
      <w:r>
        <w:rPr>
          <w:noProof/>
        </w:rPr>
        <w:t>Communication and Engagement Plan</w:t>
      </w:r>
      <w:r>
        <w:rPr>
          <w:noProof/>
        </w:rPr>
        <w:tab/>
      </w:r>
      <w:r>
        <w:rPr>
          <w:noProof/>
        </w:rPr>
        <w:fldChar w:fldCharType="begin"/>
      </w:r>
      <w:r>
        <w:rPr>
          <w:noProof/>
        </w:rPr>
        <w:instrText xml:space="preserve"> PAGEREF _Toc203221593 \h </w:instrText>
      </w:r>
      <w:r>
        <w:rPr>
          <w:noProof/>
        </w:rPr>
      </w:r>
      <w:r>
        <w:rPr>
          <w:noProof/>
        </w:rPr>
        <w:fldChar w:fldCharType="separate"/>
      </w:r>
      <w:r>
        <w:rPr>
          <w:noProof/>
        </w:rPr>
        <w:t>85</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6.7</w:t>
      </w:r>
      <w:r>
        <w:rPr>
          <w:rFonts w:asciiTheme="minorHAnsi" w:eastAsiaTheme="minorEastAsia" w:hAnsiTheme="minorHAnsi" w:cstheme="minorBidi"/>
          <w:noProof/>
          <w:color w:val="auto"/>
          <w:kern w:val="2"/>
          <w:sz w:val="24"/>
          <w:lang w:eastAsia="en-GB"/>
          <w14:ligatures w14:val="standardContextual"/>
        </w:rPr>
        <w:tab/>
      </w:r>
      <w:r>
        <w:rPr>
          <w:noProof/>
        </w:rPr>
        <w:t>Arrangements for Benefits Realisation</w:t>
      </w:r>
      <w:r>
        <w:rPr>
          <w:noProof/>
        </w:rPr>
        <w:tab/>
      </w:r>
      <w:r>
        <w:rPr>
          <w:noProof/>
        </w:rPr>
        <w:fldChar w:fldCharType="begin"/>
      </w:r>
      <w:r>
        <w:rPr>
          <w:noProof/>
        </w:rPr>
        <w:instrText xml:space="preserve"> PAGEREF _Toc203221594 \h </w:instrText>
      </w:r>
      <w:r>
        <w:rPr>
          <w:noProof/>
        </w:rPr>
      </w:r>
      <w:r>
        <w:rPr>
          <w:noProof/>
        </w:rPr>
        <w:fldChar w:fldCharType="separate"/>
      </w:r>
      <w:r>
        <w:rPr>
          <w:noProof/>
        </w:rPr>
        <w:t>86</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6.8</w:t>
      </w:r>
      <w:r>
        <w:rPr>
          <w:rFonts w:asciiTheme="minorHAnsi" w:eastAsiaTheme="minorEastAsia" w:hAnsiTheme="minorHAnsi" w:cstheme="minorBidi"/>
          <w:noProof/>
          <w:color w:val="auto"/>
          <w:kern w:val="2"/>
          <w:sz w:val="24"/>
          <w:lang w:eastAsia="en-GB"/>
          <w14:ligatures w14:val="standardContextual"/>
        </w:rPr>
        <w:tab/>
      </w:r>
      <w:r>
        <w:rPr>
          <w:noProof/>
        </w:rPr>
        <w:t>Arrangements for Risk Management</w:t>
      </w:r>
      <w:r>
        <w:rPr>
          <w:noProof/>
        </w:rPr>
        <w:tab/>
      </w:r>
      <w:r>
        <w:rPr>
          <w:noProof/>
        </w:rPr>
        <w:fldChar w:fldCharType="begin"/>
      </w:r>
      <w:r>
        <w:rPr>
          <w:noProof/>
        </w:rPr>
        <w:instrText xml:space="preserve"> PAGEREF _Toc203221595 \h </w:instrText>
      </w:r>
      <w:r>
        <w:rPr>
          <w:noProof/>
        </w:rPr>
      </w:r>
      <w:r>
        <w:rPr>
          <w:noProof/>
        </w:rPr>
        <w:fldChar w:fldCharType="separate"/>
      </w:r>
      <w:r>
        <w:rPr>
          <w:noProof/>
        </w:rPr>
        <w:t>87</w:t>
      </w:r>
      <w:r>
        <w:rPr>
          <w:noProof/>
        </w:rPr>
        <w:fldChar w:fldCharType="end"/>
      </w:r>
    </w:p>
    <w:p w:rsidR="00967F77" w:rsidRDefault="00967F77">
      <w:pPr>
        <w:pStyle w:val="TOC3"/>
        <w:tabs>
          <w:tab w:val="left" w:pos="64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6.9</w:t>
      </w:r>
      <w:r>
        <w:rPr>
          <w:rFonts w:asciiTheme="minorHAnsi" w:eastAsiaTheme="minorEastAsia" w:hAnsiTheme="minorHAnsi" w:cstheme="minorBidi"/>
          <w:noProof/>
          <w:color w:val="auto"/>
          <w:kern w:val="2"/>
          <w:sz w:val="24"/>
          <w:lang w:eastAsia="en-GB"/>
          <w14:ligatures w14:val="standardContextual"/>
        </w:rPr>
        <w:tab/>
      </w:r>
      <w:r>
        <w:rPr>
          <w:noProof/>
        </w:rPr>
        <w:t>Equality and Health Impact Assessment (EHIA)</w:t>
      </w:r>
      <w:r>
        <w:rPr>
          <w:noProof/>
        </w:rPr>
        <w:tab/>
      </w:r>
      <w:r>
        <w:rPr>
          <w:noProof/>
        </w:rPr>
        <w:fldChar w:fldCharType="begin"/>
      </w:r>
      <w:r>
        <w:rPr>
          <w:noProof/>
        </w:rPr>
        <w:instrText xml:space="preserve"> PAGEREF _Toc203221596 \h </w:instrText>
      </w:r>
      <w:r>
        <w:rPr>
          <w:noProof/>
        </w:rPr>
      </w:r>
      <w:r>
        <w:rPr>
          <w:noProof/>
        </w:rPr>
        <w:fldChar w:fldCharType="separate"/>
      </w:r>
      <w:r>
        <w:rPr>
          <w:noProof/>
        </w:rPr>
        <w:t>88</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6.10</w:t>
      </w:r>
      <w:r>
        <w:rPr>
          <w:rFonts w:asciiTheme="minorHAnsi" w:eastAsiaTheme="minorEastAsia" w:hAnsiTheme="minorHAnsi" w:cstheme="minorBidi"/>
          <w:noProof/>
          <w:color w:val="auto"/>
          <w:kern w:val="2"/>
          <w:sz w:val="24"/>
          <w:lang w:eastAsia="en-GB"/>
          <w14:ligatures w14:val="standardContextual"/>
        </w:rPr>
        <w:tab/>
      </w:r>
      <w:r>
        <w:rPr>
          <w:noProof/>
        </w:rPr>
        <w:t>Arrangements for Post Project Evaluation</w:t>
      </w:r>
      <w:r>
        <w:rPr>
          <w:noProof/>
        </w:rPr>
        <w:tab/>
      </w:r>
      <w:r>
        <w:rPr>
          <w:noProof/>
        </w:rPr>
        <w:fldChar w:fldCharType="begin"/>
      </w:r>
      <w:r>
        <w:rPr>
          <w:noProof/>
        </w:rPr>
        <w:instrText xml:space="preserve"> PAGEREF _Toc203221597 \h </w:instrText>
      </w:r>
      <w:r>
        <w:rPr>
          <w:noProof/>
        </w:rPr>
      </w:r>
      <w:r>
        <w:rPr>
          <w:noProof/>
        </w:rPr>
        <w:fldChar w:fldCharType="separate"/>
      </w:r>
      <w:r>
        <w:rPr>
          <w:noProof/>
        </w:rPr>
        <w:t>88</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6.11</w:t>
      </w:r>
      <w:r>
        <w:rPr>
          <w:rFonts w:asciiTheme="minorHAnsi" w:eastAsiaTheme="minorEastAsia" w:hAnsiTheme="minorHAnsi" w:cstheme="minorBidi"/>
          <w:noProof/>
          <w:color w:val="auto"/>
          <w:kern w:val="2"/>
          <w:sz w:val="24"/>
          <w:lang w:eastAsia="en-GB"/>
          <w14:ligatures w14:val="standardContextual"/>
        </w:rPr>
        <w:tab/>
      </w:r>
      <w:r>
        <w:rPr>
          <w:noProof/>
        </w:rPr>
        <w:t>Audit and Assurance</w:t>
      </w:r>
      <w:r>
        <w:rPr>
          <w:noProof/>
        </w:rPr>
        <w:tab/>
      </w:r>
      <w:r>
        <w:rPr>
          <w:noProof/>
        </w:rPr>
        <w:fldChar w:fldCharType="begin"/>
      </w:r>
      <w:r>
        <w:rPr>
          <w:noProof/>
        </w:rPr>
        <w:instrText xml:space="preserve"> PAGEREF _Toc203221598 \h </w:instrText>
      </w:r>
      <w:r>
        <w:rPr>
          <w:noProof/>
        </w:rPr>
      </w:r>
      <w:r>
        <w:rPr>
          <w:noProof/>
        </w:rPr>
        <w:fldChar w:fldCharType="separate"/>
      </w:r>
      <w:r>
        <w:rPr>
          <w:noProof/>
        </w:rPr>
        <w:t>89</w:t>
      </w:r>
      <w:r>
        <w:rPr>
          <w:noProof/>
        </w:rPr>
        <w:fldChar w:fldCharType="end"/>
      </w:r>
    </w:p>
    <w:p w:rsidR="00967F77" w:rsidRDefault="00967F77">
      <w:pPr>
        <w:pStyle w:val="TOC3"/>
        <w:tabs>
          <w:tab w:val="left" w:pos="800"/>
          <w:tab w:val="right" w:leader="dot" w:pos="9016"/>
        </w:tabs>
        <w:rPr>
          <w:rFonts w:asciiTheme="minorHAnsi" w:eastAsiaTheme="minorEastAsia" w:hAnsiTheme="minorHAnsi" w:cstheme="minorBidi"/>
          <w:noProof/>
          <w:color w:val="auto"/>
          <w:kern w:val="2"/>
          <w:sz w:val="24"/>
          <w:lang w:eastAsia="en-GB"/>
          <w14:ligatures w14:val="standardContextual"/>
        </w:rPr>
      </w:pPr>
      <w:r>
        <w:rPr>
          <w:noProof/>
        </w:rPr>
        <w:t>6.12</w:t>
      </w:r>
      <w:r>
        <w:rPr>
          <w:rFonts w:asciiTheme="minorHAnsi" w:eastAsiaTheme="minorEastAsia" w:hAnsiTheme="minorHAnsi" w:cstheme="minorBidi"/>
          <w:noProof/>
          <w:color w:val="auto"/>
          <w:kern w:val="2"/>
          <w:sz w:val="24"/>
          <w:lang w:eastAsia="en-GB"/>
          <w14:ligatures w14:val="standardContextual"/>
        </w:rPr>
        <w:tab/>
      </w:r>
      <w:r>
        <w:rPr>
          <w:noProof/>
        </w:rPr>
        <w:t>Contingency Plans and Recommendation</w:t>
      </w:r>
      <w:r>
        <w:rPr>
          <w:noProof/>
        </w:rPr>
        <w:tab/>
      </w:r>
      <w:r>
        <w:rPr>
          <w:noProof/>
        </w:rPr>
        <w:fldChar w:fldCharType="begin"/>
      </w:r>
      <w:r>
        <w:rPr>
          <w:noProof/>
        </w:rPr>
        <w:instrText xml:space="preserve"> PAGEREF _Toc203221599 \h </w:instrText>
      </w:r>
      <w:r>
        <w:rPr>
          <w:noProof/>
        </w:rPr>
      </w:r>
      <w:r>
        <w:rPr>
          <w:noProof/>
        </w:rPr>
        <w:fldChar w:fldCharType="separate"/>
      </w:r>
      <w:r>
        <w:rPr>
          <w:noProof/>
        </w:rPr>
        <w:t>90</w:t>
      </w:r>
      <w:r>
        <w:rPr>
          <w:noProof/>
        </w:rPr>
        <w:fldChar w:fldCharType="end"/>
      </w:r>
    </w:p>
    <w:p w:rsidR="00B72F06" w:rsidRPr="00394889" w:rsidRDefault="00DD68F1" w:rsidP="005709A2">
      <w:pPr>
        <w:pStyle w:val="TOC2"/>
      </w:pPr>
      <w:r w:rsidRPr="00394889">
        <w:fldChar w:fldCharType="end"/>
      </w:r>
    </w:p>
    <w:p w:rsidR="005709A2" w:rsidRPr="00394889" w:rsidRDefault="005709A2" w:rsidP="005709A2">
      <w:pPr>
        <w:pStyle w:val="TOC2"/>
      </w:pPr>
      <w:r w:rsidRPr="00394889">
        <w:t>table of tables</w:t>
      </w:r>
    </w:p>
    <w:p w:rsidR="00967F77" w:rsidRDefault="005709A2">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r w:rsidRPr="00394889">
        <w:fldChar w:fldCharType="begin"/>
      </w:r>
      <w:r w:rsidRPr="00394889">
        <w:instrText xml:space="preserve"> TOC \h \z \c "Table" </w:instrText>
      </w:r>
      <w:r w:rsidRPr="00394889">
        <w:fldChar w:fldCharType="separate"/>
      </w:r>
      <w:hyperlink w:anchor="_Toc203221600" w:history="1">
        <w:r w:rsidR="00967F77" w:rsidRPr="001C42BB">
          <w:rPr>
            <w:rStyle w:val="Hyperlink"/>
            <w:noProof/>
          </w:rPr>
          <w:t>Table 1: Changes in Capital Costs – OBC to FBC</w:t>
        </w:r>
        <w:r w:rsidR="00967F77">
          <w:rPr>
            <w:noProof/>
            <w:webHidden/>
          </w:rPr>
          <w:tab/>
        </w:r>
        <w:r w:rsidR="00967F77">
          <w:rPr>
            <w:noProof/>
            <w:webHidden/>
          </w:rPr>
          <w:fldChar w:fldCharType="begin"/>
        </w:r>
        <w:r w:rsidR="00967F77">
          <w:rPr>
            <w:noProof/>
            <w:webHidden/>
          </w:rPr>
          <w:instrText xml:space="preserve"> PAGEREF _Toc203221600 \h </w:instrText>
        </w:r>
        <w:r w:rsidR="00967F77">
          <w:rPr>
            <w:noProof/>
            <w:webHidden/>
          </w:rPr>
        </w:r>
        <w:r w:rsidR="00967F77">
          <w:rPr>
            <w:noProof/>
            <w:webHidden/>
          </w:rPr>
          <w:fldChar w:fldCharType="separate"/>
        </w:r>
        <w:r w:rsidR="00967F77">
          <w:rPr>
            <w:noProof/>
            <w:webHidden/>
          </w:rPr>
          <w:t>11</w:t>
        </w:r>
        <w:r w:rsidR="00967F77">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1" w:history="1">
        <w:r w:rsidRPr="001C42BB">
          <w:rPr>
            <w:rStyle w:val="Hyperlink"/>
            <w:noProof/>
          </w:rPr>
          <w:t>Table 2: Changes in Revenue Costs – OBC to FBC</w:t>
        </w:r>
        <w:r>
          <w:rPr>
            <w:noProof/>
            <w:webHidden/>
          </w:rPr>
          <w:tab/>
        </w:r>
        <w:r>
          <w:rPr>
            <w:noProof/>
            <w:webHidden/>
          </w:rPr>
          <w:fldChar w:fldCharType="begin"/>
        </w:r>
        <w:r>
          <w:rPr>
            <w:noProof/>
            <w:webHidden/>
          </w:rPr>
          <w:instrText xml:space="preserve"> PAGEREF _Toc203221601 \h </w:instrText>
        </w:r>
        <w:r>
          <w:rPr>
            <w:noProof/>
            <w:webHidden/>
          </w:rPr>
        </w:r>
        <w:r>
          <w:rPr>
            <w:noProof/>
            <w:webHidden/>
          </w:rPr>
          <w:fldChar w:fldCharType="separate"/>
        </w:r>
        <w:r>
          <w:rPr>
            <w:noProof/>
            <w:webHidden/>
          </w:rPr>
          <w:t>11</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2" w:history="1">
        <w:r w:rsidRPr="001C42BB">
          <w:rPr>
            <w:rStyle w:val="Hyperlink"/>
            <w:noProof/>
          </w:rPr>
          <w:t>Table 3: Spending Objectives</w:t>
        </w:r>
        <w:r>
          <w:rPr>
            <w:noProof/>
            <w:webHidden/>
          </w:rPr>
          <w:tab/>
        </w:r>
        <w:r>
          <w:rPr>
            <w:noProof/>
            <w:webHidden/>
          </w:rPr>
          <w:fldChar w:fldCharType="begin"/>
        </w:r>
        <w:r>
          <w:rPr>
            <w:noProof/>
            <w:webHidden/>
          </w:rPr>
          <w:instrText xml:space="preserve"> PAGEREF _Toc203221602 \h </w:instrText>
        </w:r>
        <w:r>
          <w:rPr>
            <w:noProof/>
            <w:webHidden/>
          </w:rPr>
        </w:r>
        <w:r>
          <w:rPr>
            <w:noProof/>
            <w:webHidden/>
          </w:rPr>
          <w:fldChar w:fldCharType="separate"/>
        </w:r>
        <w:r>
          <w:rPr>
            <w:noProof/>
            <w:webHidden/>
          </w:rPr>
          <w:t>32</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3" w:history="1">
        <w:r w:rsidRPr="001C42BB">
          <w:rPr>
            <w:rStyle w:val="Hyperlink"/>
            <w:noProof/>
          </w:rPr>
          <w:t>Table 4: Cardiff and Vale UHB Locality and Cluster’s</w:t>
        </w:r>
        <w:r>
          <w:rPr>
            <w:noProof/>
            <w:webHidden/>
          </w:rPr>
          <w:tab/>
        </w:r>
        <w:r>
          <w:rPr>
            <w:noProof/>
            <w:webHidden/>
          </w:rPr>
          <w:fldChar w:fldCharType="begin"/>
        </w:r>
        <w:r>
          <w:rPr>
            <w:noProof/>
            <w:webHidden/>
          </w:rPr>
          <w:instrText xml:space="preserve"> PAGEREF _Toc203221603 \h </w:instrText>
        </w:r>
        <w:r>
          <w:rPr>
            <w:noProof/>
            <w:webHidden/>
          </w:rPr>
        </w:r>
        <w:r>
          <w:rPr>
            <w:noProof/>
            <w:webHidden/>
          </w:rPr>
          <w:fldChar w:fldCharType="separate"/>
        </w:r>
        <w:r>
          <w:rPr>
            <w:noProof/>
            <w:webHidden/>
          </w:rPr>
          <w:t>33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4" w:history="1">
        <w:r w:rsidRPr="001C42BB">
          <w:rPr>
            <w:rStyle w:val="Hyperlink"/>
            <w:noProof/>
          </w:rPr>
          <w:t>Table 5: Potential Scope</w:t>
        </w:r>
        <w:r>
          <w:rPr>
            <w:noProof/>
            <w:webHidden/>
          </w:rPr>
          <w:tab/>
        </w:r>
        <w:r>
          <w:rPr>
            <w:noProof/>
            <w:webHidden/>
          </w:rPr>
          <w:fldChar w:fldCharType="begin"/>
        </w:r>
        <w:r>
          <w:rPr>
            <w:noProof/>
            <w:webHidden/>
          </w:rPr>
          <w:instrText xml:space="preserve"> PAGEREF _Toc203221604 \h </w:instrText>
        </w:r>
        <w:r>
          <w:rPr>
            <w:noProof/>
            <w:webHidden/>
          </w:rPr>
        </w:r>
        <w:r>
          <w:rPr>
            <w:noProof/>
            <w:webHidden/>
          </w:rPr>
          <w:fldChar w:fldCharType="separate"/>
        </w:r>
        <w:r>
          <w:rPr>
            <w:noProof/>
            <w:webHidden/>
          </w:rPr>
          <w:t>38</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5" w:history="1">
        <w:r w:rsidRPr="001C42BB">
          <w:rPr>
            <w:rStyle w:val="Hyperlink"/>
            <w:noProof/>
          </w:rPr>
          <w:t>Table 6: Main Benefits</w:t>
        </w:r>
        <w:r>
          <w:rPr>
            <w:noProof/>
            <w:webHidden/>
          </w:rPr>
          <w:tab/>
        </w:r>
        <w:r>
          <w:rPr>
            <w:noProof/>
            <w:webHidden/>
          </w:rPr>
          <w:fldChar w:fldCharType="begin"/>
        </w:r>
        <w:r>
          <w:rPr>
            <w:noProof/>
            <w:webHidden/>
          </w:rPr>
          <w:instrText xml:space="preserve"> PAGEREF _Toc203221605 \h </w:instrText>
        </w:r>
        <w:r>
          <w:rPr>
            <w:noProof/>
            <w:webHidden/>
          </w:rPr>
        </w:r>
        <w:r>
          <w:rPr>
            <w:noProof/>
            <w:webHidden/>
          </w:rPr>
          <w:fldChar w:fldCharType="separate"/>
        </w:r>
        <w:r>
          <w:rPr>
            <w:noProof/>
            <w:webHidden/>
          </w:rPr>
          <w:t>42</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6" w:history="1">
        <w:r w:rsidRPr="001C42BB">
          <w:rPr>
            <w:rStyle w:val="Hyperlink"/>
            <w:noProof/>
          </w:rPr>
          <w:t>Table 7: Main Risks and their Counter Measures</w:t>
        </w:r>
        <w:r>
          <w:rPr>
            <w:noProof/>
            <w:webHidden/>
          </w:rPr>
          <w:tab/>
        </w:r>
        <w:r>
          <w:rPr>
            <w:noProof/>
            <w:webHidden/>
          </w:rPr>
          <w:fldChar w:fldCharType="begin"/>
        </w:r>
        <w:r>
          <w:rPr>
            <w:noProof/>
            <w:webHidden/>
          </w:rPr>
          <w:instrText xml:space="preserve"> PAGEREF _Toc203221606 \h </w:instrText>
        </w:r>
        <w:r>
          <w:rPr>
            <w:noProof/>
            <w:webHidden/>
          </w:rPr>
        </w:r>
        <w:r>
          <w:rPr>
            <w:noProof/>
            <w:webHidden/>
          </w:rPr>
          <w:fldChar w:fldCharType="separate"/>
        </w:r>
        <w:r>
          <w:rPr>
            <w:noProof/>
            <w:webHidden/>
          </w:rPr>
          <w:t>43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7" w:history="1">
        <w:r w:rsidRPr="001C42BB">
          <w:rPr>
            <w:rStyle w:val="Hyperlink"/>
            <w:noProof/>
          </w:rPr>
          <w:t>Table 8: CSFs taken from the OBC</w:t>
        </w:r>
        <w:r>
          <w:rPr>
            <w:noProof/>
            <w:webHidden/>
          </w:rPr>
          <w:tab/>
        </w:r>
        <w:r>
          <w:rPr>
            <w:noProof/>
            <w:webHidden/>
          </w:rPr>
          <w:fldChar w:fldCharType="begin"/>
        </w:r>
        <w:r>
          <w:rPr>
            <w:noProof/>
            <w:webHidden/>
          </w:rPr>
          <w:instrText xml:space="preserve"> PAGEREF _Toc203221607 \h </w:instrText>
        </w:r>
        <w:r>
          <w:rPr>
            <w:noProof/>
            <w:webHidden/>
          </w:rPr>
        </w:r>
        <w:r>
          <w:rPr>
            <w:noProof/>
            <w:webHidden/>
          </w:rPr>
          <w:fldChar w:fldCharType="separate"/>
        </w:r>
        <w:r>
          <w:rPr>
            <w:noProof/>
            <w:webHidden/>
          </w:rPr>
          <w:t>46</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8" w:history="1">
        <w:r w:rsidRPr="001C42BB">
          <w:rPr>
            <w:rStyle w:val="Hyperlink"/>
            <w:noProof/>
          </w:rPr>
          <w:t>Table 9: Preferred Way Forward Summary – Options Framework</w:t>
        </w:r>
        <w:r>
          <w:rPr>
            <w:noProof/>
            <w:webHidden/>
          </w:rPr>
          <w:tab/>
        </w:r>
        <w:r>
          <w:rPr>
            <w:noProof/>
            <w:webHidden/>
          </w:rPr>
          <w:fldChar w:fldCharType="begin"/>
        </w:r>
        <w:r>
          <w:rPr>
            <w:noProof/>
            <w:webHidden/>
          </w:rPr>
          <w:instrText xml:space="preserve"> PAGEREF _Toc203221608 \h </w:instrText>
        </w:r>
        <w:r>
          <w:rPr>
            <w:noProof/>
            <w:webHidden/>
          </w:rPr>
        </w:r>
        <w:r>
          <w:rPr>
            <w:noProof/>
            <w:webHidden/>
          </w:rPr>
          <w:fldChar w:fldCharType="separate"/>
        </w:r>
        <w:r>
          <w:rPr>
            <w:noProof/>
            <w:webHidden/>
          </w:rPr>
          <w:t>48</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09" w:history="1">
        <w:r w:rsidRPr="001C42BB">
          <w:rPr>
            <w:rStyle w:val="Hyperlink"/>
            <w:noProof/>
          </w:rPr>
          <w:t>Table 10: Summary of Short-listed Options</w:t>
        </w:r>
        <w:r>
          <w:rPr>
            <w:noProof/>
            <w:webHidden/>
          </w:rPr>
          <w:tab/>
        </w:r>
        <w:r>
          <w:rPr>
            <w:noProof/>
            <w:webHidden/>
          </w:rPr>
          <w:fldChar w:fldCharType="begin"/>
        </w:r>
        <w:r>
          <w:rPr>
            <w:noProof/>
            <w:webHidden/>
          </w:rPr>
          <w:instrText xml:space="preserve"> PAGEREF _Toc203221609 \h </w:instrText>
        </w:r>
        <w:r>
          <w:rPr>
            <w:noProof/>
            <w:webHidden/>
          </w:rPr>
        </w:r>
        <w:r>
          <w:rPr>
            <w:noProof/>
            <w:webHidden/>
          </w:rPr>
          <w:fldChar w:fldCharType="separate"/>
        </w:r>
        <w:r>
          <w:rPr>
            <w:noProof/>
            <w:webHidden/>
          </w:rPr>
          <w:t>49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0" w:history="1">
        <w:r w:rsidRPr="001C42BB">
          <w:rPr>
            <w:rStyle w:val="Hyperlink"/>
            <w:noProof/>
          </w:rPr>
          <w:t>Table 11: Site Locations with potential to deliver the Shortlisted Options</w:t>
        </w:r>
        <w:r>
          <w:rPr>
            <w:noProof/>
            <w:webHidden/>
          </w:rPr>
          <w:tab/>
        </w:r>
        <w:r>
          <w:rPr>
            <w:noProof/>
            <w:webHidden/>
          </w:rPr>
          <w:fldChar w:fldCharType="begin"/>
        </w:r>
        <w:r>
          <w:rPr>
            <w:noProof/>
            <w:webHidden/>
          </w:rPr>
          <w:instrText xml:space="preserve"> PAGEREF _Toc203221610 \h </w:instrText>
        </w:r>
        <w:r>
          <w:rPr>
            <w:noProof/>
            <w:webHidden/>
          </w:rPr>
        </w:r>
        <w:r>
          <w:rPr>
            <w:noProof/>
            <w:webHidden/>
          </w:rPr>
          <w:fldChar w:fldCharType="separate"/>
        </w:r>
        <w:r>
          <w:rPr>
            <w:noProof/>
            <w:webHidden/>
          </w:rPr>
          <w:t>50</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1" w:history="1">
        <w:r w:rsidRPr="001C42BB">
          <w:rPr>
            <w:rStyle w:val="Hyperlink"/>
            <w:noProof/>
          </w:rPr>
          <w:t>Table 12: Summary Assessment of Shortlisted</w:t>
        </w:r>
        <w:r>
          <w:rPr>
            <w:noProof/>
            <w:webHidden/>
          </w:rPr>
          <w:tab/>
        </w:r>
        <w:r>
          <w:rPr>
            <w:noProof/>
            <w:webHidden/>
          </w:rPr>
          <w:fldChar w:fldCharType="begin"/>
        </w:r>
        <w:r>
          <w:rPr>
            <w:noProof/>
            <w:webHidden/>
          </w:rPr>
          <w:instrText xml:space="preserve"> PAGEREF _Toc203221611 \h </w:instrText>
        </w:r>
        <w:r>
          <w:rPr>
            <w:noProof/>
            <w:webHidden/>
          </w:rPr>
        </w:r>
        <w:r>
          <w:rPr>
            <w:noProof/>
            <w:webHidden/>
          </w:rPr>
          <w:fldChar w:fldCharType="separate"/>
        </w:r>
        <w:r>
          <w:rPr>
            <w:noProof/>
            <w:webHidden/>
          </w:rPr>
          <w:t>51</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2" w:history="1">
        <w:r w:rsidRPr="001C42BB">
          <w:rPr>
            <w:rStyle w:val="Hyperlink"/>
            <w:noProof/>
          </w:rPr>
          <w:t>Table 13: Capital Costs utilised within the CIA</w:t>
        </w:r>
        <w:r>
          <w:rPr>
            <w:noProof/>
            <w:webHidden/>
          </w:rPr>
          <w:tab/>
        </w:r>
        <w:r>
          <w:rPr>
            <w:noProof/>
            <w:webHidden/>
          </w:rPr>
          <w:fldChar w:fldCharType="begin"/>
        </w:r>
        <w:r>
          <w:rPr>
            <w:noProof/>
            <w:webHidden/>
          </w:rPr>
          <w:instrText xml:space="preserve"> PAGEREF _Toc203221612 \h </w:instrText>
        </w:r>
        <w:r>
          <w:rPr>
            <w:noProof/>
            <w:webHidden/>
          </w:rPr>
        </w:r>
        <w:r>
          <w:rPr>
            <w:noProof/>
            <w:webHidden/>
          </w:rPr>
          <w:fldChar w:fldCharType="separate"/>
        </w:r>
        <w:r>
          <w:rPr>
            <w:noProof/>
            <w:webHidden/>
          </w:rPr>
          <w:t>52</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3" w:history="1">
        <w:r w:rsidRPr="001C42BB">
          <w:rPr>
            <w:rStyle w:val="Hyperlink"/>
            <w:noProof/>
          </w:rPr>
          <w:t>Table 14: Revenue Costs utilised within the CIA</w:t>
        </w:r>
        <w:r>
          <w:rPr>
            <w:noProof/>
            <w:webHidden/>
          </w:rPr>
          <w:tab/>
        </w:r>
        <w:r>
          <w:rPr>
            <w:noProof/>
            <w:webHidden/>
          </w:rPr>
          <w:fldChar w:fldCharType="begin"/>
        </w:r>
        <w:r>
          <w:rPr>
            <w:noProof/>
            <w:webHidden/>
          </w:rPr>
          <w:instrText xml:space="preserve"> PAGEREF _Toc203221613 \h </w:instrText>
        </w:r>
        <w:r>
          <w:rPr>
            <w:noProof/>
            <w:webHidden/>
          </w:rPr>
        </w:r>
        <w:r>
          <w:rPr>
            <w:noProof/>
            <w:webHidden/>
          </w:rPr>
          <w:fldChar w:fldCharType="separate"/>
        </w:r>
        <w:r>
          <w:rPr>
            <w:noProof/>
            <w:webHidden/>
          </w:rPr>
          <w:t>53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4" w:history="1">
        <w:r w:rsidRPr="001C42BB">
          <w:rPr>
            <w:rStyle w:val="Hyperlink"/>
            <w:noProof/>
          </w:rPr>
          <w:t>Table 15: Benefits utilised within the CIA</w:t>
        </w:r>
        <w:r>
          <w:rPr>
            <w:noProof/>
            <w:webHidden/>
          </w:rPr>
          <w:tab/>
        </w:r>
        <w:r>
          <w:rPr>
            <w:noProof/>
            <w:webHidden/>
          </w:rPr>
          <w:fldChar w:fldCharType="begin"/>
        </w:r>
        <w:r>
          <w:rPr>
            <w:noProof/>
            <w:webHidden/>
          </w:rPr>
          <w:instrText xml:space="preserve"> PAGEREF _Toc203221614 \h </w:instrText>
        </w:r>
        <w:r>
          <w:rPr>
            <w:noProof/>
            <w:webHidden/>
          </w:rPr>
        </w:r>
        <w:r>
          <w:rPr>
            <w:noProof/>
            <w:webHidden/>
          </w:rPr>
          <w:fldChar w:fldCharType="separate"/>
        </w:r>
        <w:r>
          <w:rPr>
            <w:noProof/>
            <w:webHidden/>
          </w:rPr>
          <w:t>53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5" w:history="1">
        <w:r w:rsidRPr="001C42BB">
          <w:rPr>
            <w:rStyle w:val="Hyperlink"/>
            <w:noProof/>
          </w:rPr>
          <w:t>Table 16: Economic Analysis</w:t>
        </w:r>
        <w:r>
          <w:rPr>
            <w:noProof/>
            <w:webHidden/>
          </w:rPr>
          <w:tab/>
        </w:r>
        <w:r>
          <w:rPr>
            <w:noProof/>
            <w:webHidden/>
          </w:rPr>
          <w:fldChar w:fldCharType="begin"/>
        </w:r>
        <w:r>
          <w:rPr>
            <w:noProof/>
            <w:webHidden/>
          </w:rPr>
          <w:instrText xml:space="preserve"> PAGEREF _Toc203221615 \h </w:instrText>
        </w:r>
        <w:r>
          <w:rPr>
            <w:noProof/>
            <w:webHidden/>
          </w:rPr>
        </w:r>
        <w:r>
          <w:rPr>
            <w:noProof/>
            <w:webHidden/>
          </w:rPr>
          <w:fldChar w:fldCharType="separate"/>
        </w:r>
        <w:r>
          <w:rPr>
            <w:noProof/>
            <w:webHidden/>
          </w:rPr>
          <w:t>53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6" w:history="1">
        <w:r w:rsidRPr="001C42BB">
          <w:rPr>
            <w:rStyle w:val="Hyperlink"/>
            <w:noProof/>
          </w:rPr>
          <w:t>Table 17: Switching Value</w:t>
        </w:r>
        <w:r>
          <w:rPr>
            <w:noProof/>
            <w:webHidden/>
          </w:rPr>
          <w:tab/>
        </w:r>
        <w:r>
          <w:rPr>
            <w:noProof/>
            <w:webHidden/>
          </w:rPr>
          <w:fldChar w:fldCharType="begin"/>
        </w:r>
        <w:r>
          <w:rPr>
            <w:noProof/>
            <w:webHidden/>
          </w:rPr>
          <w:instrText xml:space="preserve"> PAGEREF _Toc203221616 \h </w:instrText>
        </w:r>
        <w:r>
          <w:rPr>
            <w:noProof/>
            <w:webHidden/>
          </w:rPr>
        </w:r>
        <w:r>
          <w:rPr>
            <w:noProof/>
            <w:webHidden/>
          </w:rPr>
          <w:fldChar w:fldCharType="separate"/>
        </w:r>
        <w:r>
          <w:rPr>
            <w:noProof/>
            <w:webHidden/>
          </w:rPr>
          <w:t>54</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7" w:history="1">
        <w:r w:rsidRPr="001C42BB">
          <w:rPr>
            <w:rStyle w:val="Hyperlink"/>
            <w:noProof/>
          </w:rPr>
          <w:t>Table 18: Impact of sensitivity analysis on BCR</w:t>
        </w:r>
        <w:r>
          <w:rPr>
            <w:noProof/>
            <w:webHidden/>
          </w:rPr>
          <w:tab/>
        </w:r>
        <w:r>
          <w:rPr>
            <w:noProof/>
            <w:webHidden/>
          </w:rPr>
          <w:fldChar w:fldCharType="begin"/>
        </w:r>
        <w:r>
          <w:rPr>
            <w:noProof/>
            <w:webHidden/>
          </w:rPr>
          <w:instrText xml:space="preserve"> PAGEREF _Toc203221617 \h </w:instrText>
        </w:r>
        <w:r>
          <w:rPr>
            <w:noProof/>
            <w:webHidden/>
          </w:rPr>
        </w:r>
        <w:r>
          <w:rPr>
            <w:noProof/>
            <w:webHidden/>
          </w:rPr>
          <w:fldChar w:fldCharType="separate"/>
        </w:r>
        <w:r>
          <w:rPr>
            <w:noProof/>
            <w:webHidden/>
          </w:rPr>
          <w:t>54</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8" w:history="1">
        <w:r w:rsidRPr="001C42BB">
          <w:rPr>
            <w:rStyle w:val="Hyperlink"/>
            <w:noProof/>
          </w:rPr>
          <w:t>Table 19: Agreed Risk Transfer</w:t>
        </w:r>
        <w:r>
          <w:rPr>
            <w:noProof/>
            <w:webHidden/>
          </w:rPr>
          <w:tab/>
        </w:r>
        <w:r>
          <w:rPr>
            <w:noProof/>
            <w:webHidden/>
          </w:rPr>
          <w:fldChar w:fldCharType="begin"/>
        </w:r>
        <w:r>
          <w:rPr>
            <w:noProof/>
            <w:webHidden/>
          </w:rPr>
          <w:instrText xml:space="preserve"> PAGEREF _Toc203221618 \h </w:instrText>
        </w:r>
        <w:r>
          <w:rPr>
            <w:noProof/>
            <w:webHidden/>
          </w:rPr>
        </w:r>
        <w:r>
          <w:rPr>
            <w:noProof/>
            <w:webHidden/>
          </w:rPr>
          <w:fldChar w:fldCharType="separate"/>
        </w:r>
        <w:r>
          <w:rPr>
            <w:noProof/>
            <w:webHidden/>
          </w:rPr>
          <w:t>66</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19" w:history="1">
        <w:r w:rsidRPr="001C42BB">
          <w:rPr>
            <w:rStyle w:val="Hyperlink"/>
            <w:noProof/>
          </w:rPr>
          <w:t>Table 20: Summary of Capital Costs (£’m)</w:t>
        </w:r>
        <w:r>
          <w:rPr>
            <w:noProof/>
            <w:webHidden/>
          </w:rPr>
          <w:tab/>
        </w:r>
        <w:r>
          <w:rPr>
            <w:noProof/>
            <w:webHidden/>
          </w:rPr>
          <w:fldChar w:fldCharType="begin"/>
        </w:r>
        <w:r>
          <w:rPr>
            <w:noProof/>
            <w:webHidden/>
          </w:rPr>
          <w:instrText xml:space="preserve"> PAGEREF _Toc203221619 \h </w:instrText>
        </w:r>
        <w:r>
          <w:rPr>
            <w:noProof/>
            <w:webHidden/>
          </w:rPr>
        </w:r>
        <w:r>
          <w:rPr>
            <w:noProof/>
            <w:webHidden/>
          </w:rPr>
          <w:fldChar w:fldCharType="separate"/>
        </w:r>
        <w:r>
          <w:rPr>
            <w:noProof/>
            <w:webHidden/>
          </w:rPr>
          <w:t>69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0" w:history="1">
        <w:r w:rsidRPr="001C42BB">
          <w:rPr>
            <w:rStyle w:val="Hyperlink"/>
            <w:noProof/>
          </w:rPr>
          <w:t>Table 21: Total Capital Charges / Depreciation (£’m)</w:t>
        </w:r>
        <w:r>
          <w:rPr>
            <w:noProof/>
            <w:webHidden/>
          </w:rPr>
          <w:tab/>
        </w:r>
        <w:r>
          <w:rPr>
            <w:noProof/>
            <w:webHidden/>
          </w:rPr>
          <w:fldChar w:fldCharType="begin"/>
        </w:r>
        <w:r>
          <w:rPr>
            <w:noProof/>
            <w:webHidden/>
          </w:rPr>
          <w:instrText xml:space="preserve"> PAGEREF _Toc203221620 \h </w:instrText>
        </w:r>
        <w:r>
          <w:rPr>
            <w:noProof/>
            <w:webHidden/>
          </w:rPr>
        </w:r>
        <w:r>
          <w:rPr>
            <w:noProof/>
            <w:webHidden/>
          </w:rPr>
          <w:fldChar w:fldCharType="separate"/>
        </w:r>
        <w:r>
          <w:rPr>
            <w:noProof/>
            <w:webHidden/>
          </w:rPr>
          <w:t>69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1" w:history="1">
        <w:r w:rsidRPr="001C42BB">
          <w:rPr>
            <w:rStyle w:val="Hyperlink"/>
            <w:noProof/>
          </w:rPr>
          <w:t>Table 22: Total Capital Charges and Depreciation by Year (£’m)</w:t>
        </w:r>
        <w:r>
          <w:rPr>
            <w:noProof/>
            <w:webHidden/>
          </w:rPr>
          <w:tab/>
        </w:r>
        <w:r>
          <w:rPr>
            <w:noProof/>
            <w:webHidden/>
          </w:rPr>
          <w:fldChar w:fldCharType="begin"/>
        </w:r>
        <w:r>
          <w:rPr>
            <w:noProof/>
            <w:webHidden/>
          </w:rPr>
          <w:instrText xml:space="preserve"> PAGEREF _Toc203221621 \h </w:instrText>
        </w:r>
        <w:r>
          <w:rPr>
            <w:noProof/>
            <w:webHidden/>
          </w:rPr>
        </w:r>
        <w:r>
          <w:rPr>
            <w:noProof/>
            <w:webHidden/>
          </w:rPr>
          <w:fldChar w:fldCharType="separate"/>
        </w:r>
        <w:r>
          <w:rPr>
            <w:noProof/>
            <w:webHidden/>
          </w:rPr>
          <w:t>69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2" w:history="1">
        <w:r w:rsidRPr="001C42BB">
          <w:rPr>
            <w:rStyle w:val="Hyperlink"/>
            <w:noProof/>
          </w:rPr>
          <w:t>Table 23: AME Depreciation Funding by Year (£’m)</w:t>
        </w:r>
        <w:r>
          <w:rPr>
            <w:noProof/>
            <w:webHidden/>
          </w:rPr>
          <w:tab/>
        </w:r>
        <w:r>
          <w:rPr>
            <w:noProof/>
            <w:webHidden/>
          </w:rPr>
          <w:fldChar w:fldCharType="begin"/>
        </w:r>
        <w:r>
          <w:rPr>
            <w:noProof/>
            <w:webHidden/>
          </w:rPr>
          <w:instrText xml:space="preserve"> PAGEREF _Toc203221622 \h </w:instrText>
        </w:r>
        <w:r>
          <w:rPr>
            <w:noProof/>
            <w:webHidden/>
          </w:rPr>
        </w:r>
        <w:r>
          <w:rPr>
            <w:noProof/>
            <w:webHidden/>
          </w:rPr>
          <w:fldChar w:fldCharType="separate"/>
        </w:r>
        <w:r>
          <w:rPr>
            <w:noProof/>
            <w:webHidden/>
          </w:rPr>
          <w:t>70</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3" w:history="1">
        <w:r w:rsidRPr="001C42BB">
          <w:rPr>
            <w:rStyle w:val="Hyperlink"/>
            <w:noProof/>
          </w:rPr>
          <w:t>Table 24: Additional Revenue Costs (£’m)</w:t>
        </w:r>
        <w:r>
          <w:rPr>
            <w:noProof/>
            <w:webHidden/>
          </w:rPr>
          <w:tab/>
        </w:r>
        <w:r>
          <w:rPr>
            <w:noProof/>
            <w:webHidden/>
          </w:rPr>
          <w:fldChar w:fldCharType="begin"/>
        </w:r>
        <w:r>
          <w:rPr>
            <w:noProof/>
            <w:webHidden/>
          </w:rPr>
          <w:instrText xml:space="preserve"> PAGEREF _Toc203221623 \h </w:instrText>
        </w:r>
        <w:r>
          <w:rPr>
            <w:noProof/>
            <w:webHidden/>
          </w:rPr>
        </w:r>
        <w:r>
          <w:rPr>
            <w:noProof/>
            <w:webHidden/>
          </w:rPr>
          <w:fldChar w:fldCharType="separate"/>
        </w:r>
        <w:r>
          <w:rPr>
            <w:noProof/>
            <w:webHidden/>
          </w:rPr>
          <w:t>71</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4" w:history="1">
        <w:r w:rsidRPr="001C42BB">
          <w:rPr>
            <w:rStyle w:val="Hyperlink"/>
            <w:noProof/>
          </w:rPr>
          <w:t>Table 25: Estates and Facilities Revenue Summary (£’m)</w:t>
        </w:r>
        <w:r>
          <w:rPr>
            <w:noProof/>
            <w:webHidden/>
          </w:rPr>
          <w:tab/>
        </w:r>
        <w:r>
          <w:rPr>
            <w:noProof/>
            <w:webHidden/>
          </w:rPr>
          <w:fldChar w:fldCharType="begin"/>
        </w:r>
        <w:r>
          <w:rPr>
            <w:noProof/>
            <w:webHidden/>
          </w:rPr>
          <w:instrText xml:space="preserve"> PAGEREF _Toc203221624 \h </w:instrText>
        </w:r>
        <w:r>
          <w:rPr>
            <w:noProof/>
            <w:webHidden/>
          </w:rPr>
        </w:r>
        <w:r>
          <w:rPr>
            <w:noProof/>
            <w:webHidden/>
          </w:rPr>
          <w:fldChar w:fldCharType="separate"/>
        </w:r>
        <w:r>
          <w:rPr>
            <w:noProof/>
            <w:webHidden/>
          </w:rPr>
          <w:t>71</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5" w:history="1">
        <w:r w:rsidRPr="001C42BB">
          <w:rPr>
            <w:rStyle w:val="Hyperlink"/>
            <w:noProof/>
          </w:rPr>
          <w:t>Table 26: Anticipated Spend, Capital Charges and Depreciation Profile (£’m)</w:t>
        </w:r>
        <w:r>
          <w:rPr>
            <w:noProof/>
            <w:webHidden/>
          </w:rPr>
          <w:tab/>
        </w:r>
        <w:r>
          <w:rPr>
            <w:noProof/>
            <w:webHidden/>
          </w:rPr>
          <w:fldChar w:fldCharType="begin"/>
        </w:r>
        <w:r>
          <w:rPr>
            <w:noProof/>
            <w:webHidden/>
          </w:rPr>
          <w:instrText xml:space="preserve"> PAGEREF _Toc203221625 \h </w:instrText>
        </w:r>
        <w:r>
          <w:rPr>
            <w:noProof/>
            <w:webHidden/>
          </w:rPr>
        </w:r>
        <w:r>
          <w:rPr>
            <w:noProof/>
            <w:webHidden/>
          </w:rPr>
          <w:fldChar w:fldCharType="separate"/>
        </w:r>
        <w:r>
          <w:rPr>
            <w:noProof/>
            <w:webHidden/>
          </w:rPr>
          <w:t>72</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6" w:history="1">
        <w:r w:rsidRPr="001C42BB">
          <w:rPr>
            <w:rStyle w:val="Hyperlink"/>
            <w:noProof/>
          </w:rPr>
          <w:t>Table 27: Project Team Membership</w:t>
        </w:r>
        <w:r>
          <w:rPr>
            <w:noProof/>
            <w:webHidden/>
          </w:rPr>
          <w:tab/>
        </w:r>
        <w:r>
          <w:rPr>
            <w:noProof/>
            <w:webHidden/>
          </w:rPr>
          <w:fldChar w:fldCharType="begin"/>
        </w:r>
        <w:r>
          <w:rPr>
            <w:noProof/>
            <w:webHidden/>
          </w:rPr>
          <w:instrText xml:space="preserve"> PAGEREF _Toc203221626 \h </w:instrText>
        </w:r>
        <w:r>
          <w:rPr>
            <w:noProof/>
            <w:webHidden/>
          </w:rPr>
        </w:r>
        <w:r>
          <w:rPr>
            <w:noProof/>
            <w:webHidden/>
          </w:rPr>
          <w:fldChar w:fldCharType="separate"/>
        </w:r>
        <w:r>
          <w:rPr>
            <w:noProof/>
            <w:webHidden/>
          </w:rPr>
          <w:t>82</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7" w:history="1">
        <w:r w:rsidRPr="001C42BB">
          <w:rPr>
            <w:rStyle w:val="Hyperlink"/>
            <w:noProof/>
          </w:rPr>
          <w:t>Table 28: Project Plan</w:t>
        </w:r>
        <w:r>
          <w:rPr>
            <w:noProof/>
            <w:webHidden/>
          </w:rPr>
          <w:tab/>
        </w:r>
        <w:r>
          <w:rPr>
            <w:noProof/>
            <w:webHidden/>
          </w:rPr>
          <w:fldChar w:fldCharType="begin"/>
        </w:r>
        <w:r>
          <w:rPr>
            <w:noProof/>
            <w:webHidden/>
          </w:rPr>
          <w:instrText xml:space="preserve"> PAGEREF _Toc203221627 \h </w:instrText>
        </w:r>
        <w:r>
          <w:rPr>
            <w:noProof/>
            <w:webHidden/>
          </w:rPr>
        </w:r>
        <w:r>
          <w:rPr>
            <w:noProof/>
            <w:webHidden/>
          </w:rPr>
          <w:fldChar w:fldCharType="separate"/>
        </w:r>
        <w:r>
          <w:rPr>
            <w:noProof/>
            <w:webHidden/>
          </w:rPr>
          <w:t>82</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8" w:history="1">
        <w:r w:rsidRPr="001C42BB">
          <w:rPr>
            <w:rStyle w:val="Hyperlink"/>
            <w:noProof/>
          </w:rPr>
          <w:t>Table 29: Specialist Advisors</w:t>
        </w:r>
        <w:r>
          <w:rPr>
            <w:noProof/>
            <w:webHidden/>
          </w:rPr>
          <w:tab/>
        </w:r>
        <w:r>
          <w:rPr>
            <w:noProof/>
            <w:webHidden/>
          </w:rPr>
          <w:fldChar w:fldCharType="begin"/>
        </w:r>
        <w:r>
          <w:rPr>
            <w:noProof/>
            <w:webHidden/>
          </w:rPr>
          <w:instrText xml:space="preserve"> PAGEREF _Toc203221628 \h </w:instrText>
        </w:r>
        <w:r>
          <w:rPr>
            <w:noProof/>
            <w:webHidden/>
          </w:rPr>
        </w:r>
        <w:r>
          <w:rPr>
            <w:noProof/>
            <w:webHidden/>
          </w:rPr>
          <w:fldChar w:fldCharType="separate"/>
        </w:r>
        <w:r>
          <w:rPr>
            <w:noProof/>
            <w:webHidden/>
          </w:rPr>
          <w:t>83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29" w:history="1">
        <w:r w:rsidRPr="001C42BB">
          <w:rPr>
            <w:rStyle w:val="Hyperlink"/>
            <w:noProof/>
          </w:rPr>
          <w:t>Table 30: WH@PV HIA Ethos</w:t>
        </w:r>
        <w:r>
          <w:rPr>
            <w:noProof/>
            <w:webHidden/>
          </w:rPr>
          <w:tab/>
        </w:r>
        <w:r>
          <w:rPr>
            <w:noProof/>
            <w:webHidden/>
          </w:rPr>
          <w:fldChar w:fldCharType="begin"/>
        </w:r>
        <w:r>
          <w:rPr>
            <w:noProof/>
            <w:webHidden/>
          </w:rPr>
          <w:instrText xml:space="preserve"> PAGEREF _Toc203221629 \h </w:instrText>
        </w:r>
        <w:r>
          <w:rPr>
            <w:noProof/>
            <w:webHidden/>
          </w:rPr>
        </w:r>
        <w:r>
          <w:rPr>
            <w:noProof/>
            <w:webHidden/>
          </w:rPr>
          <w:fldChar w:fldCharType="separate"/>
        </w:r>
        <w:r>
          <w:rPr>
            <w:noProof/>
            <w:webHidden/>
          </w:rPr>
          <w:t>88</w:t>
        </w:r>
        <w:r>
          <w:rPr>
            <w:noProof/>
            <w:webHidden/>
          </w:rPr>
          <w:fldChar w:fldCharType="end"/>
        </w:r>
      </w:hyperlink>
    </w:p>
    <w:p w:rsidR="00EE2506" w:rsidRPr="00394889" w:rsidRDefault="005709A2" w:rsidP="005B0989">
      <w:r w:rsidRPr="00394889">
        <w:fldChar w:fldCharType="end"/>
      </w:r>
    </w:p>
    <w:p w:rsidR="005709A2" w:rsidRPr="00394889" w:rsidRDefault="005709A2" w:rsidP="005709A2">
      <w:pPr>
        <w:pStyle w:val="TOC2"/>
      </w:pPr>
      <w:r w:rsidRPr="00394889">
        <w:t>TABLE OF FIGURES</w:t>
      </w:r>
    </w:p>
    <w:p w:rsidR="00967F77" w:rsidRDefault="005709A2">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r w:rsidRPr="00394889">
        <w:fldChar w:fldCharType="begin"/>
      </w:r>
      <w:r w:rsidRPr="00394889">
        <w:instrText xml:space="preserve"> TOC \h \z \c "Figure" </w:instrText>
      </w:r>
      <w:r w:rsidRPr="00394889">
        <w:fldChar w:fldCharType="separate"/>
      </w:r>
      <w:hyperlink w:anchor="_Toc203221630" w:history="1">
        <w:r w:rsidR="00967F77" w:rsidRPr="00C54F1B">
          <w:rPr>
            <w:rStyle w:val="Hyperlink"/>
            <w:noProof/>
          </w:rPr>
          <w:t>Figure 1: Map showing area covered by Cardiff and Vale UHB</w:t>
        </w:r>
        <w:r w:rsidR="00967F77">
          <w:rPr>
            <w:noProof/>
            <w:webHidden/>
          </w:rPr>
          <w:tab/>
        </w:r>
        <w:r w:rsidR="00967F77">
          <w:rPr>
            <w:noProof/>
            <w:webHidden/>
          </w:rPr>
          <w:fldChar w:fldCharType="begin"/>
        </w:r>
        <w:r w:rsidR="00967F77">
          <w:rPr>
            <w:noProof/>
            <w:webHidden/>
          </w:rPr>
          <w:instrText xml:space="preserve"> PAGEREF _Toc203221630 \h </w:instrText>
        </w:r>
        <w:r w:rsidR="00967F77">
          <w:rPr>
            <w:noProof/>
            <w:webHidden/>
          </w:rPr>
        </w:r>
        <w:r w:rsidR="00967F77">
          <w:rPr>
            <w:noProof/>
            <w:webHidden/>
          </w:rPr>
          <w:fldChar w:fldCharType="separate"/>
        </w:r>
        <w:r w:rsidR="00967F77">
          <w:rPr>
            <w:noProof/>
            <w:webHidden/>
          </w:rPr>
          <w:t>15</w:t>
        </w:r>
        <w:r w:rsidR="00967F77">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1" w:history="1">
        <w:r w:rsidRPr="00C54F1B">
          <w:rPr>
            <w:rStyle w:val="Hyperlink"/>
            <w:noProof/>
          </w:rPr>
          <w:t>Figure 2: Strategic Shifts</w:t>
        </w:r>
        <w:r>
          <w:rPr>
            <w:noProof/>
            <w:webHidden/>
          </w:rPr>
          <w:tab/>
        </w:r>
        <w:r>
          <w:rPr>
            <w:noProof/>
            <w:webHidden/>
          </w:rPr>
          <w:fldChar w:fldCharType="begin"/>
        </w:r>
        <w:r>
          <w:rPr>
            <w:noProof/>
            <w:webHidden/>
          </w:rPr>
          <w:instrText xml:space="preserve"> PAGEREF _Toc203221631 \h </w:instrText>
        </w:r>
        <w:r>
          <w:rPr>
            <w:noProof/>
            <w:webHidden/>
          </w:rPr>
        </w:r>
        <w:r>
          <w:rPr>
            <w:noProof/>
            <w:webHidden/>
          </w:rPr>
          <w:fldChar w:fldCharType="separate"/>
        </w:r>
        <w:r>
          <w:rPr>
            <w:noProof/>
            <w:webHidden/>
          </w:rPr>
          <w:t>19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2" w:history="1">
        <w:r w:rsidRPr="00C54F1B">
          <w:rPr>
            <w:rStyle w:val="Hyperlink"/>
            <w:noProof/>
          </w:rPr>
          <w:t>Figure 3: Overarching National Policies considered within this FBC</w:t>
        </w:r>
        <w:r>
          <w:rPr>
            <w:noProof/>
            <w:webHidden/>
          </w:rPr>
          <w:tab/>
        </w:r>
        <w:r>
          <w:rPr>
            <w:noProof/>
            <w:webHidden/>
          </w:rPr>
          <w:fldChar w:fldCharType="begin"/>
        </w:r>
        <w:r>
          <w:rPr>
            <w:noProof/>
            <w:webHidden/>
          </w:rPr>
          <w:instrText xml:space="preserve"> PAGEREF _Toc203221632 \h </w:instrText>
        </w:r>
        <w:r>
          <w:rPr>
            <w:noProof/>
            <w:webHidden/>
          </w:rPr>
        </w:r>
        <w:r>
          <w:rPr>
            <w:noProof/>
            <w:webHidden/>
          </w:rPr>
          <w:fldChar w:fldCharType="separate"/>
        </w:r>
        <w:r>
          <w:rPr>
            <w:noProof/>
            <w:webHidden/>
          </w:rPr>
          <w:t>20</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3" w:history="1">
        <w:r w:rsidRPr="00C54F1B">
          <w:rPr>
            <w:rStyle w:val="Hyperlink"/>
            <w:noProof/>
          </w:rPr>
          <w:t>Figure 4: Key Local Strategies</w:t>
        </w:r>
        <w:r>
          <w:rPr>
            <w:noProof/>
            <w:webHidden/>
          </w:rPr>
          <w:tab/>
        </w:r>
        <w:r>
          <w:rPr>
            <w:noProof/>
            <w:webHidden/>
          </w:rPr>
          <w:fldChar w:fldCharType="begin"/>
        </w:r>
        <w:r>
          <w:rPr>
            <w:noProof/>
            <w:webHidden/>
          </w:rPr>
          <w:instrText xml:space="preserve"> PAGEREF _Toc203221633 \h </w:instrText>
        </w:r>
        <w:r>
          <w:rPr>
            <w:noProof/>
            <w:webHidden/>
          </w:rPr>
        </w:r>
        <w:r>
          <w:rPr>
            <w:noProof/>
            <w:webHidden/>
          </w:rPr>
          <w:fldChar w:fldCharType="separate"/>
        </w:r>
        <w:r>
          <w:rPr>
            <w:noProof/>
            <w:webHidden/>
          </w:rPr>
          <w:t>23</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4" w:history="1">
        <w:r w:rsidRPr="00C54F1B">
          <w:rPr>
            <w:rStyle w:val="Hyperlink"/>
            <w:noProof/>
          </w:rPr>
          <w:t>Figure 5: Diagram depicting Health and Wellbeing Centre (H&amp;WC) / Wellbeing Hubs (WH) within the wider community</w:t>
        </w:r>
        <w:r>
          <w:rPr>
            <w:noProof/>
            <w:webHidden/>
          </w:rPr>
          <w:tab/>
        </w:r>
        <w:r>
          <w:rPr>
            <w:noProof/>
            <w:webHidden/>
          </w:rPr>
          <w:fldChar w:fldCharType="begin"/>
        </w:r>
        <w:r>
          <w:rPr>
            <w:noProof/>
            <w:webHidden/>
          </w:rPr>
          <w:instrText xml:space="preserve"> PAGEREF _Toc203221634 \h </w:instrText>
        </w:r>
        <w:r>
          <w:rPr>
            <w:noProof/>
            <w:webHidden/>
          </w:rPr>
        </w:r>
        <w:r>
          <w:rPr>
            <w:noProof/>
            <w:webHidden/>
          </w:rPr>
          <w:fldChar w:fldCharType="separate"/>
        </w:r>
        <w:r>
          <w:rPr>
            <w:noProof/>
            <w:webHidden/>
          </w:rPr>
          <w:t>25</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5" w:history="1">
        <w:r w:rsidRPr="00C54F1B">
          <w:rPr>
            <w:rStyle w:val="Hyperlink"/>
            <w:noProof/>
          </w:rPr>
          <w:t>Figure 6: Cardiff South West Cluster GP Map</w:t>
        </w:r>
        <w:r>
          <w:rPr>
            <w:noProof/>
            <w:webHidden/>
          </w:rPr>
          <w:tab/>
        </w:r>
        <w:r>
          <w:rPr>
            <w:noProof/>
            <w:webHidden/>
          </w:rPr>
          <w:fldChar w:fldCharType="begin"/>
        </w:r>
        <w:r>
          <w:rPr>
            <w:noProof/>
            <w:webHidden/>
          </w:rPr>
          <w:instrText xml:space="preserve"> PAGEREF _Toc203221635 \h </w:instrText>
        </w:r>
        <w:r>
          <w:rPr>
            <w:noProof/>
            <w:webHidden/>
          </w:rPr>
        </w:r>
        <w:r>
          <w:rPr>
            <w:noProof/>
            <w:webHidden/>
          </w:rPr>
          <w:fldChar w:fldCharType="separate"/>
        </w:r>
        <w:r>
          <w:rPr>
            <w:noProof/>
            <w:webHidden/>
          </w:rPr>
          <w:t>34</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6" w:history="1">
        <w:r w:rsidRPr="00C54F1B">
          <w:rPr>
            <w:rStyle w:val="Hyperlink"/>
            <w:noProof/>
          </w:rPr>
          <w:t>Figure 7: External photograph of the former Park View Health Centre</w:t>
        </w:r>
        <w:r>
          <w:rPr>
            <w:noProof/>
            <w:webHidden/>
          </w:rPr>
          <w:tab/>
        </w:r>
        <w:r>
          <w:rPr>
            <w:noProof/>
            <w:webHidden/>
          </w:rPr>
          <w:fldChar w:fldCharType="begin"/>
        </w:r>
        <w:r>
          <w:rPr>
            <w:noProof/>
            <w:webHidden/>
          </w:rPr>
          <w:instrText xml:space="preserve"> PAGEREF _Toc203221636 \h </w:instrText>
        </w:r>
        <w:r>
          <w:rPr>
            <w:noProof/>
            <w:webHidden/>
          </w:rPr>
        </w:r>
        <w:r>
          <w:rPr>
            <w:noProof/>
            <w:webHidden/>
          </w:rPr>
          <w:fldChar w:fldCharType="separate"/>
        </w:r>
        <w:r>
          <w:rPr>
            <w:noProof/>
            <w:webHidden/>
          </w:rPr>
          <w:t>35</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7" w:history="1">
        <w:r w:rsidRPr="00C54F1B">
          <w:rPr>
            <w:rStyle w:val="Hyperlink"/>
            <w:noProof/>
          </w:rPr>
          <w:t>Figure 8: Aerial view of the former Park View Health Centre and the surrounding facilities on the site</w:t>
        </w:r>
        <w:r>
          <w:rPr>
            <w:noProof/>
            <w:webHidden/>
          </w:rPr>
          <w:tab/>
        </w:r>
        <w:r>
          <w:rPr>
            <w:noProof/>
            <w:webHidden/>
          </w:rPr>
          <w:fldChar w:fldCharType="begin"/>
        </w:r>
        <w:r>
          <w:rPr>
            <w:noProof/>
            <w:webHidden/>
          </w:rPr>
          <w:instrText xml:space="preserve"> PAGEREF _Toc203221637 \h </w:instrText>
        </w:r>
        <w:r>
          <w:rPr>
            <w:noProof/>
            <w:webHidden/>
          </w:rPr>
        </w:r>
        <w:r>
          <w:rPr>
            <w:noProof/>
            <w:webHidden/>
          </w:rPr>
          <w:fldChar w:fldCharType="separate"/>
        </w:r>
        <w:r>
          <w:rPr>
            <w:noProof/>
            <w:webHidden/>
          </w:rPr>
          <w:t>36</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8" w:history="1">
        <w:r w:rsidRPr="00C54F1B">
          <w:rPr>
            <w:rStyle w:val="Hyperlink"/>
            <w:noProof/>
          </w:rPr>
          <w:t>Figure 9: Service Scope of the Project</w:t>
        </w:r>
        <w:r>
          <w:rPr>
            <w:noProof/>
            <w:webHidden/>
          </w:rPr>
          <w:tab/>
        </w:r>
        <w:r>
          <w:rPr>
            <w:noProof/>
            <w:webHidden/>
          </w:rPr>
          <w:fldChar w:fldCharType="begin"/>
        </w:r>
        <w:r>
          <w:rPr>
            <w:noProof/>
            <w:webHidden/>
          </w:rPr>
          <w:instrText xml:space="preserve"> PAGEREF _Toc203221638 \h </w:instrText>
        </w:r>
        <w:r>
          <w:rPr>
            <w:noProof/>
            <w:webHidden/>
          </w:rPr>
        </w:r>
        <w:r>
          <w:rPr>
            <w:noProof/>
            <w:webHidden/>
          </w:rPr>
          <w:fldChar w:fldCharType="separate"/>
        </w:r>
        <w:r>
          <w:rPr>
            <w:noProof/>
            <w:webHidden/>
          </w:rPr>
          <w:t>39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39" w:history="1">
        <w:r w:rsidRPr="00C54F1B">
          <w:rPr>
            <w:rStyle w:val="Hyperlink"/>
            <w:noProof/>
          </w:rPr>
          <w:t>Figure 10: Site plan showing different location options</w:t>
        </w:r>
        <w:r>
          <w:rPr>
            <w:noProof/>
            <w:webHidden/>
          </w:rPr>
          <w:tab/>
        </w:r>
        <w:r>
          <w:rPr>
            <w:noProof/>
            <w:webHidden/>
          </w:rPr>
          <w:fldChar w:fldCharType="begin"/>
        </w:r>
        <w:r>
          <w:rPr>
            <w:noProof/>
            <w:webHidden/>
          </w:rPr>
          <w:instrText xml:space="preserve"> PAGEREF _Toc203221639 \h </w:instrText>
        </w:r>
        <w:r>
          <w:rPr>
            <w:noProof/>
            <w:webHidden/>
          </w:rPr>
        </w:r>
        <w:r>
          <w:rPr>
            <w:noProof/>
            <w:webHidden/>
          </w:rPr>
          <w:fldChar w:fldCharType="separate"/>
        </w:r>
        <w:r>
          <w:rPr>
            <w:noProof/>
            <w:webHidden/>
          </w:rPr>
          <w:t>50</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40" w:history="1">
        <w:r w:rsidRPr="00C54F1B">
          <w:rPr>
            <w:rStyle w:val="Hyperlink"/>
            <w:noProof/>
          </w:rPr>
          <w:t>Figure 11: Project Design Principles</w:t>
        </w:r>
        <w:r>
          <w:rPr>
            <w:noProof/>
            <w:webHidden/>
          </w:rPr>
          <w:tab/>
        </w:r>
        <w:r>
          <w:rPr>
            <w:noProof/>
            <w:webHidden/>
          </w:rPr>
          <w:fldChar w:fldCharType="begin"/>
        </w:r>
        <w:r>
          <w:rPr>
            <w:noProof/>
            <w:webHidden/>
          </w:rPr>
          <w:instrText xml:space="preserve"> PAGEREF _Toc203221640 \h </w:instrText>
        </w:r>
        <w:r>
          <w:rPr>
            <w:noProof/>
            <w:webHidden/>
          </w:rPr>
        </w:r>
        <w:r>
          <w:rPr>
            <w:noProof/>
            <w:webHidden/>
          </w:rPr>
          <w:fldChar w:fldCharType="separate"/>
        </w:r>
        <w:r>
          <w:rPr>
            <w:noProof/>
            <w:webHidden/>
          </w:rPr>
          <w:t>57</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41" w:history="1">
        <w:r w:rsidRPr="00C54F1B">
          <w:rPr>
            <w:rStyle w:val="Hyperlink"/>
            <w:noProof/>
          </w:rPr>
          <w:t>Figure 12: Proposed site layout of preferred option</w:t>
        </w:r>
        <w:r>
          <w:rPr>
            <w:noProof/>
            <w:webHidden/>
          </w:rPr>
          <w:tab/>
        </w:r>
        <w:r>
          <w:rPr>
            <w:noProof/>
            <w:webHidden/>
          </w:rPr>
          <w:fldChar w:fldCharType="begin"/>
        </w:r>
        <w:r>
          <w:rPr>
            <w:noProof/>
            <w:webHidden/>
          </w:rPr>
          <w:instrText xml:space="preserve"> PAGEREF _Toc203221641 \h </w:instrText>
        </w:r>
        <w:r>
          <w:rPr>
            <w:noProof/>
            <w:webHidden/>
          </w:rPr>
        </w:r>
        <w:r>
          <w:rPr>
            <w:noProof/>
            <w:webHidden/>
          </w:rPr>
          <w:fldChar w:fldCharType="separate"/>
        </w:r>
        <w:r>
          <w:rPr>
            <w:noProof/>
            <w:webHidden/>
          </w:rPr>
          <w:t>59</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42" w:history="1">
        <w:r w:rsidRPr="00C54F1B">
          <w:rPr>
            <w:rStyle w:val="Hyperlink"/>
            <w:noProof/>
          </w:rPr>
          <w:t>Figure 13: Programme and Project Management Arrangements for delivery of the WH@PV</w:t>
        </w:r>
        <w:r>
          <w:rPr>
            <w:noProof/>
            <w:webHidden/>
          </w:rPr>
          <w:tab/>
        </w:r>
        <w:r>
          <w:rPr>
            <w:noProof/>
            <w:webHidden/>
          </w:rPr>
          <w:fldChar w:fldCharType="begin"/>
        </w:r>
        <w:r>
          <w:rPr>
            <w:noProof/>
            <w:webHidden/>
          </w:rPr>
          <w:instrText xml:space="preserve"> PAGEREF _Toc203221642 \h </w:instrText>
        </w:r>
        <w:r>
          <w:rPr>
            <w:noProof/>
            <w:webHidden/>
          </w:rPr>
        </w:r>
        <w:r>
          <w:rPr>
            <w:noProof/>
            <w:webHidden/>
          </w:rPr>
          <w:fldChar w:fldCharType="separate"/>
        </w:r>
        <w:r>
          <w:rPr>
            <w:noProof/>
            <w:webHidden/>
          </w:rPr>
          <w:t>75</w:t>
        </w:r>
        <w:r>
          <w:rPr>
            <w:noProof/>
            <w:webHidden/>
          </w:rPr>
          <w:fldChar w:fldCharType="end"/>
        </w:r>
      </w:hyperlink>
    </w:p>
    <w:p w:rsidR="00967F77" w:rsidRDefault="00967F77">
      <w:pPr>
        <w:pStyle w:val="TableofFigures"/>
        <w:tabs>
          <w:tab w:val="right" w:leader="dot" w:pos="9016"/>
        </w:tabs>
        <w:rPr>
          <w:rFonts w:eastAsiaTheme="minorEastAsia" w:cstheme="minorBidi"/>
          <w:smallCaps w:val="0"/>
          <w:noProof/>
          <w:color w:val="auto"/>
          <w:kern w:val="2"/>
          <w:sz w:val="24"/>
          <w:szCs w:val="24"/>
          <w:lang w:eastAsia="en-GB"/>
          <w14:ligatures w14:val="standardContextual"/>
        </w:rPr>
      </w:pPr>
      <w:hyperlink w:anchor="_Toc203221643" w:history="1">
        <w:r w:rsidRPr="00C54F1B">
          <w:rPr>
            <w:rStyle w:val="Hyperlink"/>
            <w:noProof/>
          </w:rPr>
          <w:t>Figure 14: Project Reporting Structure</w:t>
        </w:r>
        <w:r>
          <w:rPr>
            <w:noProof/>
            <w:webHidden/>
          </w:rPr>
          <w:tab/>
        </w:r>
        <w:r>
          <w:rPr>
            <w:noProof/>
            <w:webHidden/>
          </w:rPr>
          <w:fldChar w:fldCharType="begin"/>
        </w:r>
        <w:r>
          <w:rPr>
            <w:noProof/>
            <w:webHidden/>
          </w:rPr>
          <w:instrText xml:space="preserve"> PAGEREF _Toc203221643 \h </w:instrText>
        </w:r>
        <w:r>
          <w:rPr>
            <w:noProof/>
            <w:webHidden/>
          </w:rPr>
        </w:r>
        <w:r>
          <w:rPr>
            <w:noProof/>
            <w:webHidden/>
          </w:rPr>
          <w:fldChar w:fldCharType="separate"/>
        </w:r>
        <w:r>
          <w:rPr>
            <w:noProof/>
            <w:webHidden/>
          </w:rPr>
          <w:t>78</w:t>
        </w:r>
        <w:r>
          <w:rPr>
            <w:noProof/>
            <w:webHidden/>
          </w:rPr>
          <w:fldChar w:fldCharType="end"/>
        </w:r>
      </w:hyperlink>
    </w:p>
    <w:p w:rsidR="002742DB" w:rsidRPr="00394889" w:rsidRDefault="005709A2" w:rsidP="00934EFF">
      <w:pPr>
        <w:pStyle w:val="BodyText1"/>
      </w:pPr>
      <w:r w:rsidRPr="00394889">
        <w:fldChar w:fldCharType="end"/>
      </w:r>
    </w:p>
    <w:p w:rsidR="00761D4E" w:rsidRPr="00394889" w:rsidRDefault="00761D4E" w:rsidP="0063294E">
      <w:pPr>
        <w:pStyle w:val="TOC2"/>
      </w:pPr>
      <w:r w:rsidRPr="00394889">
        <w:t xml:space="preserve">APPENDICES </w:t>
      </w:r>
    </w:p>
    <w:p w:rsidR="0037493C" w:rsidRPr="00394889" w:rsidRDefault="0037493C" w:rsidP="00954C42">
      <w:pPr>
        <w:pStyle w:val="Bullet1"/>
      </w:pPr>
      <w:r w:rsidRPr="00394889">
        <w:t xml:space="preserve">Appendix 1 – </w:t>
      </w:r>
      <w:r w:rsidR="00F17623" w:rsidRPr="00394889">
        <w:t>National Context and Strategies</w:t>
      </w:r>
    </w:p>
    <w:p w:rsidR="0037493C" w:rsidRPr="00394889" w:rsidRDefault="0037493C" w:rsidP="00954C42">
      <w:pPr>
        <w:pStyle w:val="Bullet1"/>
      </w:pPr>
      <w:r w:rsidRPr="00394889">
        <w:t xml:space="preserve">Appendix 2 – </w:t>
      </w:r>
      <w:r w:rsidR="00F17623" w:rsidRPr="00394889">
        <w:t>Local Context and Strategies</w:t>
      </w:r>
    </w:p>
    <w:p w:rsidR="0037493C" w:rsidRPr="00394889" w:rsidRDefault="0037493C" w:rsidP="00954C42">
      <w:pPr>
        <w:pStyle w:val="Bullet1"/>
      </w:pPr>
      <w:r w:rsidRPr="00394889">
        <w:t xml:space="preserve">Appendix 3 – </w:t>
      </w:r>
      <w:r w:rsidR="00F17623" w:rsidRPr="00394889">
        <w:t>Cluster Profile</w:t>
      </w:r>
    </w:p>
    <w:p w:rsidR="0037493C" w:rsidRPr="00394889" w:rsidRDefault="0037493C" w:rsidP="00954C42">
      <w:pPr>
        <w:pStyle w:val="Bullet1"/>
      </w:pPr>
      <w:r w:rsidRPr="00394889">
        <w:t xml:space="preserve">Appendix 4 – </w:t>
      </w:r>
      <w:r w:rsidR="00F17623" w:rsidRPr="00394889">
        <w:t xml:space="preserve">Long List of Options </w:t>
      </w:r>
    </w:p>
    <w:p w:rsidR="0037493C" w:rsidRPr="00394889" w:rsidRDefault="0037493C" w:rsidP="00954C42">
      <w:pPr>
        <w:pStyle w:val="Bullet1"/>
      </w:pPr>
      <w:r w:rsidRPr="00394889">
        <w:t xml:space="preserve">Appendix 5 – </w:t>
      </w:r>
      <w:r w:rsidR="00F17623" w:rsidRPr="00394889">
        <w:t>Cost Forms</w:t>
      </w:r>
    </w:p>
    <w:p w:rsidR="0037493C" w:rsidRPr="00394889" w:rsidRDefault="0037493C" w:rsidP="00954C42">
      <w:pPr>
        <w:pStyle w:val="Bullet1"/>
      </w:pPr>
      <w:r w:rsidRPr="00394889">
        <w:t xml:space="preserve">Appendix 6 – </w:t>
      </w:r>
      <w:r w:rsidR="005B0989" w:rsidRPr="00394889">
        <w:t>Comprehensive Investment</w:t>
      </w:r>
      <w:r w:rsidR="00F17623" w:rsidRPr="00394889">
        <w:t xml:space="preserve"> Appraisal</w:t>
      </w:r>
    </w:p>
    <w:p w:rsidR="004231FE" w:rsidRPr="00394889" w:rsidRDefault="004231FE" w:rsidP="00954C42">
      <w:pPr>
        <w:pStyle w:val="Bullet1"/>
      </w:pPr>
      <w:r w:rsidRPr="00394889">
        <w:t xml:space="preserve">Appendix 7 – </w:t>
      </w:r>
      <w:r w:rsidR="00F17623" w:rsidRPr="00394889">
        <w:t>Pro</w:t>
      </w:r>
      <w:r w:rsidR="004F5338" w:rsidRPr="00394889">
        <w:t>gramme</w:t>
      </w:r>
      <w:r w:rsidR="00F17623" w:rsidRPr="00394889">
        <w:t xml:space="preserve"> Board Terms of Reference</w:t>
      </w:r>
    </w:p>
    <w:p w:rsidR="0037493C" w:rsidRPr="00394889" w:rsidRDefault="0037493C" w:rsidP="00954C42">
      <w:pPr>
        <w:pStyle w:val="Bullet1"/>
      </w:pPr>
      <w:r w:rsidRPr="00394889">
        <w:t xml:space="preserve">Appendix </w:t>
      </w:r>
      <w:r w:rsidR="004231FE" w:rsidRPr="00394889">
        <w:t>8</w:t>
      </w:r>
      <w:r w:rsidRPr="00394889">
        <w:t xml:space="preserve"> – </w:t>
      </w:r>
      <w:r w:rsidR="00F17623" w:rsidRPr="00394889">
        <w:t>Project Team Terms of Reference</w:t>
      </w:r>
    </w:p>
    <w:p w:rsidR="0037493C" w:rsidRPr="00394889" w:rsidRDefault="0037493C" w:rsidP="00954C42">
      <w:pPr>
        <w:pStyle w:val="Bullet1"/>
      </w:pPr>
      <w:r w:rsidRPr="00394889">
        <w:t xml:space="preserve">Appendix </w:t>
      </w:r>
      <w:r w:rsidR="004231FE" w:rsidRPr="00394889">
        <w:t>9</w:t>
      </w:r>
      <w:r w:rsidRPr="00394889">
        <w:t xml:space="preserve"> –</w:t>
      </w:r>
      <w:r w:rsidR="00446925" w:rsidRPr="00394889">
        <w:t xml:space="preserve"> </w:t>
      </w:r>
      <w:r w:rsidR="00F17623" w:rsidRPr="00394889">
        <w:t xml:space="preserve">Relocation and Operational Issues </w:t>
      </w:r>
      <w:r w:rsidR="00446925" w:rsidRPr="00394889">
        <w:t xml:space="preserve">Workstream </w:t>
      </w:r>
      <w:r w:rsidR="00F17623" w:rsidRPr="00394889">
        <w:t>Terms of Reference</w:t>
      </w:r>
    </w:p>
    <w:p w:rsidR="0037493C" w:rsidRPr="00394889" w:rsidRDefault="0037493C" w:rsidP="00954C42">
      <w:pPr>
        <w:pStyle w:val="Bullet1"/>
      </w:pPr>
      <w:r w:rsidRPr="00394889">
        <w:t>Appendix 1</w:t>
      </w:r>
      <w:r w:rsidR="004231FE" w:rsidRPr="00394889">
        <w:t>0</w:t>
      </w:r>
      <w:r w:rsidRPr="00394889">
        <w:t xml:space="preserve"> – </w:t>
      </w:r>
      <w:r w:rsidR="00F17623" w:rsidRPr="00394889">
        <w:t>Comms &amp; Engagement Plan / Workstream Terms of Reference</w:t>
      </w:r>
    </w:p>
    <w:p w:rsidR="0037493C" w:rsidRPr="00394889" w:rsidRDefault="0037493C" w:rsidP="00954C42">
      <w:pPr>
        <w:pStyle w:val="Bullet1"/>
      </w:pPr>
      <w:r w:rsidRPr="00394889">
        <w:t>Appendix 1</w:t>
      </w:r>
      <w:r w:rsidR="004231FE" w:rsidRPr="00394889">
        <w:t>1</w:t>
      </w:r>
      <w:r w:rsidRPr="00394889">
        <w:t xml:space="preserve"> – </w:t>
      </w:r>
      <w:r w:rsidR="00F17623" w:rsidRPr="00394889">
        <w:t>Benefits Realisation Plan</w:t>
      </w:r>
    </w:p>
    <w:p w:rsidR="0037493C" w:rsidRPr="00394889" w:rsidRDefault="0037493C" w:rsidP="00954C42">
      <w:pPr>
        <w:pStyle w:val="Bullet1"/>
      </w:pPr>
      <w:r w:rsidRPr="00394889">
        <w:t>Appendix 1</w:t>
      </w:r>
      <w:r w:rsidR="004231FE" w:rsidRPr="00394889">
        <w:t>2</w:t>
      </w:r>
      <w:r w:rsidRPr="00394889">
        <w:t xml:space="preserve"> – </w:t>
      </w:r>
      <w:r w:rsidR="00F17623" w:rsidRPr="00394889">
        <w:t>Risk Register</w:t>
      </w:r>
    </w:p>
    <w:p w:rsidR="0037493C" w:rsidRPr="00394889" w:rsidRDefault="0037493C" w:rsidP="00954C42">
      <w:pPr>
        <w:pStyle w:val="Bullet1"/>
      </w:pPr>
      <w:r w:rsidRPr="00394889">
        <w:t>Appendix 1</w:t>
      </w:r>
      <w:r w:rsidR="004231FE" w:rsidRPr="00394889">
        <w:t>3</w:t>
      </w:r>
      <w:r w:rsidRPr="00394889">
        <w:t xml:space="preserve"> – </w:t>
      </w:r>
      <w:r w:rsidR="00F17623" w:rsidRPr="00394889">
        <w:t>Equality and Health Impact Assessment</w:t>
      </w:r>
    </w:p>
    <w:p w:rsidR="0037493C" w:rsidRPr="00394889" w:rsidRDefault="0037493C" w:rsidP="00954C42">
      <w:pPr>
        <w:pStyle w:val="Bullet1"/>
      </w:pPr>
      <w:r w:rsidRPr="00394889">
        <w:t>Appendix 1</w:t>
      </w:r>
      <w:r w:rsidR="004231FE" w:rsidRPr="00394889">
        <w:t>4</w:t>
      </w:r>
      <w:r w:rsidRPr="00394889">
        <w:t xml:space="preserve"> – </w:t>
      </w:r>
      <w:r w:rsidR="00F17623" w:rsidRPr="00394889">
        <w:t>Integrated Assurance and Approval Plan</w:t>
      </w:r>
    </w:p>
    <w:p w:rsidR="008B0C14" w:rsidRPr="00394889" w:rsidRDefault="008B0C14" w:rsidP="00954C42">
      <w:pPr>
        <w:pStyle w:val="Bullet1"/>
      </w:pPr>
      <w:r w:rsidRPr="00394889">
        <w:t xml:space="preserve">Appendix 15 </w:t>
      </w:r>
      <w:r w:rsidR="00F17623" w:rsidRPr="00394889">
        <w:t>–</w:t>
      </w:r>
      <w:r w:rsidRPr="00394889">
        <w:t xml:space="preserve"> </w:t>
      </w:r>
      <w:r w:rsidR="00F17623" w:rsidRPr="00394889">
        <w:t>Risk Potential Assessment</w:t>
      </w:r>
    </w:p>
    <w:p w:rsidR="007E6F4F" w:rsidRPr="00394889" w:rsidRDefault="007E6F4F" w:rsidP="00934EFF">
      <w:pPr>
        <w:pStyle w:val="BodyText1"/>
      </w:pPr>
    </w:p>
    <w:p w:rsidR="00016B54" w:rsidRPr="00394889" w:rsidRDefault="00016B54">
      <w:pPr>
        <w:rPr>
          <w:b/>
          <w:caps/>
          <w:color w:val="000000" w:themeColor="text1"/>
          <w:sz w:val="22"/>
        </w:rPr>
      </w:pPr>
      <w:r w:rsidRPr="00394889">
        <w:br w:type="page"/>
      </w:r>
    </w:p>
    <w:p w:rsidR="006523C1" w:rsidRPr="00394889" w:rsidRDefault="006523C1" w:rsidP="006523C1">
      <w:pPr>
        <w:pStyle w:val="TOC2"/>
      </w:pPr>
      <w:r w:rsidRPr="00394889">
        <w:t>GLOSSARY of abbreviations and acronyms</w:t>
      </w:r>
    </w:p>
    <w:p w:rsidR="00016B54" w:rsidRPr="00394889" w:rsidRDefault="00016B54" w:rsidP="00934EFF">
      <w:pPr>
        <w:pStyle w:val="BodyText1"/>
      </w:pPr>
    </w:p>
    <w:p w:rsidR="00FA6AB1" w:rsidRPr="00394889" w:rsidRDefault="00FA6AB1" w:rsidP="00FA6AB1">
      <w:pPr>
        <w:sectPr w:rsidR="00FA6AB1" w:rsidRPr="00394889" w:rsidSect="00315E50">
          <w:headerReference w:type="default" r:id="rId21"/>
          <w:footerReference w:type="default" r:id="rId22"/>
          <w:headerReference w:type="first" r:id="rId23"/>
          <w:footerReference w:type="first" r:id="rId24"/>
          <w:pgSz w:w="11906" w:h="16838"/>
          <w:pgMar w:top="1803" w:right="1440" w:bottom="1440" w:left="1440" w:header="737" w:footer="737" w:gutter="0"/>
          <w:pgNumType w:fmt="lowerRoman"/>
          <w:cols w:space="708"/>
          <w:docGrid w:linePitch="360"/>
        </w:sectPr>
      </w:pPr>
    </w:p>
    <w:tbl>
      <w:tblPr>
        <w:tblStyle w:val="TableGrid"/>
        <w:tblW w:w="4390" w:type="dxa"/>
        <w:tblLook w:val="04A0" w:firstRow="1" w:lastRow="0" w:firstColumn="1" w:lastColumn="0" w:noHBand="0" w:noVBand="1"/>
      </w:tblPr>
      <w:tblGrid>
        <w:gridCol w:w="1093"/>
        <w:gridCol w:w="3297"/>
      </w:tblGrid>
      <w:tr w:rsidR="00016B54" w:rsidRPr="00394889" w:rsidTr="0014796C">
        <w:tc>
          <w:tcPr>
            <w:tcW w:w="1093" w:type="dxa"/>
            <w:shd w:val="clear" w:color="auto" w:fill="2F598B"/>
          </w:tcPr>
          <w:p w:rsidR="00016B54" w:rsidRPr="00394889" w:rsidRDefault="00016B54" w:rsidP="00934EFF">
            <w:pPr>
              <w:pStyle w:val="acronymtabletext"/>
            </w:pPr>
            <w:r w:rsidRPr="00394889">
              <w:t>A&amp;E</w:t>
            </w:r>
          </w:p>
        </w:tc>
        <w:tc>
          <w:tcPr>
            <w:tcW w:w="3297" w:type="dxa"/>
          </w:tcPr>
          <w:p w:rsidR="00016B54" w:rsidRPr="00BC0ADB" w:rsidRDefault="00016B54" w:rsidP="00934EFF">
            <w:pPr>
              <w:pStyle w:val="acronymtabletext"/>
              <w:rPr>
                <w:color w:val="auto"/>
              </w:rPr>
            </w:pPr>
            <w:r w:rsidRPr="00BC0ADB">
              <w:rPr>
                <w:color w:val="auto"/>
              </w:rPr>
              <w:t>Accident &amp; Emergency</w:t>
            </w:r>
          </w:p>
        </w:tc>
      </w:tr>
      <w:tr w:rsidR="00016B54" w:rsidRPr="00394889" w:rsidTr="0014796C">
        <w:tc>
          <w:tcPr>
            <w:tcW w:w="1093" w:type="dxa"/>
            <w:shd w:val="clear" w:color="auto" w:fill="2F598B"/>
          </w:tcPr>
          <w:p w:rsidR="00016B54" w:rsidRPr="00394889" w:rsidRDefault="00016B54" w:rsidP="00934EFF">
            <w:pPr>
              <w:pStyle w:val="acronymtabletext"/>
            </w:pPr>
            <w:r w:rsidRPr="00394889">
              <w:t>AAA</w:t>
            </w:r>
          </w:p>
        </w:tc>
        <w:tc>
          <w:tcPr>
            <w:tcW w:w="3297" w:type="dxa"/>
          </w:tcPr>
          <w:p w:rsidR="00016B54" w:rsidRPr="00BC0ADB" w:rsidRDefault="00016B54" w:rsidP="00934EFF">
            <w:pPr>
              <w:pStyle w:val="acronymtabletext"/>
              <w:rPr>
                <w:color w:val="auto"/>
              </w:rPr>
            </w:pPr>
            <w:r w:rsidRPr="00BC0ADB">
              <w:rPr>
                <w:color w:val="auto"/>
              </w:rPr>
              <w:t>Abdominal Aortic Aneurysm</w:t>
            </w:r>
          </w:p>
        </w:tc>
      </w:tr>
      <w:tr w:rsidR="00016B54" w:rsidRPr="00394889" w:rsidTr="0014796C">
        <w:tc>
          <w:tcPr>
            <w:tcW w:w="1093" w:type="dxa"/>
            <w:shd w:val="clear" w:color="auto" w:fill="2F598B"/>
          </w:tcPr>
          <w:p w:rsidR="00016B54" w:rsidRPr="00394889" w:rsidRDefault="00016B54" w:rsidP="00934EFF">
            <w:pPr>
              <w:pStyle w:val="acronymtabletext"/>
            </w:pPr>
            <w:r w:rsidRPr="00394889">
              <w:t>ACE</w:t>
            </w:r>
          </w:p>
        </w:tc>
        <w:tc>
          <w:tcPr>
            <w:tcW w:w="3297" w:type="dxa"/>
          </w:tcPr>
          <w:p w:rsidR="00016B54" w:rsidRPr="00BC0ADB" w:rsidRDefault="00016B54" w:rsidP="00934EFF">
            <w:pPr>
              <w:pStyle w:val="acronymtabletext"/>
              <w:rPr>
                <w:color w:val="auto"/>
              </w:rPr>
            </w:pPr>
            <w:r w:rsidRPr="00BC0ADB">
              <w:rPr>
                <w:color w:val="auto"/>
              </w:rPr>
              <w:t>Action in Caerau &amp; Ely</w:t>
            </w:r>
          </w:p>
        </w:tc>
      </w:tr>
      <w:tr w:rsidR="00016B54" w:rsidRPr="00394889" w:rsidTr="0014796C">
        <w:tc>
          <w:tcPr>
            <w:tcW w:w="1093" w:type="dxa"/>
            <w:shd w:val="clear" w:color="auto" w:fill="2F598B"/>
          </w:tcPr>
          <w:p w:rsidR="00016B54" w:rsidRPr="00394889" w:rsidRDefault="00016B54" w:rsidP="00934EFF">
            <w:pPr>
              <w:pStyle w:val="acronymtabletext"/>
            </w:pPr>
            <w:r w:rsidRPr="00394889">
              <w:t>AIP</w:t>
            </w:r>
          </w:p>
        </w:tc>
        <w:tc>
          <w:tcPr>
            <w:tcW w:w="3297" w:type="dxa"/>
          </w:tcPr>
          <w:p w:rsidR="00016B54" w:rsidRPr="00BC0ADB" w:rsidRDefault="00016B54" w:rsidP="00934EFF">
            <w:pPr>
              <w:pStyle w:val="acronymtabletext"/>
              <w:rPr>
                <w:color w:val="auto"/>
              </w:rPr>
            </w:pPr>
            <w:r w:rsidRPr="00BC0ADB">
              <w:rPr>
                <w:color w:val="auto"/>
              </w:rPr>
              <w:t>Agreement in Principle</w:t>
            </w:r>
          </w:p>
        </w:tc>
      </w:tr>
      <w:tr w:rsidR="00016B54" w:rsidRPr="00394889" w:rsidTr="0014796C">
        <w:tc>
          <w:tcPr>
            <w:tcW w:w="1093" w:type="dxa"/>
            <w:shd w:val="clear" w:color="auto" w:fill="2F598B"/>
          </w:tcPr>
          <w:p w:rsidR="00016B54" w:rsidRPr="00394889" w:rsidRDefault="00016B54" w:rsidP="00934EFF">
            <w:pPr>
              <w:pStyle w:val="acronymtabletext"/>
            </w:pPr>
            <w:r w:rsidRPr="00394889">
              <w:t>AME</w:t>
            </w:r>
          </w:p>
        </w:tc>
        <w:tc>
          <w:tcPr>
            <w:tcW w:w="3297" w:type="dxa"/>
          </w:tcPr>
          <w:p w:rsidR="00016B54" w:rsidRPr="00BC0ADB" w:rsidRDefault="00016B54" w:rsidP="00934EFF">
            <w:pPr>
              <w:pStyle w:val="acronymtabletext"/>
              <w:rPr>
                <w:color w:val="auto"/>
              </w:rPr>
            </w:pPr>
            <w:r w:rsidRPr="00BC0ADB">
              <w:rPr>
                <w:color w:val="auto"/>
              </w:rPr>
              <w:t>Annually Managed Expenditure</w:t>
            </w:r>
          </w:p>
        </w:tc>
      </w:tr>
      <w:tr w:rsidR="00016B54" w:rsidRPr="00394889" w:rsidTr="0014796C">
        <w:tc>
          <w:tcPr>
            <w:tcW w:w="1093" w:type="dxa"/>
            <w:shd w:val="clear" w:color="auto" w:fill="2F598B"/>
          </w:tcPr>
          <w:p w:rsidR="00016B54" w:rsidRPr="00394889" w:rsidRDefault="00016B54" w:rsidP="00934EFF">
            <w:pPr>
              <w:pStyle w:val="acronymtabletext"/>
            </w:pPr>
            <w:r w:rsidRPr="00394889">
              <w:t>BAU</w:t>
            </w:r>
          </w:p>
        </w:tc>
        <w:tc>
          <w:tcPr>
            <w:tcW w:w="3297" w:type="dxa"/>
          </w:tcPr>
          <w:p w:rsidR="00016B54" w:rsidRPr="00BC0ADB" w:rsidRDefault="00016B54" w:rsidP="00934EFF">
            <w:pPr>
              <w:pStyle w:val="acronymtabletext"/>
              <w:rPr>
                <w:color w:val="auto"/>
              </w:rPr>
            </w:pPr>
            <w:r w:rsidRPr="00BC0ADB">
              <w:rPr>
                <w:color w:val="auto"/>
              </w:rPr>
              <w:t>Business As Usual</w:t>
            </w:r>
          </w:p>
        </w:tc>
      </w:tr>
      <w:tr w:rsidR="00016B54" w:rsidRPr="00394889" w:rsidTr="0014796C">
        <w:tc>
          <w:tcPr>
            <w:tcW w:w="1093" w:type="dxa"/>
            <w:shd w:val="clear" w:color="auto" w:fill="2F598B"/>
          </w:tcPr>
          <w:p w:rsidR="00016B54" w:rsidRPr="00C23773" w:rsidRDefault="00016B54" w:rsidP="00934EFF">
            <w:pPr>
              <w:pStyle w:val="acronymtabletext"/>
            </w:pPr>
            <w:r w:rsidRPr="00C23773">
              <w:t>BCR</w:t>
            </w:r>
          </w:p>
        </w:tc>
        <w:tc>
          <w:tcPr>
            <w:tcW w:w="3297" w:type="dxa"/>
          </w:tcPr>
          <w:p w:rsidR="00016B54" w:rsidRPr="00C23773" w:rsidRDefault="00016B54" w:rsidP="00934EFF">
            <w:pPr>
              <w:pStyle w:val="acronymtabletext"/>
              <w:rPr>
                <w:color w:val="auto"/>
              </w:rPr>
            </w:pPr>
            <w:r w:rsidRPr="00C23773">
              <w:rPr>
                <w:color w:val="auto"/>
              </w:rPr>
              <w:t>Benefit Cost Ratio</w:t>
            </w:r>
          </w:p>
        </w:tc>
      </w:tr>
      <w:tr w:rsidR="0014796C" w:rsidRPr="00394889" w:rsidTr="0014796C">
        <w:tc>
          <w:tcPr>
            <w:tcW w:w="1093" w:type="dxa"/>
            <w:shd w:val="clear" w:color="auto" w:fill="2F598B"/>
          </w:tcPr>
          <w:p w:rsidR="0014796C" w:rsidRPr="00394889" w:rsidRDefault="0014796C" w:rsidP="00934EFF">
            <w:pPr>
              <w:pStyle w:val="acronymtabletext"/>
            </w:pPr>
            <w:r w:rsidRPr="00394889">
              <w:t>BIM</w:t>
            </w:r>
          </w:p>
        </w:tc>
        <w:tc>
          <w:tcPr>
            <w:tcW w:w="3297" w:type="dxa"/>
          </w:tcPr>
          <w:p w:rsidR="0014796C" w:rsidRPr="00BC0ADB" w:rsidRDefault="0014796C" w:rsidP="00934EFF">
            <w:pPr>
              <w:pStyle w:val="acronymtabletext"/>
              <w:rPr>
                <w:color w:val="auto"/>
              </w:rPr>
            </w:pPr>
            <w:r w:rsidRPr="00BC0ADB">
              <w:rPr>
                <w:color w:val="auto"/>
              </w:rPr>
              <w:t>Building Information Management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CA</w:t>
            </w:r>
          </w:p>
        </w:tc>
        <w:tc>
          <w:tcPr>
            <w:tcW w:w="3297" w:type="dxa"/>
          </w:tcPr>
          <w:p w:rsidR="00016B54" w:rsidRPr="00BC0ADB" w:rsidRDefault="00016B54" w:rsidP="00934EFF">
            <w:pPr>
              <w:pStyle w:val="acronymtabletext"/>
              <w:rPr>
                <w:color w:val="auto"/>
              </w:rPr>
            </w:pPr>
            <w:r w:rsidRPr="00BC0ADB">
              <w:rPr>
                <w:color w:val="auto"/>
              </w:rPr>
              <w:t>Cost Advisor</w:t>
            </w:r>
          </w:p>
        </w:tc>
      </w:tr>
      <w:tr w:rsidR="00016B54" w:rsidRPr="00394889" w:rsidTr="0014796C">
        <w:tc>
          <w:tcPr>
            <w:tcW w:w="1093" w:type="dxa"/>
            <w:shd w:val="clear" w:color="auto" w:fill="2F598B"/>
          </w:tcPr>
          <w:p w:rsidR="00016B54" w:rsidRPr="00394889" w:rsidRDefault="00016B54" w:rsidP="00934EFF">
            <w:pPr>
              <w:pStyle w:val="acronymtabletext"/>
            </w:pPr>
            <w:r w:rsidRPr="00394889">
              <w:t>CAVRPB</w:t>
            </w:r>
          </w:p>
        </w:tc>
        <w:tc>
          <w:tcPr>
            <w:tcW w:w="3297" w:type="dxa"/>
          </w:tcPr>
          <w:p w:rsidR="00016B54" w:rsidRPr="00BC0ADB" w:rsidRDefault="00016B54" w:rsidP="00934EFF">
            <w:pPr>
              <w:pStyle w:val="acronymtabletext"/>
              <w:rPr>
                <w:color w:val="auto"/>
              </w:rPr>
            </w:pPr>
            <w:r w:rsidRPr="00BC0ADB">
              <w:rPr>
                <w:color w:val="auto"/>
              </w:rPr>
              <w:t>Cardiff and Vale Regional Partnership Board</w:t>
            </w:r>
          </w:p>
        </w:tc>
      </w:tr>
      <w:tr w:rsidR="00016B54" w:rsidRPr="00394889" w:rsidTr="0014796C">
        <w:tc>
          <w:tcPr>
            <w:tcW w:w="1093" w:type="dxa"/>
            <w:shd w:val="clear" w:color="auto" w:fill="2F598B"/>
          </w:tcPr>
          <w:p w:rsidR="00016B54" w:rsidRPr="00394889" w:rsidRDefault="00016B54" w:rsidP="00934EFF">
            <w:pPr>
              <w:pStyle w:val="acronymtabletext"/>
            </w:pPr>
            <w:r w:rsidRPr="00394889">
              <w:t>CC</w:t>
            </w:r>
          </w:p>
        </w:tc>
        <w:tc>
          <w:tcPr>
            <w:tcW w:w="3297" w:type="dxa"/>
          </w:tcPr>
          <w:p w:rsidR="00016B54" w:rsidRPr="00BC0ADB" w:rsidRDefault="00016B54" w:rsidP="00934EFF">
            <w:pPr>
              <w:pStyle w:val="acronymtabletext"/>
              <w:rPr>
                <w:color w:val="auto"/>
              </w:rPr>
            </w:pPr>
            <w:r w:rsidRPr="00BC0ADB">
              <w:rPr>
                <w:color w:val="auto"/>
              </w:rPr>
              <w:t>Cardiff Council</w:t>
            </w:r>
          </w:p>
        </w:tc>
      </w:tr>
      <w:tr w:rsidR="00016B54" w:rsidRPr="00394889" w:rsidTr="0014796C">
        <w:tc>
          <w:tcPr>
            <w:tcW w:w="1093" w:type="dxa"/>
            <w:shd w:val="clear" w:color="auto" w:fill="2F598B"/>
          </w:tcPr>
          <w:p w:rsidR="00016B54" w:rsidRPr="00394889" w:rsidRDefault="00016B54" w:rsidP="00934EFF">
            <w:pPr>
              <w:pStyle w:val="acronymtabletext"/>
            </w:pPr>
            <w:r w:rsidRPr="00394889">
              <w:t>CIA</w:t>
            </w:r>
          </w:p>
        </w:tc>
        <w:tc>
          <w:tcPr>
            <w:tcW w:w="3297" w:type="dxa"/>
          </w:tcPr>
          <w:p w:rsidR="00016B54" w:rsidRPr="00BC0ADB" w:rsidRDefault="00016B54" w:rsidP="00934EFF">
            <w:pPr>
              <w:pStyle w:val="acronymtabletext"/>
              <w:rPr>
                <w:color w:val="auto"/>
              </w:rPr>
            </w:pPr>
            <w:r w:rsidRPr="00BC0ADB">
              <w:rPr>
                <w:color w:val="auto"/>
              </w:rPr>
              <w:t>Comprehensive Investment Appraisal</w:t>
            </w:r>
          </w:p>
        </w:tc>
      </w:tr>
      <w:tr w:rsidR="00016B54" w:rsidRPr="00394889" w:rsidTr="0014796C">
        <w:tc>
          <w:tcPr>
            <w:tcW w:w="1093" w:type="dxa"/>
            <w:shd w:val="clear" w:color="auto" w:fill="2F598B"/>
          </w:tcPr>
          <w:p w:rsidR="00016B54" w:rsidRPr="00394889" w:rsidRDefault="00016B54" w:rsidP="00934EFF">
            <w:pPr>
              <w:pStyle w:val="acronymtabletext"/>
            </w:pPr>
            <w:r w:rsidRPr="00394889">
              <w:t>CMG</w:t>
            </w:r>
          </w:p>
        </w:tc>
        <w:tc>
          <w:tcPr>
            <w:tcW w:w="3297" w:type="dxa"/>
          </w:tcPr>
          <w:p w:rsidR="00016B54" w:rsidRPr="00BC0ADB" w:rsidRDefault="00016B54" w:rsidP="00934EFF">
            <w:pPr>
              <w:pStyle w:val="acronymtabletext"/>
              <w:rPr>
                <w:color w:val="auto"/>
              </w:rPr>
            </w:pPr>
            <w:r w:rsidRPr="00BC0ADB">
              <w:rPr>
                <w:color w:val="auto"/>
              </w:rPr>
              <w:t>Capital Management Group</w:t>
            </w:r>
          </w:p>
        </w:tc>
      </w:tr>
      <w:tr w:rsidR="00016B54" w:rsidRPr="00394889" w:rsidTr="0014796C">
        <w:tc>
          <w:tcPr>
            <w:tcW w:w="1093" w:type="dxa"/>
            <w:shd w:val="clear" w:color="auto" w:fill="2F598B"/>
          </w:tcPr>
          <w:p w:rsidR="00016B54" w:rsidRPr="00394889" w:rsidRDefault="00016B54" w:rsidP="00934EFF">
            <w:pPr>
              <w:pStyle w:val="acronymtabletext"/>
            </w:pPr>
            <w:r w:rsidRPr="00394889">
              <w:t>CRB</w:t>
            </w:r>
          </w:p>
        </w:tc>
        <w:tc>
          <w:tcPr>
            <w:tcW w:w="3297" w:type="dxa"/>
          </w:tcPr>
          <w:p w:rsidR="00016B54" w:rsidRPr="00BC0ADB" w:rsidRDefault="00016B54" w:rsidP="00934EFF">
            <w:pPr>
              <w:pStyle w:val="acronymtabletext"/>
              <w:rPr>
                <w:color w:val="auto"/>
              </w:rPr>
            </w:pPr>
            <w:r w:rsidRPr="00BC0ADB">
              <w:rPr>
                <w:color w:val="auto"/>
              </w:rPr>
              <w:t>Cash Releasing Benefits</w:t>
            </w:r>
          </w:p>
        </w:tc>
      </w:tr>
      <w:tr w:rsidR="00016B54" w:rsidRPr="00394889" w:rsidTr="0014796C">
        <w:tc>
          <w:tcPr>
            <w:tcW w:w="1093" w:type="dxa"/>
            <w:shd w:val="clear" w:color="auto" w:fill="2F598B"/>
          </w:tcPr>
          <w:p w:rsidR="00016B54" w:rsidRPr="00394889" w:rsidRDefault="00016B54" w:rsidP="00934EFF">
            <w:pPr>
              <w:pStyle w:val="acronymtabletext"/>
            </w:pPr>
            <w:r w:rsidRPr="00394889">
              <w:t>CRI</w:t>
            </w:r>
          </w:p>
        </w:tc>
        <w:tc>
          <w:tcPr>
            <w:tcW w:w="3297" w:type="dxa"/>
          </w:tcPr>
          <w:p w:rsidR="00016B54" w:rsidRPr="00BC0ADB" w:rsidRDefault="00016B54" w:rsidP="00934EFF">
            <w:pPr>
              <w:pStyle w:val="acronymtabletext"/>
              <w:rPr>
                <w:color w:val="auto"/>
              </w:rPr>
            </w:pPr>
            <w:r w:rsidRPr="00BC0ADB">
              <w:rPr>
                <w:color w:val="auto"/>
              </w:rPr>
              <w:t>Cardiff Royal Infirmary</w:t>
            </w:r>
          </w:p>
        </w:tc>
      </w:tr>
      <w:tr w:rsidR="00016B54" w:rsidRPr="00394889" w:rsidTr="0014796C">
        <w:tc>
          <w:tcPr>
            <w:tcW w:w="1093" w:type="dxa"/>
            <w:shd w:val="clear" w:color="auto" w:fill="2F598B"/>
          </w:tcPr>
          <w:p w:rsidR="00016B54" w:rsidRPr="00394889" w:rsidRDefault="00016B54" w:rsidP="00934EFF">
            <w:pPr>
              <w:pStyle w:val="acronymtabletext"/>
            </w:pPr>
            <w:r w:rsidRPr="00394889">
              <w:t>CRL</w:t>
            </w:r>
          </w:p>
        </w:tc>
        <w:tc>
          <w:tcPr>
            <w:tcW w:w="3297" w:type="dxa"/>
          </w:tcPr>
          <w:p w:rsidR="00016B54" w:rsidRPr="00BC0ADB" w:rsidRDefault="00016B54" w:rsidP="00934EFF">
            <w:pPr>
              <w:pStyle w:val="acronymtabletext"/>
              <w:rPr>
                <w:color w:val="auto"/>
              </w:rPr>
            </w:pPr>
            <w:r w:rsidRPr="00BC0ADB">
              <w:rPr>
                <w:color w:val="auto"/>
              </w:rPr>
              <w:t>Capital Resource Limit</w:t>
            </w:r>
          </w:p>
        </w:tc>
      </w:tr>
      <w:tr w:rsidR="00016B54" w:rsidRPr="00394889" w:rsidTr="0014796C">
        <w:tc>
          <w:tcPr>
            <w:tcW w:w="1093" w:type="dxa"/>
            <w:shd w:val="clear" w:color="auto" w:fill="2F598B"/>
          </w:tcPr>
          <w:p w:rsidR="00016B54" w:rsidRPr="00394889" w:rsidRDefault="00016B54" w:rsidP="00934EFF">
            <w:pPr>
              <w:pStyle w:val="acronymtabletext"/>
            </w:pPr>
            <w:r w:rsidRPr="00394889">
              <w:t>CSF</w:t>
            </w:r>
          </w:p>
        </w:tc>
        <w:tc>
          <w:tcPr>
            <w:tcW w:w="3297" w:type="dxa"/>
          </w:tcPr>
          <w:p w:rsidR="00016B54" w:rsidRPr="00BC0ADB" w:rsidRDefault="00016B54" w:rsidP="00934EFF">
            <w:pPr>
              <w:pStyle w:val="acronymtabletext"/>
              <w:rPr>
                <w:color w:val="auto"/>
              </w:rPr>
            </w:pPr>
            <w:r w:rsidRPr="00BC0ADB">
              <w:rPr>
                <w:color w:val="auto"/>
              </w:rPr>
              <w:t>Critical Success Factors</w:t>
            </w:r>
          </w:p>
        </w:tc>
      </w:tr>
      <w:tr w:rsidR="00016B54" w:rsidRPr="00394889" w:rsidTr="0014796C">
        <w:tc>
          <w:tcPr>
            <w:tcW w:w="1093" w:type="dxa"/>
            <w:shd w:val="clear" w:color="auto" w:fill="2F598B"/>
          </w:tcPr>
          <w:p w:rsidR="00016B54" w:rsidRPr="00394889" w:rsidRDefault="00016B54" w:rsidP="00934EFF">
            <w:pPr>
              <w:pStyle w:val="acronymtabletext"/>
            </w:pPr>
            <w:r w:rsidRPr="00394889">
              <w:t>CV</w:t>
            </w:r>
          </w:p>
        </w:tc>
        <w:tc>
          <w:tcPr>
            <w:tcW w:w="3297" w:type="dxa"/>
          </w:tcPr>
          <w:p w:rsidR="00016B54" w:rsidRPr="00BC0ADB" w:rsidRDefault="00016B54" w:rsidP="00934EFF">
            <w:pPr>
              <w:pStyle w:val="acronymtabletext"/>
              <w:rPr>
                <w:color w:val="auto"/>
              </w:rPr>
            </w:pPr>
            <w:r w:rsidRPr="00BC0ADB">
              <w:rPr>
                <w:color w:val="auto"/>
              </w:rPr>
              <w:t>Curriculum Vitae</w:t>
            </w:r>
          </w:p>
        </w:tc>
      </w:tr>
      <w:tr w:rsidR="00016B54" w:rsidRPr="00394889" w:rsidTr="0014796C">
        <w:tc>
          <w:tcPr>
            <w:tcW w:w="1093" w:type="dxa"/>
            <w:shd w:val="clear" w:color="auto" w:fill="2F598B"/>
          </w:tcPr>
          <w:p w:rsidR="00016B54" w:rsidRPr="00394889" w:rsidRDefault="00681979" w:rsidP="00934EFF">
            <w:pPr>
              <w:pStyle w:val="acronymtabletext"/>
            </w:pPr>
            <w:r w:rsidRPr="00394889">
              <w:t>CAVUHB</w:t>
            </w:r>
          </w:p>
        </w:tc>
        <w:tc>
          <w:tcPr>
            <w:tcW w:w="3297" w:type="dxa"/>
          </w:tcPr>
          <w:p w:rsidR="00016B54" w:rsidRPr="00BC0ADB" w:rsidRDefault="00016B54" w:rsidP="00934EFF">
            <w:pPr>
              <w:pStyle w:val="acronymtabletext"/>
              <w:rPr>
                <w:color w:val="auto"/>
              </w:rPr>
            </w:pPr>
            <w:r w:rsidRPr="00BC0ADB">
              <w:rPr>
                <w:color w:val="auto"/>
              </w:rPr>
              <w:t>Cardiff and Vale University Health Board</w:t>
            </w:r>
          </w:p>
        </w:tc>
      </w:tr>
      <w:tr w:rsidR="00016B54" w:rsidRPr="00394889" w:rsidTr="0014796C">
        <w:tc>
          <w:tcPr>
            <w:tcW w:w="1093" w:type="dxa"/>
            <w:shd w:val="clear" w:color="auto" w:fill="2F598B"/>
          </w:tcPr>
          <w:p w:rsidR="00016B54" w:rsidRPr="00394889" w:rsidRDefault="00016B54" w:rsidP="00934EFF">
            <w:pPr>
              <w:pStyle w:val="acronymtabletext"/>
            </w:pPr>
            <w:r w:rsidRPr="00394889">
              <w:t>DDA</w:t>
            </w:r>
          </w:p>
        </w:tc>
        <w:tc>
          <w:tcPr>
            <w:tcW w:w="3297" w:type="dxa"/>
          </w:tcPr>
          <w:p w:rsidR="00016B54" w:rsidRPr="00BC0ADB" w:rsidRDefault="00016B54" w:rsidP="00934EFF">
            <w:pPr>
              <w:pStyle w:val="acronymtabletext"/>
              <w:rPr>
                <w:color w:val="auto"/>
              </w:rPr>
            </w:pPr>
            <w:r w:rsidRPr="00BC0ADB">
              <w:rPr>
                <w:color w:val="auto"/>
              </w:rPr>
              <w:t>Disability Discrimination Act</w:t>
            </w:r>
          </w:p>
        </w:tc>
      </w:tr>
      <w:tr w:rsidR="00016B54" w:rsidRPr="00394889" w:rsidTr="0014796C">
        <w:tc>
          <w:tcPr>
            <w:tcW w:w="1093" w:type="dxa"/>
            <w:shd w:val="clear" w:color="auto" w:fill="2F598B"/>
          </w:tcPr>
          <w:p w:rsidR="00016B54" w:rsidRPr="00A52E83" w:rsidRDefault="00016B54" w:rsidP="00934EFF">
            <w:pPr>
              <w:pStyle w:val="acronymtabletext"/>
            </w:pPr>
            <w:r w:rsidRPr="00A52E83">
              <w:t>DEL</w:t>
            </w:r>
          </w:p>
        </w:tc>
        <w:tc>
          <w:tcPr>
            <w:tcW w:w="3297" w:type="dxa"/>
          </w:tcPr>
          <w:p w:rsidR="00016B54" w:rsidRPr="00BC0ADB" w:rsidRDefault="00016B54" w:rsidP="00934EFF">
            <w:pPr>
              <w:pStyle w:val="acronymtabletext"/>
              <w:rPr>
                <w:color w:val="auto"/>
              </w:rPr>
            </w:pPr>
            <w:r w:rsidRPr="00BC0ADB">
              <w:rPr>
                <w:color w:val="auto"/>
              </w:rPr>
              <w:t>Departmental Expenditure Limit</w:t>
            </w:r>
          </w:p>
        </w:tc>
      </w:tr>
      <w:tr w:rsidR="00016B54" w:rsidRPr="00394889" w:rsidTr="0014796C">
        <w:tc>
          <w:tcPr>
            <w:tcW w:w="1093" w:type="dxa"/>
            <w:shd w:val="clear" w:color="auto" w:fill="2F598B"/>
          </w:tcPr>
          <w:p w:rsidR="00016B54" w:rsidRPr="00394889" w:rsidRDefault="00016B54" w:rsidP="00934EFF">
            <w:pPr>
              <w:pStyle w:val="acronymtabletext"/>
            </w:pPr>
            <w:r w:rsidRPr="00394889">
              <w:t>DNAs</w:t>
            </w:r>
          </w:p>
        </w:tc>
        <w:tc>
          <w:tcPr>
            <w:tcW w:w="3297" w:type="dxa"/>
          </w:tcPr>
          <w:p w:rsidR="00016B54" w:rsidRPr="00BC0ADB" w:rsidRDefault="00016B54" w:rsidP="00934EFF">
            <w:pPr>
              <w:pStyle w:val="acronymtabletext"/>
              <w:rPr>
                <w:color w:val="auto"/>
              </w:rPr>
            </w:pPr>
            <w:r w:rsidRPr="00BC0ADB">
              <w:rPr>
                <w:color w:val="auto"/>
              </w:rPr>
              <w:t>Did Not Attends</w:t>
            </w:r>
          </w:p>
        </w:tc>
      </w:tr>
      <w:tr w:rsidR="00016B54" w:rsidRPr="00394889" w:rsidTr="0014796C">
        <w:tc>
          <w:tcPr>
            <w:tcW w:w="1093" w:type="dxa"/>
            <w:shd w:val="clear" w:color="auto" w:fill="2F598B"/>
          </w:tcPr>
          <w:p w:rsidR="00016B54" w:rsidRPr="00394889" w:rsidRDefault="00016B54" w:rsidP="00934EFF">
            <w:pPr>
              <w:pStyle w:val="acronymtabletext"/>
            </w:pPr>
            <w:r w:rsidRPr="00394889">
              <w:t>EFPMS</w:t>
            </w:r>
          </w:p>
        </w:tc>
        <w:tc>
          <w:tcPr>
            <w:tcW w:w="3297" w:type="dxa"/>
          </w:tcPr>
          <w:p w:rsidR="00016B54" w:rsidRPr="00BC0ADB" w:rsidRDefault="00016B54" w:rsidP="00934EFF">
            <w:pPr>
              <w:pStyle w:val="acronymtabletext"/>
              <w:rPr>
                <w:color w:val="auto"/>
              </w:rPr>
            </w:pPr>
            <w:r w:rsidRPr="00BC0ADB">
              <w:rPr>
                <w:color w:val="auto"/>
              </w:rPr>
              <w:t>Estates and Facilities Performance Management System</w:t>
            </w:r>
          </w:p>
        </w:tc>
      </w:tr>
      <w:tr w:rsidR="00016B54" w:rsidRPr="00394889" w:rsidTr="0014796C">
        <w:tc>
          <w:tcPr>
            <w:tcW w:w="1093" w:type="dxa"/>
            <w:shd w:val="clear" w:color="auto" w:fill="2F598B"/>
          </w:tcPr>
          <w:p w:rsidR="00016B54" w:rsidRPr="00394889" w:rsidRDefault="00016B54" w:rsidP="00934EFF">
            <w:pPr>
              <w:pStyle w:val="acronymtabletext"/>
            </w:pPr>
            <w:r w:rsidRPr="00394889">
              <w:t>EHIA</w:t>
            </w:r>
          </w:p>
        </w:tc>
        <w:tc>
          <w:tcPr>
            <w:tcW w:w="3297" w:type="dxa"/>
          </w:tcPr>
          <w:p w:rsidR="00016B54" w:rsidRPr="00BC0ADB" w:rsidRDefault="00016B54" w:rsidP="00934EFF">
            <w:pPr>
              <w:pStyle w:val="acronymtabletext"/>
              <w:rPr>
                <w:color w:val="auto"/>
              </w:rPr>
            </w:pPr>
            <w:r w:rsidRPr="00BC0ADB">
              <w:rPr>
                <w:color w:val="auto"/>
              </w:rPr>
              <w:t>Equality and Health Inequalities Impact Assessment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FBC</w:t>
            </w:r>
          </w:p>
        </w:tc>
        <w:tc>
          <w:tcPr>
            <w:tcW w:w="3297" w:type="dxa"/>
          </w:tcPr>
          <w:p w:rsidR="00016B54" w:rsidRPr="00BC0ADB" w:rsidRDefault="00016B54" w:rsidP="00934EFF">
            <w:pPr>
              <w:pStyle w:val="acronymtabletext"/>
              <w:rPr>
                <w:color w:val="auto"/>
              </w:rPr>
            </w:pPr>
            <w:r w:rsidRPr="00BC0ADB">
              <w:rPr>
                <w:color w:val="auto"/>
              </w:rPr>
              <w:t>Full Business Case</w:t>
            </w:r>
          </w:p>
        </w:tc>
      </w:tr>
      <w:tr w:rsidR="00C23773" w:rsidRPr="00394889" w:rsidTr="0014796C">
        <w:tc>
          <w:tcPr>
            <w:tcW w:w="1093" w:type="dxa"/>
            <w:shd w:val="clear" w:color="auto" w:fill="2F598B"/>
          </w:tcPr>
          <w:p w:rsidR="00C23773" w:rsidRPr="00394889" w:rsidRDefault="00C23773" w:rsidP="00934EFF">
            <w:pPr>
              <w:pStyle w:val="acronymtabletext"/>
            </w:pPr>
            <w:r>
              <w:t>GDS</w:t>
            </w:r>
          </w:p>
        </w:tc>
        <w:tc>
          <w:tcPr>
            <w:tcW w:w="3297" w:type="dxa"/>
          </w:tcPr>
          <w:p w:rsidR="00C23773" w:rsidRPr="00BC0ADB" w:rsidRDefault="00C23773" w:rsidP="00934EFF">
            <w:pPr>
              <w:pStyle w:val="acronymtabletext"/>
              <w:rPr>
                <w:color w:val="auto"/>
              </w:rPr>
            </w:pPr>
            <w:r>
              <w:rPr>
                <w:color w:val="auto"/>
              </w:rPr>
              <w:t>General Dental Services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GMS</w:t>
            </w:r>
          </w:p>
        </w:tc>
        <w:tc>
          <w:tcPr>
            <w:tcW w:w="3297" w:type="dxa"/>
          </w:tcPr>
          <w:p w:rsidR="00016B54" w:rsidRPr="00BC0ADB" w:rsidRDefault="00016B54" w:rsidP="00934EFF">
            <w:pPr>
              <w:pStyle w:val="acronymtabletext"/>
              <w:rPr>
                <w:color w:val="auto"/>
              </w:rPr>
            </w:pPr>
            <w:r w:rsidRPr="00BC0ADB">
              <w:rPr>
                <w:color w:val="auto"/>
              </w:rPr>
              <w:t>General Medical Services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GP</w:t>
            </w:r>
          </w:p>
        </w:tc>
        <w:tc>
          <w:tcPr>
            <w:tcW w:w="3297" w:type="dxa"/>
          </w:tcPr>
          <w:p w:rsidR="00016B54" w:rsidRPr="00BC0ADB" w:rsidRDefault="00016B54" w:rsidP="00934EFF">
            <w:pPr>
              <w:pStyle w:val="acronymtabletext"/>
              <w:rPr>
                <w:color w:val="auto"/>
              </w:rPr>
            </w:pPr>
            <w:r w:rsidRPr="00BC0ADB">
              <w:rPr>
                <w:color w:val="auto"/>
              </w:rPr>
              <w:t>General Practitioner</w:t>
            </w:r>
          </w:p>
        </w:tc>
      </w:tr>
      <w:tr w:rsidR="00016B54" w:rsidRPr="00394889" w:rsidTr="0014796C">
        <w:tc>
          <w:tcPr>
            <w:tcW w:w="1093" w:type="dxa"/>
            <w:shd w:val="clear" w:color="auto" w:fill="2F598B"/>
          </w:tcPr>
          <w:p w:rsidR="00016B54" w:rsidRPr="00394889" w:rsidRDefault="00016B54" w:rsidP="00934EFF">
            <w:pPr>
              <w:pStyle w:val="acronymtabletext"/>
            </w:pPr>
            <w:r w:rsidRPr="00394889">
              <w:t>H&amp;WC</w:t>
            </w:r>
          </w:p>
        </w:tc>
        <w:tc>
          <w:tcPr>
            <w:tcW w:w="3297" w:type="dxa"/>
          </w:tcPr>
          <w:p w:rsidR="00016B54" w:rsidRPr="00BC0ADB" w:rsidRDefault="00016B54" w:rsidP="00934EFF">
            <w:pPr>
              <w:pStyle w:val="acronymtabletext"/>
              <w:rPr>
                <w:color w:val="auto"/>
              </w:rPr>
            </w:pPr>
            <w:r w:rsidRPr="00BC0ADB">
              <w:rPr>
                <w:color w:val="auto"/>
              </w:rPr>
              <w:t>Health and Wellbeing Centre</w:t>
            </w:r>
          </w:p>
        </w:tc>
      </w:tr>
      <w:tr w:rsidR="00016B54" w:rsidRPr="00394889" w:rsidTr="0014796C">
        <w:tc>
          <w:tcPr>
            <w:tcW w:w="1093" w:type="dxa"/>
            <w:shd w:val="clear" w:color="auto" w:fill="2F598B"/>
          </w:tcPr>
          <w:p w:rsidR="00016B54" w:rsidRPr="00394889" w:rsidRDefault="00016B54" w:rsidP="00934EFF">
            <w:pPr>
              <w:pStyle w:val="acronymtabletext"/>
            </w:pPr>
            <w:r w:rsidRPr="00394889">
              <w:t>HCF</w:t>
            </w:r>
          </w:p>
        </w:tc>
        <w:tc>
          <w:tcPr>
            <w:tcW w:w="3297" w:type="dxa"/>
          </w:tcPr>
          <w:p w:rsidR="00016B54" w:rsidRPr="00BC0ADB" w:rsidRDefault="00016B54" w:rsidP="00934EFF">
            <w:pPr>
              <w:pStyle w:val="acronymtabletext"/>
              <w:rPr>
                <w:color w:val="auto"/>
              </w:rPr>
            </w:pPr>
            <w:r w:rsidRPr="00BC0ADB">
              <w:rPr>
                <w:color w:val="auto"/>
              </w:rPr>
              <w:t>Housing Care Fund</w:t>
            </w:r>
          </w:p>
        </w:tc>
      </w:tr>
      <w:tr w:rsidR="00016B54" w:rsidRPr="00394889" w:rsidTr="0014796C">
        <w:tc>
          <w:tcPr>
            <w:tcW w:w="1093" w:type="dxa"/>
            <w:shd w:val="clear" w:color="auto" w:fill="2F598B"/>
          </w:tcPr>
          <w:p w:rsidR="00016B54" w:rsidRPr="00394889" w:rsidRDefault="00016B54" w:rsidP="00934EFF">
            <w:pPr>
              <w:pStyle w:val="acronymtabletext"/>
            </w:pPr>
            <w:r w:rsidRPr="00394889">
              <w:t>HIA</w:t>
            </w:r>
          </w:p>
        </w:tc>
        <w:tc>
          <w:tcPr>
            <w:tcW w:w="3297" w:type="dxa"/>
          </w:tcPr>
          <w:p w:rsidR="00016B54" w:rsidRPr="00BC0ADB" w:rsidRDefault="00016B54" w:rsidP="00934EFF">
            <w:pPr>
              <w:pStyle w:val="acronymtabletext"/>
              <w:rPr>
                <w:color w:val="auto"/>
              </w:rPr>
            </w:pPr>
            <w:r w:rsidRPr="00BC0ADB">
              <w:rPr>
                <w:color w:val="auto"/>
              </w:rPr>
              <w:t>Health Impact Assessment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HM</w:t>
            </w:r>
          </w:p>
        </w:tc>
        <w:tc>
          <w:tcPr>
            <w:tcW w:w="3297" w:type="dxa"/>
          </w:tcPr>
          <w:p w:rsidR="00016B54" w:rsidRPr="00BC0ADB" w:rsidRDefault="00016B54" w:rsidP="00934EFF">
            <w:pPr>
              <w:pStyle w:val="acronymtabletext"/>
              <w:rPr>
                <w:color w:val="auto"/>
              </w:rPr>
            </w:pPr>
            <w:r w:rsidRPr="00BC0ADB">
              <w:rPr>
                <w:color w:val="auto"/>
              </w:rPr>
              <w:t>His Majesty’s</w:t>
            </w:r>
          </w:p>
        </w:tc>
      </w:tr>
      <w:tr w:rsidR="00016B54" w:rsidRPr="00394889" w:rsidTr="0014796C">
        <w:tc>
          <w:tcPr>
            <w:tcW w:w="1093" w:type="dxa"/>
            <w:shd w:val="clear" w:color="auto" w:fill="2F598B"/>
          </w:tcPr>
          <w:p w:rsidR="00016B54" w:rsidRPr="00394889" w:rsidRDefault="00016B54" w:rsidP="00934EFF">
            <w:pPr>
              <w:pStyle w:val="acronymtabletext"/>
            </w:pPr>
            <w:r w:rsidRPr="00394889">
              <w:t>HPCCAS</w:t>
            </w:r>
          </w:p>
        </w:tc>
        <w:tc>
          <w:tcPr>
            <w:tcW w:w="3297" w:type="dxa"/>
          </w:tcPr>
          <w:p w:rsidR="00016B54" w:rsidRPr="00BC0ADB" w:rsidRDefault="00016B54" w:rsidP="00934EFF">
            <w:pPr>
              <w:pStyle w:val="acronymtabletext"/>
              <w:rPr>
                <w:color w:val="auto"/>
              </w:rPr>
            </w:pPr>
            <w:r w:rsidRPr="00BC0ADB">
              <w:rPr>
                <w:color w:val="auto"/>
              </w:rPr>
              <w:t>Healthcare Planning, Construction Consultancy and Ancillary Services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HR</w:t>
            </w:r>
          </w:p>
        </w:tc>
        <w:tc>
          <w:tcPr>
            <w:tcW w:w="3297" w:type="dxa"/>
          </w:tcPr>
          <w:p w:rsidR="00016B54" w:rsidRPr="00BC0ADB" w:rsidRDefault="00016B54" w:rsidP="00934EFF">
            <w:pPr>
              <w:pStyle w:val="acronymtabletext"/>
              <w:rPr>
                <w:color w:val="auto"/>
              </w:rPr>
            </w:pPr>
            <w:r w:rsidRPr="00BC0ADB">
              <w:rPr>
                <w:color w:val="auto"/>
              </w:rPr>
              <w:t>Human Resources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IAAP</w:t>
            </w:r>
          </w:p>
        </w:tc>
        <w:tc>
          <w:tcPr>
            <w:tcW w:w="3297" w:type="dxa"/>
          </w:tcPr>
          <w:p w:rsidR="00016B54" w:rsidRPr="00BC0ADB" w:rsidRDefault="00016B54" w:rsidP="00934EFF">
            <w:pPr>
              <w:pStyle w:val="acronymtabletext"/>
              <w:rPr>
                <w:color w:val="auto"/>
              </w:rPr>
            </w:pPr>
            <w:r w:rsidRPr="00BC0ADB">
              <w:rPr>
                <w:color w:val="auto"/>
              </w:rPr>
              <w:t>Integrated Assurance and Approval Plan</w:t>
            </w:r>
          </w:p>
        </w:tc>
      </w:tr>
      <w:tr w:rsidR="008F7C75" w:rsidRPr="00394889" w:rsidTr="0014796C">
        <w:tc>
          <w:tcPr>
            <w:tcW w:w="1093" w:type="dxa"/>
            <w:shd w:val="clear" w:color="auto" w:fill="2F598B"/>
          </w:tcPr>
          <w:p w:rsidR="008F7C75" w:rsidRPr="00394889" w:rsidRDefault="008F7C75" w:rsidP="00934EFF">
            <w:pPr>
              <w:pStyle w:val="acronymtabletext"/>
            </w:pPr>
            <w:r>
              <w:t>ICCS</w:t>
            </w:r>
          </w:p>
        </w:tc>
        <w:tc>
          <w:tcPr>
            <w:tcW w:w="3297" w:type="dxa"/>
          </w:tcPr>
          <w:p w:rsidR="008F7C75" w:rsidRPr="00BC0ADB" w:rsidRDefault="008F7C75" w:rsidP="00934EFF">
            <w:pPr>
              <w:pStyle w:val="acronymtabletext"/>
              <w:rPr>
                <w:color w:val="auto"/>
              </w:rPr>
            </w:pPr>
            <w:r>
              <w:rPr>
                <w:color w:val="auto"/>
              </w:rPr>
              <w:t>Integrated Community Care System</w:t>
            </w:r>
          </w:p>
        </w:tc>
      </w:tr>
      <w:tr w:rsidR="00016B54" w:rsidRPr="00394889" w:rsidTr="0014796C">
        <w:tc>
          <w:tcPr>
            <w:tcW w:w="1093" w:type="dxa"/>
            <w:shd w:val="clear" w:color="auto" w:fill="2F598B"/>
          </w:tcPr>
          <w:p w:rsidR="00016B54" w:rsidRPr="00394889" w:rsidRDefault="00016B54" w:rsidP="00934EFF">
            <w:pPr>
              <w:pStyle w:val="acronymtabletext"/>
            </w:pPr>
            <w:r w:rsidRPr="00394889">
              <w:t>IFRS</w:t>
            </w:r>
          </w:p>
        </w:tc>
        <w:tc>
          <w:tcPr>
            <w:tcW w:w="3297" w:type="dxa"/>
          </w:tcPr>
          <w:p w:rsidR="00016B54" w:rsidRPr="00BC0ADB" w:rsidRDefault="00016B54" w:rsidP="00934EFF">
            <w:pPr>
              <w:pStyle w:val="acronymtabletext"/>
              <w:rPr>
                <w:color w:val="auto"/>
              </w:rPr>
            </w:pPr>
            <w:r w:rsidRPr="00BC0ADB">
              <w:rPr>
                <w:color w:val="auto"/>
              </w:rPr>
              <w:t>International Financial Reporting Standard</w:t>
            </w:r>
          </w:p>
        </w:tc>
      </w:tr>
      <w:tr w:rsidR="00016B54" w:rsidRPr="00394889" w:rsidTr="0014796C">
        <w:tc>
          <w:tcPr>
            <w:tcW w:w="1093" w:type="dxa"/>
            <w:shd w:val="clear" w:color="auto" w:fill="2F598B"/>
          </w:tcPr>
          <w:p w:rsidR="00016B54" w:rsidRPr="00394889" w:rsidRDefault="00016B54" w:rsidP="00934EFF">
            <w:pPr>
              <w:pStyle w:val="acronymtabletext"/>
            </w:pPr>
            <w:r w:rsidRPr="00394889">
              <w:t>IM&amp;T</w:t>
            </w:r>
          </w:p>
        </w:tc>
        <w:tc>
          <w:tcPr>
            <w:tcW w:w="3297" w:type="dxa"/>
          </w:tcPr>
          <w:p w:rsidR="00016B54" w:rsidRPr="00BC0ADB" w:rsidRDefault="00016B54" w:rsidP="00934EFF">
            <w:pPr>
              <w:pStyle w:val="acronymtabletext"/>
              <w:rPr>
                <w:color w:val="auto"/>
              </w:rPr>
            </w:pPr>
            <w:r w:rsidRPr="00BC0ADB">
              <w:rPr>
                <w:color w:val="auto"/>
              </w:rPr>
              <w:t>Information Management &amp; Technology</w:t>
            </w:r>
          </w:p>
        </w:tc>
      </w:tr>
      <w:tr w:rsidR="00016B54" w:rsidRPr="00394889" w:rsidTr="0014796C">
        <w:tc>
          <w:tcPr>
            <w:tcW w:w="1093" w:type="dxa"/>
            <w:shd w:val="clear" w:color="auto" w:fill="2F598B"/>
          </w:tcPr>
          <w:p w:rsidR="00016B54" w:rsidRPr="00394889" w:rsidRDefault="00016B54" w:rsidP="00934EFF">
            <w:pPr>
              <w:pStyle w:val="acronymtabletext"/>
            </w:pPr>
            <w:r w:rsidRPr="00394889">
              <w:t>IMTP</w:t>
            </w:r>
          </w:p>
        </w:tc>
        <w:tc>
          <w:tcPr>
            <w:tcW w:w="3297" w:type="dxa"/>
          </w:tcPr>
          <w:p w:rsidR="00016B54" w:rsidRPr="00BC0ADB" w:rsidRDefault="00016B54" w:rsidP="00934EFF">
            <w:pPr>
              <w:pStyle w:val="acronymtabletext"/>
              <w:rPr>
                <w:color w:val="auto"/>
              </w:rPr>
            </w:pPr>
            <w:r w:rsidRPr="00BC0ADB">
              <w:rPr>
                <w:color w:val="auto"/>
              </w:rPr>
              <w:t>Integrated Medium Term Plan</w:t>
            </w:r>
          </w:p>
        </w:tc>
      </w:tr>
      <w:tr w:rsidR="00016B54" w:rsidRPr="00394889" w:rsidTr="0014796C">
        <w:tc>
          <w:tcPr>
            <w:tcW w:w="1093" w:type="dxa"/>
            <w:shd w:val="clear" w:color="auto" w:fill="2F598B"/>
          </w:tcPr>
          <w:p w:rsidR="00016B54" w:rsidRPr="00394889" w:rsidRDefault="00016B54" w:rsidP="00934EFF">
            <w:pPr>
              <w:pStyle w:val="acronymtabletext"/>
            </w:pPr>
            <w:r w:rsidRPr="00394889">
              <w:t>IP&amp;C</w:t>
            </w:r>
          </w:p>
        </w:tc>
        <w:tc>
          <w:tcPr>
            <w:tcW w:w="3297" w:type="dxa"/>
          </w:tcPr>
          <w:p w:rsidR="00016B54" w:rsidRPr="00BC0ADB" w:rsidRDefault="00016B54" w:rsidP="00934EFF">
            <w:pPr>
              <w:pStyle w:val="acronymtabletext"/>
              <w:rPr>
                <w:color w:val="auto"/>
              </w:rPr>
            </w:pPr>
            <w:r w:rsidRPr="00BC0ADB">
              <w:rPr>
                <w:color w:val="auto"/>
              </w:rPr>
              <w:t>Infection Prevention and Control</w:t>
            </w:r>
          </w:p>
        </w:tc>
      </w:tr>
      <w:tr w:rsidR="00016B54" w:rsidRPr="00394889" w:rsidTr="0014796C">
        <w:tc>
          <w:tcPr>
            <w:tcW w:w="1093" w:type="dxa"/>
            <w:shd w:val="clear" w:color="auto" w:fill="2F598B"/>
          </w:tcPr>
          <w:p w:rsidR="00F67DDC" w:rsidRPr="00394889" w:rsidRDefault="00663C5A" w:rsidP="00934EFF">
            <w:pPr>
              <w:pStyle w:val="acronymtabletext"/>
            </w:pPr>
            <w:r w:rsidRPr="00394889">
              <w:t>IRCF</w:t>
            </w:r>
          </w:p>
        </w:tc>
        <w:tc>
          <w:tcPr>
            <w:tcW w:w="3297" w:type="dxa"/>
          </w:tcPr>
          <w:p w:rsidR="00016B54" w:rsidRPr="00BC0ADB" w:rsidRDefault="00016B54" w:rsidP="00934EFF">
            <w:pPr>
              <w:pStyle w:val="acronymtabletext"/>
              <w:rPr>
                <w:color w:val="auto"/>
              </w:rPr>
            </w:pPr>
            <w:r w:rsidRPr="00BC0ADB">
              <w:rPr>
                <w:color w:val="auto"/>
              </w:rPr>
              <w:t>Integration and Rebalancing Capital Fund</w:t>
            </w:r>
          </w:p>
        </w:tc>
      </w:tr>
      <w:tr w:rsidR="00016B54" w:rsidRPr="00394889" w:rsidTr="0014796C">
        <w:tc>
          <w:tcPr>
            <w:tcW w:w="1093" w:type="dxa"/>
            <w:shd w:val="clear" w:color="auto" w:fill="2F598B"/>
          </w:tcPr>
          <w:p w:rsidR="00016B54" w:rsidRPr="00394889" w:rsidRDefault="00016B54" w:rsidP="00934EFF">
            <w:pPr>
              <w:pStyle w:val="acronymtabletext"/>
            </w:pPr>
            <w:r w:rsidRPr="00394889">
              <w:t>IRIS</w:t>
            </w:r>
          </w:p>
        </w:tc>
        <w:tc>
          <w:tcPr>
            <w:tcW w:w="3297" w:type="dxa"/>
          </w:tcPr>
          <w:p w:rsidR="00016B54" w:rsidRPr="00BC0ADB" w:rsidRDefault="00016B54" w:rsidP="00934EFF">
            <w:pPr>
              <w:pStyle w:val="acronymtabletext"/>
              <w:rPr>
                <w:color w:val="auto"/>
              </w:rPr>
            </w:pPr>
            <w:r w:rsidRPr="00BC0ADB">
              <w:rPr>
                <w:color w:val="auto"/>
              </w:rPr>
              <w:t>Identification and Referral to Improve Safety</w:t>
            </w:r>
          </w:p>
        </w:tc>
      </w:tr>
      <w:tr w:rsidR="00016B54" w:rsidRPr="00394889" w:rsidTr="0014796C">
        <w:tc>
          <w:tcPr>
            <w:tcW w:w="1093" w:type="dxa"/>
            <w:shd w:val="clear" w:color="auto" w:fill="2F598B"/>
          </w:tcPr>
          <w:p w:rsidR="00016B54" w:rsidRPr="00394889" w:rsidRDefault="00016B54" w:rsidP="00934EFF">
            <w:pPr>
              <w:pStyle w:val="acronymtabletext"/>
            </w:pPr>
            <w:r w:rsidRPr="00394889">
              <w:t>IT</w:t>
            </w:r>
          </w:p>
        </w:tc>
        <w:tc>
          <w:tcPr>
            <w:tcW w:w="3297" w:type="dxa"/>
          </w:tcPr>
          <w:p w:rsidR="00016B54" w:rsidRPr="00BC0ADB" w:rsidRDefault="00016B54" w:rsidP="00934EFF">
            <w:pPr>
              <w:pStyle w:val="acronymtabletext"/>
              <w:rPr>
                <w:color w:val="auto"/>
              </w:rPr>
            </w:pPr>
            <w:r w:rsidRPr="00BC0ADB">
              <w:rPr>
                <w:color w:val="auto"/>
              </w:rPr>
              <w:t>Information Technology</w:t>
            </w:r>
          </w:p>
        </w:tc>
      </w:tr>
      <w:tr w:rsidR="00016B54" w:rsidRPr="00394889" w:rsidTr="0014796C">
        <w:tc>
          <w:tcPr>
            <w:tcW w:w="1093" w:type="dxa"/>
            <w:shd w:val="clear" w:color="auto" w:fill="2F598B"/>
          </w:tcPr>
          <w:p w:rsidR="00016B54" w:rsidRPr="00394889" w:rsidRDefault="00016B54" w:rsidP="00934EFF">
            <w:pPr>
              <w:pStyle w:val="acronymtabletext"/>
            </w:pPr>
            <w:r w:rsidRPr="00394889">
              <w:t>LA</w:t>
            </w:r>
          </w:p>
        </w:tc>
        <w:tc>
          <w:tcPr>
            <w:tcW w:w="3297" w:type="dxa"/>
          </w:tcPr>
          <w:p w:rsidR="00016B54" w:rsidRPr="00BC0ADB" w:rsidRDefault="00016B54" w:rsidP="00934EFF">
            <w:pPr>
              <w:pStyle w:val="acronymtabletext"/>
              <w:rPr>
                <w:color w:val="auto"/>
              </w:rPr>
            </w:pPr>
            <w:r w:rsidRPr="00BC0ADB">
              <w:rPr>
                <w:color w:val="auto"/>
              </w:rPr>
              <w:t>Local Authority</w:t>
            </w:r>
          </w:p>
        </w:tc>
      </w:tr>
      <w:tr w:rsidR="00016B54" w:rsidRPr="00394889" w:rsidTr="0014796C">
        <w:tc>
          <w:tcPr>
            <w:tcW w:w="1093" w:type="dxa"/>
            <w:shd w:val="clear" w:color="auto" w:fill="2F598B"/>
          </w:tcPr>
          <w:p w:rsidR="00016B54" w:rsidRPr="00394889" w:rsidRDefault="00016B54" w:rsidP="00934EFF">
            <w:pPr>
              <w:pStyle w:val="acronymtabletext"/>
            </w:pPr>
            <w:r w:rsidRPr="00394889">
              <w:t>LDP</w:t>
            </w:r>
          </w:p>
        </w:tc>
        <w:tc>
          <w:tcPr>
            <w:tcW w:w="3297" w:type="dxa"/>
          </w:tcPr>
          <w:p w:rsidR="00016B54" w:rsidRPr="00BC0ADB" w:rsidRDefault="00016B54" w:rsidP="00934EFF">
            <w:pPr>
              <w:pStyle w:val="acronymtabletext"/>
              <w:rPr>
                <w:color w:val="auto"/>
              </w:rPr>
            </w:pPr>
            <w:r w:rsidRPr="00BC0ADB">
              <w:rPr>
                <w:color w:val="auto"/>
              </w:rPr>
              <w:t>Local Development Plan</w:t>
            </w:r>
          </w:p>
        </w:tc>
      </w:tr>
      <w:tr w:rsidR="00016B54" w:rsidRPr="00394889" w:rsidTr="0014796C">
        <w:tc>
          <w:tcPr>
            <w:tcW w:w="1093" w:type="dxa"/>
            <w:shd w:val="clear" w:color="auto" w:fill="2F598B"/>
          </w:tcPr>
          <w:p w:rsidR="00016B54" w:rsidRPr="00394889" w:rsidRDefault="00016B54" w:rsidP="00934EFF">
            <w:pPr>
              <w:pStyle w:val="acronymtabletext"/>
            </w:pPr>
            <w:r w:rsidRPr="00394889">
              <w:t>MECC</w:t>
            </w:r>
          </w:p>
        </w:tc>
        <w:tc>
          <w:tcPr>
            <w:tcW w:w="3297" w:type="dxa"/>
          </w:tcPr>
          <w:p w:rsidR="00016B54" w:rsidRPr="00BC0ADB" w:rsidRDefault="00016B54" w:rsidP="00934EFF">
            <w:pPr>
              <w:pStyle w:val="acronymtabletext"/>
              <w:rPr>
                <w:color w:val="auto"/>
              </w:rPr>
            </w:pPr>
            <w:r w:rsidRPr="00BC0ADB">
              <w:rPr>
                <w:color w:val="auto"/>
              </w:rPr>
              <w:t>Making Every Contact Count</w:t>
            </w:r>
          </w:p>
        </w:tc>
      </w:tr>
      <w:tr w:rsidR="00016B54" w:rsidRPr="00394889" w:rsidTr="0014796C">
        <w:tc>
          <w:tcPr>
            <w:tcW w:w="1093" w:type="dxa"/>
            <w:shd w:val="clear" w:color="auto" w:fill="2F598B"/>
          </w:tcPr>
          <w:p w:rsidR="00016B54" w:rsidRPr="00394889" w:rsidRDefault="00016B54" w:rsidP="00934EFF">
            <w:pPr>
              <w:pStyle w:val="acronymtabletext"/>
            </w:pPr>
            <w:r w:rsidRPr="00394889">
              <w:t>MP</w:t>
            </w:r>
          </w:p>
        </w:tc>
        <w:tc>
          <w:tcPr>
            <w:tcW w:w="3297" w:type="dxa"/>
          </w:tcPr>
          <w:p w:rsidR="00016B54" w:rsidRPr="00BC0ADB" w:rsidRDefault="00016B54" w:rsidP="00934EFF">
            <w:pPr>
              <w:pStyle w:val="acronymtabletext"/>
              <w:rPr>
                <w:color w:val="auto"/>
              </w:rPr>
            </w:pPr>
            <w:r w:rsidRPr="00BC0ADB">
              <w:rPr>
                <w:color w:val="auto"/>
              </w:rPr>
              <w:t>Member of Parliament</w:t>
            </w:r>
          </w:p>
        </w:tc>
      </w:tr>
      <w:tr w:rsidR="00016B54" w:rsidRPr="00394889" w:rsidTr="0014796C">
        <w:tc>
          <w:tcPr>
            <w:tcW w:w="1093" w:type="dxa"/>
            <w:shd w:val="clear" w:color="auto" w:fill="2F598B"/>
          </w:tcPr>
          <w:p w:rsidR="001D1D5D" w:rsidRPr="00394889" w:rsidRDefault="00016B54" w:rsidP="00934EFF">
            <w:pPr>
              <w:pStyle w:val="acronymtabletext"/>
            </w:pPr>
            <w:r w:rsidRPr="00394889">
              <w:t>NEC</w:t>
            </w:r>
          </w:p>
        </w:tc>
        <w:tc>
          <w:tcPr>
            <w:tcW w:w="3297" w:type="dxa"/>
          </w:tcPr>
          <w:p w:rsidR="00016B54" w:rsidRPr="00BC0ADB" w:rsidRDefault="00016B54" w:rsidP="00934EFF">
            <w:pPr>
              <w:pStyle w:val="acronymtabletext"/>
              <w:rPr>
                <w:color w:val="auto"/>
              </w:rPr>
            </w:pPr>
            <w:r w:rsidRPr="00BC0ADB">
              <w:rPr>
                <w:color w:val="auto"/>
              </w:rPr>
              <w:t>New Engineering Contract</w:t>
            </w:r>
          </w:p>
        </w:tc>
      </w:tr>
      <w:tr w:rsidR="00016B54" w:rsidRPr="00394889" w:rsidTr="0014796C">
        <w:tc>
          <w:tcPr>
            <w:tcW w:w="1093" w:type="dxa"/>
            <w:shd w:val="clear" w:color="auto" w:fill="2F598B"/>
          </w:tcPr>
          <w:p w:rsidR="00016B54" w:rsidRPr="00394889" w:rsidRDefault="00016B54" w:rsidP="00934EFF">
            <w:pPr>
              <w:pStyle w:val="acronymtabletext"/>
            </w:pPr>
            <w:r w:rsidRPr="00394889">
              <w:t>NHS</w:t>
            </w:r>
          </w:p>
        </w:tc>
        <w:tc>
          <w:tcPr>
            <w:tcW w:w="3297" w:type="dxa"/>
          </w:tcPr>
          <w:p w:rsidR="00016B54" w:rsidRPr="00BC0ADB" w:rsidRDefault="00016B54" w:rsidP="00934EFF">
            <w:pPr>
              <w:pStyle w:val="acronymtabletext"/>
              <w:rPr>
                <w:color w:val="auto"/>
              </w:rPr>
            </w:pPr>
            <w:r w:rsidRPr="00BC0ADB">
              <w:rPr>
                <w:color w:val="auto"/>
              </w:rPr>
              <w:t>National Health Service</w:t>
            </w:r>
          </w:p>
        </w:tc>
      </w:tr>
      <w:tr w:rsidR="00016B54" w:rsidRPr="00394889" w:rsidTr="0014796C">
        <w:tc>
          <w:tcPr>
            <w:tcW w:w="1093" w:type="dxa"/>
            <w:shd w:val="clear" w:color="auto" w:fill="2F598B"/>
          </w:tcPr>
          <w:p w:rsidR="00016B54" w:rsidRPr="00C23773" w:rsidRDefault="00016B54" w:rsidP="00934EFF">
            <w:pPr>
              <w:pStyle w:val="acronymtabletext"/>
            </w:pPr>
            <w:r w:rsidRPr="00C23773">
              <w:t>NP</w:t>
            </w:r>
            <w:r w:rsidR="00D277B7">
              <w:t>V</w:t>
            </w:r>
          </w:p>
        </w:tc>
        <w:tc>
          <w:tcPr>
            <w:tcW w:w="3297" w:type="dxa"/>
          </w:tcPr>
          <w:p w:rsidR="00016B54" w:rsidRPr="00C23773" w:rsidRDefault="00016B54" w:rsidP="00934EFF">
            <w:pPr>
              <w:pStyle w:val="acronymtabletext"/>
              <w:rPr>
                <w:color w:val="auto"/>
              </w:rPr>
            </w:pPr>
            <w:r w:rsidRPr="00C23773">
              <w:rPr>
                <w:color w:val="auto"/>
              </w:rPr>
              <w:t xml:space="preserve">Net Present </w:t>
            </w:r>
            <w:r w:rsidR="00D277B7">
              <w:rPr>
                <w:color w:val="auto"/>
              </w:rPr>
              <w:t>Value</w:t>
            </w:r>
          </w:p>
        </w:tc>
      </w:tr>
      <w:tr w:rsidR="00016B54" w:rsidRPr="00394889" w:rsidTr="0014796C">
        <w:tc>
          <w:tcPr>
            <w:tcW w:w="1093" w:type="dxa"/>
            <w:shd w:val="clear" w:color="auto" w:fill="2F598B"/>
          </w:tcPr>
          <w:p w:rsidR="00016B54" w:rsidRPr="00394889" w:rsidRDefault="00016B54" w:rsidP="00934EFF">
            <w:pPr>
              <w:pStyle w:val="acronymtabletext"/>
            </w:pPr>
            <w:r w:rsidRPr="00394889">
              <w:t>NWSSP-SES</w:t>
            </w:r>
          </w:p>
        </w:tc>
        <w:tc>
          <w:tcPr>
            <w:tcW w:w="3297" w:type="dxa"/>
          </w:tcPr>
          <w:p w:rsidR="00016B54" w:rsidRPr="00BC0ADB" w:rsidRDefault="00016B54" w:rsidP="00934EFF">
            <w:pPr>
              <w:pStyle w:val="acronymtabletext"/>
              <w:rPr>
                <w:color w:val="auto"/>
              </w:rPr>
            </w:pPr>
            <w:r w:rsidRPr="00BC0ADB">
              <w:rPr>
                <w:color w:val="auto"/>
              </w:rPr>
              <w:t>NHS Wales Shared Services Partnership – Specialist Estates Services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NZC</w:t>
            </w:r>
          </w:p>
        </w:tc>
        <w:tc>
          <w:tcPr>
            <w:tcW w:w="3297" w:type="dxa"/>
          </w:tcPr>
          <w:p w:rsidR="00016B54" w:rsidRPr="00BC0ADB" w:rsidRDefault="00016B54" w:rsidP="00934EFF">
            <w:pPr>
              <w:pStyle w:val="acronymtabletext"/>
              <w:rPr>
                <w:color w:val="auto"/>
              </w:rPr>
            </w:pPr>
            <w:r w:rsidRPr="00BC0ADB">
              <w:rPr>
                <w:color w:val="auto"/>
              </w:rPr>
              <w:t>Net Zero Carbon</w:t>
            </w:r>
          </w:p>
        </w:tc>
      </w:tr>
      <w:tr w:rsidR="00016B54" w:rsidRPr="00394889" w:rsidTr="0014796C">
        <w:tc>
          <w:tcPr>
            <w:tcW w:w="1093" w:type="dxa"/>
            <w:shd w:val="clear" w:color="auto" w:fill="2F598B"/>
          </w:tcPr>
          <w:p w:rsidR="00016B54" w:rsidRPr="00394889" w:rsidRDefault="00016B54" w:rsidP="00934EFF">
            <w:pPr>
              <w:pStyle w:val="acronymtabletext"/>
            </w:pPr>
            <w:r w:rsidRPr="00394889">
              <w:t>OBC</w:t>
            </w:r>
          </w:p>
        </w:tc>
        <w:tc>
          <w:tcPr>
            <w:tcW w:w="3297" w:type="dxa"/>
          </w:tcPr>
          <w:p w:rsidR="00016B54" w:rsidRPr="00BC0ADB" w:rsidRDefault="00016B54" w:rsidP="00934EFF">
            <w:pPr>
              <w:pStyle w:val="acronymtabletext"/>
              <w:rPr>
                <w:color w:val="auto"/>
              </w:rPr>
            </w:pPr>
            <w:r w:rsidRPr="00BC0ADB">
              <w:rPr>
                <w:color w:val="auto"/>
              </w:rPr>
              <w:t>Outline Business Case</w:t>
            </w:r>
          </w:p>
        </w:tc>
      </w:tr>
      <w:tr w:rsidR="00016B54" w:rsidRPr="00394889" w:rsidTr="0014796C">
        <w:tc>
          <w:tcPr>
            <w:tcW w:w="1093" w:type="dxa"/>
            <w:shd w:val="clear" w:color="auto" w:fill="2F598B"/>
          </w:tcPr>
          <w:p w:rsidR="00016B54" w:rsidRPr="00394889" w:rsidRDefault="00016B54" w:rsidP="00934EFF">
            <w:pPr>
              <w:pStyle w:val="acronymtabletext"/>
            </w:pPr>
            <w:r w:rsidRPr="00394889">
              <w:t>OCG</w:t>
            </w:r>
          </w:p>
        </w:tc>
        <w:tc>
          <w:tcPr>
            <w:tcW w:w="3297" w:type="dxa"/>
          </w:tcPr>
          <w:p w:rsidR="00016B54" w:rsidRPr="00BC0ADB" w:rsidRDefault="00016B54" w:rsidP="00934EFF">
            <w:pPr>
              <w:pStyle w:val="acronymtabletext"/>
              <w:rPr>
                <w:color w:val="auto"/>
              </w:rPr>
            </w:pPr>
            <w:r w:rsidRPr="00BC0ADB">
              <w:rPr>
                <w:color w:val="auto"/>
              </w:rPr>
              <w:t>Office of Government Commerce</w:t>
            </w:r>
          </w:p>
        </w:tc>
      </w:tr>
      <w:tr w:rsidR="00016B54" w:rsidRPr="00394889" w:rsidTr="0014796C">
        <w:tc>
          <w:tcPr>
            <w:tcW w:w="1093" w:type="dxa"/>
            <w:shd w:val="clear" w:color="auto" w:fill="2F598B"/>
          </w:tcPr>
          <w:p w:rsidR="00016B54" w:rsidRPr="00394889" w:rsidRDefault="00016B54" w:rsidP="00934EFF">
            <w:pPr>
              <w:pStyle w:val="acronymtabletext"/>
            </w:pPr>
            <w:r w:rsidRPr="00394889">
              <w:t>OCP</w:t>
            </w:r>
          </w:p>
        </w:tc>
        <w:tc>
          <w:tcPr>
            <w:tcW w:w="3297" w:type="dxa"/>
          </w:tcPr>
          <w:p w:rsidR="00016B54" w:rsidRPr="00BC0ADB" w:rsidRDefault="00016B54" w:rsidP="00934EFF">
            <w:pPr>
              <w:pStyle w:val="acronymtabletext"/>
              <w:rPr>
                <w:color w:val="auto"/>
              </w:rPr>
            </w:pPr>
            <w:r w:rsidRPr="00BC0ADB">
              <w:rPr>
                <w:color w:val="auto"/>
              </w:rPr>
              <w:t>Organisational Change Policy</w:t>
            </w:r>
          </w:p>
        </w:tc>
      </w:tr>
      <w:tr w:rsidR="00016B54" w:rsidRPr="00394889" w:rsidTr="0014796C">
        <w:tc>
          <w:tcPr>
            <w:tcW w:w="1093" w:type="dxa"/>
            <w:shd w:val="clear" w:color="auto" w:fill="2F598B"/>
          </w:tcPr>
          <w:p w:rsidR="00016B54" w:rsidRPr="00394889" w:rsidRDefault="00016B54" w:rsidP="00934EFF">
            <w:pPr>
              <w:pStyle w:val="acronymtabletext"/>
            </w:pPr>
            <w:r w:rsidRPr="00394889">
              <w:t>PAC</w:t>
            </w:r>
          </w:p>
        </w:tc>
        <w:tc>
          <w:tcPr>
            <w:tcW w:w="3297" w:type="dxa"/>
          </w:tcPr>
          <w:p w:rsidR="00016B54" w:rsidRPr="00BC0ADB" w:rsidRDefault="00016B54" w:rsidP="00934EFF">
            <w:pPr>
              <w:pStyle w:val="acronymtabletext"/>
              <w:rPr>
                <w:color w:val="auto"/>
              </w:rPr>
            </w:pPr>
            <w:r w:rsidRPr="00BC0ADB">
              <w:rPr>
                <w:color w:val="auto"/>
              </w:rPr>
              <w:t>Pre-Application Planning Consultation</w:t>
            </w:r>
          </w:p>
        </w:tc>
      </w:tr>
      <w:tr w:rsidR="00016B54" w:rsidRPr="00394889" w:rsidTr="0014796C">
        <w:tc>
          <w:tcPr>
            <w:tcW w:w="1093" w:type="dxa"/>
            <w:shd w:val="clear" w:color="auto" w:fill="2F598B"/>
          </w:tcPr>
          <w:p w:rsidR="00016B54" w:rsidRPr="00394889" w:rsidRDefault="00016B54" w:rsidP="00934EFF">
            <w:pPr>
              <w:pStyle w:val="acronymtabletext"/>
            </w:pPr>
            <w:r w:rsidRPr="00394889">
              <w:t>PBA</w:t>
            </w:r>
          </w:p>
        </w:tc>
        <w:tc>
          <w:tcPr>
            <w:tcW w:w="3297" w:type="dxa"/>
          </w:tcPr>
          <w:p w:rsidR="00016B54" w:rsidRPr="00BC0ADB" w:rsidRDefault="00016B54" w:rsidP="00934EFF">
            <w:pPr>
              <w:pStyle w:val="acronymtabletext"/>
              <w:rPr>
                <w:color w:val="auto"/>
              </w:rPr>
            </w:pPr>
            <w:r w:rsidRPr="00BC0ADB">
              <w:rPr>
                <w:color w:val="auto"/>
              </w:rPr>
              <w:t>Project Bank Account</w:t>
            </w:r>
          </w:p>
        </w:tc>
      </w:tr>
      <w:tr w:rsidR="00016B54" w:rsidRPr="00394889" w:rsidTr="0014796C">
        <w:tc>
          <w:tcPr>
            <w:tcW w:w="1093" w:type="dxa"/>
            <w:shd w:val="clear" w:color="auto" w:fill="2F598B"/>
          </w:tcPr>
          <w:p w:rsidR="00016B54" w:rsidRPr="00394889" w:rsidRDefault="00016B54" w:rsidP="00934EFF">
            <w:pPr>
              <w:pStyle w:val="acronymtabletext"/>
            </w:pPr>
            <w:r w:rsidRPr="00394889">
              <w:t>PBC</w:t>
            </w:r>
          </w:p>
        </w:tc>
        <w:tc>
          <w:tcPr>
            <w:tcW w:w="3297" w:type="dxa"/>
          </w:tcPr>
          <w:p w:rsidR="00016B54" w:rsidRPr="00BC0ADB" w:rsidRDefault="00016B54" w:rsidP="00934EFF">
            <w:pPr>
              <w:pStyle w:val="acronymtabletext"/>
              <w:rPr>
                <w:color w:val="auto"/>
              </w:rPr>
            </w:pPr>
            <w:r w:rsidRPr="00BC0ADB">
              <w:rPr>
                <w:color w:val="auto"/>
              </w:rPr>
              <w:t>Programme Business Case</w:t>
            </w:r>
          </w:p>
        </w:tc>
      </w:tr>
      <w:tr w:rsidR="00016B54" w:rsidRPr="00394889" w:rsidTr="0014796C">
        <w:tc>
          <w:tcPr>
            <w:tcW w:w="1093" w:type="dxa"/>
            <w:shd w:val="clear" w:color="auto" w:fill="2F598B"/>
          </w:tcPr>
          <w:p w:rsidR="00016B54" w:rsidRPr="00394889" w:rsidRDefault="00016B54" w:rsidP="00934EFF">
            <w:pPr>
              <w:pStyle w:val="acronymtabletext"/>
            </w:pPr>
            <w:r w:rsidRPr="00394889">
              <w:t>PCIC</w:t>
            </w:r>
          </w:p>
        </w:tc>
        <w:tc>
          <w:tcPr>
            <w:tcW w:w="3297" w:type="dxa"/>
          </w:tcPr>
          <w:p w:rsidR="00016B54" w:rsidRPr="00BC0ADB" w:rsidRDefault="00016B54" w:rsidP="00934EFF">
            <w:pPr>
              <w:pStyle w:val="acronymtabletext"/>
              <w:rPr>
                <w:color w:val="auto"/>
              </w:rPr>
            </w:pPr>
            <w:r w:rsidRPr="00BC0ADB">
              <w:rPr>
                <w:color w:val="auto"/>
              </w:rPr>
              <w:t>Primary, Community and Intermediate Care</w:t>
            </w:r>
          </w:p>
        </w:tc>
      </w:tr>
      <w:tr w:rsidR="00016B54" w:rsidRPr="00394889" w:rsidTr="0014796C">
        <w:tc>
          <w:tcPr>
            <w:tcW w:w="1093" w:type="dxa"/>
            <w:shd w:val="clear" w:color="auto" w:fill="2F598B"/>
          </w:tcPr>
          <w:p w:rsidR="00016B54" w:rsidRPr="00394889" w:rsidRDefault="00016B54" w:rsidP="00934EFF">
            <w:pPr>
              <w:pStyle w:val="acronymtabletext"/>
            </w:pPr>
            <w:r w:rsidRPr="00394889">
              <w:t>PER</w:t>
            </w:r>
          </w:p>
        </w:tc>
        <w:tc>
          <w:tcPr>
            <w:tcW w:w="3297" w:type="dxa"/>
          </w:tcPr>
          <w:p w:rsidR="00016B54" w:rsidRPr="00BC0ADB" w:rsidRDefault="00016B54" w:rsidP="00934EFF">
            <w:pPr>
              <w:pStyle w:val="acronymtabletext"/>
              <w:rPr>
                <w:color w:val="auto"/>
              </w:rPr>
            </w:pPr>
            <w:r w:rsidRPr="00BC0ADB">
              <w:rPr>
                <w:color w:val="auto"/>
              </w:rPr>
              <w:t>Project Evaluation Reviews</w:t>
            </w:r>
          </w:p>
        </w:tc>
      </w:tr>
      <w:tr w:rsidR="00016B54" w:rsidRPr="00394889" w:rsidTr="0014796C">
        <w:tc>
          <w:tcPr>
            <w:tcW w:w="1093" w:type="dxa"/>
            <w:shd w:val="clear" w:color="auto" w:fill="2F598B"/>
          </w:tcPr>
          <w:p w:rsidR="00016B54" w:rsidRPr="00394889" w:rsidRDefault="00016B54" w:rsidP="00934EFF">
            <w:pPr>
              <w:pStyle w:val="acronymtabletext"/>
            </w:pPr>
            <w:r w:rsidRPr="00394889">
              <w:t>PFG</w:t>
            </w:r>
          </w:p>
        </w:tc>
        <w:tc>
          <w:tcPr>
            <w:tcW w:w="3297" w:type="dxa"/>
          </w:tcPr>
          <w:p w:rsidR="00016B54" w:rsidRPr="00BC0ADB" w:rsidRDefault="00016B54" w:rsidP="00934EFF">
            <w:pPr>
              <w:pStyle w:val="acronymtabletext"/>
              <w:rPr>
                <w:color w:val="auto"/>
              </w:rPr>
            </w:pPr>
            <w:r w:rsidRPr="00BC0ADB">
              <w:rPr>
                <w:color w:val="auto"/>
              </w:rPr>
              <w:t>Programme for Government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PHW</w:t>
            </w:r>
          </w:p>
        </w:tc>
        <w:tc>
          <w:tcPr>
            <w:tcW w:w="3297" w:type="dxa"/>
          </w:tcPr>
          <w:p w:rsidR="00016B54" w:rsidRPr="00BC0ADB" w:rsidRDefault="00016B54" w:rsidP="00934EFF">
            <w:pPr>
              <w:pStyle w:val="acronymtabletext"/>
              <w:rPr>
                <w:color w:val="auto"/>
              </w:rPr>
            </w:pPr>
            <w:r w:rsidRPr="00BC0ADB">
              <w:rPr>
                <w:color w:val="auto"/>
              </w:rPr>
              <w:t>Public Health Wales</w:t>
            </w:r>
          </w:p>
        </w:tc>
      </w:tr>
      <w:tr w:rsidR="00016B54" w:rsidRPr="00394889" w:rsidTr="0014796C">
        <w:tc>
          <w:tcPr>
            <w:tcW w:w="1093" w:type="dxa"/>
            <w:shd w:val="clear" w:color="auto" w:fill="2F598B"/>
          </w:tcPr>
          <w:p w:rsidR="00016B54" w:rsidRPr="00394889" w:rsidRDefault="00016B54" w:rsidP="00934EFF">
            <w:pPr>
              <w:pStyle w:val="acronymtabletext"/>
            </w:pPr>
            <w:r w:rsidRPr="00394889">
              <w:t>PIR</w:t>
            </w:r>
          </w:p>
        </w:tc>
        <w:tc>
          <w:tcPr>
            <w:tcW w:w="3297" w:type="dxa"/>
          </w:tcPr>
          <w:p w:rsidR="00016B54" w:rsidRPr="00BC0ADB" w:rsidRDefault="00016B54" w:rsidP="00934EFF">
            <w:pPr>
              <w:pStyle w:val="acronymtabletext"/>
              <w:rPr>
                <w:color w:val="auto"/>
              </w:rPr>
            </w:pPr>
            <w:r w:rsidRPr="00BC0ADB">
              <w:rPr>
                <w:color w:val="auto"/>
              </w:rPr>
              <w:t>Post Implementation Review</w:t>
            </w:r>
          </w:p>
        </w:tc>
      </w:tr>
      <w:tr w:rsidR="00016B54" w:rsidRPr="00394889" w:rsidTr="0014796C">
        <w:tc>
          <w:tcPr>
            <w:tcW w:w="1093" w:type="dxa"/>
            <w:shd w:val="clear" w:color="auto" w:fill="2F598B"/>
          </w:tcPr>
          <w:p w:rsidR="00016B54" w:rsidRPr="00394889" w:rsidRDefault="00016B54" w:rsidP="00934EFF">
            <w:pPr>
              <w:pStyle w:val="acronymtabletext"/>
            </w:pPr>
            <w:r w:rsidRPr="00394889">
              <w:t>PM</w:t>
            </w:r>
          </w:p>
        </w:tc>
        <w:tc>
          <w:tcPr>
            <w:tcW w:w="3297" w:type="dxa"/>
          </w:tcPr>
          <w:p w:rsidR="00016B54" w:rsidRPr="00BC0ADB" w:rsidRDefault="00016B54" w:rsidP="00934EFF">
            <w:pPr>
              <w:pStyle w:val="acronymtabletext"/>
              <w:rPr>
                <w:color w:val="auto"/>
              </w:rPr>
            </w:pPr>
            <w:r w:rsidRPr="00BC0ADB">
              <w:rPr>
                <w:color w:val="auto"/>
              </w:rPr>
              <w:t>Project Manager</w:t>
            </w:r>
          </w:p>
        </w:tc>
      </w:tr>
      <w:tr w:rsidR="00016B54" w:rsidRPr="00394889" w:rsidTr="0014796C">
        <w:tc>
          <w:tcPr>
            <w:tcW w:w="1093" w:type="dxa"/>
            <w:shd w:val="clear" w:color="auto" w:fill="2F598B"/>
          </w:tcPr>
          <w:p w:rsidR="00016B54" w:rsidRPr="00394889" w:rsidRDefault="00016B54" w:rsidP="00934EFF">
            <w:pPr>
              <w:pStyle w:val="acronymtabletext"/>
            </w:pPr>
            <w:r w:rsidRPr="00394889">
              <w:t>PMHSS</w:t>
            </w:r>
          </w:p>
        </w:tc>
        <w:tc>
          <w:tcPr>
            <w:tcW w:w="3297" w:type="dxa"/>
          </w:tcPr>
          <w:p w:rsidR="00016B54" w:rsidRPr="00BC0ADB" w:rsidRDefault="00016B54" w:rsidP="00934EFF">
            <w:pPr>
              <w:pStyle w:val="acronymtabletext"/>
              <w:rPr>
                <w:color w:val="auto"/>
              </w:rPr>
            </w:pPr>
            <w:r w:rsidRPr="00BC0ADB">
              <w:rPr>
                <w:color w:val="auto"/>
              </w:rPr>
              <w:t>Primary Mental Health Support Services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PPE</w:t>
            </w:r>
          </w:p>
        </w:tc>
        <w:tc>
          <w:tcPr>
            <w:tcW w:w="3297" w:type="dxa"/>
          </w:tcPr>
          <w:p w:rsidR="00016B54" w:rsidRPr="00BC0ADB" w:rsidRDefault="00016B54" w:rsidP="00934EFF">
            <w:pPr>
              <w:pStyle w:val="acronymtabletext"/>
              <w:rPr>
                <w:color w:val="auto"/>
              </w:rPr>
            </w:pPr>
            <w:r w:rsidRPr="00BC0ADB">
              <w:rPr>
                <w:color w:val="auto"/>
              </w:rPr>
              <w:t>Post Project Evaluation</w:t>
            </w:r>
          </w:p>
        </w:tc>
      </w:tr>
      <w:tr w:rsidR="00016B54" w:rsidRPr="00394889" w:rsidTr="0014796C">
        <w:tc>
          <w:tcPr>
            <w:tcW w:w="1093" w:type="dxa"/>
            <w:shd w:val="clear" w:color="auto" w:fill="2F598B"/>
          </w:tcPr>
          <w:p w:rsidR="00016B54" w:rsidRPr="00394889" w:rsidRDefault="00016B54" w:rsidP="00934EFF">
            <w:pPr>
              <w:pStyle w:val="acronymtabletext"/>
            </w:pPr>
            <w:r w:rsidRPr="00394889">
              <w:t>PRINCE</w:t>
            </w:r>
          </w:p>
        </w:tc>
        <w:tc>
          <w:tcPr>
            <w:tcW w:w="3297" w:type="dxa"/>
          </w:tcPr>
          <w:p w:rsidR="00016B54" w:rsidRPr="00BC0ADB" w:rsidRDefault="00016B54" w:rsidP="00934EFF">
            <w:pPr>
              <w:pStyle w:val="acronymtabletext"/>
              <w:rPr>
                <w:color w:val="auto"/>
              </w:rPr>
            </w:pPr>
            <w:r w:rsidRPr="00BC0ADB">
              <w:rPr>
                <w:color w:val="auto"/>
              </w:rPr>
              <w:t>PRojects IN Controlled Environments</w:t>
            </w:r>
          </w:p>
        </w:tc>
      </w:tr>
      <w:tr w:rsidR="00016B54" w:rsidRPr="00394889" w:rsidTr="0014796C">
        <w:tc>
          <w:tcPr>
            <w:tcW w:w="1093" w:type="dxa"/>
            <w:shd w:val="clear" w:color="auto" w:fill="2F598B"/>
          </w:tcPr>
          <w:p w:rsidR="00016B54" w:rsidRPr="00394889" w:rsidRDefault="00016B54" w:rsidP="00934EFF">
            <w:pPr>
              <w:pStyle w:val="acronymtabletext"/>
            </w:pPr>
            <w:r w:rsidRPr="00394889">
              <w:t>PV</w:t>
            </w:r>
          </w:p>
        </w:tc>
        <w:tc>
          <w:tcPr>
            <w:tcW w:w="3297" w:type="dxa"/>
          </w:tcPr>
          <w:p w:rsidR="00016B54" w:rsidRPr="00BC0ADB" w:rsidRDefault="00016B54" w:rsidP="00934EFF">
            <w:pPr>
              <w:pStyle w:val="acronymtabletext"/>
              <w:rPr>
                <w:color w:val="auto"/>
              </w:rPr>
            </w:pPr>
            <w:r w:rsidRPr="00BC0ADB">
              <w:rPr>
                <w:color w:val="auto"/>
              </w:rPr>
              <w:t>Park View</w:t>
            </w:r>
          </w:p>
        </w:tc>
      </w:tr>
      <w:tr w:rsidR="00016B54" w:rsidRPr="00394889" w:rsidTr="0014796C">
        <w:tc>
          <w:tcPr>
            <w:tcW w:w="1093" w:type="dxa"/>
            <w:shd w:val="clear" w:color="auto" w:fill="2F598B"/>
          </w:tcPr>
          <w:p w:rsidR="00016B54" w:rsidRPr="00394889" w:rsidRDefault="00016B54" w:rsidP="00934EFF">
            <w:pPr>
              <w:pStyle w:val="acronymtabletext"/>
            </w:pPr>
            <w:r w:rsidRPr="00394889">
              <w:t>QB</w:t>
            </w:r>
          </w:p>
        </w:tc>
        <w:tc>
          <w:tcPr>
            <w:tcW w:w="3297" w:type="dxa"/>
          </w:tcPr>
          <w:p w:rsidR="00016B54" w:rsidRPr="00BC0ADB" w:rsidRDefault="00016B54" w:rsidP="00934EFF">
            <w:pPr>
              <w:pStyle w:val="acronymtabletext"/>
              <w:rPr>
                <w:color w:val="auto"/>
              </w:rPr>
            </w:pPr>
            <w:r w:rsidRPr="00BC0ADB">
              <w:rPr>
                <w:color w:val="auto"/>
              </w:rPr>
              <w:t>Quantifiable Benefits</w:t>
            </w:r>
          </w:p>
        </w:tc>
      </w:tr>
      <w:tr w:rsidR="00016B54" w:rsidRPr="00394889" w:rsidTr="0014796C">
        <w:tc>
          <w:tcPr>
            <w:tcW w:w="1093" w:type="dxa"/>
            <w:shd w:val="clear" w:color="auto" w:fill="2F598B"/>
          </w:tcPr>
          <w:p w:rsidR="00016B54" w:rsidRPr="00394889" w:rsidRDefault="00016B54" w:rsidP="00934EFF">
            <w:pPr>
              <w:pStyle w:val="acronymtabletext"/>
            </w:pPr>
            <w:r w:rsidRPr="00394889">
              <w:t>RDS</w:t>
            </w:r>
          </w:p>
        </w:tc>
        <w:tc>
          <w:tcPr>
            <w:tcW w:w="3297" w:type="dxa"/>
          </w:tcPr>
          <w:p w:rsidR="00016B54" w:rsidRPr="00BC0ADB" w:rsidRDefault="00016B54" w:rsidP="00934EFF">
            <w:pPr>
              <w:pStyle w:val="acronymtabletext"/>
              <w:rPr>
                <w:color w:val="auto"/>
              </w:rPr>
            </w:pPr>
            <w:r w:rsidRPr="00BC0ADB">
              <w:rPr>
                <w:color w:val="auto"/>
              </w:rPr>
              <w:t>Room Data Sheets</w:t>
            </w:r>
          </w:p>
        </w:tc>
      </w:tr>
      <w:tr w:rsidR="00016B54" w:rsidRPr="00394889" w:rsidTr="0014796C">
        <w:tc>
          <w:tcPr>
            <w:tcW w:w="1093" w:type="dxa"/>
            <w:shd w:val="clear" w:color="auto" w:fill="2F598B"/>
          </w:tcPr>
          <w:p w:rsidR="00016B54" w:rsidRPr="00394889" w:rsidRDefault="00016B54" w:rsidP="00934EFF">
            <w:pPr>
              <w:pStyle w:val="acronymtabletext"/>
            </w:pPr>
            <w:r w:rsidRPr="00394889">
              <w:t>RPA</w:t>
            </w:r>
          </w:p>
        </w:tc>
        <w:tc>
          <w:tcPr>
            <w:tcW w:w="3297" w:type="dxa"/>
          </w:tcPr>
          <w:p w:rsidR="00016B54" w:rsidRPr="00BC0ADB" w:rsidRDefault="00016B54" w:rsidP="00934EFF">
            <w:pPr>
              <w:pStyle w:val="acronymtabletext"/>
              <w:rPr>
                <w:color w:val="auto"/>
              </w:rPr>
            </w:pPr>
            <w:r w:rsidRPr="00BC0ADB">
              <w:rPr>
                <w:color w:val="auto"/>
              </w:rPr>
              <w:t>Risk Potential Assessment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RPB</w:t>
            </w:r>
          </w:p>
        </w:tc>
        <w:tc>
          <w:tcPr>
            <w:tcW w:w="3297" w:type="dxa"/>
          </w:tcPr>
          <w:p w:rsidR="00016B54" w:rsidRPr="00BC0ADB" w:rsidRDefault="00016B54" w:rsidP="00934EFF">
            <w:pPr>
              <w:pStyle w:val="acronymtabletext"/>
              <w:rPr>
                <w:color w:val="auto"/>
              </w:rPr>
            </w:pPr>
            <w:r w:rsidRPr="00BC0ADB">
              <w:rPr>
                <w:color w:val="auto"/>
              </w:rPr>
              <w:t>Regional Partnership Board</w:t>
            </w:r>
          </w:p>
        </w:tc>
      </w:tr>
      <w:tr w:rsidR="00016B54" w:rsidRPr="00394889" w:rsidTr="0014796C">
        <w:tc>
          <w:tcPr>
            <w:tcW w:w="1093" w:type="dxa"/>
            <w:shd w:val="clear" w:color="auto" w:fill="2F598B"/>
          </w:tcPr>
          <w:p w:rsidR="00016B54" w:rsidRPr="00394889" w:rsidRDefault="00016B54" w:rsidP="00934EFF">
            <w:pPr>
              <w:pStyle w:val="acronymtabletext"/>
            </w:pPr>
            <w:r w:rsidRPr="00394889">
              <w:t>SBS</w:t>
            </w:r>
          </w:p>
        </w:tc>
        <w:tc>
          <w:tcPr>
            <w:tcW w:w="3297" w:type="dxa"/>
          </w:tcPr>
          <w:p w:rsidR="00016B54" w:rsidRPr="00BC0ADB" w:rsidRDefault="00016B54" w:rsidP="00934EFF">
            <w:pPr>
              <w:pStyle w:val="acronymtabletext"/>
              <w:rPr>
                <w:color w:val="auto"/>
              </w:rPr>
            </w:pPr>
            <w:r w:rsidRPr="00BC0ADB">
              <w:rPr>
                <w:color w:val="auto"/>
              </w:rPr>
              <w:t>Shared Business Services</w:t>
            </w:r>
          </w:p>
        </w:tc>
      </w:tr>
      <w:tr w:rsidR="00016B54" w:rsidRPr="00394889" w:rsidTr="0014796C">
        <w:tc>
          <w:tcPr>
            <w:tcW w:w="1093" w:type="dxa"/>
            <w:shd w:val="clear" w:color="auto" w:fill="2F598B"/>
          </w:tcPr>
          <w:p w:rsidR="00016B54" w:rsidRPr="00394889" w:rsidRDefault="00016B54" w:rsidP="00934EFF">
            <w:pPr>
              <w:pStyle w:val="acronymtabletext"/>
            </w:pPr>
            <w:r w:rsidRPr="00394889">
              <w:t>SCP</w:t>
            </w:r>
          </w:p>
        </w:tc>
        <w:tc>
          <w:tcPr>
            <w:tcW w:w="3297" w:type="dxa"/>
          </w:tcPr>
          <w:p w:rsidR="00016B54" w:rsidRPr="00BC0ADB" w:rsidRDefault="00016B54" w:rsidP="00934EFF">
            <w:pPr>
              <w:pStyle w:val="acronymtabletext"/>
              <w:rPr>
                <w:color w:val="auto"/>
              </w:rPr>
            </w:pPr>
            <w:r w:rsidRPr="00BC0ADB">
              <w:rPr>
                <w:color w:val="auto"/>
              </w:rPr>
              <w:t>Supply Chain Partner</w:t>
            </w:r>
          </w:p>
        </w:tc>
      </w:tr>
      <w:tr w:rsidR="00016B54" w:rsidRPr="00394889" w:rsidTr="0014796C">
        <w:tc>
          <w:tcPr>
            <w:tcW w:w="1093" w:type="dxa"/>
            <w:shd w:val="clear" w:color="auto" w:fill="2F598B"/>
          </w:tcPr>
          <w:p w:rsidR="00016B54" w:rsidRPr="00394889" w:rsidRDefault="00016B54" w:rsidP="00934EFF">
            <w:pPr>
              <w:pStyle w:val="acronymtabletext"/>
            </w:pPr>
            <w:r w:rsidRPr="00394889">
              <w:t>SMART</w:t>
            </w:r>
          </w:p>
        </w:tc>
        <w:tc>
          <w:tcPr>
            <w:tcW w:w="3297" w:type="dxa"/>
          </w:tcPr>
          <w:p w:rsidR="00016B54" w:rsidRPr="00BC0ADB" w:rsidRDefault="00016B54" w:rsidP="00934EFF">
            <w:pPr>
              <w:pStyle w:val="acronymtabletext"/>
              <w:rPr>
                <w:color w:val="auto"/>
              </w:rPr>
            </w:pPr>
            <w:r w:rsidRPr="00BC0ADB">
              <w:rPr>
                <w:color w:val="auto"/>
              </w:rPr>
              <w:t>Specific, Measurable, Achievable, Relevant and Time-bound</w:t>
            </w:r>
          </w:p>
        </w:tc>
      </w:tr>
      <w:tr w:rsidR="00016B54" w:rsidRPr="00394889" w:rsidTr="0014796C">
        <w:tc>
          <w:tcPr>
            <w:tcW w:w="1093" w:type="dxa"/>
            <w:shd w:val="clear" w:color="auto" w:fill="2F598B"/>
          </w:tcPr>
          <w:p w:rsidR="00016B54" w:rsidRPr="00394889" w:rsidRDefault="00016B54" w:rsidP="00934EFF">
            <w:pPr>
              <w:pStyle w:val="acronymtabletext"/>
            </w:pPr>
            <w:r w:rsidRPr="00394889">
              <w:t>SOC</w:t>
            </w:r>
          </w:p>
        </w:tc>
        <w:tc>
          <w:tcPr>
            <w:tcW w:w="3297" w:type="dxa"/>
          </w:tcPr>
          <w:p w:rsidR="00016B54" w:rsidRPr="00BC0ADB" w:rsidRDefault="00016B54" w:rsidP="00934EFF">
            <w:pPr>
              <w:pStyle w:val="acronymtabletext"/>
              <w:rPr>
                <w:color w:val="auto"/>
              </w:rPr>
            </w:pPr>
            <w:r w:rsidRPr="00BC0ADB">
              <w:rPr>
                <w:color w:val="auto"/>
              </w:rPr>
              <w:t>Strategic Outline Case</w:t>
            </w:r>
          </w:p>
        </w:tc>
      </w:tr>
      <w:tr w:rsidR="00016B54" w:rsidRPr="00394889" w:rsidTr="0014796C">
        <w:tc>
          <w:tcPr>
            <w:tcW w:w="1093" w:type="dxa"/>
            <w:shd w:val="clear" w:color="auto" w:fill="2F598B"/>
          </w:tcPr>
          <w:p w:rsidR="00016B54" w:rsidRPr="00394889" w:rsidRDefault="00016B54" w:rsidP="00934EFF">
            <w:pPr>
              <w:pStyle w:val="acronymtabletext"/>
            </w:pPr>
            <w:r w:rsidRPr="00394889">
              <w:t>SOFW</w:t>
            </w:r>
          </w:p>
        </w:tc>
        <w:tc>
          <w:tcPr>
            <w:tcW w:w="3297" w:type="dxa"/>
          </w:tcPr>
          <w:p w:rsidR="00016B54" w:rsidRPr="00BC0ADB" w:rsidRDefault="00016B54" w:rsidP="00934EFF">
            <w:pPr>
              <w:pStyle w:val="acronymtabletext"/>
              <w:rPr>
                <w:color w:val="auto"/>
              </w:rPr>
            </w:pPr>
            <w:r w:rsidRPr="00BC0ADB">
              <w:rPr>
                <w:color w:val="auto"/>
              </w:rPr>
              <w:t>Shaping Our Future Wellbeing</w:t>
            </w:r>
          </w:p>
        </w:tc>
      </w:tr>
      <w:tr w:rsidR="00016B54" w:rsidRPr="00394889" w:rsidTr="0014796C">
        <w:tc>
          <w:tcPr>
            <w:tcW w:w="1093" w:type="dxa"/>
            <w:shd w:val="clear" w:color="auto" w:fill="2F598B"/>
          </w:tcPr>
          <w:p w:rsidR="00016B54" w:rsidRPr="00394889" w:rsidRDefault="00016B54" w:rsidP="00934EFF">
            <w:pPr>
              <w:pStyle w:val="acronymtabletext"/>
            </w:pPr>
            <w:r w:rsidRPr="00394889">
              <w:t>SOW:IOC</w:t>
            </w:r>
          </w:p>
        </w:tc>
        <w:tc>
          <w:tcPr>
            <w:tcW w:w="3297" w:type="dxa"/>
          </w:tcPr>
          <w:p w:rsidR="00016B54" w:rsidRPr="00BC0ADB" w:rsidRDefault="00016B54" w:rsidP="00934EFF">
            <w:pPr>
              <w:pStyle w:val="acronymtabletext"/>
              <w:rPr>
                <w:color w:val="auto"/>
              </w:rPr>
            </w:pPr>
            <w:r w:rsidRPr="00BC0ADB">
              <w:rPr>
                <w:color w:val="auto"/>
              </w:rPr>
              <w:t>Shaping Our Future Wellbeing: In Our Community Programme</w:t>
            </w:r>
          </w:p>
        </w:tc>
      </w:tr>
      <w:tr w:rsidR="00016B54" w:rsidRPr="00394889" w:rsidTr="0014796C">
        <w:tc>
          <w:tcPr>
            <w:tcW w:w="1093" w:type="dxa"/>
            <w:shd w:val="clear" w:color="auto" w:fill="2F598B"/>
          </w:tcPr>
          <w:p w:rsidR="00016B54" w:rsidRPr="00394889" w:rsidRDefault="00016B54" w:rsidP="00934EFF">
            <w:pPr>
              <w:pStyle w:val="acronymtabletext"/>
            </w:pPr>
            <w:r w:rsidRPr="00394889">
              <w:t>SRO</w:t>
            </w:r>
          </w:p>
        </w:tc>
        <w:tc>
          <w:tcPr>
            <w:tcW w:w="3297" w:type="dxa"/>
          </w:tcPr>
          <w:p w:rsidR="00016B54" w:rsidRPr="00BC0ADB" w:rsidRDefault="00016B54" w:rsidP="00934EFF">
            <w:pPr>
              <w:pStyle w:val="acronymtabletext"/>
              <w:rPr>
                <w:color w:val="auto"/>
              </w:rPr>
            </w:pPr>
            <w:r w:rsidRPr="00BC0ADB">
              <w:rPr>
                <w:color w:val="auto"/>
              </w:rPr>
              <w:t>Senior Responsible Owner</w:t>
            </w:r>
          </w:p>
        </w:tc>
      </w:tr>
      <w:tr w:rsidR="00016B54" w:rsidRPr="00394889" w:rsidTr="0014796C">
        <w:tc>
          <w:tcPr>
            <w:tcW w:w="1093" w:type="dxa"/>
            <w:shd w:val="clear" w:color="auto" w:fill="2F598B"/>
          </w:tcPr>
          <w:p w:rsidR="00016B54" w:rsidRPr="00394889" w:rsidRDefault="00016B54" w:rsidP="00934EFF">
            <w:pPr>
              <w:pStyle w:val="acronymtabletext"/>
            </w:pPr>
            <w:r w:rsidRPr="00394889">
              <w:t>TOR</w:t>
            </w:r>
          </w:p>
        </w:tc>
        <w:tc>
          <w:tcPr>
            <w:tcW w:w="3297" w:type="dxa"/>
          </w:tcPr>
          <w:p w:rsidR="00016B54" w:rsidRPr="00BC0ADB" w:rsidRDefault="00016B54" w:rsidP="00934EFF">
            <w:pPr>
              <w:pStyle w:val="acronymtabletext"/>
              <w:rPr>
                <w:color w:val="auto"/>
              </w:rPr>
            </w:pPr>
            <w:r w:rsidRPr="00BC0ADB">
              <w:rPr>
                <w:color w:val="auto"/>
              </w:rPr>
              <w:t>Terms of Reference</w:t>
            </w:r>
          </w:p>
        </w:tc>
      </w:tr>
      <w:tr w:rsidR="00016B54" w:rsidRPr="00394889" w:rsidTr="0014796C">
        <w:tc>
          <w:tcPr>
            <w:tcW w:w="1093" w:type="dxa"/>
            <w:shd w:val="clear" w:color="auto" w:fill="2F598B"/>
          </w:tcPr>
          <w:p w:rsidR="00016B54" w:rsidRPr="00394889" w:rsidRDefault="00016B54" w:rsidP="00934EFF">
            <w:pPr>
              <w:pStyle w:val="acronymtabletext"/>
            </w:pPr>
            <w:r w:rsidRPr="00394889">
              <w:t>TUPE</w:t>
            </w:r>
          </w:p>
        </w:tc>
        <w:tc>
          <w:tcPr>
            <w:tcW w:w="3297" w:type="dxa"/>
          </w:tcPr>
          <w:p w:rsidR="00016B54" w:rsidRPr="00BC0ADB" w:rsidRDefault="00016B54" w:rsidP="00934EFF">
            <w:pPr>
              <w:pStyle w:val="acronymtabletext"/>
              <w:rPr>
                <w:color w:val="auto"/>
              </w:rPr>
            </w:pPr>
            <w:r w:rsidRPr="00BC0ADB">
              <w:rPr>
                <w:color w:val="auto"/>
              </w:rPr>
              <w:t>Transfer of Undertakings (Protection of Employment)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UHB</w:t>
            </w:r>
          </w:p>
        </w:tc>
        <w:tc>
          <w:tcPr>
            <w:tcW w:w="3297" w:type="dxa"/>
          </w:tcPr>
          <w:p w:rsidR="00016B54" w:rsidRPr="00BC0ADB" w:rsidRDefault="00016B54" w:rsidP="00934EFF">
            <w:pPr>
              <w:pStyle w:val="acronymtabletext"/>
              <w:rPr>
                <w:color w:val="auto"/>
              </w:rPr>
            </w:pPr>
            <w:r w:rsidRPr="00BC0ADB">
              <w:rPr>
                <w:color w:val="auto"/>
              </w:rPr>
              <w:t>University Health Board</w:t>
            </w:r>
          </w:p>
        </w:tc>
      </w:tr>
      <w:tr w:rsidR="00016B54" w:rsidRPr="00394889" w:rsidTr="0014796C">
        <w:tc>
          <w:tcPr>
            <w:tcW w:w="1093" w:type="dxa"/>
            <w:shd w:val="clear" w:color="auto" w:fill="2F598B"/>
          </w:tcPr>
          <w:p w:rsidR="00016B54" w:rsidRPr="00394889" w:rsidRDefault="00016B54" w:rsidP="00934EFF">
            <w:pPr>
              <w:pStyle w:val="acronymtabletext"/>
            </w:pPr>
            <w:r w:rsidRPr="00394889">
              <w:t>UHL</w:t>
            </w:r>
          </w:p>
        </w:tc>
        <w:tc>
          <w:tcPr>
            <w:tcW w:w="3297" w:type="dxa"/>
          </w:tcPr>
          <w:p w:rsidR="00016B54" w:rsidRPr="00BC0ADB" w:rsidRDefault="00016B54" w:rsidP="00934EFF">
            <w:pPr>
              <w:pStyle w:val="acronymtabletext"/>
              <w:rPr>
                <w:color w:val="auto"/>
              </w:rPr>
            </w:pPr>
            <w:r w:rsidRPr="00BC0ADB">
              <w:rPr>
                <w:color w:val="auto"/>
              </w:rPr>
              <w:t>University Hospital Llandough</w:t>
            </w:r>
          </w:p>
        </w:tc>
      </w:tr>
      <w:tr w:rsidR="00016B54" w:rsidRPr="00394889" w:rsidTr="0014796C">
        <w:tc>
          <w:tcPr>
            <w:tcW w:w="1093" w:type="dxa"/>
            <w:shd w:val="clear" w:color="auto" w:fill="2F598B"/>
          </w:tcPr>
          <w:p w:rsidR="00016B54" w:rsidRPr="00394889" w:rsidRDefault="00016B54" w:rsidP="00934EFF">
            <w:pPr>
              <w:pStyle w:val="acronymtabletext"/>
            </w:pPr>
            <w:r w:rsidRPr="00394889">
              <w:t>UHW</w:t>
            </w:r>
          </w:p>
        </w:tc>
        <w:tc>
          <w:tcPr>
            <w:tcW w:w="3297" w:type="dxa"/>
          </w:tcPr>
          <w:p w:rsidR="00016B54" w:rsidRPr="00BC0ADB" w:rsidRDefault="00016B54" w:rsidP="00934EFF">
            <w:pPr>
              <w:pStyle w:val="acronymtabletext"/>
              <w:rPr>
                <w:color w:val="auto"/>
              </w:rPr>
            </w:pPr>
            <w:r w:rsidRPr="00BC0ADB">
              <w:rPr>
                <w:color w:val="auto"/>
              </w:rPr>
              <w:t>University Hospital Wales</w:t>
            </w:r>
          </w:p>
        </w:tc>
      </w:tr>
      <w:tr w:rsidR="00016B54" w:rsidRPr="00394889" w:rsidTr="0014796C">
        <w:tc>
          <w:tcPr>
            <w:tcW w:w="1093" w:type="dxa"/>
            <w:shd w:val="clear" w:color="auto" w:fill="2F598B"/>
          </w:tcPr>
          <w:p w:rsidR="00016B54" w:rsidRPr="00394889" w:rsidRDefault="00016B54" w:rsidP="00934EFF">
            <w:pPr>
              <w:pStyle w:val="acronymtabletext"/>
            </w:pPr>
            <w:r w:rsidRPr="00394889">
              <w:t>UK</w:t>
            </w:r>
          </w:p>
        </w:tc>
        <w:tc>
          <w:tcPr>
            <w:tcW w:w="3297" w:type="dxa"/>
          </w:tcPr>
          <w:p w:rsidR="00016B54" w:rsidRPr="00BC0ADB" w:rsidRDefault="00016B54" w:rsidP="00934EFF">
            <w:pPr>
              <w:pStyle w:val="acronymtabletext"/>
              <w:rPr>
                <w:color w:val="auto"/>
              </w:rPr>
            </w:pPr>
            <w:r w:rsidRPr="00BC0ADB">
              <w:rPr>
                <w:color w:val="auto"/>
              </w:rPr>
              <w:t>United Kingdom</w:t>
            </w:r>
          </w:p>
        </w:tc>
      </w:tr>
      <w:tr w:rsidR="00016B54" w:rsidRPr="00394889" w:rsidTr="0014796C">
        <w:tc>
          <w:tcPr>
            <w:tcW w:w="1093" w:type="dxa"/>
            <w:shd w:val="clear" w:color="auto" w:fill="2F598B"/>
          </w:tcPr>
          <w:p w:rsidR="00016B54" w:rsidRPr="00394889" w:rsidRDefault="00016B54" w:rsidP="00934EFF">
            <w:pPr>
              <w:pStyle w:val="acronymtabletext"/>
            </w:pPr>
            <w:r w:rsidRPr="00394889">
              <w:t>VAT</w:t>
            </w:r>
          </w:p>
        </w:tc>
        <w:tc>
          <w:tcPr>
            <w:tcW w:w="3297" w:type="dxa"/>
          </w:tcPr>
          <w:p w:rsidR="00016B54" w:rsidRPr="00BC0ADB" w:rsidRDefault="00016B54" w:rsidP="00934EFF">
            <w:pPr>
              <w:pStyle w:val="acronymtabletext"/>
              <w:rPr>
                <w:color w:val="auto"/>
              </w:rPr>
            </w:pPr>
            <w:r w:rsidRPr="00BC0ADB">
              <w:rPr>
                <w:color w:val="auto"/>
              </w:rPr>
              <w:t>Value Added Tax</w:t>
            </w:r>
          </w:p>
        </w:tc>
      </w:tr>
      <w:tr w:rsidR="00BC0ADB" w:rsidRPr="00394889" w:rsidTr="0014796C">
        <w:tc>
          <w:tcPr>
            <w:tcW w:w="1093" w:type="dxa"/>
            <w:shd w:val="clear" w:color="auto" w:fill="2F598B"/>
          </w:tcPr>
          <w:p w:rsidR="00BC0ADB" w:rsidRPr="00394889" w:rsidRDefault="00BC0ADB" w:rsidP="00934EFF">
            <w:pPr>
              <w:pStyle w:val="acronymtabletext"/>
            </w:pPr>
            <w:r>
              <w:t>VBRG</w:t>
            </w:r>
          </w:p>
        </w:tc>
        <w:tc>
          <w:tcPr>
            <w:tcW w:w="3297" w:type="dxa"/>
          </w:tcPr>
          <w:p w:rsidR="00BC0ADB" w:rsidRPr="00BC0ADB" w:rsidRDefault="00BC0ADB" w:rsidP="00934EFF">
            <w:pPr>
              <w:pStyle w:val="acronymtabletext"/>
              <w:rPr>
                <w:color w:val="auto"/>
              </w:rPr>
            </w:pPr>
            <w:r>
              <w:rPr>
                <w:color w:val="auto"/>
              </w:rPr>
              <w:t>Value &amp; Benefits Realisation Group</w:t>
            </w:r>
          </w:p>
        </w:tc>
      </w:tr>
      <w:tr w:rsidR="00016B54" w:rsidRPr="00394889" w:rsidTr="0014796C">
        <w:tc>
          <w:tcPr>
            <w:tcW w:w="1093" w:type="dxa"/>
            <w:shd w:val="clear" w:color="auto" w:fill="2F598B"/>
          </w:tcPr>
          <w:p w:rsidR="00016B54" w:rsidRPr="00394889" w:rsidRDefault="00016B54" w:rsidP="00934EFF">
            <w:pPr>
              <w:pStyle w:val="acronymtabletext"/>
            </w:pPr>
            <w:r w:rsidRPr="00394889">
              <w:t>VFM</w:t>
            </w:r>
          </w:p>
        </w:tc>
        <w:tc>
          <w:tcPr>
            <w:tcW w:w="3297" w:type="dxa"/>
          </w:tcPr>
          <w:p w:rsidR="00016B54" w:rsidRPr="00BC0ADB" w:rsidRDefault="00016B54" w:rsidP="00934EFF">
            <w:pPr>
              <w:pStyle w:val="acronymtabletext"/>
              <w:rPr>
                <w:color w:val="auto"/>
              </w:rPr>
            </w:pPr>
            <w:r w:rsidRPr="00BC0ADB">
              <w:rPr>
                <w:color w:val="auto"/>
              </w:rPr>
              <w:t>Value for Money</w:t>
            </w:r>
          </w:p>
        </w:tc>
      </w:tr>
      <w:tr w:rsidR="00016B54" w:rsidRPr="00394889" w:rsidTr="0014796C">
        <w:tc>
          <w:tcPr>
            <w:tcW w:w="1093" w:type="dxa"/>
            <w:shd w:val="clear" w:color="auto" w:fill="2F598B"/>
          </w:tcPr>
          <w:p w:rsidR="00016B54" w:rsidRPr="00394889" w:rsidRDefault="00016B54" w:rsidP="00934EFF">
            <w:pPr>
              <w:pStyle w:val="acronymtabletext"/>
            </w:pPr>
            <w:r w:rsidRPr="00394889">
              <w:t>WFG</w:t>
            </w:r>
          </w:p>
        </w:tc>
        <w:tc>
          <w:tcPr>
            <w:tcW w:w="3297" w:type="dxa"/>
          </w:tcPr>
          <w:p w:rsidR="00016B54" w:rsidRPr="00BC0ADB" w:rsidRDefault="00016B54" w:rsidP="00934EFF">
            <w:pPr>
              <w:pStyle w:val="acronymtabletext"/>
              <w:rPr>
                <w:color w:val="auto"/>
              </w:rPr>
            </w:pPr>
            <w:r w:rsidRPr="00BC0ADB">
              <w:rPr>
                <w:color w:val="auto"/>
              </w:rPr>
              <w:t>Wellbeing of Future Generations</w:t>
            </w:r>
          </w:p>
        </w:tc>
      </w:tr>
      <w:tr w:rsidR="00016B54" w:rsidRPr="00394889" w:rsidTr="0014796C">
        <w:tc>
          <w:tcPr>
            <w:tcW w:w="1093" w:type="dxa"/>
            <w:shd w:val="clear" w:color="auto" w:fill="2F598B"/>
          </w:tcPr>
          <w:p w:rsidR="00016B54" w:rsidRPr="00394889" w:rsidRDefault="00016B54" w:rsidP="00934EFF">
            <w:pPr>
              <w:pStyle w:val="acronymtabletext"/>
            </w:pPr>
            <w:r w:rsidRPr="00394889">
              <w:t>WG</w:t>
            </w:r>
          </w:p>
        </w:tc>
        <w:tc>
          <w:tcPr>
            <w:tcW w:w="3297" w:type="dxa"/>
          </w:tcPr>
          <w:p w:rsidR="00016B54" w:rsidRPr="00BC0ADB" w:rsidRDefault="00016B54" w:rsidP="00934EFF">
            <w:pPr>
              <w:pStyle w:val="acronymtabletext"/>
              <w:rPr>
                <w:color w:val="auto"/>
              </w:rPr>
            </w:pPr>
            <w:r w:rsidRPr="00BC0ADB">
              <w:rPr>
                <w:color w:val="auto"/>
              </w:rPr>
              <w:t>Welsh Government</w:t>
            </w:r>
          </w:p>
        </w:tc>
      </w:tr>
      <w:tr w:rsidR="00016B54" w:rsidRPr="00394889" w:rsidTr="0014796C">
        <w:tc>
          <w:tcPr>
            <w:tcW w:w="1093" w:type="dxa"/>
            <w:shd w:val="clear" w:color="auto" w:fill="2F598B"/>
          </w:tcPr>
          <w:p w:rsidR="00016B54" w:rsidRPr="00394889" w:rsidRDefault="00016B54" w:rsidP="00934EFF">
            <w:pPr>
              <w:pStyle w:val="acronymtabletext"/>
            </w:pPr>
            <w:r w:rsidRPr="00394889">
              <w:t>WH</w:t>
            </w:r>
          </w:p>
        </w:tc>
        <w:tc>
          <w:tcPr>
            <w:tcW w:w="3297" w:type="dxa"/>
          </w:tcPr>
          <w:p w:rsidR="00016B54" w:rsidRPr="00BC0ADB" w:rsidRDefault="00016B54" w:rsidP="00934EFF">
            <w:pPr>
              <w:pStyle w:val="acronymtabletext"/>
              <w:rPr>
                <w:color w:val="auto"/>
              </w:rPr>
            </w:pPr>
            <w:r w:rsidRPr="00BC0ADB">
              <w:rPr>
                <w:color w:val="auto"/>
              </w:rPr>
              <w:t>Wellbeing Hubs</w:t>
            </w:r>
          </w:p>
        </w:tc>
      </w:tr>
      <w:tr w:rsidR="00016B54" w:rsidRPr="00394889" w:rsidTr="0014796C">
        <w:tc>
          <w:tcPr>
            <w:tcW w:w="1093" w:type="dxa"/>
            <w:shd w:val="clear" w:color="auto" w:fill="2F598B"/>
          </w:tcPr>
          <w:p w:rsidR="00016B54" w:rsidRPr="00394889" w:rsidRDefault="00016B54" w:rsidP="00934EFF">
            <w:pPr>
              <w:pStyle w:val="acronymtabletext"/>
            </w:pPr>
            <w:r w:rsidRPr="00394889">
              <w:t>WHBN</w:t>
            </w:r>
          </w:p>
        </w:tc>
        <w:tc>
          <w:tcPr>
            <w:tcW w:w="3297" w:type="dxa"/>
          </w:tcPr>
          <w:p w:rsidR="00016B54" w:rsidRPr="00BC0ADB" w:rsidRDefault="00016B54" w:rsidP="00934EFF">
            <w:pPr>
              <w:pStyle w:val="acronymtabletext"/>
              <w:rPr>
                <w:color w:val="auto"/>
              </w:rPr>
            </w:pPr>
            <w:r w:rsidRPr="00BC0ADB">
              <w:rPr>
                <w:color w:val="auto"/>
              </w:rPr>
              <w:t>Welsh Health Building Note</w:t>
            </w:r>
          </w:p>
        </w:tc>
      </w:tr>
      <w:tr w:rsidR="00016B54" w:rsidRPr="00394889" w:rsidTr="0014796C">
        <w:tc>
          <w:tcPr>
            <w:tcW w:w="1093" w:type="dxa"/>
            <w:shd w:val="clear" w:color="auto" w:fill="2F598B"/>
          </w:tcPr>
          <w:p w:rsidR="00016B54" w:rsidRPr="00394889" w:rsidRDefault="00016B54" w:rsidP="00934EFF">
            <w:pPr>
              <w:pStyle w:val="acronymtabletext"/>
            </w:pPr>
            <w:r w:rsidRPr="00394889">
              <w:t>WHC</w:t>
            </w:r>
          </w:p>
        </w:tc>
        <w:tc>
          <w:tcPr>
            <w:tcW w:w="3297" w:type="dxa"/>
          </w:tcPr>
          <w:p w:rsidR="00016B54" w:rsidRPr="00BC0ADB" w:rsidRDefault="00016B54" w:rsidP="00934EFF">
            <w:pPr>
              <w:pStyle w:val="acronymtabletext"/>
              <w:rPr>
                <w:color w:val="auto"/>
              </w:rPr>
            </w:pPr>
            <w:r w:rsidRPr="00BC0ADB">
              <w:rPr>
                <w:color w:val="auto"/>
              </w:rPr>
              <w:t>Welsh Health Circular</w:t>
            </w:r>
          </w:p>
        </w:tc>
      </w:tr>
      <w:tr w:rsidR="00016B54" w:rsidRPr="00394889" w:rsidTr="0014796C">
        <w:tc>
          <w:tcPr>
            <w:tcW w:w="1093" w:type="dxa"/>
            <w:shd w:val="clear" w:color="auto" w:fill="2F598B"/>
          </w:tcPr>
          <w:p w:rsidR="00016B54" w:rsidRPr="00394889" w:rsidRDefault="00016B54" w:rsidP="00934EFF">
            <w:pPr>
              <w:pStyle w:val="acronymtabletext"/>
            </w:pPr>
            <w:r w:rsidRPr="00394889">
              <w:t>WHTM</w:t>
            </w:r>
          </w:p>
        </w:tc>
        <w:tc>
          <w:tcPr>
            <w:tcW w:w="3297" w:type="dxa"/>
          </w:tcPr>
          <w:p w:rsidR="00016B54" w:rsidRPr="00BC0ADB" w:rsidRDefault="00016B54" w:rsidP="00934EFF">
            <w:pPr>
              <w:pStyle w:val="acronymtabletext"/>
              <w:rPr>
                <w:color w:val="auto"/>
              </w:rPr>
            </w:pPr>
            <w:r w:rsidRPr="00BC0ADB">
              <w:rPr>
                <w:color w:val="auto"/>
              </w:rPr>
              <w:t>Welsh Health Technical Memorandum</w:t>
            </w:r>
          </w:p>
        </w:tc>
      </w:tr>
      <w:tr w:rsidR="00F92AD7" w:rsidRPr="00394889" w:rsidTr="0014796C">
        <w:tc>
          <w:tcPr>
            <w:tcW w:w="1093" w:type="dxa"/>
            <w:shd w:val="clear" w:color="auto" w:fill="2F598B"/>
          </w:tcPr>
          <w:p w:rsidR="00F92AD7" w:rsidRPr="00394889" w:rsidRDefault="00F92AD7" w:rsidP="00934EFF">
            <w:pPr>
              <w:pStyle w:val="acronymtabletext"/>
            </w:pPr>
            <w:r>
              <w:t>WIMD</w:t>
            </w:r>
          </w:p>
        </w:tc>
        <w:tc>
          <w:tcPr>
            <w:tcW w:w="3297" w:type="dxa"/>
          </w:tcPr>
          <w:p w:rsidR="00F92AD7" w:rsidRPr="00BC0ADB" w:rsidRDefault="00F92AD7" w:rsidP="00934EFF">
            <w:pPr>
              <w:pStyle w:val="acronymtabletext"/>
              <w:rPr>
                <w:color w:val="auto"/>
              </w:rPr>
            </w:pPr>
            <w:r w:rsidRPr="00F92AD7">
              <w:rPr>
                <w:color w:val="auto"/>
              </w:rPr>
              <w:t>Welsh Index of Multiple Deprivation</w:t>
            </w:r>
          </w:p>
        </w:tc>
      </w:tr>
      <w:tr w:rsidR="00016B54" w:rsidRPr="00394889" w:rsidTr="0014796C">
        <w:tc>
          <w:tcPr>
            <w:tcW w:w="1093" w:type="dxa"/>
            <w:shd w:val="clear" w:color="auto" w:fill="2F598B"/>
          </w:tcPr>
          <w:p w:rsidR="00016B54" w:rsidRPr="00394889" w:rsidRDefault="00016B54" w:rsidP="00934EFF">
            <w:pPr>
              <w:pStyle w:val="acronymtabletext"/>
            </w:pPr>
            <w:r w:rsidRPr="00394889">
              <w:t>WODT</w:t>
            </w:r>
          </w:p>
        </w:tc>
        <w:tc>
          <w:tcPr>
            <w:tcW w:w="3297" w:type="dxa"/>
          </w:tcPr>
          <w:p w:rsidR="00016B54" w:rsidRPr="00BC0ADB" w:rsidRDefault="00016B54" w:rsidP="00934EFF">
            <w:pPr>
              <w:pStyle w:val="acronymtabletext"/>
              <w:rPr>
                <w:color w:val="auto"/>
              </w:rPr>
            </w:pPr>
            <w:r w:rsidRPr="00BC0ADB">
              <w:rPr>
                <w:color w:val="auto"/>
              </w:rPr>
              <w:t>Workforce and Organisational Development Team</w:t>
            </w:r>
          </w:p>
        </w:tc>
      </w:tr>
    </w:tbl>
    <w:p w:rsidR="00016B54" w:rsidRPr="00394889" w:rsidRDefault="00016B54" w:rsidP="00934EFF">
      <w:pPr>
        <w:pStyle w:val="BodyText1"/>
        <w:sectPr w:rsidR="00016B54" w:rsidRPr="00394889" w:rsidSect="00016B54">
          <w:type w:val="continuous"/>
          <w:pgSz w:w="11906" w:h="16838"/>
          <w:pgMar w:top="1803" w:right="1440" w:bottom="1440" w:left="1440" w:header="737" w:footer="737" w:gutter="0"/>
          <w:pgNumType w:fmt="lowerRoman"/>
          <w:cols w:num="2" w:space="708"/>
          <w:docGrid w:linePitch="360"/>
        </w:sectPr>
      </w:pPr>
    </w:p>
    <w:p w:rsidR="00016B54" w:rsidRPr="00394889" w:rsidRDefault="00016B54" w:rsidP="00934EFF">
      <w:pPr>
        <w:pStyle w:val="BodyText1"/>
      </w:pPr>
    </w:p>
    <w:p w:rsidR="006F2F30" w:rsidRPr="00394889" w:rsidRDefault="006F2F30" w:rsidP="00934EFF">
      <w:pPr>
        <w:pStyle w:val="BodyText1"/>
      </w:pPr>
    </w:p>
    <w:p w:rsidR="006F2F30" w:rsidRPr="00394889" w:rsidRDefault="006F2F30" w:rsidP="00934EFF">
      <w:pPr>
        <w:pStyle w:val="BodyText1"/>
      </w:pPr>
    </w:p>
    <w:p w:rsidR="0006388D" w:rsidRPr="00394889" w:rsidRDefault="0006388D">
      <w:pPr>
        <w:rPr>
          <w:b/>
          <w:caps/>
          <w:color w:val="000000" w:themeColor="text1"/>
          <w:sz w:val="22"/>
        </w:rPr>
      </w:pPr>
      <w:r w:rsidRPr="00394889">
        <w:br w:type="page"/>
      </w:r>
    </w:p>
    <w:p w:rsidR="006F2F30" w:rsidRPr="00394889" w:rsidRDefault="006F2F30" w:rsidP="006F2F30">
      <w:pPr>
        <w:pStyle w:val="TOC2"/>
      </w:pPr>
      <w:r w:rsidRPr="00394889">
        <w:t>Structure and content of Document</w:t>
      </w:r>
    </w:p>
    <w:p w:rsidR="006F2F30" w:rsidRPr="00394889" w:rsidRDefault="006F2F30" w:rsidP="00934EFF">
      <w:pPr>
        <w:pStyle w:val="BodyText1"/>
      </w:pPr>
      <w:r w:rsidRPr="00394889">
        <w:t>This document describes the Full Business Case for this investment. It has been developed to reflect the guidance set out in HM Treasury’s Green Book (a Guide to Investment Appraisal in the Public Sector) and the Infrastructure Investment Guidance for the NHS in Wales.</w:t>
      </w:r>
    </w:p>
    <w:p w:rsidR="006F2F30" w:rsidRPr="00394889" w:rsidRDefault="006F2F30" w:rsidP="00934EFF">
      <w:pPr>
        <w:pStyle w:val="BodyText1"/>
      </w:pPr>
      <w:r w:rsidRPr="00394889">
        <w:t xml:space="preserve">The approved format is the Five Case Model, </w:t>
      </w:r>
      <w:r w:rsidR="001B3B7D" w:rsidRPr="00394889">
        <w:t>with this FBC</w:t>
      </w:r>
      <w:r w:rsidRPr="00394889">
        <w:t xml:space="preserve"> </w:t>
      </w:r>
      <w:r w:rsidR="001B3B7D" w:rsidRPr="00394889">
        <w:t>comprising</w:t>
      </w:r>
      <w:r w:rsidRPr="00394889">
        <w:t xml:space="preserve"> three volumes:</w:t>
      </w:r>
    </w:p>
    <w:p w:rsidR="006F2F30" w:rsidRPr="00394889" w:rsidRDefault="006F2F30" w:rsidP="00954C42">
      <w:pPr>
        <w:pStyle w:val="Bullet1"/>
      </w:pPr>
      <w:r w:rsidRPr="00394889">
        <w:t>Volume (Document) 1 – Executive Summary</w:t>
      </w:r>
    </w:p>
    <w:p w:rsidR="006F2F30" w:rsidRPr="00394889" w:rsidRDefault="006F2F30" w:rsidP="00954C42">
      <w:pPr>
        <w:pStyle w:val="Bullet1"/>
      </w:pPr>
      <w:r w:rsidRPr="00394889">
        <w:t>Volume (Document) 2 – The FBC comprising the following key components:</w:t>
      </w:r>
    </w:p>
    <w:p w:rsidR="006F2F30" w:rsidRPr="00394889" w:rsidRDefault="006F2F30" w:rsidP="00934EFF">
      <w:pPr>
        <w:pStyle w:val="Bullet2"/>
      </w:pPr>
      <w:r w:rsidRPr="00394889">
        <w:t>The strategic case section. This sets out the strategic context of the proposed investment. This section also sets out the case for change which summarises the business need for the investment regarding the existing situation, and the need for service improvement in the context of the Strategy</w:t>
      </w:r>
    </w:p>
    <w:p w:rsidR="006F2F30" w:rsidRPr="00394889" w:rsidRDefault="006F2F30" w:rsidP="00934EFF">
      <w:pPr>
        <w:pStyle w:val="Bullet2"/>
      </w:pPr>
      <w:r w:rsidRPr="00394889">
        <w:t>The economic case section. This demonstrates that the organisation has selected the most economically advantageous offer, which best meets the existing and future needs of the service and optimises value for money (VFM)</w:t>
      </w:r>
    </w:p>
    <w:p w:rsidR="006F2F30" w:rsidRPr="00394889" w:rsidRDefault="006F2F30" w:rsidP="00934EFF">
      <w:pPr>
        <w:pStyle w:val="Bullet2"/>
      </w:pPr>
      <w:r w:rsidRPr="00394889">
        <w:t>The commercial case section. This section identifies the contractual arrangement and risks associated with the preferred option for procurement, together with payment implications and accountancy treatment</w:t>
      </w:r>
    </w:p>
    <w:p w:rsidR="006F2F30" w:rsidRPr="00394889" w:rsidRDefault="006F2F30" w:rsidP="00934EFF">
      <w:pPr>
        <w:pStyle w:val="Bullet2"/>
      </w:pPr>
      <w:r w:rsidRPr="00394889">
        <w:t>The financial case section. This confirms the funding arrangements and overall affordability of the scheme</w:t>
      </w:r>
    </w:p>
    <w:p w:rsidR="006F2F30" w:rsidRPr="00394889" w:rsidRDefault="006F2F30" w:rsidP="00934EFF">
      <w:pPr>
        <w:pStyle w:val="Bullet2"/>
      </w:pPr>
      <w:r w:rsidRPr="00394889">
        <w:t>The management case section. This section details the plans for the successful delivery of the scheme to cost, time and quality.</w:t>
      </w:r>
    </w:p>
    <w:p w:rsidR="006F2F30" w:rsidRPr="00394889" w:rsidRDefault="006F2F30" w:rsidP="006F2F30"/>
    <w:p w:rsidR="006F2F30" w:rsidRPr="00394889" w:rsidRDefault="006F2F30" w:rsidP="00954C42">
      <w:pPr>
        <w:pStyle w:val="Bullet1"/>
      </w:pPr>
      <w:r w:rsidRPr="00394889">
        <w:t>Volume (Document) 3 - Appendices</w:t>
      </w:r>
    </w:p>
    <w:p w:rsidR="001B3B7D" w:rsidRPr="00394889" w:rsidRDefault="001B3B7D" w:rsidP="0014796C"/>
    <w:p w:rsidR="001B3B7D" w:rsidRPr="00394889" w:rsidRDefault="001B3B7D" w:rsidP="00934EFF">
      <w:pPr>
        <w:pStyle w:val="BodyText1"/>
        <w:sectPr w:rsidR="001B3B7D" w:rsidRPr="00394889" w:rsidSect="00016B54">
          <w:type w:val="continuous"/>
          <w:pgSz w:w="11906" w:h="16838"/>
          <w:pgMar w:top="1803" w:right="1440" w:bottom="1440" w:left="1440" w:header="737" w:footer="737" w:gutter="0"/>
          <w:pgNumType w:fmt="lowerRoman"/>
          <w:cols w:space="708"/>
          <w:docGrid w:linePitch="360"/>
        </w:sectPr>
      </w:pPr>
      <w:r w:rsidRPr="00394889">
        <w:t>These three volumes are also supported by an accompanying technical Estates Annex.</w:t>
      </w: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CB05AB" w:rsidP="0033727B">
      <w:pPr>
        <w:pStyle w:val="Title"/>
        <w:jc w:val="center"/>
        <w:rPr>
          <w:sz w:val="144"/>
        </w:rPr>
      </w:pPr>
      <w:r w:rsidRPr="00394889">
        <w:rPr>
          <w:sz w:val="144"/>
        </w:rPr>
        <w:t>Overview</w:t>
      </w: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rsidP="00934EFF">
      <w:pPr>
        <w:pStyle w:val="BodyText1"/>
      </w:pPr>
    </w:p>
    <w:p w:rsidR="0033727B" w:rsidRPr="00394889" w:rsidRDefault="0033727B">
      <w:pPr>
        <w:rPr>
          <w:color w:val="000000" w:themeColor="text1"/>
          <w:sz w:val="22"/>
        </w:rPr>
      </w:pPr>
      <w:r w:rsidRPr="00394889">
        <w:br w:type="page"/>
      </w:r>
    </w:p>
    <w:p w:rsidR="00CB05AB" w:rsidRPr="00394889" w:rsidRDefault="00CB05AB" w:rsidP="00934EFF">
      <w:pPr>
        <w:pStyle w:val="NumberedHeading1"/>
      </w:pPr>
      <w:bookmarkStart w:id="0" w:name="_Toc203221541"/>
      <w:r w:rsidRPr="00394889">
        <w:t>Overview</w:t>
      </w:r>
      <w:bookmarkEnd w:id="0"/>
    </w:p>
    <w:p w:rsidR="006523C1" w:rsidRDefault="006523C1" w:rsidP="00934EFF">
      <w:pPr>
        <w:pStyle w:val="BodyText1"/>
      </w:pPr>
      <w:r w:rsidRPr="00394889">
        <w:t xml:space="preserve">This </w:t>
      </w:r>
      <w:r w:rsidR="009303D3" w:rsidRPr="00394889">
        <w:t>document presents the Full B</w:t>
      </w:r>
      <w:r w:rsidRPr="00394889">
        <w:t xml:space="preserve">usiness </w:t>
      </w:r>
      <w:r w:rsidR="009303D3" w:rsidRPr="00394889">
        <w:t>C</w:t>
      </w:r>
      <w:r w:rsidRPr="00394889">
        <w:t>ase</w:t>
      </w:r>
      <w:r w:rsidR="009303D3" w:rsidRPr="00394889">
        <w:t xml:space="preserve"> (FBC)</w:t>
      </w:r>
      <w:r w:rsidRPr="00394889">
        <w:t xml:space="preserve"> for </w:t>
      </w:r>
      <w:r w:rsidR="00F74C10" w:rsidRPr="00394889">
        <w:t xml:space="preserve">the development of a Wellbeing Hub at Park View to provide </w:t>
      </w:r>
      <w:r w:rsidR="00934EFF">
        <w:t xml:space="preserve">an integrated health and social model of care from </w:t>
      </w:r>
      <w:r w:rsidR="00F74C10" w:rsidRPr="00394889">
        <w:t xml:space="preserve">fit for purpose facilities </w:t>
      </w:r>
      <w:r w:rsidR="00934EFF">
        <w:t>for the benefit of communities living in the</w:t>
      </w:r>
      <w:r w:rsidR="00F74C10" w:rsidRPr="00394889">
        <w:t xml:space="preserve"> Cardiff South West Cluster</w:t>
      </w:r>
      <w:r w:rsidR="00EF5C49" w:rsidRPr="00394889">
        <w:t xml:space="preserve"> and the wider community in relation to providing a </w:t>
      </w:r>
      <w:r w:rsidR="00711479" w:rsidRPr="00394889">
        <w:t>much-needed</w:t>
      </w:r>
      <w:r w:rsidR="00EF5C49" w:rsidRPr="00394889">
        <w:t xml:space="preserve"> integrated health and social model of care</w:t>
      </w:r>
      <w:r w:rsidR="00F74C10" w:rsidRPr="00394889">
        <w:t xml:space="preserve">. </w:t>
      </w:r>
    </w:p>
    <w:p w:rsidR="001F5F61" w:rsidRPr="00394889" w:rsidRDefault="001F5F61" w:rsidP="00934EFF">
      <w:pPr>
        <w:pStyle w:val="BodyText1"/>
      </w:pPr>
      <w:r w:rsidRPr="001F5F61">
        <w:t>The development of a Wellbeing Hub at Park View is based upon the assessment undertaken by the Health Board, alongside Public Health Wales, to support the SOFW:IOC Programme Business Case (PBC), which was endorsed by Welsh Government</w:t>
      </w:r>
      <w:r w:rsidR="0028000A">
        <w:t xml:space="preserve"> (WG)</w:t>
      </w:r>
      <w:r w:rsidRPr="001F5F61">
        <w:t xml:space="preserve"> in August 2019.</w:t>
      </w:r>
    </w:p>
    <w:p w:rsidR="009C1718" w:rsidRPr="00394889" w:rsidRDefault="009C1718" w:rsidP="00934EFF">
      <w:pPr>
        <w:pStyle w:val="BodyText1"/>
      </w:pPr>
      <w:r w:rsidRPr="00394889">
        <w:t>Th</w:t>
      </w:r>
      <w:r w:rsidR="00F74C10" w:rsidRPr="00394889">
        <w:t>e</w:t>
      </w:r>
      <w:r w:rsidRPr="00394889">
        <w:t xml:space="preserve"> business case seeks the approval for a capital investment of </w:t>
      </w:r>
      <w:r w:rsidRPr="00494CA2">
        <w:t>£</w:t>
      </w:r>
      <w:r w:rsidR="00FA6AB1" w:rsidRPr="00494CA2">
        <w:t>36</w:t>
      </w:r>
      <w:r w:rsidR="00C1684A" w:rsidRPr="00494CA2">
        <w:t>.</w:t>
      </w:r>
      <w:r w:rsidR="006E25D8">
        <w:t>8</w:t>
      </w:r>
      <w:r w:rsidR="00654B1F">
        <w:t>01</w:t>
      </w:r>
      <w:r w:rsidRPr="00494CA2">
        <w:t>m</w:t>
      </w:r>
      <w:r w:rsidRPr="00394889">
        <w:t xml:space="preserve"> in support of the Cardiff and Vale University Health </w:t>
      </w:r>
      <w:r w:rsidR="00A15785" w:rsidRPr="00394889">
        <w:t>Board</w:t>
      </w:r>
      <w:r w:rsidRPr="00394889">
        <w:t xml:space="preserve"> (</w:t>
      </w:r>
      <w:r w:rsidR="00681979" w:rsidRPr="00394889">
        <w:t>CAVUHB</w:t>
      </w:r>
      <w:r w:rsidRPr="00394889">
        <w:t xml:space="preserve">) vision for </w:t>
      </w:r>
      <w:r w:rsidR="00934EFF">
        <w:t>integrated community care</w:t>
      </w:r>
      <w:r w:rsidRPr="00394889">
        <w:t xml:space="preserve"> services </w:t>
      </w:r>
      <w:r w:rsidR="00EF5C49" w:rsidRPr="00394889">
        <w:t xml:space="preserve">as </w:t>
      </w:r>
      <w:r w:rsidRPr="00394889">
        <w:t xml:space="preserve">outlined within the </w:t>
      </w:r>
      <w:r w:rsidRPr="00394889">
        <w:rPr>
          <w:i/>
        </w:rPr>
        <w:t xml:space="preserve">Shaping Our Future Wellbeing </w:t>
      </w:r>
      <w:r w:rsidR="00D027C8" w:rsidRPr="00394889">
        <w:rPr>
          <w:i/>
        </w:rPr>
        <w:t xml:space="preserve">(SOFW) </w:t>
      </w:r>
      <w:r w:rsidRPr="00394889">
        <w:rPr>
          <w:i/>
        </w:rPr>
        <w:t>Strategy</w:t>
      </w:r>
      <w:r w:rsidR="00934EFF">
        <w:rPr>
          <w:i/>
        </w:rPr>
        <w:t xml:space="preserve"> 2025 - 2035</w:t>
      </w:r>
      <w:r w:rsidR="00EF5C49" w:rsidRPr="00394889">
        <w:rPr>
          <w:i/>
        </w:rPr>
        <w:t xml:space="preserve"> </w:t>
      </w:r>
      <w:r w:rsidR="00BB3940" w:rsidRPr="00394889">
        <w:rPr>
          <w:iCs/>
        </w:rPr>
        <w:t>whilst</w:t>
      </w:r>
      <w:r w:rsidR="00EF5C49" w:rsidRPr="00394889">
        <w:rPr>
          <w:iCs/>
        </w:rPr>
        <w:t xml:space="preserve"> also</w:t>
      </w:r>
      <w:r w:rsidR="00EF5C49" w:rsidRPr="00394889">
        <w:t xml:space="preserve"> </w:t>
      </w:r>
      <w:r w:rsidR="00BB3940" w:rsidRPr="00394889">
        <w:t>providing a key role in delivering the ambitions and priorities of the Programme for Government (PfG) via the Health and Social Care Integration and Rebalancing Capital Fund (IRCF)</w:t>
      </w:r>
      <w:r w:rsidRPr="00394889">
        <w:t>.</w:t>
      </w:r>
      <w:r w:rsidR="00761D4E" w:rsidRPr="00394889">
        <w:t xml:space="preserve"> </w:t>
      </w:r>
    </w:p>
    <w:p w:rsidR="00C340CE" w:rsidRDefault="00A82D80" w:rsidP="00934EFF">
      <w:pPr>
        <w:pStyle w:val="BodyText1"/>
      </w:pPr>
      <w:r w:rsidRPr="00394889">
        <w:t xml:space="preserve">This scheme </w:t>
      </w:r>
      <w:r w:rsidR="00934EFF">
        <w:t>is</w:t>
      </w:r>
      <w:r w:rsidRPr="00394889">
        <w:t xml:space="preserve"> a fundamental priority for the Health Board</w:t>
      </w:r>
      <w:r w:rsidR="00BB3940" w:rsidRPr="00394889">
        <w:t xml:space="preserve"> and </w:t>
      </w:r>
      <w:r w:rsidR="00934EFF">
        <w:t>its</w:t>
      </w:r>
      <w:r w:rsidR="00BB3940" w:rsidRPr="00394889">
        <w:t xml:space="preserve"> key stakeholders</w:t>
      </w:r>
      <w:r w:rsidRPr="00394889">
        <w:t xml:space="preserve"> and </w:t>
      </w:r>
      <w:r w:rsidR="00934EFF">
        <w:t>partners and is a key enabler to delivering its ambition to become and Integrated Community Care System</w:t>
      </w:r>
      <w:r w:rsidR="008F7C75">
        <w:t xml:space="preserve"> (ICCS)</w:t>
      </w:r>
      <w:r w:rsidR="00934EFF">
        <w:t xml:space="preserve">. It </w:t>
      </w:r>
      <w:r w:rsidR="009303D3" w:rsidRPr="00394889">
        <w:t>represent</w:t>
      </w:r>
      <w:r w:rsidR="00934EFF">
        <w:t>s</w:t>
      </w:r>
      <w:r w:rsidR="009303D3" w:rsidRPr="00394889">
        <w:t xml:space="preserve"> the culmination </w:t>
      </w:r>
      <w:r w:rsidR="00BB3940" w:rsidRPr="00394889">
        <w:t>of</w:t>
      </w:r>
      <w:r w:rsidR="009303D3" w:rsidRPr="00394889">
        <w:t xml:space="preserve"> over five years planning </w:t>
      </w:r>
      <w:r w:rsidR="00BB3940" w:rsidRPr="00394889">
        <w:t>with</w:t>
      </w:r>
      <w:r w:rsidR="009303D3" w:rsidRPr="00394889">
        <w:t xml:space="preserve"> preparation to </w:t>
      </w:r>
      <w:r w:rsidRPr="00394889">
        <w:t>enabl</w:t>
      </w:r>
      <w:r w:rsidR="009303D3" w:rsidRPr="00394889">
        <w:t>e</w:t>
      </w:r>
      <w:r w:rsidRPr="00394889">
        <w:t xml:space="preserve"> the redevelopment of these facilities </w:t>
      </w:r>
      <w:r w:rsidR="00BB3940" w:rsidRPr="00394889">
        <w:t>to</w:t>
      </w:r>
      <w:r w:rsidRPr="00394889">
        <w:t xml:space="preserve"> </w:t>
      </w:r>
      <w:r w:rsidR="00BB3940" w:rsidRPr="00394889">
        <w:t xml:space="preserve">not only </w:t>
      </w:r>
      <w:r w:rsidRPr="00394889">
        <w:t>provide much needed local support services</w:t>
      </w:r>
      <w:r w:rsidR="00BF7629" w:rsidRPr="00394889">
        <w:t xml:space="preserve"> to residents </w:t>
      </w:r>
      <w:r w:rsidRPr="00394889">
        <w:t xml:space="preserve">but also </w:t>
      </w:r>
      <w:r w:rsidR="00BB3940" w:rsidRPr="00394889">
        <w:t xml:space="preserve">enabling </w:t>
      </w:r>
      <w:r w:rsidRPr="00394889">
        <w:t>the implementation of the Health Board</w:t>
      </w:r>
      <w:r w:rsidR="00934EFF">
        <w:t>’</w:t>
      </w:r>
      <w:r w:rsidRPr="00394889">
        <w:t xml:space="preserve">s plan </w:t>
      </w:r>
      <w:r w:rsidRPr="00394889">
        <w:rPr>
          <w:i/>
          <w:iCs/>
        </w:rPr>
        <w:t xml:space="preserve">Shaping our Future </w:t>
      </w:r>
      <w:r w:rsidR="00C1684A" w:rsidRPr="00394889">
        <w:rPr>
          <w:i/>
          <w:iCs/>
        </w:rPr>
        <w:t>Wellbeing</w:t>
      </w:r>
      <w:r w:rsidRPr="00394889">
        <w:t xml:space="preserve"> to shift delivery of services, where appropriate, from acute hospitals into the community. </w:t>
      </w:r>
      <w:r w:rsidR="00934EFF">
        <w:t>It supports the Health Board’s ambition to deliver on the four strategic ambitions:</w:t>
      </w:r>
    </w:p>
    <w:p w:rsidR="00934EFF" w:rsidRDefault="00934EFF" w:rsidP="00954C42">
      <w:pPr>
        <w:pStyle w:val="Bullet1"/>
      </w:pPr>
      <w:r>
        <w:t>Putting people first</w:t>
      </w:r>
    </w:p>
    <w:p w:rsidR="00934EFF" w:rsidRDefault="00934EFF" w:rsidP="00954C42">
      <w:pPr>
        <w:pStyle w:val="Bullet1"/>
      </w:pPr>
      <w:r>
        <w:t>Providing outstanding quality</w:t>
      </w:r>
    </w:p>
    <w:p w:rsidR="00934EFF" w:rsidRDefault="00934EFF" w:rsidP="00954C42">
      <w:pPr>
        <w:pStyle w:val="Bullet1"/>
      </w:pPr>
      <w:r>
        <w:t>Delivering in the right places</w:t>
      </w:r>
    </w:p>
    <w:p w:rsidR="00934EFF" w:rsidRPr="00394889" w:rsidRDefault="00934EFF" w:rsidP="00954C42">
      <w:pPr>
        <w:pStyle w:val="Bullet1"/>
      </w:pPr>
      <w:r>
        <w:t>Acting for the future</w:t>
      </w:r>
    </w:p>
    <w:p w:rsidR="00934EFF" w:rsidRPr="00934EFF" w:rsidRDefault="00934EFF" w:rsidP="00934EFF"/>
    <w:p w:rsidR="00A82D80" w:rsidRDefault="00934EFF" w:rsidP="00934EFF">
      <w:pPr>
        <w:pStyle w:val="BodyText1"/>
      </w:pPr>
      <w:r>
        <w:t>K</w:t>
      </w:r>
      <w:r w:rsidR="009303D3" w:rsidRPr="00394889">
        <w:t xml:space="preserve">ey stakeholders </w:t>
      </w:r>
      <w:r w:rsidR="00C340CE" w:rsidRPr="00394889">
        <w:t>hav</w:t>
      </w:r>
      <w:r>
        <w:t>e</w:t>
      </w:r>
      <w:r w:rsidR="00C340CE" w:rsidRPr="00394889">
        <w:t xml:space="preserve"> been fully </w:t>
      </w:r>
      <w:r w:rsidR="009303D3" w:rsidRPr="00394889">
        <w:t xml:space="preserve">engaged throughout the business case and development process. </w:t>
      </w:r>
      <w:r w:rsidR="00EF5C49" w:rsidRPr="00394889">
        <w:t xml:space="preserve">This project is also in full alignment with the </w:t>
      </w:r>
      <w:r w:rsidR="00EF5C49" w:rsidRPr="00394889">
        <w:rPr>
          <w:i/>
          <w:iCs/>
        </w:rPr>
        <w:t>Cardiff and Vale Regional Partnership Board Joint Area Plan</w:t>
      </w:r>
      <w:r w:rsidR="00BB3940" w:rsidRPr="00394889">
        <w:t xml:space="preserve"> and </w:t>
      </w:r>
      <w:r w:rsidR="00BB3940" w:rsidRPr="00394889">
        <w:rPr>
          <w:i/>
          <w:iCs/>
        </w:rPr>
        <w:t>Cardiff Public Service Board Wellbeing Plan</w:t>
      </w:r>
      <w:r w:rsidR="00BB3940" w:rsidRPr="00394889">
        <w:t>.</w:t>
      </w:r>
    </w:p>
    <w:p w:rsidR="00773EDF" w:rsidRDefault="00773EDF" w:rsidP="00934EFF">
      <w:pPr>
        <w:pStyle w:val="BodyText1"/>
      </w:pPr>
    </w:p>
    <w:p w:rsidR="00773EDF" w:rsidRDefault="00773EDF" w:rsidP="00934EFF">
      <w:pPr>
        <w:pStyle w:val="BodyText1"/>
      </w:pPr>
    </w:p>
    <w:p w:rsidR="00773EDF" w:rsidRPr="00773EDF" w:rsidRDefault="00773EDF" w:rsidP="00773EDF">
      <w:pPr>
        <w:rPr>
          <w:color w:val="000000" w:themeColor="text1"/>
          <w:sz w:val="22"/>
        </w:rPr>
      </w:pPr>
      <w:r>
        <w:br w:type="page"/>
      </w:r>
    </w:p>
    <w:p w:rsidR="006523C1" w:rsidRPr="00394889" w:rsidRDefault="006523C1" w:rsidP="00934EFF">
      <w:pPr>
        <w:pStyle w:val="NumberedHeading2"/>
      </w:pPr>
      <w:bookmarkStart w:id="1" w:name="_Toc129167506"/>
      <w:bookmarkStart w:id="2" w:name="_Toc203221542"/>
      <w:r w:rsidRPr="00394889">
        <w:t>Progress Since Outline Business Case</w:t>
      </w:r>
      <w:bookmarkEnd w:id="1"/>
      <w:bookmarkEnd w:id="2"/>
    </w:p>
    <w:p w:rsidR="006523C1" w:rsidRPr="00394889" w:rsidRDefault="006523C1" w:rsidP="00934EFF">
      <w:pPr>
        <w:pStyle w:val="BodyText1"/>
      </w:pPr>
      <w:r w:rsidRPr="00394889">
        <w:t xml:space="preserve">The Outline Business Case (OBC) </w:t>
      </w:r>
      <w:r w:rsidR="00693A4C" w:rsidRPr="00394889">
        <w:t xml:space="preserve">for this project </w:t>
      </w:r>
      <w:r w:rsidRPr="00394889">
        <w:t xml:space="preserve">was approved by Welsh Government (WG) in </w:t>
      </w:r>
      <w:r w:rsidR="00693A4C" w:rsidRPr="00394889">
        <w:t>June 2023</w:t>
      </w:r>
      <w:r w:rsidRPr="00394889">
        <w:t>.</w:t>
      </w:r>
    </w:p>
    <w:p w:rsidR="00A52E83" w:rsidRPr="00A52E83" w:rsidRDefault="006523C1" w:rsidP="00934EFF">
      <w:pPr>
        <w:pStyle w:val="BodyText1"/>
      </w:pPr>
      <w:r w:rsidRPr="00394889">
        <w:t xml:space="preserve">During the development of this Full Business Case </w:t>
      </w:r>
      <w:r w:rsidR="00F74C10" w:rsidRPr="00394889">
        <w:t>in support of the project</w:t>
      </w:r>
      <w:r w:rsidR="00BF7629" w:rsidRPr="00394889">
        <w:t>,</w:t>
      </w:r>
      <w:r w:rsidR="00F74C10" w:rsidRPr="00394889">
        <w:t xml:space="preserve"> </w:t>
      </w:r>
      <w:r w:rsidRPr="00394889">
        <w:t xml:space="preserve">the outputs within the OBC have been </w:t>
      </w:r>
      <w:r w:rsidRPr="00494CA2">
        <w:t>reviewed</w:t>
      </w:r>
      <w:r w:rsidR="009303D3" w:rsidRPr="00494CA2">
        <w:t xml:space="preserve"> </w:t>
      </w:r>
      <w:r w:rsidR="00693A4C" w:rsidRPr="00494CA2">
        <w:t>with</w:t>
      </w:r>
      <w:r w:rsidRPr="00494CA2">
        <w:t xml:space="preserve"> this </w:t>
      </w:r>
      <w:r w:rsidR="009303D3" w:rsidRPr="00494CA2">
        <w:t>assessment</w:t>
      </w:r>
      <w:r w:rsidRPr="00494CA2">
        <w:t xml:space="preserve"> reaffirm</w:t>
      </w:r>
      <w:r w:rsidR="00693A4C" w:rsidRPr="00494CA2">
        <w:t>ing</w:t>
      </w:r>
      <w:r w:rsidRPr="00494CA2">
        <w:t xml:space="preserve"> the </w:t>
      </w:r>
      <w:r w:rsidR="00693A4C" w:rsidRPr="00494CA2">
        <w:t xml:space="preserve">major </w:t>
      </w:r>
      <w:r w:rsidRPr="00494CA2">
        <w:t xml:space="preserve">assumptions and outputs of the OBC. The result of this is that the </w:t>
      </w:r>
      <w:r w:rsidR="004C5DB7" w:rsidRPr="00494CA2">
        <w:t>preferred option</w:t>
      </w:r>
      <w:r w:rsidRPr="00494CA2">
        <w:t xml:space="preserve"> remain</w:t>
      </w:r>
      <w:r w:rsidR="004C5DB7" w:rsidRPr="00494CA2">
        <w:t>s</w:t>
      </w:r>
      <w:r w:rsidRPr="00494CA2">
        <w:t xml:space="preserve"> unchanged, however due to increased inflation costs</w:t>
      </w:r>
      <w:r w:rsidR="00494CA2" w:rsidRPr="00494CA2">
        <w:t xml:space="preserve">, new Part L2 building regulations and the best endeavours to reach a Net Zero </w:t>
      </w:r>
      <w:r w:rsidR="00934EFF">
        <w:t xml:space="preserve">Carbon </w:t>
      </w:r>
      <w:r w:rsidR="00494CA2" w:rsidRPr="00494CA2">
        <w:t>target</w:t>
      </w:r>
      <w:r w:rsidR="00934EFF">
        <w:t>,</w:t>
      </w:r>
      <w:r w:rsidR="00494CA2" w:rsidRPr="00494CA2">
        <w:t xml:space="preserve"> plus </w:t>
      </w:r>
      <w:r w:rsidR="00FA6AB1" w:rsidRPr="00494CA2">
        <w:t xml:space="preserve">some additional refurbishment works to the existing community hub to support </w:t>
      </w:r>
      <w:r w:rsidR="00494CA2" w:rsidRPr="00494CA2">
        <w:t xml:space="preserve">enhanced </w:t>
      </w:r>
      <w:r w:rsidR="00934EFF">
        <w:t>integration</w:t>
      </w:r>
      <w:r w:rsidR="00494CA2">
        <w:t xml:space="preserve"> with partner organisations</w:t>
      </w:r>
      <w:r w:rsidR="00494CA2" w:rsidRPr="00494CA2">
        <w:t>,</w:t>
      </w:r>
      <w:r w:rsidR="007F6D50" w:rsidRPr="00494CA2">
        <w:t xml:space="preserve"> </w:t>
      </w:r>
      <w:r w:rsidRPr="00494CA2">
        <w:t xml:space="preserve">there </w:t>
      </w:r>
      <w:r w:rsidR="00494CA2" w:rsidRPr="00494CA2">
        <w:t>has been an increase</w:t>
      </w:r>
      <w:r w:rsidRPr="00494CA2">
        <w:t xml:space="preserve"> in the overarching capital costs.</w:t>
      </w:r>
    </w:p>
    <w:tbl>
      <w:tblPr>
        <w:tblStyle w:val="TableGrid"/>
        <w:tblW w:w="0" w:type="auto"/>
        <w:tblLook w:val="04A0" w:firstRow="1" w:lastRow="0" w:firstColumn="1" w:lastColumn="0" w:noHBand="0" w:noVBand="1"/>
      </w:tblPr>
      <w:tblGrid>
        <w:gridCol w:w="4551"/>
        <w:gridCol w:w="1651"/>
        <w:gridCol w:w="1404"/>
        <w:gridCol w:w="1404"/>
      </w:tblGrid>
      <w:tr w:rsidR="00A52E83" w:rsidRPr="00394889" w:rsidTr="00B8331E">
        <w:tc>
          <w:tcPr>
            <w:tcW w:w="4551" w:type="dxa"/>
            <w:shd w:val="clear" w:color="auto" w:fill="2F598B"/>
          </w:tcPr>
          <w:p w:rsidR="00A52E83" w:rsidRPr="00394889" w:rsidRDefault="00A52E83" w:rsidP="00934EFF">
            <w:pPr>
              <w:pStyle w:val="Tableheading"/>
            </w:pPr>
            <w:r w:rsidRPr="00394889">
              <w:t>Capital Cost</w:t>
            </w:r>
          </w:p>
        </w:tc>
        <w:tc>
          <w:tcPr>
            <w:tcW w:w="1651" w:type="dxa"/>
            <w:shd w:val="clear" w:color="auto" w:fill="2F598B"/>
          </w:tcPr>
          <w:p w:rsidR="00A52E83" w:rsidRPr="00394889" w:rsidRDefault="00A52E83" w:rsidP="00934EFF">
            <w:pPr>
              <w:pStyle w:val="Tableheading"/>
            </w:pPr>
            <w:r>
              <w:t>FBC</w:t>
            </w:r>
            <w:r w:rsidR="00C812F1">
              <w:t xml:space="preserve"> (</w:t>
            </w:r>
            <w:r w:rsidRPr="00394889">
              <w:t>£m</w:t>
            </w:r>
            <w:r w:rsidR="00C812F1">
              <w:t>)</w:t>
            </w:r>
          </w:p>
        </w:tc>
        <w:tc>
          <w:tcPr>
            <w:tcW w:w="1404" w:type="dxa"/>
            <w:shd w:val="clear" w:color="auto" w:fill="2F598B"/>
          </w:tcPr>
          <w:p w:rsidR="00A52E83" w:rsidRPr="00934EFF" w:rsidRDefault="00A52E83" w:rsidP="00934EFF">
            <w:pPr>
              <w:pStyle w:val="Tableheading"/>
              <w:rPr>
                <w:i/>
                <w:iCs/>
              </w:rPr>
            </w:pPr>
            <w:r w:rsidRPr="00934EFF">
              <w:rPr>
                <w:i/>
                <w:iCs/>
              </w:rPr>
              <w:t xml:space="preserve">OBC </w:t>
            </w:r>
            <w:r w:rsidR="00C812F1">
              <w:rPr>
                <w:i/>
                <w:iCs/>
              </w:rPr>
              <w:t>(</w:t>
            </w:r>
            <w:r w:rsidRPr="00934EFF">
              <w:rPr>
                <w:i/>
                <w:iCs/>
              </w:rPr>
              <w:t>£m</w:t>
            </w:r>
            <w:r w:rsidR="00C812F1">
              <w:rPr>
                <w:i/>
                <w:iCs/>
              </w:rPr>
              <w:t>)</w:t>
            </w:r>
          </w:p>
        </w:tc>
        <w:tc>
          <w:tcPr>
            <w:tcW w:w="1404" w:type="dxa"/>
            <w:shd w:val="clear" w:color="auto" w:fill="2F598B"/>
          </w:tcPr>
          <w:p w:rsidR="00A52E83" w:rsidRPr="00934EFF" w:rsidRDefault="00A52E83" w:rsidP="00934EFF">
            <w:pPr>
              <w:pStyle w:val="Tableheading"/>
              <w:rPr>
                <w:i/>
                <w:iCs/>
              </w:rPr>
            </w:pPr>
            <w:r w:rsidRPr="00934EFF">
              <w:rPr>
                <w:i/>
                <w:iCs/>
              </w:rPr>
              <w:t xml:space="preserve">Change </w:t>
            </w:r>
            <w:r w:rsidR="00C812F1">
              <w:rPr>
                <w:i/>
                <w:iCs/>
              </w:rPr>
              <w:t>(</w:t>
            </w:r>
            <w:r w:rsidRPr="00934EFF">
              <w:rPr>
                <w:i/>
                <w:iCs/>
              </w:rPr>
              <w:t>£m</w:t>
            </w:r>
            <w:r w:rsidR="00C812F1">
              <w:rPr>
                <w:i/>
                <w:iCs/>
              </w:rPr>
              <w:t>)</w:t>
            </w:r>
          </w:p>
        </w:tc>
      </w:tr>
      <w:tr w:rsidR="00A52E83" w:rsidRPr="00394889" w:rsidTr="00B8331E">
        <w:tc>
          <w:tcPr>
            <w:tcW w:w="4551" w:type="dxa"/>
          </w:tcPr>
          <w:p w:rsidR="00A52E83" w:rsidRPr="00394889" w:rsidRDefault="00A52E83" w:rsidP="00934EFF">
            <w:pPr>
              <w:pStyle w:val="TableText"/>
            </w:pPr>
            <w:r w:rsidRPr="00394889">
              <w:t>Building</w:t>
            </w:r>
            <w:r>
              <w:t xml:space="preserve"> </w:t>
            </w:r>
            <w:r w:rsidRPr="00394889">
              <w:t>/ Engineering</w:t>
            </w:r>
          </w:p>
        </w:tc>
        <w:tc>
          <w:tcPr>
            <w:tcW w:w="1651" w:type="dxa"/>
          </w:tcPr>
          <w:p w:rsidR="00A52E83" w:rsidRPr="00394889" w:rsidRDefault="00A52E83" w:rsidP="00934EFF">
            <w:pPr>
              <w:pStyle w:val="TableText"/>
            </w:pPr>
            <w:r>
              <w:t>36.331</w:t>
            </w:r>
          </w:p>
        </w:tc>
        <w:tc>
          <w:tcPr>
            <w:tcW w:w="1404" w:type="dxa"/>
          </w:tcPr>
          <w:p w:rsidR="00A52E83" w:rsidRPr="00934EFF" w:rsidRDefault="00A52E83" w:rsidP="00934EFF">
            <w:pPr>
              <w:pStyle w:val="TableText"/>
              <w:rPr>
                <w:i/>
                <w:iCs/>
              </w:rPr>
            </w:pPr>
            <w:r w:rsidRPr="00934EFF">
              <w:rPr>
                <w:i/>
                <w:iCs/>
              </w:rPr>
              <w:t>20.850</w:t>
            </w:r>
          </w:p>
        </w:tc>
        <w:tc>
          <w:tcPr>
            <w:tcW w:w="1404" w:type="dxa"/>
          </w:tcPr>
          <w:p w:rsidR="00A52E83" w:rsidRPr="00934EFF" w:rsidRDefault="00A52E83" w:rsidP="00934EFF">
            <w:pPr>
              <w:pStyle w:val="TableText"/>
              <w:rPr>
                <w:i/>
                <w:iCs/>
              </w:rPr>
            </w:pPr>
            <w:r w:rsidRPr="00934EFF">
              <w:rPr>
                <w:i/>
                <w:iCs/>
              </w:rPr>
              <w:t>15.481</w:t>
            </w:r>
          </w:p>
        </w:tc>
      </w:tr>
      <w:tr w:rsidR="00A52E83" w:rsidRPr="00394889" w:rsidTr="00B8331E">
        <w:tc>
          <w:tcPr>
            <w:tcW w:w="4551" w:type="dxa"/>
          </w:tcPr>
          <w:p w:rsidR="00A52E83" w:rsidRPr="00394889" w:rsidRDefault="00A52E83" w:rsidP="00934EFF">
            <w:pPr>
              <w:pStyle w:val="TableText"/>
            </w:pPr>
            <w:r w:rsidRPr="00394889">
              <w:t>Equipment costs</w:t>
            </w:r>
          </w:p>
        </w:tc>
        <w:tc>
          <w:tcPr>
            <w:tcW w:w="1651" w:type="dxa"/>
          </w:tcPr>
          <w:p w:rsidR="00A52E83" w:rsidRPr="00394889" w:rsidRDefault="00A52E83" w:rsidP="00934EFF">
            <w:pPr>
              <w:pStyle w:val="TableText"/>
            </w:pPr>
            <w:r>
              <w:t>0.470</w:t>
            </w:r>
          </w:p>
        </w:tc>
        <w:tc>
          <w:tcPr>
            <w:tcW w:w="1404" w:type="dxa"/>
          </w:tcPr>
          <w:p w:rsidR="00A52E83" w:rsidRPr="00934EFF" w:rsidRDefault="00A52E83" w:rsidP="00934EFF">
            <w:pPr>
              <w:pStyle w:val="TableText"/>
              <w:rPr>
                <w:i/>
                <w:iCs/>
              </w:rPr>
            </w:pPr>
            <w:r w:rsidRPr="00934EFF">
              <w:rPr>
                <w:i/>
                <w:iCs/>
              </w:rPr>
              <w:t>0.565</w:t>
            </w:r>
          </w:p>
        </w:tc>
        <w:tc>
          <w:tcPr>
            <w:tcW w:w="1404" w:type="dxa"/>
          </w:tcPr>
          <w:p w:rsidR="00A52E83" w:rsidRPr="00934EFF" w:rsidRDefault="00A52E83" w:rsidP="00934EFF">
            <w:pPr>
              <w:pStyle w:val="TableText"/>
              <w:rPr>
                <w:i/>
                <w:iCs/>
              </w:rPr>
            </w:pPr>
            <w:r w:rsidRPr="00934EFF">
              <w:rPr>
                <w:i/>
                <w:iCs/>
              </w:rPr>
              <w:t>(0.095)</w:t>
            </w:r>
          </w:p>
        </w:tc>
      </w:tr>
      <w:tr w:rsidR="00A52E83" w:rsidRPr="00394889" w:rsidTr="00B8331E">
        <w:tc>
          <w:tcPr>
            <w:tcW w:w="4551" w:type="dxa"/>
            <w:shd w:val="clear" w:color="auto" w:fill="2F598B"/>
          </w:tcPr>
          <w:p w:rsidR="00A52E83" w:rsidRPr="00394889" w:rsidRDefault="00A52E83" w:rsidP="00934EFF">
            <w:pPr>
              <w:pStyle w:val="Tableheading"/>
            </w:pPr>
            <w:r w:rsidRPr="00394889">
              <w:t>Total Capital Cost</w:t>
            </w:r>
          </w:p>
        </w:tc>
        <w:tc>
          <w:tcPr>
            <w:tcW w:w="1651" w:type="dxa"/>
            <w:shd w:val="clear" w:color="auto" w:fill="2F598B"/>
          </w:tcPr>
          <w:p w:rsidR="00A52E83" w:rsidRPr="00394889" w:rsidRDefault="00A52E83" w:rsidP="00934EFF">
            <w:pPr>
              <w:pStyle w:val="tableheading2"/>
            </w:pPr>
            <w:r>
              <w:t>36.801</w:t>
            </w:r>
          </w:p>
        </w:tc>
        <w:tc>
          <w:tcPr>
            <w:tcW w:w="1404" w:type="dxa"/>
            <w:shd w:val="clear" w:color="auto" w:fill="2F598B"/>
          </w:tcPr>
          <w:p w:rsidR="00A52E83" w:rsidRPr="00934EFF" w:rsidRDefault="00A52E83" w:rsidP="00934EFF">
            <w:pPr>
              <w:pStyle w:val="tableheading2"/>
              <w:rPr>
                <w:i/>
                <w:iCs/>
              </w:rPr>
            </w:pPr>
            <w:r w:rsidRPr="00934EFF">
              <w:rPr>
                <w:i/>
                <w:iCs/>
              </w:rPr>
              <w:t>21.415</w:t>
            </w:r>
          </w:p>
        </w:tc>
        <w:tc>
          <w:tcPr>
            <w:tcW w:w="1404" w:type="dxa"/>
            <w:shd w:val="clear" w:color="auto" w:fill="2F598B"/>
          </w:tcPr>
          <w:p w:rsidR="00A52E83" w:rsidRPr="00934EFF" w:rsidRDefault="00A52E83" w:rsidP="00934EFF">
            <w:pPr>
              <w:pStyle w:val="tableheading2"/>
              <w:rPr>
                <w:i/>
                <w:iCs/>
              </w:rPr>
            </w:pPr>
            <w:r w:rsidRPr="00934EFF">
              <w:rPr>
                <w:i/>
                <w:iCs/>
              </w:rPr>
              <w:t>15.386</w:t>
            </w:r>
          </w:p>
        </w:tc>
      </w:tr>
    </w:tbl>
    <w:p w:rsidR="00A52E83" w:rsidRDefault="00A52E83" w:rsidP="00A52E83">
      <w:pPr>
        <w:pStyle w:val="Caption"/>
      </w:pPr>
      <w:bookmarkStart w:id="3" w:name="_Toc203221600"/>
      <w:r>
        <w:t xml:space="preserve">Table </w:t>
      </w:r>
      <w:r>
        <w:fldChar w:fldCharType="begin"/>
      </w:r>
      <w:r>
        <w:instrText xml:space="preserve"> SEQ Table \* ARABIC </w:instrText>
      </w:r>
      <w:r>
        <w:fldChar w:fldCharType="separate"/>
      </w:r>
      <w:r w:rsidR="00C812F1">
        <w:rPr>
          <w:noProof/>
        </w:rPr>
        <w:t>1</w:t>
      </w:r>
      <w:r>
        <w:fldChar w:fldCharType="end"/>
      </w:r>
      <w:r>
        <w:t>: Changes in Capital Costs – OBC to FBC</w:t>
      </w:r>
      <w:bookmarkEnd w:id="3"/>
    </w:p>
    <w:p w:rsidR="00494CA2" w:rsidRPr="00394889" w:rsidRDefault="00494CA2" w:rsidP="00934EFF">
      <w:pPr>
        <w:pStyle w:val="BodyText1"/>
      </w:pPr>
      <w:r w:rsidRPr="00494CA2">
        <w:t xml:space="preserve">A full </w:t>
      </w:r>
      <w:r w:rsidR="00C812F1">
        <w:t xml:space="preserve">capital </w:t>
      </w:r>
      <w:r w:rsidRPr="00494CA2">
        <w:t>cost change summary from OBC to FBC has been included within the Estates Annex that accompanies this document.</w:t>
      </w:r>
    </w:p>
    <w:p w:rsidR="00C340CE" w:rsidRPr="00394889" w:rsidRDefault="009303D3" w:rsidP="00934EFF">
      <w:pPr>
        <w:pStyle w:val="BodyText1"/>
      </w:pPr>
      <w:r w:rsidRPr="00394889">
        <w:t xml:space="preserve">The </w:t>
      </w:r>
      <w:r w:rsidR="00494CA2">
        <w:t xml:space="preserve">overarching </w:t>
      </w:r>
      <w:r w:rsidRPr="00394889">
        <w:t>s</w:t>
      </w:r>
      <w:r w:rsidR="006523C1" w:rsidRPr="00394889">
        <w:t>ervice scope</w:t>
      </w:r>
      <w:r w:rsidRPr="00394889">
        <w:t xml:space="preserve"> for the proposed facility</w:t>
      </w:r>
      <w:r w:rsidR="006523C1" w:rsidRPr="00394889">
        <w:t xml:space="preserve"> remains valid</w:t>
      </w:r>
      <w:r w:rsidRPr="00394889">
        <w:t xml:space="preserve"> and therefore the main emphasis for the project remains to re-</w:t>
      </w:r>
      <w:r w:rsidR="002F1EC2">
        <w:t>integrate</w:t>
      </w:r>
      <w:r w:rsidRPr="00394889">
        <w:t xml:space="preserve"> existing Health Board services that are currently fragmented across </w:t>
      </w:r>
      <w:r w:rsidR="00C340CE" w:rsidRPr="00394889">
        <w:t>the locality</w:t>
      </w:r>
      <w:r w:rsidRPr="00394889">
        <w:t xml:space="preserve">, </w:t>
      </w:r>
      <w:r w:rsidR="00C340CE" w:rsidRPr="00394889">
        <w:t xml:space="preserve">enhance wellbeing support through collaboration with partner organisations, </w:t>
      </w:r>
      <w:r w:rsidRPr="00394889">
        <w:t xml:space="preserve">support </w:t>
      </w:r>
      <w:r w:rsidR="009001C9" w:rsidRPr="00394889">
        <w:t>general medical services (</w:t>
      </w:r>
      <w:r w:rsidRPr="00394889">
        <w:t>GMS</w:t>
      </w:r>
      <w:r w:rsidR="009001C9" w:rsidRPr="00394889">
        <w:t>)</w:t>
      </w:r>
      <w:r w:rsidRPr="00394889">
        <w:t xml:space="preserve"> sustainability within the cluster by </w:t>
      </w:r>
      <w:r w:rsidR="00C340CE" w:rsidRPr="00394889">
        <w:t>delivering viable accommodation for Westway Surgery and provide increased local service provision for residents such as outpatient clinics and wider cluster delivered services</w:t>
      </w:r>
      <w:r w:rsidR="001A21E0" w:rsidRPr="00394889">
        <w:t>.</w:t>
      </w:r>
      <w:r w:rsidR="003F1360">
        <w:t xml:space="preserve"> T</w:t>
      </w:r>
      <w:r w:rsidR="003F1360" w:rsidRPr="003F1360">
        <w:t xml:space="preserve">he Hub will support </w:t>
      </w:r>
      <w:r w:rsidR="003F1360">
        <w:t>the Health Boards</w:t>
      </w:r>
      <w:r w:rsidR="003F1360" w:rsidRPr="003F1360">
        <w:t xml:space="preserve"> response to planned population growth, enabling the further development of integrated wellbeing solutions and the adoption of new ways of working.</w:t>
      </w:r>
    </w:p>
    <w:p w:rsidR="001A21E0" w:rsidRDefault="00631E54" w:rsidP="00934EFF">
      <w:pPr>
        <w:pStyle w:val="BodyText1"/>
      </w:pPr>
      <w:r w:rsidRPr="00394889">
        <w:t xml:space="preserve">Since the OBC was approved, Westway Surgery has merged practices with Lansdowne Surgery and has formed the </w:t>
      </w:r>
      <w:r w:rsidR="001A21E0" w:rsidRPr="00394889">
        <w:t>Afon Elai Partnership</w:t>
      </w:r>
      <w:r w:rsidR="002F1EC2">
        <w:t>. H</w:t>
      </w:r>
      <w:r w:rsidR="002F1EC2" w:rsidRPr="00394889">
        <w:t>owever,</w:t>
      </w:r>
      <w:r w:rsidRPr="00394889">
        <w:t xml:space="preserve"> this merger will</w:t>
      </w:r>
      <w:r w:rsidR="001A21E0" w:rsidRPr="00394889">
        <w:t xml:space="preserve"> not impact on the design of the Wellbeing Hub</w:t>
      </w:r>
      <w:r w:rsidRPr="00394889">
        <w:t xml:space="preserve"> as the current infrastructure for Westway Surgery remains unsustainable</w:t>
      </w:r>
      <w:r w:rsidR="0006388D" w:rsidRPr="00394889">
        <w:t xml:space="preserve"> and the design for service functionality is fully flexible</w:t>
      </w:r>
      <w:r w:rsidRPr="00394889">
        <w:t>.</w:t>
      </w:r>
    </w:p>
    <w:tbl>
      <w:tblPr>
        <w:tblStyle w:val="TableGrid"/>
        <w:tblW w:w="0" w:type="auto"/>
        <w:tblLook w:val="04A0" w:firstRow="1" w:lastRow="0" w:firstColumn="1" w:lastColumn="0" w:noHBand="0" w:noVBand="1"/>
      </w:tblPr>
      <w:tblGrid>
        <w:gridCol w:w="4551"/>
        <w:gridCol w:w="1651"/>
        <w:gridCol w:w="1404"/>
        <w:gridCol w:w="1404"/>
      </w:tblGrid>
      <w:tr w:rsidR="00C812F1" w:rsidRPr="00394889" w:rsidTr="00E11114">
        <w:tc>
          <w:tcPr>
            <w:tcW w:w="4551" w:type="dxa"/>
            <w:shd w:val="clear" w:color="auto" w:fill="2F598B"/>
          </w:tcPr>
          <w:p w:rsidR="00C812F1" w:rsidRPr="00394889" w:rsidRDefault="00C812F1" w:rsidP="00E11114">
            <w:pPr>
              <w:pStyle w:val="Tableheading"/>
            </w:pPr>
          </w:p>
        </w:tc>
        <w:tc>
          <w:tcPr>
            <w:tcW w:w="1651" w:type="dxa"/>
            <w:shd w:val="clear" w:color="auto" w:fill="2F598B"/>
          </w:tcPr>
          <w:p w:rsidR="00C812F1" w:rsidRPr="00394889" w:rsidRDefault="00C812F1" w:rsidP="00E11114">
            <w:pPr>
              <w:pStyle w:val="Tableheading"/>
            </w:pPr>
            <w:r>
              <w:t>FBC Current Year (</w:t>
            </w:r>
            <w:r w:rsidRPr="00394889">
              <w:t>£</w:t>
            </w:r>
            <w:r>
              <w:t>m)</w:t>
            </w:r>
          </w:p>
        </w:tc>
        <w:tc>
          <w:tcPr>
            <w:tcW w:w="1404" w:type="dxa"/>
            <w:shd w:val="clear" w:color="auto" w:fill="2F598B"/>
          </w:tcPr>
          <w:p w:rsidR="00C812F1" w:rsidRPr="00C812F1" w:rsidRDefault="00C812F1" w:rsidP="00E11114">
            <w:pPr>
              <w:pStyle w:val="Tableheading"/>
            </w:pPr>
            <w:r w:rsidRPr="00C812F1">
              <w:t>FBC Recurrent (£)</w:t>
            </w:r>
          </w:p>
        </w:tc>
        <w:tc>
          <w:tcPr>
            <w:tcW w:w="1404" w:type="dxa"/>
            <w:shd w:val="clear" w:color="auto" w:fill="2F598B"/>
          </w:tcPr>
          <w:p w:rsidR="00C812F1" w:rsidRPr="00934EFF" w:rsidRDefault="00C812F1" w:rsidP="00E11114">
            <w:pPr>
              <w:pStyle w:val="Tableheading"/>
              <w:rPr>
                <w:i/>
                <w:iCs/>
              </w:rPr>
            </w:pPr>
            <w:r>
              <w:rPr>
                <w:i/>
                <w:iCs/>
              </w:rPr>
              <w:t>OBC approved Cost (</w:t>
            </w:r>
            <w:r w:rsidRPr="00934EFF">
              <w:rPr>
                <w:i/>
                <w:iCs/>
              </w:rPr>
              <w:t>£</w:t>
            </w:r>
            <w:r>
              <w:rPr>
                <w:i/>
                <w:iCs/>
              </w:rPr>
              <w:t>)</w:t>
            </w:r>
          </w:p>
        </w:tc>
      </w:tr>
      <w:tr w:rsidR="00C812F1" w:rsidRPr="00394889" w:rsidTr="00E11114">
        <w:tc>
          <w:tcPr>
            <w:tcW w:w="4551" w:type="dxa"/>
          </w:tcPr>
          <w:p w:rsidR="00C812F1" w:rsidRPr="00394889" w:rsidRDefault="00C812F1" w:rsidP="00E11114">
            <w:pPr>
              <w:pStyle w:val="TableText"/>
            </w:pPr>
            <w:r>
              <w:t>Annual Revenue Requirement</w:t>
            </w:r>
          </w:p>
        </w:tc>
        <w:tc>
          <w:tcPr>
            <w:tcW w:w="1651" w:type="dxa"/>
          </w:tcPr>
          <w:p w:rsidR="00C812F1" w:rsidRPr="00394889" w:rsidRDefault="00C812F1" w:rsidP="00E11114">
            <w:pPr>
              <w:pStyle w:val="TableText"/>
            </w:pPr>
            <w:r>
              <w:t>0.0m</w:t>
            </w:r>
          </w:p>
        </w:tc>
        <w:tc>
          <w:tcPr>
            <w:tcW w:w="1404" w:type="dxa"/>
          </w:tcPr>
          <w:p w:rsidR="00C812F1" w:rsidRPr="00934EFF" w:rsidRDefault="00C812F1" w:rsidP="00E11114">
            <w:pPr>
              <w:pStyle w:val="TableText"/>
              <w:rPr>
                <w:i/>
                <w:iCs/>
              </w:rPr>
            </w:pPr>
            <w:r>
              <w:rPr>
                <w:i/>
                <w:iCs/>
              </w:rPr>
              <w:t>0.624m</w:t>
            </w:r>
          </w:p>
        </w:tc>
        <w:tc>
          <w:tcPr>
            <w:tcW w:w="1404" w:type="dxa"/>
          </w:tcPr>
          <w:p w:rsidR="00C812F1" w:rsidRPr="00934EFF" w:rsidRDefault="00C812F1" w:rsidP="00E11114">
            <w:pPr>
              <w:pStyle w:val="TableText"/>
              <w:rPr>
                <w:i/>
                <w:iCs/>
              </w:rPr>
            </w:pPr>
            <w:r>
              <w:rPr>
                <w:i/>
                <w:iCs/>
              </w:rPr>
              <w:t>0.676m</w:t>
            </w:r>
          </w:p>
        </w:tc>
      </w:tr>
    </w:tbl>
    <w:p w:rsidR="00C812F1" w:rsidRDefault="00C812F1" w:rsidP="00773EDF">
      <w:pPr>
        <w:pStyle w:val="Caption"/>
      </w:pPr>
      <w:bookmarkStart w:id="4" w:name="_Toc203221601"/>
      <w:r>
        <w:t xml:space="preserve">Table </w:t>
      </w:r>
      <w:r>
        <w:fldChar w:fldCharType="begin"/>
      </w:r>
      <w:r>
        <w:instrText xml:space="preserve"> SEQ Table \* ARABIC </w:instrText>
      </w:r>
      <w:r>
        <w:fldChar w:fldCharType="separate"/>
      </w:r>
      <w:r>
        <w:rPr>
          <w:noProof/>
        </w:rPr>
        <w:t>2</w:t>
      </w:r>
      <w:r>
        <w:fldChar w:fldCharType="end"/>
      </w:r>
      <w:r>
        <w:t>: Changes in Revenue Costs – OBC to FBC</w:t>
      </w:r>
      <w:bookmarkEnd w:id="4"/>
    </w:p>
    <w:p w:rsidR="00773EDF" w:rsidRDefault="00773EDF" w:rsidP="00773EDF">
      <w:pPr>
        <w:pStyle w:val="BodyText1"/>
      </w:pPr>
      <w:r w:rsidRPr="00773EDF">
        <w:t xml:space="preserve">The revenue requirement for the </w:t>
      </w:r>
      <w:r>
        <w:t>facility</w:t>
      </w:r>
      <w:r w:rsidRPr="00773EDF">
        <w:t xml:space="preserve"> has marginally reduced from OBC, but is driven by facilities and estates running costs, noting the need to comply with the WG NHS Zero Carbon strategy as well. There are no additional net clinical service costs associated with the build. However, a saving from GMS rent and rates is netted down in the £0.624m revenue impact.</w:t>
      </w:r>
    </w:p>
    <w:p w:rsidR="006523C1" w:rsidRPr="00394889" w:rsidRDefault="006523C1" w:rsidP="00934EFF">
      <w:pPr>
        <w:pStyle w:val="NumberedHeading2"/>
      </w:pPr>
      <w:bookmarkStart w:id="5" w:name="_Toc129167507"/>
      <w:bookmarkStart w:id="6" w:name="_Toc203221543"/>
      <w:r w:rsidRPr="00394889">
        <w:t>Welsh Government Comments on the OBC</w:t>
      </w:r>
      <w:bookmarkEnd w:id="5"/>
      <w:bookmarkEnd w:id="6"/>
    </w:p>
    <w:p w:rsidR="006523C1" w:rsidRPr="00394889" w:rsidRDefault="006523C1" w:rsidP="00934EFF">
      <w:pPr>
        <w:pStyle w:val="BodyText1"/>
      </w:pPr>
      <w:r w:rsidRPr="00394889">
        <w:t>The Health Board received several comments and queries from WG upon submission of the OBC. The Health Board has responded to these queries during the OBC approvals process and can confirm that during the development of this FBC any further queries have been considered and addressed where necessary, with full details included within each relevant section of the document.</w:t>
      </w:r>
    </w:p>
    <w:p w:rsidR="009C1718" w:rsidRPr="00394889" w:rsidRDefault="009C1718" w:rsidP="009C1718"/>
    <w:p w:rsidR="007E6F4F" w:rsidRPr="00394889" w:rsidRDefault="007E6F4F" w:rsidP="004667C2">
      <w:pPr>
        <w:sectPr w:rsidR="007E6F4F" w:rsidRPr="00394889" w:rsidSect="00315E50">
          <w:headerReference w:type="default" r:id="rId25"/>
          <w:footerReference w:type="default" r:id="rId26"/>
          <w:headerReference w:type="first" r:id="rId27"/>
          <w:footerReference w:type="first" r:id="rId28"/>
          <w:pgSz w:w="11906" w:h="16838"/>
          <w:pgMar w:top="1803" w:right="1440" w:bottom="1440" w:left="1440" w:header="737" w:footer="737" w:gutter="0"/>
          <w:cols w:space="708"/>
          <w:docGrid w:linePitch="360"/>
        </w:sectPr>
      </w:pPr>
    </w:p>
    <w:p w:rsidR="006453DA" w:rsidRPr="00394889" w:rsidRDefault="006453DA" w:rsidP="00934EFF">
      <w:pPr>
        <w:pStyle w:val="BodyText1"/>
      </w:pPr>
    </w:p>
    <w:p w:rsidR="009D6F04" w:rsidRPr="00394889" w:rsidRDefault="009D6F04" w:rsidP="00934EFF">
      <w:pPr>
        <w:pStyle w:val="BodyText1"/>
      </w:pPr>
    </w:p>
    <w:p w:rsidR="009D6F04" w:rsidRPr="00394889" w:rsidRDefault="009D6F04" w:rsidP="00934EFF">
      <w:pPr>
        <w:pStyle w:val="BodyText1"/>
        <w:sectPr w:rsidR="009D6F04" w:rsidRPr="00394889" w:rsidSect="00315E50">
          <w:footerReference w:type="default" r:id="rId29"/>
          <w:pgSz w:w="11906" w:h="16838"/>
          <w:pgMar w:top="1803" w:right="1440" w:bottom="1440" w:left="1440" w:header="737" w:footer="737" w:gutter="0"/>
          <w:cols w:space="708"/>
          <w:docGrid w:linePitch="360"/>
        </w:sectPr>
      </w:pPr>
    </w:p>
    <w:p w:rsidR="009D6F04" w:rsidRPr="00394889" w:rsidRDefault="009D6F04" w:rsidP="00934EFF">
      <w:pPr>
        <w:pStyle w:val="BodyText1"/>
      </w:pPr>
    </w:p>
    <w:p w:rsidR="00CE1010" w:rsidRPr="00394889" w:rsidRDefault="00CE1010" w:rsidP="00934EFF">
      <w:pPr>
        <w:pStyle w:val="BodyText1"/>
      </w:pPr>
    </w:p>
    <w:p w:rsidR="00CE1010" w:rsidRPr="00394889" w:rsidRDefault="00CE1010" w:rsidP="00934EFF">
      <w:pPr>
        <w:pStyle w:val="BodyText1"/>
      </w:pPr>
    </w:p>
    <w:p w:rsidR="00CE1010" w:rsidRPr="00394889" w:rsidRDefault="00CE1010" w:rsidP="00934EFF">
      <w:pPr>
        <w:pStyle w:val="BodyText1"/>
      </w:pPr>
    </w:p>
    <w:p w:rsidR="009D6F04" w:rsidRPr="00394889" w:rsidRDefault="009D6F04" w:rsidP="00934EFF">
      <w:pPr>
        <w:pStyle w:val="BodyText1"/>
      </w:pPr>
    </w:p>
    <w:p w:rsidR="009D6F04" w:rsidRPr="00394889" w:rsidRDefault="009D6F04" w:rsidP="00934EFF">
      <w:pPr>
        <w:pStyle w:val="BodyText1"/>
      </w:pPr>
    </w:p>
    <w:p w:rsidR="009D6F04" w:rsidRPr="00394889" w:rsidRDefault="009D6F04" w:rsidP="00934EFF">
      <w:pPr>
        <w:pStyle w:val="BodyText1"/>
      </w:pPr>
    </w:p>
    <w:p w:rsidR="00C60AC7" w:rsidRPr="00394889" w:rsidRDefault="00CB05AB" w:rsidP="00C60AC7">
      <w:pPr>
        <w:pStyle w:val="Title"/>
        <w:jc w:val="center"/>
        <w:rPr>
          <w:sz w:val="144"/>
        </w:rPr>
      </w:pPr>
      <w:r w:rsidRPr="00394889">
        <w:rPr>
          <w:sz w:val="144"/>
        </w:rPr>
        <w:t>Strategic Case</w:t>
      </w:r>
    </w:p>
    <w:p w:rsidR="00C60AC7" w:rsidRPr="00394889" w:rsidRDefault="00C60AC7">
      <w:pPr>
        <w:rPr>
          <w:color w:val="000000" w:themeColor="text1"/>
          <w:sz w:val="22"/>
        </w:rPr>
      </w:pPr>
      <w:r w:rsidRPr="00394889">
        <w:br w:type="page"/>
      </w:r>
    </w:p>
    <w:p w:rsidR="00841AC9" w:rsidRPr="00394889" w:rsidRDefault="00CB05AB" w:rsidP="00934EFF">
      <w:pPr>
        <w:pStyle w:val="NumberedHeading1"/>
      </w:pPr>
      <w:bookmarkStart w:id="7" w:name="_Toc203221544"/>
      <w:r w:rsidRPr="00394889">
        <w:t>the strategic case</w:t>
      </w:r>
      <w:bookmarkEnd w:id="7"/>
    </w:p>
    <w:p w:rsidR="009C1718" w:rsidRPr="00394889" w:rsidRDefault="009C1718" w:rsidP="00934EFF">
      <w:pPr>
        <w:pStyle w:val="NumberedHeading2"/>
      </w:pPr>
      <w:bookmarkStart w:id="8" w:name="_Toc503939103"/>
      <w:bookmarkStart w:id="9" w:name="_Toc203221545"/>
      <w:r w:rsidRPr="00394889">
        <w:t>Introduction</w:t>
      </w:r>
      <w:bookmarkEnd w:id="8"/>
      <w:bookmarkEnd w:id="9"/>
    </w:p>
    <w:p w:rsidR="008F7C75" w:rsidRDefault="009C1718" w:rsidP="00934EFF">
      <w:pPr>
        <w:pStyle w:val="BodyText1"/>
      </w:pPr>
      <w:r w:rsidRPr="00394889">
        <w:t xml:space="preserve">This </w:t>
      </w:r>
      <w:r w:rsidR="0081410E" w:rsidRPr="00394889">
        <w:t>F</w:t>
      </w:r>
      <w:r w:rsidR="00761D4E" w:rsidRPr="00394889">
        <w:t>BC</w:t>
      </w:r>
      <w:r w:rsidRPr="00394889">
        <w:t xml:space="preserve"> seeks approval </w:t>
      </w:r>
      <w:r w:rsidR="00F74C10" w:rsidRPr="00394889">
        <w:t>and the required</w:t>
      </w:r>
      <w:r w:rsidRPr="00394889">
        <w:t xml:space="preserve"> capital </w:t>
      </w:r>
      <w:r w:rsidRPr="00494CA2">
        <w:t>investment of £</w:t>
      </w:r>
      <w:r w:rsidR="00FA6AB1" w:rsidRPr="00494CA2">
        <w:t>36</w:t>
      </w:r>
      <w:r w:rsidR="00C1684A" w:rsidRPr="00494CA2">
        <w:t>.</w:t>
      </w:r>
      <w:r w:rsidR="006E25D8">
        <w:t>8</w:t>
      </w:r>
      <w:r w:rsidR="00654B1F">
        <w:t>01</w:t>
      </w:r>
      <w:r w:rsidR="00C1684A" w:rsidRPr="00494CA2">
        <w:t>m</w:t>
      </w:r>
      <w:r w:rsidRPr="00394889">
        <w:t xml:space="preserve"> to enable the </w:t>
      </w:r>
      <w:r w:rsidR="00F74C10" w:rsidRPr="00394889">
        <w:t xml:space="preserve">full </w:t>
      </w:r>
      <w:r w:rsidRPr="00394889">
        <w:t>development of a Wellbeing Hub at Park View</w:t>
      </w:r>
      <w:r w:rsidR="008F7C75">
        <w:t>.</w:t>
      </w:r>
    </w:p>
    <w:p w:rsidR="008F7C75" w:rsidRDefault="008F7C75" w:rsidP="00934EFF">
      <w:pPr>
        <w:pStyle w:val="BodyText1"/>
      </w:pPr>
      <w:r w:rsidRPr="008F7C75">
        <w:t xml:space="preserve">The development of a Wellbeing Hub at Park View aims to provide an integrated health and social model of care from fit for purpose facilities for the benefit of communities living in the Cardiff South West Cluster and the wider community in support of the Cardiff and Vale University Health Board (CAVUHB) vision for integrated community care services as outlined within the </w:t>
      </w:r>
      <w:r w:rsidRPr="008F7C75">
        <w:rPr>
          <w:i/>
          <w:iCs/>
        </w:rPr>
        <w:t xml:space="preserve">Shaping Our Future Wellbeing (SOFW) Strategy 2025 </w:t>
      </w:r>
      <w:r>
        <w:rPr>
          <w:i/>
          <w:iCs/>
        </w:rPr>
        <w:t>–</w:t>
      </w:r>
      <w:r w:rsidRPr="008F7C75">
        <w:rPr>
          <w:i/>
          <w:iCs/>
        </w:rPr>
        <w:t xml:space="preserve"> 2035</w:t>
      </w:r>
      <w:r>
        <w:rPr>
          <w:i/>
          <w:iCs/>
        </w:rPr>
        <w:t xml:space="preserve">. </w:t>
      </w:r>
    </w:p>
    <w:p w:rsidR="00BB3940" w:rsidRPr="00394889" w:rsidRDefault="008F7C75" w:rsidP="00934EFF">
      <w:pPr>
        <w:pStyle w:val="BodyText1"/>
      </w:pPr>
      <w:r>
        <w:t>T</w:t>
      </w:r>
      <w:r w:rsidR="00F226ED" w:rsidRPr="00394889">
        <w:t>he development</w:t>
      </w:r>
      <w:r>
        <w:t xml:space="preserve"> is</w:t>
      </w:r>
      <w:r w:rsidR="00F226ED" w:rsidRPr="00394889">
        <w:t xml:space="preserve"> </w:t>
      </w:r>
      <w:r w:rsidR="00F74C10" w:rsidRPr="00394889">
        <w:t>being</w:t>
      </w:r>
      <w:r w:rsidR="00F226ED" w:rsidRPr="00394889">
        <w:t xml:space="preserve"> progressed as one of the </w:t>
      </w:r>
      <w:r w:rsidR="002F1EC2">
        <w:t xml:space="preserve">original </w:t>
      </w:r>
      <w:r w:rsidR="00F226ED" w:rsidRPr="00394889">
        <w:t>first tranche projects described in the SOFW</w:t>
      </w:r>
      <w:r w:rsidR="00C1684A" w:rsidRPr="00394889">
        <w:t xml:space="preserve"> </w:t>
      </w:r>
      <w:r w:rsidR="00F226ED" w:rsidRPr="00394889">
        <w:t>Programme Business Case (PBC)</w:t>
      </w:r>
      <w:r>
        <w:t xml:space="preserve"> and </w:t>
      </w:r>
      <w:r w:rsidR="00BB3940" w:rsidRPr="00394889">
        <w:t>proposals are fully compliant with the key principles</w:t>
      </w:r>
      <w:r w:rsidR="00030DD4" w:rsidRPr="00394889">
        <w:t xml:space="preserve"> of Priority 1 of the Health and Social Care Integration and Rebalancing Capital Fund (IRCF) - Development of integrated health and social care hubs and centres.</w:t>
      </w:r>
    </w:p>
    <w:p w:rsidR="00F74C10" w:rsidRPr="00394889" w:rsidRDefault="00F74C10" w:rsidP="00934EFF">
      <w:pPr>
        <w:pStyle w:val="BodyText1"/>
      </w:pPr>
      <w:r w:rsidRPr="00394889">
        <w:t>The purpose of this section is to provide the background to the investment and re-state the scope / case for change within the strategic context as set out within the OBC.</w:t>
      </w:r>
    </w:p>
    <w:p w:rsidR="00F74C10" w:rsidRPr="00394889" w:rsidRDefault="00F74C10" w:rsidP="00934EFF">
      <w:pPr>
        <w:pStyle w:val="BodyText1"/>
      </w:pPr>
      <w:r w:rsidRPr="00394889">
        <w:t>This section therefore comprises:</w:t>
      </w:r>
    </w:p>
    <w:p w:rsidR="00F74C10" w:rsidRPr="00394889" w:rsidRDefault="00F74C10" w:rsidP="00954C42">
      <w:pPr>
        <w:pStyle w:val="Bullet1"/>
      </w:pPr>
      <w:r w:rsidRPr="00394889">
        <w:t>An overview of the organisation – the size and role of Cardiff and Vale University Health Board and the scale and nature of the demand in the area that it serves</w:t>
      </w:r>
    </w:p>
    <w:p w:rsidR="00F74C10" w:rsidRPr="00394889" w:rsidRDefault="00F74C10" w:rsidP="00954C42">
      <w:pPr>
        <w:pStyle w:val="Bullet1"/>
      </w:pPr>
      <w:r w:rsidRPr="00394889">
        <w:t>A summary of the national, regional and local strategies that underpin this investment</w:t>
      </w:r>
    </w:p>
    <w:p w:rsidR="00F74C10" w:rsidRPr="00394889" w:rsidRDefault="00F74C10" w:rsidP="00954C42">
      <w:pPr>
        <w:pStyle w:val="Bullet1"/>
      </w:pPr>
      <w:r w:rsidRPr="00394889">
        <w:t>Any changes since agreement to the OBC for the scheme.</w:t>
      </w:r>
    </w:p>
    <w:p w:rsidR="009C1718" w:rsidRPr="00394889" w:rsidRDefault="009C1718" w:rsidP="009C1718"/>
    <w:p w:rsidR="009C1718" w:rsidRPr="00394889" w:rsidRDefault="009C1718" w:rsidP="00934EFF">
      <w:pPr>
        <w:pStyle w:val="NONNUMBEREDHEADING"/>
      </w:pPr>
      <w:bookmarkStart w:id="10" w:name="_Toc503939104"/>
      <w:bookmarkStart w:id="11" w:name="_Toc203221546"/>
      <w:r w:rsidRPr="00394889">
        <w:t>Part A: The Strategic Context</w:t>
      </w:r>
      <w:bookmarkEnd w:id="10"/>
      <w:bookmarkEnd w:id="11"/>
    </w:p>
    <w:p w:rsidR="009C1718" w:rsidRPr="00394889" w:rsidRDefault="009C1718" w:rsidP="00934EFF">
      <w:pPr>
        <w:pStyle w:val="NumberedHeading2"/>
      </w:pPr>
      <w:bookmarkStart w:id="12" w:name="_Toc503939105"/>
      <w:bookmarkStart w:id="13" w:name="_Toc203221547"/>
      <w:r w:rsidRPr="00394889">
        <w:t>Organisational Overview</w:t>
      </w:r>
      <w:bookmarkEnd w:id="12"/>
      <w:bookmarkEnd w:id="13"/>
    </w:p>
    <w:p w:rsidR="009C1718" w:rsidRPr="00394889" w:rsidRDefault="009C1718" w:rsidP="00934EFF">
      <w:pPr>
        <w:pStyle w:val="NumberedHeading3"/>
      </w:pPr>
      <w:r w:rsidRPr="00394889">
        <w:t>Profile of Cardiff and Vale University Health Board</w:t>
      </w:r>
      <w:r w:rsidR="007A61AE" w:rsidRPr="00394889">
        <w:t xml:space="preserve"> </w:t>
      </w:r>
    </w:p>
    <w:p w:rsidR="00F74C10" w:rsidRPr="00394889" w:rsidRDefault="00F74C10" w:rsidP="00934EFF">
      <w:pPr>
        <w:pStyle w:val="BodyText1"/>
      </w:pPr>
      <w:r w:rsidRPr="00394889">
        <w:t xml:space="preserve">Cardiff and Vale University Health Board was established in October 2009 and is one of the largest NHS organisations in the UK. </w:t>
      </w:r>
    </w:p>
    <w:p w:rsidR="00F74C10" w:rsidRPr="00394889" w:rsidRDefault="00F74C10" w:rsidP="00934EFF">
      <w:pPr>
        <w:pStyle w:val="BodyText1"/>
      </w:pPr>
      <w:r w:rsidRPr="00394889">
        <w:t xml:space="preserve">Since its establishment, </w:t>
      </w:r>
      <w:r w:rsidR="002F1EC2">
        <w:t xml:space="preserve">the </w:t>
      </w:r>
      <w:r w:rsidRPr="00394889">
        <w:t>H</w:t>
      </w:r>
      <w:r w:rsidR="002F1EC2">
        <w:t xml:space="preserve">ealth </w:t>
      </w:r>
      <w:r w:rsidRPr="00394889">
        <w:t>B</w:t>
      </w:r>
      <w:r w:rsidR="002F1EC2">
        <w:t>oard</w:t>
      </w:r>
      <w:r w:rsidRPr="00394889">
        <w:t xml:space="preserve">’s priority has been to provide safe, high quality and sustainable services that compare well with the best in the world, with a focus on developing centres of excellence that support the actions needed to progress and deliver the </w:t>
      </w:r>
      <w:r w:rsidR="00A5176C" w:rsidRPr="00394889">
        <w:t>vision</w:t>
      </w:r>
      <w:r w:rsidR="002F1EC2">
        <w:t xml:space="preserve"> ‘to reduce health inequalities and deliver outstanding services for the population we serve’</w:t>
      </w:r>
      <w:r w:rsidRPr="00394889">
        <w:t>.</w:t>
      </w:r>
    </w:p>
    <w:p w:rsidR="00F74C10" w:rsidRPr="00394889" w:rsidRDefault="002F1EC2" w:rsidP="00934EFF">
      <w:pPr>
        <w:pStyle w:val="BodyText1"/>
      </w:pPr>
      <w:r>
        <w:t>The</w:t>
      </w:r>
      <w:r w:rsidR="00F74C10" w:rsidRPr="00394889">
        <w:t xml:space="preserve"> Health Board is responsible for planning and delivering health services for people in Cardiff and the Vale of Glamorgan, a population of around 5</w:t>
      </w:r>
      <w:r w:rsidR="00C1684A" w:rsidRPr="00394889">
        <w:t>14</w:t>
      </w:r>
      <w:r w:rsidR="00F74C10" w:rsidRPr="00394889">
        <w:t>,</w:t>
      </w:r>
      <w:r w:rsidR="00C1684A" w:rsidRPr="00394889">
        <w:t>612 (June 2024)</w:t>
      </w:r>
      <w:r w:rsidR="00F74C10" w:rsidRPr="00394889">
        <w:t xml:space="preserve"> and is the main provider of specialist services for the people of South Wales – and for some services, the whole of Wales and the wider UK. The Health Board employs approximately 17,</w:t>
      </w:r>
      <w:r w:rsidR="00C1684A" w:rsidRPr="00394889">
        <w:t>862</w:t>
      </w:r>
      <w:r w:rsidR="00F74C10" w:rsidRPr="00394889">
        <w:t xml:space="preserve"> staff and has an annual budget of £1.</w:t>
      </w:r>
      <w:r w:rsidR="00C1684A" w:rsidRPr="00394889">
        <w:t>86</w:t>
      </w:r>
      <w:r w:rsidR="00F74C10" w:rsidRPr="00394889">
        <w:t xml:space="preserve"> billion</w:t>
      </w:r>
      <w:r w:rsidR="00C1684A" w:rsidRPr="00394889">
        <w:t xml:space="preserve"> (July 2024)</w:t>
      </w:r>
      <w:r w:rsidR="00F74C10" w:rsidRPr="00394889">
        <w:t xml:space="preserve">. </w:t>
      </w:r>
    </w:p>
    <w:p w:rsidR="00E4218F" w:rsidRPr="00394889" w:rsidRDefault="00E4218F" w:rsidP="00934EFF">
      <w:pPr>
        <w:pStyle w:val="BodyText1"/>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E4218F" w:rsidRPr="00394889" w:rsidTr="00E4218F">
        <w:tc>
          <w:tcPr>
            <w:tcW w:w="9016" w:type="dxa"/>
          </w:tcPr>
          <w:p w:rsidR="00E4218F" w:rsidRPr="00394889" w:rsidRDefault="00E4218F" w:rsidP="00AF6674">
            <w:r w:rsidRPr="00394889">
              <w:rPr>
                <w:noProof/>
              </w:rPr>
              <w:drawing>
                <wp:anchor distT="0" distB="0" distL="114300" distR="114300" simplePos="0" relativeHeight="251707392" behindDoc="0" locked="0" layoutInCell="1" allowOverlap="1" wp14:anchorId="6401DDD4" wp14:editId="38BB8344">
                  <wp:simplePos x="0" y="0"/>
                  <wp:positionH relativeFrom="margin">
                    <wp:align>center</wp:align>
                  </wp:positionH>
                  <wp:positionV relativeFrom="margin">
                    <wp:align>top</wp:align>
                  </wp:positionV>
                  <wp:extent cx="5084445" cy="3009265"/>
                  <wp:effectExtent l="12700" t="12700" r="8255" b="13335"/>
                  <wp:wrapSquare wrapText="bothSides"/>
                  <wp:docPr id="4" name="Picture 12" descr="Trust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rust catchment"/>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5084445" cy="3009265"/>
                          </a:xfrm>
                          <a:prstGeom prst="rect">
                            <a:avLst/>
                          </a:prstGeom>
                          <a:noFill/>
                          <a:ln w="12700">
                            <a:solidFill>
                              <a:schemeClr val="tx1"/>
                            </a:solidFill>
                            <a:miter lim="800000"/>
                            <a:headEnd/>
                            <a:tailEnd/>
                          </a:ln>
                        </pic:spPr>
                      </pic:pic>
                    </a:graphicData>
                  </a:graphic>
                </wp:anchor>
              </w:drawing>
            </w:r>
          </w:p>
        </w:tc>
      </w:tr>
    </w:tbl>
    <w:p w:rsidR="009C1718" w:rsidRPr="00394889" w:rsidRDefault="009C1718" w:rsidP="009C1718">
      <w:pPr>
        <w:pStyle w:val="Caption"/>
      </w:pPr>
      <w:bookmarkStart w:id="14" w:name="_Toc497466547"/>
      <w:bookmarkStart w:id="15" w:name="_Toc203221630"/>
      <w:r w:rsidRPr="00394889">
        <w:t xml:space="preserve">Figure </w:t>
      </w:r>
      <w:r w:rsidRPr="00394889">
        <w:fldChar w:fldCharType="begin"/>
      </w:r>
      <w:r w:rsidRPr="00394889">
        <w:instrText xml:space="preserve"> SEQ Figure \* ARABIC </w:instrText>
      </w:r>
      <w:r w:rsidRPr="00394889">
        <w:fldChar w:fldCharType="separate"/>
      </w:r>
      <w:r w:rsidR="00F92AD7">
        <w:rPr>
          <w:noProof/>
        </w:rPr>
        <w:t>1</w:t>
      </w:r>
      <w:r w:rsidRPr="00394889">
        <w:fldChar w:fldCharType="end"/>
      </w:r>
      <w:r w:rsidRPr="00394889">
        <w:t>: Map showing area covered by Cardiff and Vale UHB</w:t>
      </w:r>
      <w:bookmarkEnd w:id="14"/>
      <w:bookmarkEnd w:id="15"/>
    </w:p>
    <w:p w:rsidR="009C1718" w:rsidRPr="00394889" w:rsidRDefault="009C1718" w:rsidP="00934EFF">
      <w:pPr>
        <w:pStyle w:val="BodyText1"/>
      </w:pPr>
      <w:r w:rsidRPr="00394889">
        <w:t xml:space="preserve">The </w:t>
      </w:r>
      <w:r w:rsidR="005B4D5E" w:rsidRPr="00394889">
        <w:t>Health Board</w:t>
      </w:r>
      <w:r w:rsidR="00CE08D7">
        <w:t>’</w:t>
      </w:r>
      <w:r w:rsidR="00C82394" w:rsidRPr="00394889">
        <w:t>s</w:t>
      </w:r>
      <w:r w:rsidRPr="00394889">
        <w:t xml:space="preserve"> </w:t>
      </w:r>
      <w:r w:rsidR="00BC2E07" w:rsidRPr="00394889">
        <w:t>hospital-based</w:t>
      </w:r>
      <w:r w:rsidRPr="00394889">
        <w:t xml:space="preserve"> services are currently provided from </w:t>
      </w:r>
      <w:r w:rsidR="00F74C10" w:rsidRPr="00394889">
        <w:t>the following</w:t>
      </w:r>
      <w:r w:rsidRPr="00394889">
        <w:t xml:space="preserve"> hospital sites: </w:t>
      </w:r>
    </w:p>
    <w:p w:rsidR="00F74C10" w:rsidRPr="00394889" w:rsidRDefault="00F74C10" w:rsidP="00954C42">
      <w:pPr>
        <w:pStyle w:val="Bullet1"/>
      </w:pPr>
      <w:r w:rsidRPr="00394889">
        <w:t>University Hospital of Wales (UHW), which incorporates:</w:t>
      </w:r>
    </w:p>
    <w:p w:rsidR="00F74C10" w:rsidRPr="00394889" w:rsidRDefault="00F74C10" w:rsidP="00934EFF">
      <w:pPr>
        <w:pStyle w:val="Bullet2"/>
      </w:pPr>
      <w:r w:rsidRPr="00394889">
        <w:t>University Dental Hospital</w:t>
      </w:r>
    </w:p>
    <w:p w:rsidR="00F74C10" w:rsidRPr="00394889" w:rsidRDefault="00F74C10" w:rsidP="00934EFF">
      <w:pPr>
        <w:pStyle w:val="Bullet2"/>
      </w:pPr>
      <w:r w:rsidRPr="00394889">
        <w:t>Noah’s Ark Children’s Hospital for Wales</w:t>
      </w:r>
    </w:p>
    <w:p w:rsidR="00BA4E6E" w:rsidRPr="00394889" w:rsidRDefault="00F74C10" w:rsidP="00CE08D7">
      <w:pPr>
        <w:pStyle w:val="Bullet2"/>
        <w:numPr>
          <w:ilvl w:val="0"/>
          <w:numId w:val="0"/>
        </w:numPr>
        <w:rPr>
          <w:sz w:val="10"/>
          <w:szCs w:val="10"/>
        </w:rPr>
      </w:pPr>
      <w:r w:rsidRPr="00394889">
        <w:rPr>
          <w:sz w:val="10"/>
          <w:szCs w:val="10"/>
        </w:rPr>
        <w:tab/>
      </w:r>
    </w:p>
    <w:p w:rsidR="00F74C10" w:rsidRPr="00394889" w:rsidRDefault="00F74C10" w:rsidP="00954C42">
      <w:pPr>
        <w:pStyle w:val="Bullet1"/>
      </w:pPr>
      <w:r w:rsidRPr="00394889">
        <w:t>University Hospital Llandough (UHL)</w:t>
      </w:r>
    </w:p>
    <w:p w:rsidR="00F74C10" w:rsidRPr="00394889" w:rsidRDefault="00F74C10" w:rsidP="00954C42">
      <w:pPr>
        <w:pStyle w:val="Bullet1"/>
      </w:pPr>
      <w:r w:rsidRPr="00394889">
        <w:tab/>
        <w:t xml:space="preserve">Barry </w:t>
      </w:r>
      <w:r w:rsidR="00CE08D7">
        <w:t xml:space="preserve">Community </w:t>
      </w:r>
      <w:r w:rsidRPr="00394889">
        <w:t xml:space="preserve">Hospital </w:t>
      </w:r>
    </w:p>
    <w:p w:rsidR="00F74C10" w:rsidRPr="00394889" w:rsidRDefault="00F74C10" w:rsidP="00954C42">
      <w:pPr>
        <w:pStyle w:val="Bullet1"/>
      </w:pPr>
      <w:r w:rsidRPr="00394889">
        <w:t>Cardiff Royal Infirmary</w:t>
      </w:r>
      <w:r w:rsidR="00C6612E" w:rsidRPr="00394889">
        <w:t xml:space="preserve"> (CRI)</w:t>
      </w:r>
      <w:r w:rsidRPr="00394889">
        <w:t xml:space="preserve"> </w:t>
      </w:r>
    </w:p>
    <w:p w:rsidR="00F74C10" w:rsidRPr="00394889" w:rsidRDefault="00F74C10" w:rsidP="00954C42">
      <w:pPr>
        <w:pStyle w:val="Bullet1"/>
      </w:pPr>
      <w:r w:rsidRPr="00394889">
        <w:tab/>
        <w:t>St. David’s Hospital</w:t>
      </w:r>
    </w:p>
    <w:p w:rsidR="009C1718" w:rsidRPr="00394889" w:rsidRDefault="009C1718" w:rsidP="009C1718"/>
    <w:p w:rsidR="00C21AB5" w:rsidRPr="00394889" w:rsidRDefault="00C21AB5" w:rsidP="00934EFF">
      <w:pPr>
        <w:pStyle w:val="BodyText1"/>
      </w:pPr>
      <w:r w:rsidRPr="00394889">
        <w:t>Community health services are delivered from 28 health centres and clinics and a range of other community-based facilities including people’s homes, GP practices and medical centres, schools, nursing homes and leisure centres etc.</w:t>
      </w:r>
    </w:p>
    <w:p w:rsidR="009C1718" w:rsidRPr="00394889" w:rsidRDefault="009C1718" w:rsidP="00934EFF">
      <w:pPr>
        <w:pStyle w:val="BodyText1"/>
      </w:pPr>
      <w:r w:rsidRPr="00394889">
        <w:t>Primary Care is delivered to residents in Cardiff and the Vale of Glamorgan through:</w:t>
      </w:r>
    </w:p>
    <w:p w:rsidR="00DC0F22" w:rsidRPr="00394889" w:rsidRDefault="00DC0F22" w:rsidP="00954C42">
      <w:pPr>
        <w:pStyle w:val="Bullet1"/>
        <w:sectPr w:rsidR="00DC0F22" w:rsidRPr="00394889" w:rsidSect="00315E50">
          <w:headerReference w:type="default" r:id="rId31"/>
          <w:footerReference w:type="default" r:id="rId32"/>
          <w:headerReference w:type="first" r:id="rId33"/>
          <w:footerReference w:type="first" r:id="rId34"/>
          <w:type w:val="continuous"/>
          <w:pgSz w:w="11906" w:h="16838"/>
          <w:pgMar w:top="1803" w:right="1440" w:bottom="1440" w:left="1440" w:header="737" w:footer="737" w:gutter="0"/>
          <w:cols w:space="708"/>
          <w:docGrid w:linePitch="360"/>
        </w:sectPr>
      </w:pPr>
    </w:p>
    <w:p w:rsidR="009C1718" w:rsidRPr="00394889" w:rsidRDefault="00F74C10" w:rsidP="00954C42">
      <w:pPr>
        <w:pStyle w:val="Bullet1"/>
      </w:pPr>
      <w:r w:rsidRPr="00394889">
        <w:t>5</w:t>
      </w:r>
      <w:r w:rsidR="00CE08D7">
        <w:t>5 General Medical Services (GMS) providers</w:t>
      </w:r>
      <w:r w:rsidR="009C1718" w:rsidRPr="00394889">
        <w:t xml:space="preserve"> </w:t>
      </w:r>
      <w:r w:rsidR="00CE08D7">
        <w:t>(</w:t>
      </w:r>
      <w:r w:rsidR="009C1718" w:rsidRPr="00394889">
        <w:t>GP Practices</w:t>
      </w:r>
      <w:r w:rsidR="00CE08D7">
        <w:t>)</w:t>
      </w:r>
    </w:p>
    <w:p w:rsidR="009C1718" w:rsidRPr="00394889" w:rsidRDefault="00F74C10" w:rsidP="00954C42">
      <w:pPr>
        <w:pStyle w:val="Bullet1"/>
      </w:pPr>
      <w:r w:rsidRPr="00394889">
        <w:t>6</w:t>
      </w:r>
      <w:r w:rsidR="00CE08D7">
        <w:t xml:space="preserve">2 General </w:t>
      </w:r>
      <w:r w:rsidR="009C1718" w:rsidRPr="00394889">
        <w:t>Dental Practices</w:t>
      </w:r>
      <w:r w:rsidR="00CE08D7">
        <w:t xml:space="preserve"> (GDS)</w:t>
      </w:r>
    </w:p>
    <w:p w:rsidR="009C1718" w:rsidRPr="00394889" w:rsidRDefault="009C1718" w:rsidP="00954C42">
      <w:pPr>
        <w:pStyle w:val="Bullet1"/>
      </w:pPr>
      <w:r w:rsidRPr="00394889">
        <w:t>10</w:t>
      </w:r>
      <w:r w:rsidR="00681979" w:rsidRPr="00394889">
        <w:t>2</w:t>
      </w:r>
      <w:r w:rsidRPr="00394889">
        <w:t xml:space="preserve"> Community Pharmaci</w:t>
      </w:r>
      <w:r w:rsidR="008F64F4" w:rsidRPr="00394889">
        <w:t>e</w:t>
      </w:r>
      <w:r w:rsidRPr="00394889">
        <w:t>s</w:t>
      </w:r>
    </w:p>
    <w:p w:rsidR="009C1718" w:rsidRPr="00394889" w:rsidRDefault="00CE08D7" w:rsidP="00954C42">
      <w:pPr>
        <w:pStyle w:val="Bullet1"/>
      </w:pPr>
      <w:r>
        <w:t>59 Community</w:t>
      </w:r>
      <w:r w:rsidR="009C1718" w:rsidRPr="00394889">
        <w:t xml:space="preserve"> Optometri</w:t>
      </w:r>
      <w:r w:rsidR="00F74C10" w:rsidRPr="00394889">
        <w:t>c Practices</w:t>
      </w:r>
      <w:r w:rsidR="009C1718" w:rsidRPr="00394889">
        <w:t>.</w:t>
      </w:r>
    </w:p>
    <w:p w:rsidR="00DC0F22" w:rsidRPr="00394889" w:rsidRDefault="00DC0F22" w:rsidP="00B70818">
      <w:pPr>
        <w:sectPr w:rsidR="00DC0F22" w:rsidRPr="00394889" w:rsidSect="00315E50">
          <w:type w:val="continuous"/>
          <w:pgSz w:w="11906" w:h="16838"/>
          <w:pgMar w:top="1803" w:right="1440" w:bottom="1440" w:left="1440" w:header="737" w:footer="737" w:gutter="0"/>
          <w:cols w:num="2" w:space="708"/>
          <w:docGrid w:linePitch="360"/>
        </w:sectPr>
      </w:pPr>
    </w:p>
    <w:p w:rsidR="00681979" w:rsidRPr="00394889" w:rsidRDefault="00CE08D7" w:rsidP="00681979">
      <w:r>
        <w:br w:type="page"/>
      </w:r>
    </w:p>
    <w:p w:rsidR="009C1718" w:rsidRPr="00394889" w:rsidRDefault="009C1718" w:rsidP="00934EFF">
      <w:pPr>
        <w:pStyle w:val="NumberedHeading4"/>
      </w:pPr>
      <w:r w:rsidRPr="00394889">
        <w:t>The Area Served and its Needs</w:t>
      </w:r>
    </w:p>
    <w:p w:rsidR="00CE15C6" w:rsidRPr="00394889" w:rsidRDefault="00CE15C6" w:rsidP="00934EFF">
      <w:pPr>
        <w:pStyle w:val="BodyText1"/>
      </w:pPr>
      <w:r w:rsidRPr="00394889">
        <w:t>The population served by the Health Board:</w:t>
      </w:r>
    </w:p>
    <w:p w:rsidR="00CE08D7" w:rsidRDefault="00CE08D7" w:rsidP="00954C42">
      <w:pPr>
        <w:pStyle w:val="Bullet1"/>
      </w:pPr>
      <w:r w:rsidRPr="00CE08D7">
        <w:t xml:space="preserve">Nearly 500,000 people live in Cardiff and the Vale of Glamorgan. Previous trends in population growth in </w:t>
      </w:r>
      <w:r>
        <w:t>the</w:t>
      </w:r>
      <w:r w:rsidRPr="00CE08D7">
        <w:t xml:space="preserve"> area had slowed, with a projected increase of 3%</w:t>
      </w:r>
      <w:r>
        <w:t xml:space="preserve"> </w:t>
      </w:r>
      <w:r w:rsidRPr="00CE08D7">
        <w:t>-</w:t>
      </w:r>
      <w:r>
        <w:t xml:space="preserve"> </w:t>
      </w:r>
      <w:r w:rsidRPr="00CE08D7">
        <w:t xml:space="preserve">4% over the next 10 years, or around 15,000-20,000 more residents expected. However, in Cardiff specifically, the population growth in the last two years has been more rapid than expected. This is mainly driven by students and young adults seeking work. The proportion of people in </w:t>
      </w:r>
      <w:r>
        <w:t>the</w:t>
      </w:r>
      <w:r w:rsidRPr="00CE08D7">
        <w:t xml:space="preserve"> area who are older is likely to continue to increase. Changes in planning, housing or migration policies all impact population growth. </w:t>
      </w:r>
      <w:r w:rsidRPr="00CE08D7">
        <w:tab/>
      </w:r>
    </w:p>
    <w:p w:rsidR="00F74C10" w:rsidRPr="00394889" w:rsidRDefault="00F74C10" w:rsidP="00954C42">
      <w:pPr>
        <w:pStyle w:val="Bullet1"/>
      </w:pPr>
      <w:r w:rsidRPr="00394889">
        <w:t>Relatively young in Cardiff compared with the rest of Wales. The proportion of infants (0-4 yrs) and the young working age population (20-39 yrs) is higher than the Wales average; this reflects in part, a significant number of students who study in Cardiff</w:t>
      </w:r>
    </w:p>
    <w:p w:rsidR="00F74C10" w:rsidRPr="00394889" w:rsidRDefault="00F74C10" w:rsidP="00954C42">
      <w:pPr>
        <w:pStyle w:val="Bullet1"/>
      </w:pPr>
      <w:r w:rsidRPr="00394889">
        <w:t xml:space="preserve">Ageing - The average age of people in both Cardiff and the Vale is increasing steadily, with a projected increase in people aged 85 and over in the Vale of </w:t>
      </w:r>
      <w:r w:rsidR="00681979" w:rsidRPr="00394889">
        <w:t>24</w:t>
      </w:r>
      <w:r w:rsidRPr="00394889">
        <w:t>%</w:t>
      </w:r>
      <w:r w:rsidR="00681979" w:rsidRPr="00394889">
        <w:t xml:space="preserve"> between 2024 and 2031</w:t>
      </w:r>
      <w:r w:rsidRPr="00394889">
        <w:t xml:space="preserve"> and </w:t>
      </w:r>
      <w:r w:rsidR="00681979" w:rsidRPr="00394889">
        <w:t>7</w:t>
      </w:r>
      <w:r w:rsidRPr="00394889">
        <w:t>% in Cardiff</w:t>
      </w:r>
    </w:p>
    <w:p w:rsidR="00854DFF" w:rsidRPr="00394889" w:rsidRDefault="00854DFF" w:rsidP="00681979"/>
    <w:p w:rsidR="00681979" w:rsidRPr="00394889" w:rsidRDefault="00681979" w:rsidP="00681979">
      <w:r w:rsidRPr="00394889">
        <w:t>Source: Population projections by local authority and year (gov.wales)</w:t>
      </w:r>
      <w:r w:rsidR="001B3B7D" w:rsidRPr="00394889">
        <w:t xml:space="preserve"> 2024 and 2031</w:t>
      </w:r>
    </w:p>
    <w:p w:rsidR="00681979" w:rsidRPr="00394889" w:rsidRDefault="00681979" w:rsidP="00681979"/>
    <w:p w:rsidR="00CE08D7" w:rsidRDefault="00CE08D7" w:rsidP="00954C42">
      <w:pPr>
        <w:pStyle w:val="Bullet1"/>
      </w:pPr>
      <w:r>
        <w:t xml:space="preserve">The number of people living with long term conditions is increasing, along with the number of people living with more than one illness. The number of new cases of type 2 diabetes in particular, is forecast to increase significantly in the coming decade. It is estimated that over a fifth of deaths in England and Wales are avoidable, due to preventable or treatable conditions, and 40% of cases of dementia could be prevented or delayed through changes to modifiable risk factors. </w:t>
      </w:r>
    </w:p>
    <w:p w:rsidR="00CE08D7" w:rsidRDefault="00CE08D7" w:rsidP="00954C42">
      <w:pPr>
        <w:pStyle w:val="Bullet1"/>
      </w:pPr>
      <w:r>
        <w:t>Many of the most common diseases can be prevented by adopting some key behaviours: a healthy diet; regular physical activity; low alcohol intake and not smoking. Staying up to date with vaccinations is a safe and effective way to prevent many illnesses which could otherwise be life-threatening including serious respiratory conditions and some cancers</w:t>
      </w:r>
    </w:p>
    <w:p w:rsidR="00F74C10" w:rsidRPr="00394889" w:rsidRDefault="00F74C10" w:rsidP="00954C42">
      <w:pPr>
        <w:pStyle w:val="Bullet1"/>
      </w:pPr>
      <w:r w:rsidRPr="00394889">
        <w:t>Ethnically very diverse, particularly compared with much of the rest of Wales, with a wide range of cultural backgrounds and languages spoken. Arabic, Polish, Chinese and Bengali are the four most common languages spoken after English and Welsh. Cardiff is an initial accommodation and dispersal centre for asylum seekers</w:t>
      </w:r>
      <w:r w:rsidR="006E7773" w:rsidRPr="00394889">
        <w:t>.</w:t>
      </w:r>
    </w:p>
    <w:p w:rsidR="00C340CE" w:rsidRPr="00394889" w:rsidRDefault="00C340CE" w:rsidP="00C340CE"/>
    <w:p w:rsidR="00CE15C6" w:rsidRPr="00394889" w:rsidRDefault="00CE15C6" w:rsidP="00934EFF">
      <w:pPr>
        <w:pStyle w:val="NumberedHeading3"/>
      </w:pPr>
      <w:r w:rsidRPr="00394889">
        <w:t>Health Equity and Inequalities</w:t>
      </w:r>
    </w:p>
    <w:p w:rsidR="009240AC" w:rsidRPr="00394889" w:rsidRDefault="009240AC" w:rsidP="00934EFF">
      <w:pPr>
        <w:pStyle w:val="BodyText1"/>
      </w:pPr>
      <w:r w:rsidRPr="00394889">
        <w:t>Health inequalities is a term used to describe the difference in health between two or more different groups of people. Inequalities in health arise because of inequalities in society – in the conditions in which people are born, grow, live, work, and age. These differences are important because they result in a significant gap between the health experienced by people in the most deprived communities, and those in the least deprived.</w:t>
      </w:r>
    </w:p>
    <w:p w:rsidR="009240AC" w:rsidRPr="00394889" w:rsidRDefault="009240AC" w:rsidP="00934EFF">
      <w:pPr>
        <w:pStyle w:val="BodyText1"/>
      </w:pPr>
      <w:r w:rsidRPr="00394889">
        <w:t>There is considerable variation in healthy behaviours and health outcomes in the Health Board area, with variation in smoking rates, physical activity, diet and rates of overweight and obesity. Uptake of childhood vaccinations is also lower in more disadvantaged areas, and people are more likely to experience poor air quality. Life expectancy is around ten years lower in the most deprived areas compared with the least deprived, and for healthy life expectancy the gap is more than double this.</w:t>
      </w:r>
    </w:p>
    <w:p w:rsidR="009240AC" w:rsidRPr="00394889" w:rsidRDefault="009240AC" w:rsidP="00934EFF">
      <w:pPr>
        <w:pStyle w:val="BodyText1"/>
      </w:pPr>
      <w:r w:rsidRPr="00394889">
        <w:t>Deprivation is higher in neighbourhoods in South Cardiff, and in the Central Vale.</w:t>
      </w:r>
    </w:p>
    <w:p w:rsidR="009240AC" w:rsidRPr="00394889" w:rsidRDefault="009240AC" w:rsidP="00934EFF">
      <w:pPr>
        <w:pStyle w:val="BodyText1"/>
      </w:pPr>
      <w:r w:rsidRPr="00394889">
        <w:t xml:space="preserve">The COVID-19 pandemic exposed these deep-seated inequalities, with impacts seen more heavily in the more deprived areas, and amongst Black, Asian and minority ethnic communities. There are also an increasing number of people across the Health </w:t>
      </w:r>
      <w:r w:rsidR="00A15785" w:rsidRPr="00394889">
        <w:t>Board</w:t>
      </w:r>
      <w:r w:rsidR="00766058">
        <w:t>’</w:t>
      </w:r>
      <w:r w:rsidR="00A15785" w:rsidRPr="00394889">
        <w:t>s</w:t>
      </w:r>
      <w:r w:rsidRPr="00394889">
        <w:t xml:space="preserve"> catchment area with diabetes, as well as more people with severe dementia as the population ages. The number of people with more than one long-term illness is also increasing.</w:t>
      </w:r>
    </w:p>
    <w:p w:rsidR="009240AC" w:rsidRPr="00394889" w:rsidRDefault="009240AC" w:rsidP="00934EFF">
      <w:pPr>
        <w:pStyle w:val="BodyText1"/>
      </w:pPr>
      <w:r w:rsidRPr="00394889">
        <w:t>The Health Board does not yet know the long-term health impact of the COVID pandemic on the population’s health but expect there to be adverse impacts on mental well-being which could last for many years; as well as impacts from “long COVID”. The Health Board also anticipate significant negative impacts on the wider determinants of health, for example levels employment and educational attainment; however, there may also be positive changes seen, for example in community cohesion and levels of walking and cycling.</w:t>
      </w:r>
    </w:p>
    <w:p w:rsidR="009240AC" w:rsidRPr="00394889" w:rsidRDefault="009240AC" w:rsidP="00934EFF">
      <w:pPr>
        <w:pStyle w:val="BodyText1"/>
      </w:pPr>
      <w:r w:rsidRPr="00394889">
        <w:t xml:space="preserve">A revised Cardiff and the Vale of Glamorgan Population Needs Assessment including an Equality &amp; Health </w:t>
      </w:r>
      <w:r w:rsidR="00771328" w:rsidRPr="00394889">
        <w:t xml:space="preserve">Inequalities </w:t>
      </w:r>
      <w:r w:rsidRPr="00394889">
        <w:t>Impact Assessment (EHIA) has been published which contains an assessment of the needs for care and support amongst the residents of Cardiff and the Vale of Glamorgan, and the range and level of services required to meet that need.</w:t>
      </w:r>
    </w:p>
    <w:p w:rsidR="009240AC" w:rsidRPr="00394889" w:rsidRDefault="009240AC" w:rsidP="00934EFF">
      <w:pPr>
        <w:pStyle w:val="BodyText1"/>
      </w:pPr>
      <w:r w:rsidRPr="00394889">
        <w:t>The following themes have been addressed:</w:t>
      </w:r>
    </w:p>
    <w:p w:rsidR="007D3A8C" w:rsidRPr="00394889" w:rsidRDefault="007D3A8C" w:rsidP="00954C42">
      <w:pPr>
        <w:pStyle w:val="Bullet1"/>
        <w:sectPr w:rsidR="007D3A8C" w:rsidRPr="00394889" w:rsidSect="00315E50">
          <w:type w:val="continuous"/>
          <w:pgSz w:w="11906" w:h="16838"/>
          <w:pgMar w:top="1803" w:right="1440" w:bottom="1440" w:left="1440" w:header="737" w:footer="737" w:gutter="0"/>
          <w:cols w:space="708"/>
          <w:docGrid w:linePitch="360"/>
        </w:sectPr>
      </w:pPr>
    </w:p>
    <w:p w:rsidR="009240AC" w:rsidRPr="00394889" w:rsidRDefault="009240AC" w:rsidP="00954C42">
      <w:pPr>
        <w:pStyle w:val="Bullet1"/>
      </w:pPr>
      <w:r w:rsidRPr="00394889">
        <w:t>Children and young people</w:t>
      </w:r>
    </w:p>
    <w:p w:rsidR="009240AC" w:rsidRPr="00394889" w:rsidRDefault="009240AC" w:rsidP="00954C42">
      <w:pPr>
        <w:pStyle w:val="Bullet1"/>
      </w:pPr>
      <w:r w:rsidRPr="00394889">
        <w:t>Older people</w:t>
      </w:r>
    </w:p>
    <w:p w:rsidR="009240AC" w:rsidRPr="00394889" w:rsidRDefault="009240AC" w:rsidP="00954C42">
      <w:pPr>
        <w:pStyle w:val="Bullet1"/>
      </w:pPr>
      <w:r w:rsidRPr="00394889">
        <w:t>Health / physical disabilities</w:t>
      </w:r>
    </w:p>
    <w:p w:rsidR="009240AC" w:rsidRPr="00394889" w:rsidRDefault="009240AC" w:rsidP="00954C42">
      <w:pPr>
        <w:pStyle w:val="Bullet1"/>
      </w:pPr>
      <w:r w:rsidRPr="00394889">
        <w:t>Learning disability / autism</w:t>
      </w:r>
    </w:p>
    <w:p w:rsidR="009240AC" w:rsidRPr="00394889" w:rsidRDefault="009240AC" w:rsidP="00954C42">
      <w:pPr>
        <w:pStyle w:val="Bullet1"/>
      </w:pPr>
      <w:r w:rsidRPr="00394889">
        <w:t>Mental health</w:t>
      </w:r>
    </w:p>
    <w:p w:rsidR="009240AC" w:rsidRPr="00394889" w:rsidRDefault="009240AC" w:rsidP="00954C42">
      <w:pPr>
        <w:pStyle w:val="Bullet1"/>
      </w:pPr>
      <w:r w:rsidRPr="00394889">
        <w:t>Sensory impairment</w:t>
      </w:r>
    </w:p>
    <w:p w:rsidR="009240AC" w:rsidRPr="00394889" w:rsidRDefault="009240AC" w:rsidP="00954C42">
      <w:pPr>
        <w:pStyle w:val="Bullet1"/>
      </w:pPr>
      <w:r w:rsidRPr="00394889">
        <w:t>Carers who need support</w:t>
      </w:r>
    </w:p>
    <w:p w:rsidR="009240AC" w:rsidRPr="00394889" w:rsidRDefault="009240AC" w:rsidP="00954C42">
      <w:pPr>
        <w:pStyle w:val="Bullet1"/>
      </w:pPr>
      <w:r w:rsidRPr="00394889">
        <w:t>Violence against women, domestic abuse and sexual violence</w:t>
      </w:r>
    </w:p>
    <w:p w:rsidR="009240AC" w:rsidRPr="00394889" w:rsidRDefault="009240AC" w:rsidP="00954C42">
      <w:pPr>
        <w:pStyle w:val="Bullet1"/>
      </w:pPr>
      <w:r w:rsidRPr="00394889">
        <w:t>Secure estate</w:t>
      </w:r>
      <w:r w:rsidR="006E7773" w:rsidRPr="00394889">
        <w:t>.</w:t>
      </w:r>
    </w:p>
    <w:p w:rsidR="007D3A8C" w:rsidRPr="00394889" w:rsidRDefault="007D3A8C" w:rsidP="009240AC">
      <w:pPr>
        <w:sectPr w:rsidR="007D3A8C" w:rsidRPr="00394889" w:rsidSect="00315E50">
          <w:type w:val="continuous"/>
          <w:pgSz w:w="11906" w:h="16838"/>
          <w:pgMar w:top="1803" w:right="1440" w:bottom="1440" w:left="1440" w:header="737" w:footer="737" w:gutter="0"/>
          <w:cols w:num="2" w:space="708"/>
          <w:docGrid w:linePitch="360"/>
        </w:sectPr>
      </w:pPr>
    </w:p>
    <w:p w:rsidR="009240AC" w:rsidRPr="00394889" w:rsidRDefault="009240AC" w:rsidP="009240AC"/>
    <w:p w:rsidR="009240AC" w:rsidRPr="00394889" w:rsidRDefault="009240AC" w:rsidP="00934EFF">
      <w:pPr>
        <w:pStyle w:val="BodyText1"/>
      </w:pPr>
      <w:r w:rsidRPr="00394889">
        <w:t>Three additional themes have also been included as they are of particular relevance for the population of Cardiff and the Vale of Glamorgan:</w:t>
      </w:r>
    </w:p>
    <w:p w:rsidR="009240AC" w:rsidRPr="00394889" w:rsidRDefault="009240AC" w:rsidP="00954C42">
      <w:pPr>
        <w:pStyle w:val="Bullet1"/>
      </w:pPr>
      <w:r w:rsidRPr="00394889">
        <w:t>Asylum seekers and refugees</w:t>
      </w:r>
    </w:p>
    <w:p w:rsidR="009240AC" w:rsidRPr="00394889" w:rsidRDefault="009240AC" w:rsidP="00954C42">
      <w:pPr>
        <w:pStyle w:val="Bullet1"/>
      </w:pPr>
      <w:r w:rsidRPr="00394889">
        <w:t>Substance misuse</w:t>
      </w:r>
    </w:p>
    <w:p w:rsidR="009240AC" w:rsidRPr="00394889" w:rsidRDefault="009240AC" w:rsidP="00954C42">
      <w:pPr>
        <w:pStyle w:val="Bullet1"/>
      </w:pPr>
      <w:r w:rsidRPr="00394889">
        <w:t>Armed Forces Service Leavers (Veterans)</w:t>
      </w:r>
      <w:r w:rsidR="006E7773" w:rsidRPr="00394889">
        <w:t>.</w:t>
      </w:r>
    </w:p>
    <w:p w:rsidR="009240AC" w:rsidRPr="00394889" w:rsidRDefault="009240AC" w:rsidP="009240AC"/>
    <w:p w:rsidR="00DE4AA8" w:rsidRPr="00394889" w:rsidRDefault="00DE4AA8" w:rsidP="00934EFF">
      <w:pPr>
        <w:pStyle w:val="BodyText1"/>
      </w:pPr>
      <w:hyperlink r:id="rId35" w:history="1">
        <w:r w:rsidRPr="00394889">
          <w:rPr>
            <w:rStyle w:val="Hyperlink"/>
          </w:rPr>
          <w:t>https://cvihsc.co.uk/wp-content/uploads/2022/03/EHIA-English.pdf</w:t>
        </w:r>
      </w:hyperlink>
      <w:r w:rsidRPr="00394889">
        <w:t xml:space="preserve"> </w:t>
      </w:r>
    </w:p>
    <w:p w:rsidR="00DE4AA8" w:rsidRPr="00394889" w:rsidRDefault="00DE4AA8" w:rsidP="00934EFF">
      <w:pPr>
        <w:pStyle w:val="BodyText1"/>
      </w:pPr>
      <w:hyperlink r:id="rId36" w:history="1">
        <w:r w:rsidRPr="00394889">
          <w:rPr>
            <w:rStyle w:val="Hyperlink"/>
          </w:rPr>
          <w:t>https://www.cardiffpartnership.co.uk/wp-content/uploads/2022/04/Exec-Summary-English-Final.pdf</w:t>
        </w:r>
      </w:hyperlink>
      <w:r w:rsidRPr="00394889">
        <w:t xml:space="preserve"> </w:t>
      </w:r>
    </w:p>
    <w:p w:rsidR="00DE4AA8" w:rsidRPr="00394889" w:rsidRDefault="00DE4AA8" w:rsidP="00DE4AA8">
      <w:pPr>
        <w:rPr>
          <w:color w:val="000000" w:themeColor="text1"/>
          <w:sz w:val="22"/>
        </w:rPr>
      </w:pPr>
      <w:hyperlink r:id="rId37" w:history="1">
        <w:r w:rsidRPr="00394889">
          <w:rPr>
            <w:rStyle w:val="Hyperlink"/>
            <w:sz w:val="22"/>
          </w:rPr>
          <w:t>https://cavuhb.nhs.wales/files/board-and-committees/board-2021-22/7-2a-cardiff-and-the-vale-of-glamorgan-population-needs-assessment-2022-v2-pdf/</w:t>
        </w:r>
      </w:hyperlink>
    </w:p>
    <w:p w:rsidR="00384004" w:rsidRPr="00394889" w:rsidRDefault="00384004" w:rsidP="009240AC"/>
    <w:p w:rsidR="009240AC" w:rsidRPr="00394889" w:rsidRDefault="009240AC" w:rsidP="00934EFF">
      <w:pPr>
        <w:pStyle w:val="BodyText1"/>
      </w:pPr>
      <w:r w:rsidRPr="00394889">
        <w:t xml:space="preserve">Cardiff’s revised Local Well-being </w:t>
      </w:r>
      <w:r w:rsidR="00DE4AA8" w:rsidRPr="00394889">
        <w:t>Plan</w:t>
      </w:r>
      <w:r w:rsidRPr="00394889">
        <w:t xml:space="preserve"> (202</w:t>
      </w:r>
      <w:r w:rsidR="004E4591" w:rsidRPr="00394889">
        <w:t>3</w:t>
      </w:r>
      <w:r w:rsidRPr="00394889">
        <w:t>) should also be referenced:</w:t>
      </w:r>
    </w:p>
    <w:p w:rsidR="004E4591" w:rsidRPr="00394889" w:rsidRDefault="004E4591" w:rsidP="00934EFF">
      <w:pPr>
        <w:pStyle w:val="BodyText1"/>
      </w:pPr>
      <w:hyperlink r:id="rId38" w:history="1">
        <w:r w:rsidRPr="00394889">
          <w:rPr>
            <w:rStyle w:val="Hyperlink"/>
          </w:rPr>
          <w:t>https://www.cardiffpartnership.co.uk/wp-content/uploads/2023/04/Local-Well-being-Plan-2023-28-FINAL-ENG.pdf</w:t>
        </w:r>
      </w:hyperlink>
      <w:r w:rsidRPr="00394889">
        <w:t xml:space="preserve"> </w:t>
      </w:r>
    </w:p>
    <w:p w:rsidR="009240AC" w:rsidRDefault="009240AC" w:rsidP="00934EFF">
      <w:pPr>
        <w:pStyle w:val="BodyText1"/>
      </w:pPr>
      <w:r w:rsidRPr="00394889">
        <w:t xml:space="preserve">With the above factors in mind, the Health Board has further developed </w:t>
      </w:r>
      <w:r w:rsidR="00681979" w:rsidRPr="00394889">
        <w:t xml:space="preserve">its Shaping Our Future Wellbeing Strategy </w:t>
      </w:r>
      <w:r w:rsidRPr="00394889">
        <w:t xml:space="preserve">with the ambition to progress the integrated health and social care programme to achieve </w:t>
      </w:r>
      <w:r w:rsidR="00AB083C" w:rsidRPr="00AB083C">
        <w:t>its vision for better health and outstanding care based on four strategic objectives</w:t>
      </w:r>
      <w:r w:rsidR="00AB083C">
        <w:t>:</w:t>
      </w:r>
    </w:p>
    <w:p w:rsidR="00AB083C" w:rsidRDefault="00AB083C" w:rsidP="00AB083C">
      <w:pPr>
        <w:pStyle w:val="Heading5QuotesCrossReference"/>
      </w:pPr>
      <w:r>
        <w:t>Vision</w:t>
      </w:r>
    </w:p>
    <w:p w:rsidR="00AB083C" w:rsidRDefault="00AB083C" w:rsidP="00AB083C">
      <w:pPr>
        <w:pStyle w:val="BodyText1"/>
      </w:pPr>
      <w:r>
        <w:t>Working together, the Health Board will help improve lives so that by 2035 people are healthier and unfair differences in health outcomes are reduced. The care provided for people who need services and those delivering services will be outstanding, with outcomes and experience for all that compare with the highest performing peer organisations.</w:t>
      </w:r>
    </w:p>
    <w:p w:rsidR="00AB083C" w:rsidRDefault="00AB083C" w:rsidP="00AB083C">
      <w:pPr>
        <w:pStyle w:val="Heading5QuotesCrossReference"/>
      </w:pPr>
      <w:r>
        <w:t>Strategic Objectives</w:t>
      </w:r>
    </w:p>
    <w:p w:rsidR="00AB083C" w:rsidRPr="00AB083C" w:rsidRDefault="00AB083C" w:rsidP="00954C42">
      <w:pPr>
        <w:pStyle w:val="Bullet1"/>
      </w:pPr>
      <w:r w:rsidRPr="00AB083C">
        <w:t xml:space="preserve">Putting People First </w:t>
      </w:r>
      <w:r w:rsidR="00F75DF1">
        <w:t>–</w:t>
      </w:r>
      <w:r w:rsidRPr="00AB083C">
        <w:t xml:space="preserve"> </w:t>
      </w:r>
      <w:r w:rsidR="00F75DF1">
        <w:t>The Health Board</w:t>
      </w:r>
      <w:r w:rsidRPr="00AB083C">
        <w:t xml:space="preserve"> will be a great place to train, work and live, where </w:t>
      </w:r>
      <w:r>
        <w:t>the organisation will</w:t>
      </w:r>
      <w:r w:rsidRPr="00AB083C">
        <w:t xml:space="preserve"> listen to and empower people to live healthy lives. By 2035, colleagues would recommend </w:t>
      </w:r>
      <w:r>
        <w:t>the Health Board</w:t>
      </w:r>
      <w:r w:rsidRPr="00AB083C">
        <w:t xml:space="preserve"> a great place to work, workforce will reflect the diversity of communities, and more people will be living healthier lives</w:t>
      </w:r>
    </w:p>
    <w:p w:rsidR="00AB083C" w:rsidRPr="00AB083C" w:rsidRDefault="00AB083C" w:rsidP="00954C42">
      <w:pPr>
        <w:pStyle w:val="Bullet1"/>
      </w:pPr>
      <w:r w:rsidRPr="00AB083C">
        <w:t xml:space="preserve">Providing Outstanding Care </w:t>
      </w:r>
      <w:r w:rsidR="00F75DF1">
        <w:t>–</w:t>
      </w:r>
      <w:r w:rsidRPr="00AB083C">
        <w:t xml:space="preserve"> </w:t>
      </w:r>
      <w:r w:rsidR="00F75DF1">
        <w:t>The Health Board</w:t>
      </w:r>
      <w:r w:rsidRPr="00AB083C">
        <w:t xml:space="preserve"> will provide outstanding services which are equitable, timely and safe, where people are treated with kindness and are supported to achieve the outcomes that matter to them. </w:t>
      </w:r>
      <w:r>
        <w:t>I</w:t>
      </w:r>
      <w:r w:rsidRPr="00AB083C">
        <w:t>nequities</w:t>
      </w:r>
      <w:r>
        <w:t xml:space="preserve"> will be reduced</w:t>
      </w:r>
      <w:r w:rsidRPr="00AB083C">
        <w:t xml:space="preserve"> in prevention, </w:t>
      </w:r>
      <w:r>
        <w:t xml:space="preserve">and there will be </w:t>
      </w:r>
      <w:r w:rsidRPr="00AB083C">
        <w:t>improved access to clinical services and clinical outcomes</w:t>
      </w:r>
    </w:p>
    <w:p w:rsidR="00AB083C" w:rsidRPr="00AB083C" w:rsidRDefault="00AB083C" w:rsidP="00954C42">
      <w:pPr>
        <w:pStyle w:val="Bullet1"/>
      </w:pPr>
      <w:r w:rsidRPr="00AB083C">
        <w:t xml:space="preserve">Delivering in the Right Places - By 2035 </w:t>
      </w:r>
      <w:r>
        <w:t>the Health Board</w:t>
      </w:r>
      <w:r w:rsidRPr="00AB083C">
        <w:t xml:space="preserve"> will be using real time integrated data to inform joint decision making and multi-disciplinary team working, giving people access to and ownership of their data to enable them to manage their health and wellbeing. </w:t>
      </w:r>
      <w:r>
        <w:t>The organisation</w:t>
      </w:r>
      <w:r w:rsidRPr="00AB083C">
        <w:t xml:space="preserve"> will be well on </w:t>
      </w:r>
      <w:r>
        <w:t>the</w:t>
      </w:r>
      <w:r w:rsidRPr="00AB083C">
        <w:t xml:space="preserve"> journey to provide care in the right place, in facilities that are fit for purpose, flexible and promote recovery</w:t>
      </w:r>
    </w:p>
    <w:p w:rsidR="00AB083C" w:rsidRPr="00AB083C" w:rsidRDefault="00AB083C" w:rsidP="00954C42">
      <w:pPr>
        <w:pStyle w:val="Bullet1"/>
      </w:pPr>
      <w:r w:rsidRPr="00AB083C">
        <w:t xml:space="preserve">Acting for the Future </w:t>
      </w:r>
      <w:r>
        <w:t>–</w:t>
      </w:r>
      <w:r w:rsidRPr="00AB083C">
        <w:t xml:space="preserve"> </w:t>
      </w:r>
      <w:r>
        <w:t>The Health Board</w:t>
      </w:r>
      <w:r w:rsidRPr="00AB083C">
        <w:t xml:space="preserve"> will work to ensure that what </w:t>
      </w:r>
      <w:r>
        <w:t>is</w:t>
      </w:r>
      <w:r w:rsidRPr="00AB083C">
        <w:t xml:space="preserve"> do</w:t>
      </w:r>
      <w:r>
        <w:t>ne</w:t>
      </w:r>
      <w:r w:rsidRPr="00AB083C">
        <w:t xml:space="preserve"> today does not compromise the wellbeing of future generations. </w:t>
      </w:r>
      <w:r w:rsidR="00F75DF1">
        <w:t>The Health Board</w:t>
      </w:r>
      <w:r w:rsidRPr="00AB083C">
        <w:t xml:space="preserve"> will protect the environment and develop and use new technologies, treatments and techniques to provide the best possible health outcomes and sustainable health care into the future. By 2030 the Health Board’s </w:t>
      </w:r>
      <w:r>
        <w:t xml:space="preserve">will have reduced its </w:t>
      </w:r>
      <w:r w:rsidRPr="00AB083C">
        <w:t>carbon footprint by 34% (currently under review) and will have increased research and clinical innovation activities.</w:t>
      </w:r>
    </w:p>
    <w:p w:rsidR="00AB083C" w:rsidRPr="00AB083C" w:rsidRDefault="00AB083C" w:rsidP="00AB083C"/>
    <w:p w:rsidR="00AB083C" w:rsidRDefault="00AB083C" w:rsidP="00AB083C">
      <w:pPr>
        <w:pStyle w:val="BodyText1"/>
      </w:pPr>
      <w:r>
        <w:t xml:space="preserve">The Health Board recognises that it needs to change if it is to mobilise the level of transformation required to deliver the strategy, Shaping Our Future Wellbeing 2025-2035, and vision, to reduce health inequities and deliver outstanding services for the population it serves. </w:t>
      </w:r>
    </w:p>
    <w:p w:rsidR="00AB083C" w:rsidRDefault="00AB083C" w:rsidP="00AB083C">
      <w:pPr>
        <w:pStyle w:val="BodyText1"/>
      </w:pPr>
      <w:r>
        <w:t xml:space="preserve">It has co-produced a set of Strategic Shifts to guide that change and the next steps in delivering the strategy and strategic objectives over the next three years: </w:t>
      </w:r>
    </w:p>
    <w:p w:rsidR="00AB083C" w:rsidRPr="00AB083C" w:rsidRDefault="00AB083C" w:rsidP="00954C42">
      <w:pPr>
        <w:pStyle w:val="Bullet1"/>
      </w:pPr>
      <w:r w:rsidRPr="00AB083C">
        <w:t xml:space="preserve">From an organisation shaped around illness and injury to one purposefully designed to enable equitable health and wellbeing </w:t>
      </w:r>
    </w:p>
    <w:p w:rsidR="00AB083C" w:rsidRPr="00AB083C" w:rsidRDefault="00AB083C" w:rsidP="00954C42">
      <w:pPr>
        <w:pStyle w:val="Bullet1"/>
      </w:pPr>
      <w:r w:rsidRPr="00AB083C">
        <w:t xml:space="preserve">From variable quality of care and experience to utterly consistent quality and outcomes for all </w:t>
      </w:r>
    </w:p>
    <w:p w:rsidR="00AB083C" w:rsidRPr="00AB083C" w:rsidRDefault="00AB083C" w:rsidP="00954C42">
      <w:pPr>
        <w:pStyle w:val="Bullet1"/>
      </w:pPr>
      <w:r w:rsidRPr="00AB083C">
        <w:t xml:space="preserve">From analogue buildings to digitally connected people and places </w:t>
      </w:r>
    </w:p>
    <w:p w:rsidR="00AB083C" w:rsidRPr="00AB083C" w:rsidRDefault="00AB083C" w:rsidP="00954C42">
      <w:pPr>
        <w:pStyle w:val="Bullet1"/>
      </w:pPr>
      <w:r w:rsidRPr="00AB083C">
        <w:t>From firefighting today to planning for a sustainable tomorrow.</w:t>
      </w:r>
    </w:p>
    <w:p w:rsidR="00AB083C" w:rsidRPr="00AB083C" w:rsidRDefault="00AB083C" w:rsidP="00AB083C"/>
    <w:p w:rsidR="00AB083C" w:rsidRDefault="00AB083C" w:rsidP="00AB083C">
      <w:pPr>
        <w:pStyle w:val="BodyText1"/>
      </w:pPr>
      <w:r>
        <w:t>This project supports these Shifts through delivery of integrated community care services to realise the benefits described below (Section 2.8 and the Benefits Realisation Plan Appendix 11). The following table indicates, how the development and operation of this integrated Wellbeing Hub in the South West Cardiff Cluster will help to prioritise the choices needed in order to achieve the vision within an ever-challenging context.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AB083C" w:rsidTr="00C52907">
        <w:tc>
          <w:tcPr>
            <w:tcW w:w="9016" w:type="dxa"/>
          </w:tcPr>
          <w:p w:rsidR="00AB083C" w:rsidRDefault="00C52907" w:rsidP="00AB083C">
            <w:pPr>
              <w:pStyle w:val="BodyText1"/>
            </w:pPr>
            <w:r w:rsidRPr="00C52907">
              <w:rPr>
                <w:noProof/>
              </w:rPr>
              <w:drawing>
                <wp:inline distT="0" distB="0" distL="0" distR="0" wp14:anchorId="5B539072" wp14:editId="10A883F2">
                  <wp:extent cx="5649686" cy="3640909"/>
                  <wp:effectExtent l="0" t="0" r="1905" b="4445"/>
                  <wp:docPr id="10944578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457829" name=""/>
                          <pic:cNvPicPr/>
                        </pic:nvPicPr>
                        <pic:blipFill>
                          <a:blip r:embed="rId39"/>
                          <a:stretch>
                            <a:fillRect/>
                          </a:stretch>
                        </pic:blipFill>
                        <pic:spPr>
                          <a:xfrm>
                            <a:off x="0" y="0"/>
                            <a:ext cx="5664876" cy="3650698"/>
                          </a:xfrm>
                          <a:prstGeom prst="rect">
                            <a:avLst/>
                          </a:prstGeom>
                        </pic:spPr>
                      </pic:pic>
                    </a:graphicData>
                  </a:graphic>
                </wp:inline>
              </w:drawing>
            </w:r>
          </w:p>
        </w:tc>
      </w:tr>
    </w:tbl>
    <w:p w:rsidR="00AB083C" w:rsidRPr="00394889" w:rsidRDefault="00C52907" w:rsidP="00C52907">
      <w:pPr>
        <w:pStyle w:val="Caption"/>
      </w:pPr>
      <w:bookmarkStart w:id="16" w:name="_Toc203221631"/>
      <w:r>
        <w:t xml:space="preserve">Figure </w:t>
      </w:r>
      <w:r>
        <w:fldChar w:fldCharType="begin"/>
      </w:r>
      <w:r>
        <w:instrText xml:space="preserve"> SEQ Figure \* ARABIC </w:instrText>
      </w:r>
      <w:r>
        <w:fldChar w:fldCharType="separate"/>
      </w:r>
      <w:r w:rsidR="00F92AD7">
        <w:rPr>
          <w:noProof/>
        </w:rPr>
        <w:t>2</w:t>
      </w:r>
      <w:r>
        <w:fldChar w:fldCharType="end"/>
      </w:r>
      <w:r>
        <w:t>: Strategic Shifts</w:t>
      </w:r>
      <w:bookmarkEnd w:id="16"/>
    </w:p>
    <w:p w:rsidR="00E479DB" w:rsidRPr="00394889" w:rsidRDefault="00E479DB" w:rsidP="00E479DB">
      <w:pPr>
        <w:rPr>
          <w:color w:val="000000" w:themeColor="text1"/>
          <w:sz w:val="22"/>
        </w:rPr>
      </w:pPr>
      <w:r w:rsidRPr="00394889">
        <w:br w:type="page"/>
      </w:r>
    </w:p>
    <w:p w:rsidR="009C1718" w:rsidRPr="00394889" w:rsidRDefault="009C1718" w:rsidP="00934EFF">
      <w:pPr>
        <w:pStyle w:val="NumberedHeading2"/>
      </w:pPr>
      <w:bookmarkStart w:id="17" w:name="_Toc503939106"/>
      <w:bookmarkStart w:id="18" w:name="_Toc203221548"/>
      <w:r w:rsidRPr="00394889">
        <w:t>Business Strategies</w:t>
      </w:r>
      <w:bookmarkEnd w:id="17"/>
      <w:bookmarkEnd w:id="18"/>
    </w:p>
    <w:p w:rsidR="00BF008A" w:rsidRPr="00394889" w:rsidRDefault="00BF008A" w:rsidP="00934EFF">
      <w:pPr>
        <w:pStyle w:val="BodyText1"/>
      </w:pPr>
      <w:r w:rsidRPr="00394889">
        <w:t>The following section reflects a review of strategies undertaken at both the Programme Business Case and Outline Business Case stage. This Full Business Case reaffirms these related national, regional or local strategies and provides further update since submission of the OBC where necessary.</w:t>
      </w:r>
    </w:p>
    <w:p w:rsidR="00BF008A" w:rsidRPr="00394889" w:rsidRDefault="009240AC" w:rsidP="00934EFF">
      <w:pPr>
        <w:pStyle w:val="NumberedHeading3"/>
      </w:pPr>
      <w:r w:rsidRPr="00394889">
        <w:t>National Strategies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846D8" w:rsidRPr="00394889" w:rsidTr="006846D8">
        <w:tc>
          <w:tcPr>
            <w:tcW w:w="9016" w:type="dxa"/>
          </w:tcPr>
          <w:p w:rsidR="006846D8" w:rsidRPr="00394889" w:rsidRDefault="00E479DB" w:rsidP="00934EFF">
            <w:pPr>
              <w:pStyle w:val="BodyText1"/>
            </w:pPr>
            <w:r w:rsidRPr="00394889">
              <w:rPr>
                <w:noProof/>
              </w:rPr>
              <w:drawing>
                <wp:inline distT="0" distB="0" distL="0" distR="0" wp14:anchorId="1F71BFB2" wp14:editId="69D3C10A">
                  <wp:extent cx="5295900" cy="6007100"/>
                  <wp:effectExtent l="0" t="0" r="0" b="0"/>
                  <wp:docPr id="12879374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937432" name=""/>
                          <pic:cNvPicPr/>
                        </pic:nvPicPr>
                        <pic:blipFill>
                          <a:blip r:embed="rId40"/>
                          <a:stretch>
                            <a:fillRect/>
                          </a:stretch>
                        </pic:blipFill>
                        <pic:spPr>
                          <a:xfrm>
                            <a:off x="0" y="0"/>
                            <a:ext cx="5295900" cy="6007100"/>
                          </a:xfrm>
                          <a:prstGeom prst="rect">
                            <a:avLst/>
                          </a:prstGeom>
                        </pic:spPr>
                      </pic:pic>
                    </a:graphicData>
                  </a:graphic>
                </wp:inline>
              </w:drawing>
            </w:r>
          </w:p>
        </w:tc>
      </w:tr>
    </w:tbl>
    <w:p w:rsidR="0063528F" w:rsidRPr="00394889" w:rsidRDefault="0063528F" w:rsidP="0063528F">
      <w:pPr>
        <w:pStyle w:val="Caption"/>
      </w:pPr>
      <w:bookmarkStart w:id="19" w:name="_Toc203221632"/>
      <w:r w:rsidRPr="00394889">
        <w:t xml:space="preserve">Figure </w:t>
      </w:r>
      <w:r w:rsidRPr="00394889">
        <w:fldChar w:fldCharType="begin"/>
      </w:r>
      <w:r w:rsidRPr="00394889">
        <w:instrText xml:space="preserve"> SEQ Figure \* ARABIC </w:instrText>
      </w:r>
      <w:r w:rsidRPr="00394889">
        <w:fldChar w:fldCharType="separate"/>
      </w:r>
      <w:r w:rsidR="00F92AD7">
        <w:rPr>
          <w:noProof/>
        </w:rPr>
        <w:t>3</w:t>
      </w:r>
      <w:r w:rsidRPr="00394889">
        <w:fldChar w:fldCharType="end"/>
      </w:r>
      <w:r w:rsidRPr="00394889">
        <w:t>: Overarching National Policies considered within th</w:t>
      </w:r>
      <w:r w:rsidR="00554FF7" w:rsidRPr="00394889">
        <w:t>is</w:t>
      </w:r>
      <w:r w:rsidRPr="00394889">
        <w:t xml:space="preserve"> </w:t>
      </w:r>
      <w:r w:rsidR="0081410E" w:rsidRPr="00394889">
        <w:t>F</w:t>
      </w:r>
      <w:r w:rsidRPr="00394889">
        <w:t>BC</w:t>
      </w:r>
      <w:bookmarkEnd w:id="19"/>
    </w:p>
    <w:p w:rsidR="009240AC" w:rsidRPr="00394889" w:rsidRDefault="009240AC" w:rsidP="00934EFF">
      <w:pPr>
        <w:pStyle w:val="BodyText1"/>
      </w:pPr>
      <w:r w:rsidRPr="00394889">
        <w:t>The national publications outlined above confirm and strengthen the future direction for health and social services</w:t>
      </w:r>
      <w:r w:rsidR="008C74C0" w:rsidRPr="00394889">
        <w:t xml:space="preserve"> in Wales</w:t>
      </w:r>
      <w:r w:rsidRPr="00394889">
        <w:t>. Many of the strategies are about improving the social, economic, environmental and cultural well-being of Wales now and in the future. They ensure that public bodies consider more about the long-term, work better with people, communities and each other, and take a more joined-up approach to improve access to public services which are equitable and culturally appropriate to their needs</w:t>
      </w:r>
      <w:r w:rsidR="00693D6D" w:rsidRPr="00394889">
        <w:t xml:space="preserve"> which is a crucial driver for this project</w:t>
      </w:r>
      <w:r w:rsidRPr="00394889">
        <w:t>.</w:t>
      </w:r>
    </w:p>
    <w:p w:rsidR="009240AC" w:rsidRPr="00394889" w:rsidRDefault="009240AC" w:rsidP="00934EFF">
      <w:pPr>
        <w:pStyle w:val="BodyText1"/>
      </w:pPr>
      <w:r w:rsidRPr="00394889">
        <w:t>This business case</w:t>
      </w:r>
      <w:r w:rsidR="00BF7629" w:rsidRPr="00394889">
        <w:t xml:space="preserve"> </w:t>
      </w:r>
      <w:r w:rsidR="000675B5" w:rsidRPr="00394889">
        <w:t xml:space="preserve">is </w:t>
      </w:r>
      <w:r w:rsidR="00693D6D" w:rsidRPr="00394889">
        <w:t xml:space="preserve">therefore clearly </w:t>
      </w:r>
      <w:r w:rsidR="000675B5" w:rsidRPr="00394889">
        <w:t xml:space="preserve">supportive of the national strategies and the aims of the project will continue to </w:t>
      </w:r>
      <w:r w:rsidRPr="00394889">
        <w:t>contribute to delivering these strategies through:</w:t>
      </w:r>
    </w:p>
    <w:p w:rsidR="000675B5" w:rsidRPr="00394889" w:rsidRDefault="000675B5" w:rsidP="00954C42">
      <w:pPr>
        <w:pStyle w:val="Bullet1"/>
      </w:pPr>
      <w:r w:rsidRPr="00394889">
        <w:t>Providing facilities to support greater access to high class healthcare which aids healing and recovery</w:t>
      </w:r>
      <w:r w:rsidR="00A71ED7" w:rsidRPr="00394889">
        <w:t>, whilst supporting a social model of health which promotes physical, mental and social wellbeing</w:t>
      </w:r>
      <w:r w:rsidR="004A1E00" w:rsidRPr="00394889">
        <w:t xml:space="preserve"> </w:t>
      </w:r>
      <w:r w:rsidR="00DA7609" w:rsidRPr="00394889">
        <w:t>by</w:t>
      </w:r>
      <w:r w:rsidR="004A1E00" w:rsidRPr="00394889">
        <w:t xml:space="preserve"> providing access to multi-disciplinary teams</w:t>
      </w:r>
      <w:r w:rsidR="000B5731" w:rsidRPr="00394889">
        <w:t xml:space="preserve"> who offer a range of differing skills and activities thus improving effectiveness and enabling users to </w:t>
      </w:r>
      <w:r w:rsidR="0098132A" w:rsidRPr="00394889">
        <w:t xml:space="preserve">potentially </w:t>
      </w:r>
      <w:r w:rsidR="000B5731" w:rsidRPr="00394889">
        <w:t xml:space="preserve">avoid multiple visits through a </w:t>
      </w:r>
      <w:r w:rsidR="008C74C0" w:rsidRPr="00394889">
        <w:t>single point of access</w:t>
      </w:r>
      <w:r w:rsidR="000B5731" w:rsidRPr="00394889">
        <w:t xml:space="preserve"> approach</w:t>
      </w:r>
      <w:r w:rsidR="0098132A" w:rsidRPr="00394889">
        <w:t xml:space="preserve"> with </w:t>
      </w:r>
      <w:r w:rsidR="008C74C0" w:rsidRPr="00394889">
        <w:t xml:space="preserve">community and </w:t>
      </w:r>
      <w:r w:rsidR="0098132A" w:rsidRPr="00394889">
        <w:t>social care</w:t>
      </w:r>
      <w:r w:rsidR="008C74C0" w:rsidRPr="00394889">
        <w:t xml:space="preserve"> support</w:t>
      </w:r>
    </w:p>
    <w:p w:rsidR="00A71ED7" w:rsidRPr="00394889" w:rsidRDefault="00A71ED7" w:rsidP="00954C42">
      <w:pPr>
        <w:pStyle w:val="Bullet1"/>
      </w:pPr>
      <w:r w:rsidRPr="00394889">
        <w:t>Supporting initiatives to narrow the health inequalities gap through targeted action in areas of greatest need</w:t>
      </w:r>
    </w:p>
    <w:p w:rsidR="009240AC" w:rsidRPr="00394889" w:rsidRDefault="009240AC" w:rsidP="00954C42">
      <w:pPr>
        <w:pStyle w:val="Bullet1"/>
      </w:pPr>
      <w:r w:rsidRPr="00394889">
        <w:t>Providing sufficient capacity to meet clinical demand in relation to the shift of healthcare services into the community</w:t>
      </w:r>
    </w:p>
    <w:p w:rsidR="009240AC" w:rsidRPr="00394889" w:rsidRDefault="000675B5" w:rsidP="00954C42">
      <w:pPr>
        <w:pStyle w:val="Bullet1"/>
      </w:pPr>
      <w:r w:rsidRPr="00394889">
        <w:t>Utilising new technology</w:t>
      </w:r>
      <w:r w:rsidR="009240AC" w:rsidRPr="00394889">
        <w:t xml:space="preserve"> </w:t>
      </w:r>
      <w:r w:rsidRPr="00394889">
        <w:t xml:space="preserve">and systems </w:t>
      </w:r>
      <w:r w:rsidR="009240AC" w:rsidRPr="00394889">
        <w:t>to support the ongoing diagnostic and digital needs of the Health Board to deliver high quality care whilst also supporting an increased range of collaborative services with statutory and third sector partners</w:t>
      </w:r>
    </w:p>
    <w:p w:rsidR="009240AC" w:rsidRPr="00394889" w:rsidRDefault="009240AC" w:rsidP="00954C42">
      <w:pPr>
        <w:pStyle w:val="Bullet1"/>
      </w:pPr>
      <w:r w:rsidRPr="00394889">
        <w:t>Providing facilities that are fit for purpose, whilst being as adaptable as possible for further future change</w:t>
      </w:r>
    </w:p>
    <w:p w:rsidR="00A71ED7" w:rsidRPr="00394889" w:rsidRDefault="00A71ED7" w:rsidP="00954C42">
      <w:pPr>
        <w:pStyle w:val="Bullet1"/>
      </w:pPr>
      <w:r w:rsidRPr="00394889">
        <w:t>Providing a</w:t>
      </w:r>
      <w:r w:rsidR="001A1E73" w:rsidRPr="00394889">
        <w:t>n</w:t>
      </w:r>
      <w:r w:rsidRPr="00394889">
        <w:t xml:space="preserve"> </w:t>
      </w:r>
      <w:r w:rsidR="001A1E73" w:rsidRPr="00394889">
        <w:t xml:space="preserve">information and knowledge sharing </w:t>
      </w:r>
      <w:r w:rsidRPr="00394889">
        <w:t xml:space="preserve">model to support better and more integrated working across professions and organisations leading to more seamless </w:t>
      </w:r>
      <w:r w:rsidR="008C74C0" w:rsidRPr="00394889">
        <w:t xml:space="preserve">delivery and </w:t>
      </w:r>
      <w:r w:rsidRPr="00394889">
        <w:t>co-ordination between primary and secondary care, health and social care</w:t>
      </w:r>
    </w:p>
    <w:p w:rsidR="00A71ED7" w:rsidRPr="00394889" w:rsidRDefault="00A71ED7" w:rsidP="00954C42">
      <w:pPr>
        <w:pStyle w:val="Bullet1"/>
      </w:pPr>
      <w:r w:rsidRPr="00394889">
        <w:t>Backing the NHS workforce: by providing a pleasant working environment which permits the integration of services and collaboration which permits staff to deliver services to standards that are necessary</w:t>
      </w:r>
    </w:p>
    <w:p w:rsidR="00DA7609" w:rsidRPr="00394889" w:rsidRDefault="00DA7609" w:rsidP="00954C42">
      <w:pPr>
        <w:pStyle w:val="Bullet1"/>
      </w:pPr>
      <w:r w:rsidRPr="00394889">
        <w:t>Encouraging active travel and healthier wellbeing for patients, staff and visitors by providing facilities that promote leisure activities and green spaces</w:t>
      </w:r>
    </w:p>
    <w:p w:rsidR="00A71ED7" w:rsidRPr="00394889" w:rsidRDefault="00A71ED7" w:rsidP="00954C42">
      <w:pPr>
        <w:pStyle w:val="Bullet1"/>
      </w:pPr>
      <w:r w:rsidRPr="00394889">
        <w:t xml:space="preserve">Providing facilities in sustainable way which limits the use of fossil fuels and moves towards a Net Zero Carbon </w:t>
      </w:r>
      <w:r w:rsidR="009001C9" w:rsidRPr="00394889">
        <w:t xml:space="preserve">(NZC) </w:t>
      </w:r>
      <w:r w:rsidRPr="00394889">
        <w:t>goal</w:t>
      </w:r>
    </w:p>
    <w:p w:rsidR="00E146B4" w:rsidRPr="00394889" w:rsidRDefault="00E146B4" w:rsidP="00954C42">
      <w:pPr>
        <w:pStyle w:val="Bullet1"/>
      </w:pPr>
      <w:r w:rsidRPr="00394889">
        <w:t xml:space="preserve">Providing commitment to embedding the sustainability principles set out in the Wellbeing of Future Generations Act </w:t>
      </w:r>
      <w:r w:rsidR="003F563D" w:rsidRPr="00394889">
        <w:t xml:space="preserve">and </w:t>
      </w:r>
      <w:r w:rsidRPr="00394889">
        <w:t xml:space="preserve">the way that </w:t>
      </w:r>
      <w:r w:rsidR="003F563D" w:rsidRPr="00394889">
        <w:t>the Health Board and its partner</w:t>
      </w:r>
      <w:r w:rsidRPr="00394889">
        <w:t xml:space="preserve"> work together to deliver them</w:t>
      </w:r>
    </w:p>
    <w:p w:rsidR="005021F7" w:rsidRPr="00394889" w:rsidRDefault="005021F7" w:rsidP="00954C42">
      <w:pPr>
        <w:pStyle w:val="Bullet1"/>
      </w:pPr>
      <w:r w:rsidRPr="00394889">
        <w:t xml:space="preserve">Assisting the Health Board to further contribute to the Foundational Economy in Health and Social Services programme via </w:t>
      </w:r>
      <w:r w:rsidR="004A1E00" w:rsidRPr="00394889">
        <w:t xml:space="preserve">promotion of </w:t>
      </w:r>
      <w:r w:rsidRPr="00394889">
        <w:t>community</w:t>
      </w:r>
      <w:r w:rsidR="00681979" w:rsidRPr="00394889">
        <w:t>-</w:t>
      </w:r>
      <w:r w:rsidRPr="00394889">
        <w:t xml:space="preserve">based </w:t>
      </w:r>
      <w:r w:rsidR="004A1E00" w:rsidRPr="00394889">
        <w:t>developments</w:t>
      </w:r>
      <w:r w:rsidRPr="00394889">
        <w:t>.</w:t>
      </w:r>
    </w:p>
    <w:p w:rsidR="000675B5" w:rsidRPr="00394889" w:rsidRDefault="000675B5" w:rsidP="00693D6D"/>
    <w:p w:rsidR="00FD4E99" w:rsidRPr="00394889" w:rsidRDefault="00693D6D" w:rsidP="00934EFF">
      <w:pPr>
        <w:pStyle w:val="BodyText1"/>
      </w:pPr>
      <w:r w:rsidRPr="00394889">
        <w:t xml:space="preserve">Overarching summaries of some of the </w:t>
      </w:r>
      <w:r w:rsidR="00BF7629" w:rsidRPr="00394889">
        <w:t xml:space="preserve">more recent </w:t>
      </w:r>
      <w:r w:rsidRPr="00394889">
        <w:t xml:space="preserve">key national policies that support this project can be found at Appendix </w:t>
      </w:r>
      <w:r w:rsidR="0014796C" w:rsidRPr="00394889">
        <w:t>1</w:t>
      </w:r>
      <w:r w:rsidRPr="00394889">
        <w:t>.</w:t>
      </w:r>
      <w:r w:rsidR="00862123" w:rsidRPr="00394889">
        <w:t xml:space="preserve"> The Outline Business Case also demonstrated compliance to the Wellbeing of Future Generations Act and how the project meets the requirements of the Act which has been continued during development of the FBC.</w:t>
      </w:r>
    </w:p>
    <w:p w:rsidR="009C1718" w:rsidRPr="00394889" w:rsidRDefault="009C1718" w:rsidP="00934EFF">
      <w:pPr>
        <w:pStyle w:val="NumberedHeading3"/>
      </w:pPr>
      <w:r w:rsidRPr="00394889">
        <w:t xml:space="preserve">Regional </w:t>
      </w:r>
      <w:r w:rsidR="00693D6D" w:rsidRPr="00394889">
        <w:t>Collaboration</w:t>
      </w:r>
    </w:p>
    <w:p w:rsidR="00693D6D" w:rsidRPr="00394889" w:rsidRDefault="00693D6D" w:rsidP="00934EFF">
      <w:pPr>
        <w:pStyle w:val="NumberedHeading4"/>
      </w:pPr>
      <w:r w:rsidRPr="00394889">
        <w:t>Partnership Strategies and Priorities</w:t>
      </w:r>
    </w:p>
    <w:p w:rsidR="008C74C0" w:rsidRPr="00394889" w:rsidRDefault="008C74C0" w:rsidP="00934EFF">
      <w:pPr>
        <w:pStyle w:val="Heading5QuotesCrossReference"/>
      </w:pPr>
      <w:r w:rsidRPr="00394889">
        <w:t xml:space="preserve">Cardiff and Vale </w:t>
      </w:r>
      <w:r w:rsidR="00693D6D" w:rsidRPr="00394889">
        <w:t>Regional Partnership Board</w:t>
      </w:r>
      <w:r w:rsidR="00FD4E99" w:rsidRPr="00394889">
        <w:t>/ Strategic Capital Plan</w:t>
      </w:r>
    </w:p>
    <w:p w:rsidR="008C74C0" w:rsidRPr="00394889" w:rsidRDefault="008C74C0" w:rsidP="00934EFF">
      <w:pPr>
        <w:pStyle w:val="BodyText1"/>
      </w:pPr>
      <w:r w:rsidRPr="00394889">
        <w:t>The Cardiff and Vale Regional Partnership Board (CAVRPB) is made up of Cardiff Council, Vale of Glamorgan Council, Cardiff and Vale University Health Board, Welsh Ambulance Services NHS Trust, housing, third &amp; independent sectors and carer representatives.</w:t>
      </w:r>
    </w:p>
    <w:p w:rsidR="008C74C0" w:rsidRPr="00394889" w:rsidRDefault="008C74C0" w:rsidP="00934EFF">
      <w:pPr>
        <w:pStyle w:val="BodyText1"/>
      </w:pPr>
      <w:r w:rsidRPr="00394889">
        <w:t>The aim is to improve the health and well-being of the population and improve how health and care services are delivered by making sure people get the right support, at the right time, in the right place</w:t>
      </w:r>
      <w:r w:rsidR="00FD4E99" w:rsidRPr="00394889">
        <w:t xml:space="preserve"> with great progress already being made using the Welsh Government Housing Care Fund (HCF) and the Integration and Rebalancing Care Fund to develop housing with support and integrated community health and wellbeing hubs.</w:t>
      </w:r>
    </w:p>
    <w:p w:rsidR="00693D6D" w:rsidRPr="00394889" w:rsidRDefault="008C74C0" w:rsidP="00934EFF">
      <w:pPr>
        <w:pStyle w:val="Heading5QuotesCrossReference"/>
      </w:pPr>
      <w:r w:rsidRPr="00394889">
        <w:t xml:space="preserve">Cardiff and Vale of Glamorgan </w:t>
      </w:r>
      <w:r w:rsidR="00693D6D" w:rsidRPr="00394889">
        <w:t>Integrated Health &amp; Social Care Partnership</w:t>
      </w:r>
    </w:p>
    <w:p w:rsidR="00693D6D" w:rsidRPr="00394889" w:rsidRDefault="00693D6D" w:rsidP="00934EFF">
      <w:pPr>
        <w:pStyle w:val="BodyText1"/>
      </w:pPr>
      <w:r w:rsidRPr="00394889">
        <w:t xml:space="preserve">The </w:t>
      </w:r>
      <w:r w:rsidR="008C74C0" w:rsidRPr="00394889">
        <w:t xml:space="preserve">Cardiff and Vale of Glamorgan </w:t>
      </w:r>
      <w:r w:rsidRPr="00394889">
        <w:t xml:space="preserve">Integrated Health &amp; Social Care Partnership </w:t>
      </w:r>
      <w:r w:rsidR="008C74C0" w:rsidRPr="00394889">
        <w:t>was</w:t>
      </w:r>
      <w:r w:rsidRPr="00394889">
        <w:t xml:space="preserve"> established under the direction of </w:t>
      </w:r>
      <w:r w:rsidR="008C74C0" w:rsidRPr="00394889">
        <w:t>the</w:t>
      </w:r>
      <w:r w:rsidRPr="00394889">
        <w:t xml:space="preserve"> Regional Partnership Board</w:t>
      </w:r>
      <w:r w:rsidR="0063483D" w:rsidRPr="00394889">
        <w:t xml:space="preserve"> </w:t>
      </w:r>
      <w:r w:rsidRPr="00394889">
        <w:t xml:space="preserve">as part of the requirements of the </w:t>
      </w:r>
      <w:r w:rsidRPr="00394889">
        <w:rPr>
          <w:i/>
          <w:iCs/>
        </w:rPr>
        <w:t>Social Services and Wellbeing (Wales) Act 2014</w:t>
      </w:r>
      <w:r w:rsidRPr="00394889">
        <w:t>. The purpose is to manage and develop services to secure better joint working between local health boards, local authorities and the third sector; and to ensure effective services, care and support that best meet the needs of the population.</w:t>
      </w:r>
    </w:p>
    <w:p w:rsidR="0063483D" w:rsidRPr="00394889" w:rsidRDefault="00BF7629" w:rsidP="00934EFF">
      <w:pPr>
        <w:pStyle w:val="BodyText1"/>
      </w:pPr>
      <w:r w:rsidRPr="00394889">
        <w:t xml:space="preserve">This </w:t>
      </w:r>
      <w:r w:rsidR="00FE3CC0" w:rsidRPr="00394889">
        <w:t>business case</w:t>
      </w:r>
      <w:r w:rsidRPr="00394889">
        <w:t xml:space="preserve"> demonstrates alignment with th</w:t>
      </w:r>
      <w:r w:rsidR="00FE3CC0" w:rsidRPr="00394889">
        <w:t xml:space="preserve">e priorities and strategic direction as set out by the </w:t>
      </w:r>
      <w:r w:rsidR="00FE3CC0" w:rsidRPr="00394889">
        <w:rPr>
          <w:i/>
          <w:iCs/>
        </w:rPr>
        <w:t>CAVRPB Joint Area Plan (2023 – 2028)</w:t>
      </w:r>
      <w:r w:rsidR="00FE3CC0" w:rsidRPr="00394889">
        <w:t xml:space="preserve"> </w:t>
      </w:r>
      <w:r w:rsidR="00FD4E99" w:rsidRPr="00394889">
        <w:t xml:space="preserve">and </w:t>
      </w:r>
      <w:r w:rsidR="00FD4E99" w:rsidRPr="00394889">
        <w:rPr>
          <w:i/>
          <w:iCs/>
        </w:rPr>
        <w:t>Strategic Capital Plan 2023</w:t>
      </w:r>
      <w:r w:rsidR="00FD4E99" w:rsidRPr="00394889">
        <w:t xml:space="preserve"> </w:t>
      </w:r>
      <w:r w:rsidRPr="00394889">
        <w:t xml:space="preserve">and aims to </w:t>
      </w:r>
      <w:r w:rsidR="00FE3CC0" w:rsidRPr="00394889">
        <w:t>provide seamless delivery of</w:t>
      </w:r>
      <w:r w:rsidRPr="00394889">
        <w:t xml:space="preserve"> services that are jointly located with community and other public services to enable a fully integrated and collaborative model of health and social care, accessible to all</w:t>
      </w:r>
      <w:r w:rsidR="00FE3CC0" w:rsidRPr="00394889">
        <w:t xml:space="preserve"> and committed to building on a long history of collaboration</w:t>
      </w:r>
      <w:r w:rsidR="001604BE" w:rsidRPr="00394889">
        <w:t xml:space="preserve"> and vision for community place based care.</w:t>
      </w:r>
    </w:p>
    <w:p w:rsidR="0063483D" w:rsidRPr="00394889" w:rsidRDefault="00711479" w:rsidP="00934EFF">
      <w:pPr>
        <w:pStyle w:val="BodyText1"/>
      </w:pPr>
      <w:r w:rsidRPr="00394889">
        <w:t>Therefore,</w:t>
      </w:r>
      <w:r w:rsidR="0063483D" w:rsidRPr="00394889">
        <w:t xml:space="preserve"> this project is recognised by the CAVRPB as one of the Health Board</w:t>
      </w:r>
      <w:r w:rsidR="00766058">
        <w:t>’</w:t>
      </w:r>
      <w:r w:rsidR="0063483D" w:rsidRPr="00394889">
        <w:t>s priority schemes and was ‘noted and supported’ by the CAVRPB Board in September 2022.</w:t>
      </w:r>
    </w:p>
    <w:p w:rsidR="002B5EE6" w:rsidRPr="00394889" w:rsidRDefault="002B5EE6" w:rsidP="002B5EE6">
      <w:pPr>
        <w:rPr>
          <w:color w:val="000000" w:themeColor="text1"/>
          <w:sz w:val="22"/>
        </w:rPr>
      </w:pPr>
      <w:r w:rsidRPr="00394889">
        <w:br w:type="page"/>
      </w:r>
    </w:p>
    <w:p w:rsidR="009C1718" w:rsidRPr="00394889" w:rsidRDefault="009C1718" w:rsidP="00934EFF">
      <w:pPr>
        <w:pStyle w:val="NumberedHeading3"/>
      </w:pPr>
      <w:r w:rsidRPr="00394889">
        <w:t>Local Strategies</w:t>
      </w:r>
    </w:p>
    <w:p w:rsidR="00BF008A" w:rsidRPr="00394889" w:rsidRDefault="00BF008A" w:rsidP="00934EFF">
      <w:pPr>
        <w:pStyle w:val="BodyText1"/>
      </w:pPr>
      <w:r w:rsidRPr="00394889">
        <w:t xml:space="preserve">Some of the key local </w:t>
      </w:r>
      <w:r w:rsidR="00BF7629" w:rsidRPr="00394889">
        <w:t xml:space="preserve">Health Board </w:t>
      </w:r>
      <w:r w:rsidRPr="00394889">
        <w:t>strategies and policies that continue to shape this FBC include: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F008A" w:rsidRPr="00394889" w:rsidTr="00BF008A">
        <w:tc>
          <w:tcPr>
            <w:tcW w:w="9016" w:type="dxa"/>
          </w:tcPr>
          <w:p w:rsidR="00BF008A" w:rsidRPr="00394889" w:rsidRDefault="0080608F" w:rsidP="00934EFF">
            <w:pPr>
              <w:pStyle w:val="BodyText1"/>
            </w:pPr>
            <w:r>
              <w:rPr>
                <w:noProof/>
              </w:rPr>
              <w:drawing>
                <wp:inline distT="0" distB="0" distL="0" distR="0" wp14:anchorId="304FA846" wp14:editId="7AF75F44">
                  <wp:extent cx="5511800" cy="3136900"/>
                  <wp:effectExtent l="0" t="0" r="0" b="0"/>
                  <wp:docPr id="21759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59171" name=""/>
                          <pic:cNvPicPr/>
                        </pic:nvPicPr>
                        <pic:blipFill>
                          <a:blip r:embed="rId41"/>
                          <a:stretch>
                            <a:fillRect/>
                          </a:stretch>
                        </pic:blipFill>
                        <pic:spPr>
                          <a:xfrm>
                            <a:off x="0" y="0"/>
                            <a:ext cx="5511800" cy="3136900"/>
                          </a:xfrm>
                          <a:prstGeom prst="rect">
                            <a:avLst/>
                          </a:prstGeom>
                        </pic:spPr>
                      </pic:pic>
                    </a:graphicData>
                  </a:graphic>
                </wp:inline>
              </w:drawing>
            </w:r>
          </w:p>
        </w:tc>
      </w:tr>
    </w:tbl>
    <w:p w:rsidR="00BF008A" w:rsidRPr="00394889" w:rsidRDefault="00BF008A" w:rsidP="00BF008A">
      <w:pPr>
        <w:pStyle w:val="Caption"/>
      </w:pPr>
      <w:bookmarkStart w:id="20" w:name="_Toc203221633"/>
      <w:r w:rsidRPr="00394889">
        <w:t xml:space="preserve">Figure </w:t>
      </w:r>
      <w:r w:rsidRPr="00394889">
        <w:fldChar w:fldCharType="begin"/>
      </w:r>
      <w:r w:rsidRPr="00394889">
        <w:instrText xml:space="preserve"> SEQ Figure \* ARABIC </w:instrText>
      </w:r>
      <w:r w:rsidRPr="00394889">
        <w:fldChar w:fldCharType="separate"/>
      </w:r>
      <w:r w:rsidR="00F92AD7">
        <w:rPr>
          <w:noProof/>
        </w:rPr>
        <w:t>4</w:t>
      </w:r>
      <w:r w:rsidRPr="00394889">
        <w:fldChar w:fldCharType="end"/>
      </w:r>
      <w:r w:rsidRPr="00394889">
        <w:t>: Key Local Strategies</w:t>
      </w:r>
      <w:bookmarkEnd w:id="20"/>
    </w:p>
    <w:p w:rsidR="00625D55" w:rsidRPr="00394889" w:rsidRDefault="00D027C8" w:rsidP="00C23773">
      <w:pPr>
        <w:pStyle w:val="BodyText1"/>
      </w:pPr>
      <w:r w:rsidRPr="00394889">
        <w:t>As outlined earlier</w:t>
      </w:r>
      <w:r w:rsidR="00E146B4" w:rsidRPr="00394889">
        <w:t>,</w:t>
      </w:r>
      <w:r w:rsidRPr="00394889">
        <w:t xml:space="preserve"> at the heart of the Health Board</w:t>
      </w:r>
      <w:r w:rsidR="00C23773">
        <w:t>’</w:t>
      </w:r>
      <w:r w:rsidRPr="00394889">
        <w:t xml:space="preserve">s vision for primary care and community services is the </w:t>
      </w:r>
      <w:r w:rsidRPr="00394889">
        <w:rPr>
          <w:i/>
          <w:iCs/>
        </w:rPr>
        <w:t>Shaping our Future Wellbeing Strategy</w:t>
      </w:r>
      <w:r w:rsidRPr="00394889">
        <w:t>. This strategy was first developed in 2013 and much has changed since then</w:t>
      </w:r>
      <w:r w:rsidR="003F563D" w:rsidRPr="00394889">
        <w:t>,</w:t>
      </w:r>
      <w:r w:rsidRPr="00394889">
        <w:t xml:space="preserve"> </w:t>
      </w:r>
      <w:r w:rsidR="003F563D" w:rsidRPr="00394889">
        <w:t xml:space="preserve">across the healthcare sector, </w:t>
      </w:r>
      <w:r w:rsidR="00E146B4" w:rsidRPr="00394889">
        <w:t>including</w:t>
      </w:r>
      <w:r w:rsidR="003F563D" w:rsidRPr="00394889">
        <w:t xml:space="preserve"> that health inequalities have deepened</w:t>
      </w:r>
      <w:r w:rsidR="00E146B4" w:rsidRPr="00394889">
        <w:t>, the</w:t>
      </w:r>
      <w:r w:rsidR="003F563D" w:rsidRPr="00394889">
        <w:t xml:space="preserve">re are increasing </w:t>
      </w:r>
      <w:r w:rsidR="00E146B4" w:rsidRPr="00394889">
        <w:t>visible impacts of climate change</w:t>
      </w:r>
      <w:r w:rsidR="003F563D" w:rsidRPr="00394889">
        <w:t xml:space="preserve"> and service delivery has changed after learning from lessons from the COVID19 pandemic</w:t>
      </w:r>
      <w:r w:rsidR="00E146B4" w:rsidRPr="00394889">
        <w:t xml:space="preserve">. The Health Board remain truly committed to </w:t>
      </w:r>
      <w:r w:rsidR="00C23773">
        <w:t>m</w:t>
      </w:r>
      <w:r w:rsidR="00E146B4" w:rsidRPr="00394889">
        <w:t xml:space="preserve">aking the </w:t>
      </w:r>
      <w:r w:rsidR="00C23773">
        <w:t>shifts</w:t>
      </w:r>
      <w:r w:rsidR="00E146B4" w:rsidRPr="00394889">
        <w:t xml:space="preserve"> necessary to respond to these challenges as well as to adapt quickly and take new opportunities to improve the wellbeing of generations to come and therefore a refreshed strategy has been developed during 2023</w:t>
      </w:r>
      <w:r w:rsidR="00C23773">
        <w:t xml:space="preserve"> which guide</w:t>
      </w:r>
      <w:r w:rsidR="002D2644">
        <w:t>s</w:t>
      </w:r>
      <w:r w:rsidR="00C23773">
        <w:t xml:space="preserve"> the Health Board’s strategic direction from 2025 to 2035.</w:t>
      </w:r>
      <w:r w:rsidR="00E146B4" w:rsidRPr="00394889">
        <w:t xml:space="preserve"> </w:t>
      </w:r>
      <w:r w:rsidR="00C23773">
        <w:t>It</w:t>
      </w:r>
      <w:r w:rsidR="00E146B4" w:rsidRPr="00394889">
        <w:t xml:space="preserve"> sets out the Health Board</w:t>
      </w:r>
      <w:r w:rsidR="00C23773">
        <w:t>’</w:t>
      </w:r>
      <w:r w:rsidR="00E146B4" w:rsidRPr="00394889">
        <w:t xml:space="preserve">s continued vision for improving the health and wellbeing of the population it serves </w:t>
      </w:r>
      <w:r w:rsidR="003F563D" w:rsidRPr="00394889">
        <w:t>through its ethos ‘</w:t>
      </w:r>
      <w:r w:rsidR="003F563D" w:rsidRPr="00394889">
        <w:rPr>
          <w:i/>
          <w:iCs/>
        </w:rPr>
        <w:t>Living Well, Caring Well, Working Together</w:t>
      </w:r>
      <w:r w:rsidR="003F563D" w:rsidRPr="00394889">
        <w:t>’</w:t>
      </w:r>
      <w:r w:rsidR="00C23773">
        <w:t>.</w:t>
      </w:r>
    </w:p>
    <w:p w:rsidR="00BF008A" w:rsidRPr="00394889" w:rsidRDefault="00BF008A" w:rsidP="00934EFF">
      <w:pPr>
        <w:pStyle w:val="BodyText1"/>
      </w:pPr>
      <w:r w:rsidRPr="00394889">
        <w:t xml:space="preserve">A summary of the above policies and strategies can be found at Appendix </w:t>
      </w:r>
      <w:r w:rsidR="0014796C" w:rsidRPr="00394889">
        <w:t>2</w:t>
      </w:r>
      <w:r w:rsidR="00711479" w:rsidRPr="00394889">
        <w:t>;</w:t>
      </w:r>
      <w:r w:rsidRPr="00394889">
        <w:t xml:space="preserve"> </w:t>
      </w:r>
      <w:r w:rsidR="003D15AF" w:rsidRPr="00394889">
        <w:t>however,</w:t>
      </w:r>
      <w:r w:rsidRPr="00394889">
        <w:t xml:space="preserve"> this </w:t>
      </w:r>
      <w:r w:rsidR="00BF7629" w:rsidRPr="00394889">
        <w:t xml:space="preserve">project </w:t>
      </w:r>
      <w:r w:rsidRPr="00394889">
        <w:t xml:space="preserve">continues to support </w:t>
      </w:r>
      <w:r w:rsidR="00E1130C" w:rsidRPr="00394889">
        <w:t xml:space="preserve">and </w:t>
      </w:r>
      <w:r w:rsidR="00BF7629" w:rsidRPr="00394889">
        <w:t>strengthen</w:t>
      </w:r>
      <w:r w:rsidR="00E1130C" w:rsidRPr="00394889">
        <w:t xml:space="preserve"> </w:t>
      </w:r>
      <w:r w:rsidRPr="00394889">
        <w:t>the</w:t>
      </w:r>
      <w:r w:rsidR="005A6AAF" w:rsidRPr="00394889">
        <w:t xml:space="preserve"> crucial future vision of these</w:t>
      </w:r>
      <w:r w:rsidRPr="00394889">
        <w:t xml:space="preserve"> Health Board </w:t>
      </w:r>
      <w:r w:rsidR="00E1130C" w:rsidRPr="00394889">
        <w:t xml:space="preserve">strategies </w:t>
      </w:r>
      <w:r w:rsidR="005A6AAF" w:rsidRPr="00394889">
        <w:t xml:space="preserve">and </w:t>
      </w:r>
      <w:r w:rsidR="00625D55" w:rsidRPr="00394889">
        <w:t>culture</w:t>
      </w:r>
      <w:r w:rsidR="005A6AAF" w:rsidRPr="00394889">
        <w:t xml:space="preserve"> </w:t>
      </w:r>
      <w:r w:rsidRPr="00394889">
        <w:t>through:</w:t>
      </w:r>
    </w:p>
    <w:p w:rsidR="00C23773" w:rsidRDefault="00C23773" w:rsidP="00954C42">
      <w:pPr>
        <w:pStyle w:val="Bullet1"/>
      </w:pPr>
      <w:r w:rsidRPr="00C23773">
        <w:t xml:space="preserve">Supporting the development of population focused place-based plans, through Cluster and Pan Cluster working to provide care closer to home, supporting people to live healthier lives and reduce the unfair differences in the prevalence of illness and health outcomes seen across Welsh communities </w:t>
      </w:r>
    </w:p>
    <w:p w:rsidR="00BF008A" w:rsidRPr="00394889" w:rsidRDefault="00BF008A" w:rsidP="00954C42">
      <w:pPr>
        <w:pStyle w:val="Bullet1"/>
      </w:pPr>
      <w:r w:rsidRPr="00394889">
        <w:t xml:space="preserve">Delivering new models of place-based, </w:t>
      </w:r>
      <w:r w:rsidR="00C23773">
        <w:t>integrated</w:t>
      </w:r>
      <w:r w:rsidRPr="00394889">
        <w:t xml:space="preserve"> care and support across NHS</w:t>
      </w:r>
      <w:r w:rsidR="00C23773">
        <w:t xml:space="preserve"> partnerships with</w:t>
      </w:r>
      <w:r w:rsidRPr="00394889">
        <w:t xml:space="preserve"> councils, third sector services and local community networks</w:t>
      </w:r>
    </w:p>
    <w:p w:rsidR="00BF008A" w:rsidRPr="00394889" w:rsidRDefault="00BF008A" w:rsidP="00954C42">
      <w:pPr>
        <w:pStyle w:val="Bullet1"/>
      </w:pPr>
      <w:r w:rsidRPr="00394889">
        <w:t>Enabling more people to retain their independence through care and support delivered at home or closer to home</w:t>
      </w:r>
    </w:p>
    <w:p w:rsidR="00BF008A" w:rsidRPr="00394889" w:rsidRDefault="00E1130C" w:rsidP="00954C42">
      <w:pPr>
        <w:pStyle w:val="Bullet1"/>
      </w:pPr>
      <w:r w:rsidRPr="00394889">
        <w:t xml:space="preserve">Increasing the effectiveness and capacity of community-based infrastructure to provide a network of flexible multi-functional accommodation solutions </w:t>
      </w:r>
      <w:r w:rsidR="00C23773">
        <w:t xml:space="preserve">delivered in partnership </w:t>
      </w:r>
      <w:r w:rsidRPr="00394889">
        <w:t>across Cardiff and the Vale of Glamorgan</w:t>
      </w:r>
    </w:p>
    <w:p w:rsidR="0075002F" w:rsidRPr="00394889" w:rsidRDefault="0075002F" w:rsidP="00954C42">
      <w:pPr>
        <w:pStyle w:val="Bullet1"/>
      </w:pPr>
      <w:r w:rsidRPr="00394889">
        <w:t>Irradicating poor infrastructure that is no longer suitable for current and future use and is not conducive to the best patient outcomes and experience, nor staff wellbeing</w:t>
      </w:r>
    </w:p>
    <w:p w:rsidR="005021F7" w:rsidRPr="00394889" w:rsidRDefault="005021F7" w:rsidP="00954C42">
      <w:pPr>
        <w:pStyle w:val="Bullet1"/>
      </w:pPr>
      <w:r w:rsidRPr="00394889">
        <w:t>Contributing to the future sustainability of General Medical Services</w:t>
      </w:r>
    </w:p>
    <w:p w:rsidR="00F41D0E" w:rsidRPr="00394889" w:rsidRDefault="00F41D0E" w:rsidP="00954C42">
      <w:pPr>
        <w:pStyle w:val="Bullet1"/>
      </w:pPr>
      <w:r w:rsidRPr="00394889">
        <w:t>Providing sessional use of multi-functional, generic room types rather than service specific areas th</w:t>
      </w:r>
      <w:r w:rsidR="00C075F3" w:rsidRPr="00394889">
        <w:t>at</w:t>
      </w:r>
      <w:r w:rsidRPr="00394889">
        <w:t xml:space="preserve"> will create a flexible approach that will also create efficiencies in utilisation</w:t>
      </w:r>
      <w:r w:rsidR="00C075F3" w:rsidRPr="00394889">
        <w:t xml:space="preserve"> across assets</w:t>
      </w:r>
    </w:p>
    <w:p w:rsidR="00EE603B" w:rsidRPr="00394889" w:rsidRDefault="00EE603B" w:rsidP="00954C42">
      <w:pPr>
        <w:pStyle w:val="Bullet1"/>
      </w:pPr>
      <w:r w:rsidRPr="00394889">
        <w:t>Providing a means to reduce the Health Board</w:t>
      </w:r>
      <w:r w:rsidR="00F75DF1">
        <w:t>’</w:t>
      </w:r>
      <w:r w:rsidRPr="00394889">
        <w:t>s carbon footprint by providing sustainable healthcare</w:t>
      </w:r>
    </w:p>
    <w:p w:rsidR="00E1130C" w:rsidRPr="00394889" w:rsidRDefault="00E1130C" w:rsidP="00954C42">
      <w:pPr>
        <w:pStyle w:val="Bullet1"/>
      </w:pPr>
      <w:r w:rsidRPr="00394889">
        <w:t xml:space="preserve">Assistance in meeting the themes set out in the Workforce Strategy for Health and Social Care in relation to the </w:t>
      </w:r>
      <w:r w:rsidR="00C23773">
        <w:t>Health Board’s</w:t>
      </w:r>
      <w:r w:rsidRPr="00394889">
        <w:t xml:space="preserve"> </w:t>
      </w:r>
      <w:r w:rsidRPr="00394889">
        <w:rPr>
          <w:i/>
          <w:iCs/>
        </w:rPr>
        <w:t>People and Culture Plan</w:t>
      </w:r>
      <w:r w:rsidRPr="00394889">
        <w:t xml:space="preserve"> by improving the experience of staff working across services</w:t>
      </w:r>
      <w:r w:rsidR="005021F7" w:rsidRPr="00394889">
        <w:t xml:space="preserve"> as well as support</w:t>
      </w:r>
      <w:r w:rsidR="00F03BE3" w:rsidRPr="00394889">
        <w:t>ing</w:t>
      </w:r>
      <w:r w:rsidR="005021F7" w:rsidRPr="00394889">
        <w:t xml:space="preserve"> </w:t>
      </w:r>
      <w:r w:rsidR="005A6AAF" w:rsidRPr="00394889">
        <w:t xml:space="preserve">further </w:t>
      </w:r>
      <w:r w:rsidR="005021F7" w:rsidRPr="00394889">
        <w:t>education and training</w:t>
      </w:r>
      <w:r w:rsidR="00F03BE3" w:rsidRPr="00394889">
        <w:t xml:space="preserve"> where possible to attract, recruit and retain the right staff with the right skills</w:t>
      </w:r>
    </w:p>
    <w:p w:rsidR="00F03BE3" w:rsidRPr="00394889" w:rsidRDefault="00F03BE3" w:rsidP="00954C42">
      <w:pPr>
        <w:pStyle w:val="Bullet1"/>
      </w:pPr>
      <w:r w:rsidRPr="00394889">
        <w:t xml:space="preserve">Providing </w:t>
      </w:r>
      <w:r w:rsidR="001B4523" w:rsidRPr="00394889">
        <w:t>settings</w:t>
      </w:r>
      <w:r w:rsidRPr="00394889">
        <w:t xml:space="preserve"> that enable engaged, motivated and a healthy workforce - to have a workforce that feels valued and supported wherever they work</w:t>
      </w:r>
    </w:p>
    <w:p w:rsidR="004A1E00" w:rsidRPr="00394889" w:rsidRDefault="004A1E00" w:rsidP="00954C42">
      <w:pPr>
        <w:pStyle w:val="Bullet1"/>
      </w:pPr>
      <w:r w:rsidRPr="00394889">
        <w:t>Enabling opportunities for volunteers or employment in a range of disciplines.</w:t>
      </w:r>
    </w:p>
    <w:p w:rsidR="00BF008A" w:rsidRPr="00394889" w:rsidRDefault="00BF008A" w:rsidP="00E1130C"/>
    <w:p w:rsidR="002D2644" w:rsidRDefault="002D2644" w:rsidP="002D2644">
      <w:pPr>
        <w:pStyle w:val="Heading5QuotesCrossReference"/>
      </w:pPr>
      <w:r>
        <w:t>Establishing the Need</w:t>
      </w:r>
      <w:r w:rsidR="00A1635B">
        <w:t xml:space="preserve"> </w:t>
      </w:r>
    </w:p>
    <w:p w:rsidR="00C23773" w:rsidRDefault="002D2644" w:rsidP="00C23773">
      <w:pPr>
        <w:pStyle w:val="BodyText1"/>
      </w:pPr>
      <w:r>
        <w:t>When determining the need for facilities during the development of the SOFW PBC (endorsed by Welsh Government in August 2019), t</w:t>
      </w:r>
      <w:r w:rsidR="00C23773">
        <w:t>he Health Board</w:t>
      </w:r>
      <w:r w:rsidR="0080608F">
        <w:t>,</w:t>
      </w:r>
      <w:r w:rsidR="00C23773">
        <w:t xml:space="preserve"> alongside Public Health Wales used a simple algorithm that took into account deprivation (WIMD), travel time (by walking, cycling, bus and car) and opportunities to integrate the delivery</w:t>
      </w:r>
      <w:r>
        <w:t xml:space="preserve"> of</w:t>
      </w:r>
      <w:r w:rsidR="00C23773">
        <w:t xml:space="preserve"> health, social and wellbeing service</w:t>
      </w:r>
      <w:r>
        <w:t>s</w:t>
      </w:r>
      <w:r w:rsidR="00C23773">
        <w:t xml:space="preserve"> in the South West Cardiff Cluster. T</w:t>
      </w:r>
      <w:r>
        <w:t>his</w:t>
      </w:r>
      <w:r w:rsidR="00C23773">
        <w:t xml:space="preserve"> assessment indicated that a Wellbeing Hub at Park View </w:t>
      </w:r>
      <w:r w:rsidRPr="002D2644">
        <w:t xml:space="preserve">was deemed to be a suitable location to serve </w:t>
      </w:r>
      <w:r w:rsidR="003F1360">
        <w:t>residents</w:t>
      </w:r>
      <w:r w:rsidRPr="002D2644">
        <w:t xml:space="preserve"> </w:t>
      </w:r>
      <w:r>
        <w:t xml:space="preserve">and </w:t>
      </w:r>
      <w:r w:rsidR="00C23773">
        <w:t>provide the infrastructure to support the shift of health care services into the community</w:t>
      </w:r>
      <w:r w:rsidR="00A1635B">
        <w:t xml:space="preserve"> whilst </w:t>
      </w:r>
      <w:r w:rsidR="00A1635B" w:rsidRPr="00A1635B">
        <w:t>support</w:t>
      </w:r>
      <w:r w:rsidR="00A1635B">
        <w:t>ing</w:t>
      </w:r>
      <w:r w:rsidR="00A1635B" w:rsidRPr="00A1635B">
        <w:t xml:space="preserve"> the delivery of a range of integrated services with other statutory and third sector services</w:t>
      </w:r>
      <w:r w:rsidR="00C23773">
        <w:t xml:space="preserve">. </w:t>
      </w:r>
    </w:p>
    <w:p w:rsidR="00C23773" w:rsidRDefault="00C23773" w:rsidP="00C23773">
      <w:pPr>
        <w:pStyle w:val="BodyText1"/>
      </w:pPr>
      <w:r>
        <w:t xml:space="preserve">A whole systems service model approach was developed as part of the SOFW strategy which enables those who commission and provide services across health and social care to have a common understanding of: </w:t>
      </w:r>
    </w:p>
    <w:p w:rsidR="00C23773" w:rsidRDefault="00C23773" w:rsidP="00954C42">
      <w:pPr>
        <w:pStyle w:val="Bullet1"/>
      </w:pPr>
      <w:r>
        <w:t>How their services fit together</w:t>
      </w:r>
    </w:p>
    <w:p w:rsidR="00C23773" w:rsidRDefault="00C23773" w:rsidP="00954C42">
      <w:pPr>
        <w:pStyle w:val="Bullet1"/>
      </w:pPr>
      <w:r>
        <w:t>What needs they are seeking to address</w:t>
      </w:r>
    </w:p>
    <w:p w:rsidR="00C23773" w:rsidRDefault="00C23773" w:rsidP="00954C42">
      <w:pPr>
        <w:pStyle w:val="Bullet1"/>
      </w:pPr>
      <w:r>
        <w:t xml:space="preserve">How a citizen, patient or service user accesses and moves through the services; and </w:t>
      </w:r>
    </w:p>
    <w:p w:rsidR="00C23773" w:rsidRDefault="00C23773" w:rsidP="00954C42">
      <w:pPr>
        <w:pStyle w:val="Bullet1"/>
      </w:pPr>
      <w:r>
        <w:t xml:space="preserve">Where there are gaps in existing services or opportunities to work differently. </w:t>
      </w:r>
    </w:p>
    <w:p w:rsidR="00C23773" w:rsidRPr="00C23773" w:rsidRDefault="00C23773" w:rsidP="00C23773"/>
    <w:p w:rsidR="00C23773" w:rsidRDefault="00C23773" w:rsidP="00C23773">
      <w:pPr>
        <w:pStyle w:val="BodyText1"/>
      </w:pPr>
      <w:r>
        <w:t>Th</w:t>
      </w:r>
      <w:r w:rsidR="00A1635B">
        <w:t>is</w:t>
      </w:r>
      <w:r>
        <w:t xml:space="preserve"> whole systems approach enable</w:t>
      </w:r>
      <w:r w:rsidR="00A1635B">
        <w:t>d</w:t>
      </w:r>
      <w:r>
        <w:t xml:space="preserve"> services to be describe</w:t>
      </w:r>
      <w:r w:rsidR="002D2644">
        <w:t>d</w:t>
      </w:r>
      <w:r>
        <w:t xml:space="preserve"> based on the needs of people. It takes a stepped approach, recognising that people will move up and down the steps and sometimes jump more than one depending on their needs.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3F1360" w:rsidRPr="00394889" w:rsidTr="00E11114">
        <w:tc>
          <w:tcPr>
            <w:tcW w:w="9016" w:type="dxa"/>
          </w:tcPr>
          <w:p w:rsidR="003F1360" w:rsidRPr="00394889" w:rsidRDefault="003F1360" w:rsidP="00E11114">
            <w:pPr>
              <w:pStyle w:val="BodyText1"/>
            </w:pPr>
            <w:r w:rsidRPr="00394889">
              <w:rPr>
                <w:noProof/>
              </w:rPr>
              <w:drawing>
                <wp:anchor distT="0" distB="0" distL="114300" distR="114300" simplePos="0" relativeHeight="251716608" behindDoc="0" locked="0" layoutInCell="1" allowOverlap="1" wp14:anchorId="595E0404" wp14:editId="06CCFC80">
                  <wp:simplePos x="0" y="0"/>
                  <wp:positionH relativeFrom="margin">
                    <wp:align>center</wp:align>
                  </wp:positionH>
                  <wp:positionV relativeFrom="margin">
                    <wp:align>top</wp:align>
                  </wp:positionV>
                  <wp:extent cx="4979035" cy="3075940"/>
                  <wp:effectExtent l="0" t="0" r="5715" b="0"/>
                  <wp:wrapSquare wrapText="bothSides"/>
                  <wp:docPr id="141" name="Picture 141" descr="A picture containing text, indoor, office,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Picture 141" descr="A picture containing text, indoor, office, several&#10;&#10;Description automatically generated"/>
                          <pic:cNvPicPr/>
                        </pic:nvPicPr>
                        <pic:blipFill>
                          <a:blip r:embed="rId42" cstate="email">
                            <a:extLst>
                              <a:ext uri="{28A0092B-C50C-407E-A947-70E740481C1C}">
                                <a14:useLocalDpi xmlns:a14="http://schemas.microsoft.com/office/drawing/2010/main"/>
                              </a:ext>
                            </a:extLst>
                          </a:blip>
                          <a:stretch>
                            <a:fillRect/>
                          </a:stretch>
                        </pic:blipFill>
                        <pic:spPr>
                          <a:xfrm>
                            <a:off x="0" y="0"/>
                            <a:ext cx="4979035" cy="3075940"/>
                          </a:xfrm>
                          <a:prstGeom prst="rect">
                            <a:avLst/>
                          </a:prstGeom>
                        </pic:spPr>
                      </pic:pic>
                    </a:graphicData>
                  </a:graphic>
                  <wp14:sizeRelH relativeFrom="margin">
                    <wp14:pctWidth>0</wp14:pctWidth>
                  </wp14:sizeRelH>
                  <wp14:sizeRelV relativeFrom="margin">
                    <wp14:pctHeight>0</wp14:pctHeight>
                  </wp14:sizeRelV>
                </wp:anchor>
              </w:drawing>
            </w:r>
          </w:p>
        </w:tc>
      </w:tr>
    </w:tbl>
    <w:p w:rsidR="003F1360" w:rsidRDefault="003F1360" w:rsidP="003F1360">
      <w:pPr>
        <w:pStyle w:val="Caption"/>
      </w:pPr>
      <w:bookmarkStart w:id="21" w:name="_Toc203221634"/>
      <w:r w:rsidRPr="00394889">
        <w:t xml:space="preserve">Figure </w:t>
      </w:r>
      <w:r w:rsidRPr="00394889">
        <w:fldChar w:fldCharType="begin"/>
      </w:r>
      <w:r w:rsidRPr="00394889">
        <w:instrText xml:space="preserve"> SEQ Figure \* ARABIC </w:instrText>
      </w:r>
      <w:r w:rsidRPr="00394889">
        <w:fldChar w:fldCharType="separate"/>
      </w:r>
      <w:r>
        <w:rPr>
          <w:noProof/>
        </w:rPr>
        <w:t>5</w:t>
      </w:r>
      <w:r w:rsidRPr="00394889">
        <w:fldChar w:fldCharType="end"/>
      </w:r>
      <w:r w:rsidRPr="00394889">
        <w:t>: Diagram depicting Health and Wellbeing Centre (H&amp;WC) / Wellbeing Hubs (WH) within the wider community</w:t>
      </w:r>
      <w:bookmarkEnd w:id="21"/>
    </w:p>
    <w:p w:rsidR="003F1360" w:rsidRDefault="003F1360" w:rsidP="003F1360">
      <w:pPr>
        <w:pStyle w:val="BodyText1"/>
      </w:pPr>
      <w:r>
        <w:t>T</w:t>
      </w:r>
      <w:r w:rsidRPr="003F1360">
        <w:t xml:space="preserve">he Hub </w:t>
      </w:r>
      <w:r>
        <w:t xml:space="preserve">and spoke model </w:t>
      </w:r>
      <w:r w:rsidR="00677B85">
        <w:t xml:space="preserve">depicted </w:t>
      </w:r>
      <w:r w:rsidRPr="003F1360">
        <w:t xml:space="preserve">will support </w:t>
      </w:r>
      <w:r>
        <w:t>the Health Boards</w:t>
      </w:r>
      <w:r w:rsidRPr="003F1360">
        <w:t xml:space="preserve"> response to planned population growth, enabling the further development of integrated wellbeing solutions and the adoption of new ways of working</w:t>
      </w:r>
      <w:r w:rsidR="00677B85">
        <w:t xml:space="preserve"> with </w:t>
      </w:r>
      <w:r w:rsidR="00677B85" w:rsidRPr="00677B85">
        <w:t>Wellbeing Hubs serv</w:t>
      </w:r>
      <w:r w:rsidR="00677B85">
        <w:t>ing</w:t>
      </w:r>
      <w:r w:rsidR="00677B85" w:rsidRPr="00677B85">
        <w:t xml:space="preserve"> as a vital component in the delivery of the Primary Care Model of Wales, through enhancing the community infrastructure to enable delivery of integrated services, closer to home, in line with population need through high quality primary care in fit-for-purpose estates and accommodation.</w:t>
      </w:r>
    </w:p>
    <w:p w:rsidR="00677B85" w:rsidRPr="003F1360" w:rsidRDefault="00677B85" w:rsidP="003F1360">
      <w:pPr>
        <w:pStyle w:val="BodyText1"/>
      </w:pPr>
      <w:r w:rsidRPr="00677B85">
        <w:t>Current trajectories estimate that by 2027, 50% of the population will have access to an integrated wellbeing hub, which will increase to 80% by 2035.</w:t>
      </w:r>
    </w:p>
    <w:p w:rsidR="003F1360" w:rsidRDefault="003F1360" w:rsidP="00C23773">
      <w:pPr>
        <w:pStyle w:val="BodyText1"/>
      </w:pPr>
    </w:p>
    <w:p w:rsidR="00DD31DE" w:rsidRPr="00394889" w:rsidRDefault="00DD31DE" w:rsidP="00DD31DE">
      <w:pPr>
        <w:rPr>
          <w:color w:val="000000" w:themeColor="text1"/>
          <w:sz w:val="22"/>
        </w:rPr>
      </w:pPr>
      <w:r w:rsidRPr="00394889">
        <w:br w:type="page"/>
      </w:r>
    </w:p>
    <w:p w:rsidR="009C1718" w:rsidRPr="00394889" w:rsidRDefault="009C1718" w:rsidP="00934EFF">
      <w:pPr>
        <w:pStyle w:val="NONNUMBEREDHEADING"/>
      </w:pPr>
      <w:bookmarkStart w:id="22" w:name="_Toc503939107"/>
      <w:bookmarkStart w:id="23" w:name="_Toc203221549"/>
      <w:r w:rsidRPr="00394889">
        <w:t>Part B: The Case for Change</w:t>
      </w:r>
      <w:bookmarkEnd w:id="22"/>
      <w:bookmarkEnd w:id="23"/>
    </w:p>
    <w:p w:rsidR="009C1718" w:rsidRPr="00394889" w:rsidRDefault="009C1718" w:rsidP="00934EFF">
      <w:pPr>
        <w:pStyle w:val="BodyText1"/>
      </w:pPr>
      <w:r w:rsidRPr="00394889">
        <w:t xml:space="preserve">This section sets out the case for change from a </w:t>
      </w:r>
      <w:r w:rsidR="00B067B2" w:rsidRPr="00394889">
        <w:t>service</w:t>
      </w:r>
      <w:r w:rsidRPr="00394889">
        <w:t xml:space="preserve"> and estates perspective, setting out the </w:t>
      </w:r>
      <w:r w:rsidR="000B39FB" w:rsidRPr="00394889">
        <w:t>spending</w:t>
      </w:r>
      <w:r w:rsidRPr="00394889">
        <w:t xml:space="preserve"> objectives; an overview of the drivers for change</w:t>
      </w:r>
      <w:r w:rsidR="002B08D9" w:rsidRPr="00394889">
        <w:t xml:space="preserve"> and</w:t>
      </w:r>
      <w:r w:rsidRPr="00394889">
        <w:t xml:space="preserve"> the current issues impacting on</w:t>
      </w:r>
      <w:r w:rsidR="0075002F" w:rsidRPr="00394889">
        <w:t xml:space="preserve"> the local cluster</w:t>
      </w:r>
      <w:r w:rsidRPr="00394889">
        <w:t xml:space="preserve"> services</w:t>
      </w:r>
      <w:r w:rsidR="0075002F" w:rsidRPr="00394889">
        <w:t xml:space="preserve"> that will be enriched by the introduction of improved infrastructure</w:t>
      </w:r>
      <w:r w:rsidR="002B08D9" w:rsidRPr="00394889">
        <w:t>. It also</w:t>
      </w:r>
      <w:r w:rsidRPr="00394889">
        <w:t xml:space="preserve"> highlights the benefits and risks associated with the project.</w:t>
      </w:r>
    </w:p>
    <w:p w:rsidR="009C1718" w:rsidRPr="00394889" w:rsidRDefault="000B39FB" w:rsidP="00934EFF">
      <w:pPr>
        <w:pStyle w:val="NumberedHeading2"/>
      </w:pPr>
      <w:bookmarkStart w:id="24" w:name="_Toc503939108"/>
      <w:bookmarkStart w:id="25" w:name="_Toc203221550"/>
      <w:r w:rsidRPr="00394889">
        <w:t>Spending</w:t>
      </w:r>
      <w:r w:rsidR="009C1718" w:rsidRPr="00394889">
        <w:t xml:space="preserve"> Objectives</w:t>
      </w:r>
      <w:bookmarkEnd w:id="24"/>
      <w:bookmarkEnd w:id="25"/>
    </w:p>
    <w:p w:rsidR="00DA159F" w:rsidRPr="00394889" w:rsidRDefault="00B20BB3" w:rsidP="00934EFF">
      <w:pPr>
        <w:pStyle w:val="BodyText1"/>
      </w:pPr>
      <w:r w:rsidRPr="00394889">
        <w:t xml:space="preserve">This business case is </w:t>
      </w:r>
      <w:r w:rsidR="00DA159F" w:rsidRPr="00394889">
        <w:t xml:space="preserve">an important </w:t>
      </w:r>
      <w:r w:rsidRPr="00394889">
        <w:t xml:space="preserve">part of delivering the overarching SOFW programme and the table below shows how the programme objectives have been linked to the </w:t>
      </w:r>
      <w:r w:rsidR="00B76F8D" w:rsidRPr="00394889">
        <w:t xml:space="preserve">specific </w:t>
      </w:r>
      <w:r w:rsidRPr="00394889">
        <w:t xml:space="preserve">needs and challenges presented by the </w:t>
      </w:r>
      <w:r w:rsidR="00516AAE" w:rsidRPr="00394889">
        <w:t>cluster/</w:t>
      </w:r>
      <w:r w:rsidRPr="00394889">
        <w:t>locality</w:t>
      </w:r>
      <w:r w:rsidR="00DA159F" w:rsidRPr="00394889">
        <w:t xml:space="preserve"> </w:t>
      </w:r>
      <w:r w:rsidR="001B4523" w:rsidRPr="00394889">
        <w:t xml:space="preserve">services </w:t>
      </w:r>
      <w:r w:rsidR="00DA159F" w:rsidRPr="00394889">
        <w:t xml:space="preserve">for this </w:t>
      </w:r>
      <w:r w:rsidR="003D15AF" w:rsidRPr="00394889">
        <w:t>project</w:t>
      </w:r>
      <w:r w:rsidR="00B76F8D" w:rsidRPr="00394889">
        <w:t xml:space="preserve">. </w:t>
      </w:r>
    </w:p>
    <w:p w:rsidR="00B20BB3" w:rsidRPr="00394889" w:rsidRDefault="00B76F8D" w:rsidP="00934EFF">
      <w:pPr>
        <w:pStyle w:val="BodyText1"/>
      </w:pPr>
      <w:r w:rsidRPr="00394889">
        <w:t xml:space="preserve">These </w:t>
      </w:r>
      <w:r w:rsidR="00DA159F" w:rsidRPr="00394889">
        <w:t>project spending o</w:t>
      </w:r>
      <w:r w:rsidRPr="00394889">
        <w:t xml:space="preserve">bjectives </w:t>
      </w:r>
      <w:r w:rsidR="00DA159F" w:rsidRPr="00394889">
        <w:t xml:space="preserve">were agreed during development of the OBC, however  have been further validated during production of this FBC </w:t>
      </w:r>
      <w:r w:rsidRPr="00394889">
        <w:t xml:space="preserve">by the Project </w:t>
      </w:r>
      <w:r w:rsidR="00DA159F" w:rsidRPr="00394889">
        <w:t xml:space="preserve">Team </w:t>
      </w:r>
      <w:r w:rsidR="00DD31DE" w:rsidRPr="00394889">
        <w:t xml:space="preserve">based upon the updated SOFW strategy and vision of the Health Board </w:t>
      </w:r>
      <w:r w:rsidRPr="00394889">
        <w:t xml:space="preserve">and can be evidenced as SMART (specific, measurable, achievable, relevant and time </w:t>
      </w:r>
      <w:r w:rsidR="00B067B2" w:rsidRPr="00394889">
        <w:t>bound</w:t>
      </w:r>
      <w:r w:rsidRPr="00394889">
        <w:t>)</w:t>
      </w:r>
      <w:r w:rsidR="00DA159F" w:rsidRPr="00394889">
        <w:t>:</w:t>
      </w:r>
    </w:p>
    <w:tbl>
      <w:tblPr>
        <w:tblStyle w:val="table"/>
        <w:tblW w:w="0" w:type="auto"/>
        <w:tblLook w:val="04A0" w:firstRow="1" w:lastRow="0" w:firstColumn="1" w:lastColumn="0" w:noHBand="0" w:noVBand="1"/>
      </w:tblPr>
      <w:tblGrid>
        <w:gridCol w:w="1555"/>
        <w:gridCol w:w="7461"/>
      </w:tblGrid>
      <w:tr w:rsidR="004E5D08" w:rsidRPr="00394889" w:rsidTr="004E5D08">
        <w:trPr>
          <w:cnfStyle w:val="100000000000" w:firstRow="1" w:lastRow="0" w:firstColumn="0" w:lastColumn="0" w:oddVBand="0" w:evenVBand="0" w:oddHBand="0" w:evenHBand="0" w:firstRowFirstColumn="0" w:firstRowLastColumn="0" w:lastRowFirstColumn="0" w:lastRowLastColumn="0"/>
          <w:cantSplit/>
        </w:trPr>
        <w:tc>
          <w:tcPr>
            <w:tcW w:w="9016" w:type="dxa"/>
            <w:gridSpan w:val="2"/>
          </w:tcPr>
          <w:p w:rsidR="00DE693E" w:rsidRPr="00394889" w:rsidRDefault="000B39FB" w:rsidP="00934EFF">
            <w:pPr>
              <w:pStyle w:val="Tableheading"/>
            </w:pPr>
            <w:r w:rsidRPr="00394889">
              <w:t>Spending</w:t>
            </w:r>
            <w:r w:rsidR="004E5D08" w:rsidRPr="00394889">
              <w:t xml:space="preserve"> Objective 1: </w:t>
            </w:r>
            <w:r w:rsidR="006F4DDC" w:rsidRPr="00394889">
              <w:t>To improve the way we deliver universal prevention and population health services to support the empowerment of people to choose healthy behaviours and encourage self-management of conditions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S</w:t>
            </w:r>
            <w:r w:rsidRPr="00394889">
              <w:t>pecific</w:t>
            </w:r>
          </w:p>
          <w:p w:rsidR="00DE693E" w:rsidRPr="00394889" w:rsidRDefault="00DE693E" w:rsidP="006F4DDC"/>
        </w:tc>
        <w:tc>
          <w:tcPr>
            <w:tcW w:w="7461" w:type="dxa"/>
          </w:tcPr>
          <w:p w:rsidR="004E5D08" w:rsidRPr="00394889" w:rsidRDefault="006F4DDC" w:rsidP="00934EFF">
            <w:pPr>
              <w:pStyle w:val="TableText"/>
            </w:pPr>
            <w:r w:rsidRPr="00394889">
              <w:t>People choose healthy behaviours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M</w:t>
            </w:r>
            <w:r w:rsidRPr="00394889">
              <w:t>easurable</w:t>
            </w:r>
          </w:p>
          <w:p w:rsidR="00DE693E" w:rsidRPr="00394889" w:rsidRDefault="00DE693E" w:rsidP="00DE693E"/>
          <w:p w:rsidR="00DE693E" w:rsidRPr="00394889" w:rsidRDefault="00DE693E" w:rsidP="00DE693E"/>
          <w:p w:rsidR="00DE693E" w:rsidRPr="00394889" w:rsidRDefault="00DE693E" w:rsidP="00DE693E"/>
          <w:p w:rsidR="00DE693E" w:rsidRPr="00394889" w:rsidRDefault="00DE693E" w:rsidP="00DE693E"/>
        </w:tc>
        <w:tc>
          <w:tcPr>
            <w:tcW w:w="7461" w:type="dxa"/>
          </w:tcPr>
          <w:p w:rsidR="004E5D08" w:rsidRPr="00394889" w:rsidRDefault="004E5D08" w:rsidP="00934EFF">
            <w:pPr>
              <w:pStyle w:val="TableText"/>
            </w:pPr>
            <w:r w:rsidRPr="00394889">
              <w:t>Evidenced by</w:t>
            </w:r>
            <w:r w:rsidR="0014796C" w:rsidRPr="00394889">
              <w:t xml:space="preserve"> the combined impact of addressing health inequalities with items such as</w:t>
            </w:r>
            <w:r w:rsidRPr="00394889">
              <w:t>:</w:t>
            </w:r>
          </w:p>
          <w:p w:rsidR="00860383" w:rsidRPr="00394889" w:rsidRDefault="00860383" w:rsidP="00934EFF">
            <w:pPr>
              <w:pStyle w:val="Tabletextbullets"/>
            </w:pPr>
            <w:r w:rsidRPr="00394889">
              <w:t xml:space="preserve">Increased referrals to "Help me Quit" programme </w:t>
            </w:r>
            <w:r w:rsidR="000713FE" w:rsidRPr="00394889">
              <w:t>for the</w:t>
            </w:r>
            <w:r w:rsidRPr="00394889">
              <w:t xml:space="preserve"> Cluster</w:t>
            </w:r>
          </w:p>
          <w:p w:rsidR="00860383" w:rsidRPr="00394889" w:rsidRDefault="00860383" w:rsidP="00934EFF">
            <w:pPr>
              <w:pStyle w:val="Tabletextbullets"/>
            </w:pPr>
            <w:r w:rsidRPr="00394889">
              <w:t>Increased participants completing self-management/ Education for Patients Programmes for example Move More, Eat Well Programme</w:t>
            </w:r>
          </w:p>
          <w:p w:rsidR="004E5D08" w:rsidRDefault="00860383" w:rsidP="00934EFF">
            <w:pPr>
              <w:pStyle w:val="Tabletextbullets"/>
            </w:pPr>
            <w:r w:rsidRPr="00394889">
              <w:t xml:space="preserve">Increased uptake of child primary </w:t>
            </w:r>
            <w:r w:rsidR="00FB331F" w:rsidRPr="00394889">
              <w:t>immunisations</w:t>
            </w:r>
          </w:p>
          <w:p w:rsidR="00D74608" w:rsidRPr="00D74608" w:rsidRDefault="00D74608" w:rsidP="00934EFF">
            <w:pPr>
              <w:pStyle w:val="Tabletextbullets"/>
            </w:pPr>
            <w:r>
              <w:t>Reduced no of GP attendances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A</w:t>
            </w:r>
            <w:r w:rsidRPr="00394889">
              <w:t>chievable</w:t>
            </w:r>
          </w:p>
          <w:p w:rsidR="00DE693E" w:rsidRPr="00394889" w:rsidRDefault="00DE693E" w:rsidP="00DE693E"/>
          <w:p w:rsidR="00DE693E" w:rsidRPr="00394889" w:rsidRDefault="00DE693E" w:rsidP="00DE693E"/>
          <w:p w:rsidR="00DE693E" w:rsidRPr="00394889" w:rsidRDefault="00DE693E" w:rsidP="00DE693E"/>
        </w:tc>
        <w:tc>
          <w:tcPr>
            <w:tcW w:w="7461" w:type="dxa"/>
          </w:tcPr>
          <w:p w:rsidR="004E5D08" w:rsidRPr="00394889" w:rsidRDefault="004E5D08" w:rsidP="004E5D08">
            <w:r w:rsidRPr="00394889">
              <w:rPr>
                <w:color w:val="000000" w:themeColor="text1"/>
                <w:sz w:val="20"/>
              </w:rPr>
              <w:t>There is a willingness of health, LA and third sector partner organisations to deliver a collaborative approach to empowering people to choose healthy behaviours and encourage self-management of conditions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R</w:t>
            </w:r>
            <w:r w:rsidRPr="00394889">
              <w:t>elevant</w:t>
            </w:r>
          </w:p>
        </w:tc>
        <w:tc>
          <w:tcPr>
            <w:tcW w:w="7461" w:type="dxa"/>
          </w:tcPr>
          <w:p w:rsidR="004E5D08" w:rsidRPr="00394889" w:rsidRDefault="004E5D08" w:rsidP="00934EFF">
            <w:pPr>
              <w:pStyle w:val="TableText"/>
            </w:pPr>
            <w:r w:rsidRPr="00394889">
              <w:t xml:space="preserve">The objective is aligned to the Wellbeing of Future Generations </w:t>
            </w:r>
            <w:r w:rsidR="00C075F3" w:rsidRPr="00394889">
              <w:t xml:space="preserve">(WFG) </w:t>
            </w:r>
            <w:r w:rsidRPr="00394889">
              <w:t>goals and ways of working. Specifically:</w:t>
            </w:r>
          </w:p>
          <w:p w:rsidR="004E5D08" w:rsidRPr="00394889" w:rsidRDefault="004E5D08" w:rsidP="00934EFF">
            <w:pPr>
              <w:pStyle w:val="Tabletextbullets"/>
            </w:pPr>
            <w:r w:rsidRPr="00394889">
              <w:t>Long term</w:t>
            </w:r>
          </w:p>
          <w:p w:rsidR="004E5D08" w:rsidRPr="00394889" w:rsidRDefault="004E5D08" w:rsidP="00934EFF">
            <w:pPr>
              <w:pStyle w:val="Tabletextbullets"/>
            </w:pPr>
            <w:r w:rsidRPr="00394889">
              <w:t>Prevention</w:t>
            </w:r>
          </w:p>
          <w:p w:rsidR="004E5D08" w:rsidRPr="00394889" w:rsidRDefault="004E5D08" w:rsidP="00934EFF">
            <w:pPr>
              <w:pStyle w:val="Tabletextbullets"/>
            </w:pPr>
            <w:r w:rsidRPr="00394889">
              <w:t>Integration (prosperity, health, culture)</w:t>
            </w:r>
          </w:p>
          <w:p w:rsidR="004E5D08" w:rsidRPr="00394889" w:rsidRDefault="004E5D08" w:rsidP="00934EFF">
            <w:pPr>
              <w:pStyle w:val="Tabletextbullets"/>
            </w:pPr>
            <w:r w:rsidRPr="00394889">
              <w:t>Collaboration</w:t>
            </w:r>
          </w:p>
          <w:p w:rsidR="004E5D08" w:rsidRPr="00394889" w:rsidRDefault="004E5D08" w:rsidP="00934EFF">
            <w:pPr>
              <w:pStyle w:val="Tabletextbullets"/>
            </w:pPr>
            <w:r w:rsidRPr="00394889">
              <w:t>Involvement</w:t>
            </w:r>
          </w:p>
          <w:p w:rsidR="004E5D08" w:rsidRPr="00394889" w:rsidRDefault="004E5D08" w:rsidP="00172B59"/>
          <w:p w:rsidR="004E5D08" w:rsidRPr="00394889" w:rsidRDefault="004E5D08" w:rsidP="00934EFF">
            <w:pPr>
              <w:pStyle w:val="TableText"/>
            </w:pPr>
            <w:r w:rsidRPr="00394889">
              <w:t>The objective is aligned with the NHS Infrastructure Investment Guidance objectives and criteria. Specifically:</w:t>
            </w:r>
          </w:p>
          <w:p w:rsidR="004E5D08" w:rsidRPr="00394889" w:rsidRDefault="004E5D08" w:rsidP="00934EFF">
            <w:pPr>
              <w:pStyle w:val="Tabletextbullets"/>
            </w:pPr>
            <w:r w:rsidRPr="00394889">
              <w:t>Supporting changes to streamlining and transforming healthcare provision, with a focus on prevention and supported self-management, the provision of care closer to home, and the integration and co-ordination of service delivery with partners</w:t>
            </w:r>
          </w:p>
          <w:p w:rsidR="004E5D08" w:rsidRPr="00394889" w:rsidRDefault="004E5D08" w:rsidP="00934EFF">
            <w:pPr>
              <w:pStyle w:val="Tabletextbullets"/>
            </w:pPr>
            <w:r w:rsidRPr="00394889">
              <w:t xml:space="preserve">Health gain </w:t>
            </w:r>
            <w:r w:rsidR="00DD31DE" w:rsidRPr="00394889">
              <w:t xml:space="preserve">and equity </w:t>
            </w:r>
            <w:r w:rsidRPr="00394889">
              <w:t>criteria</w:t>
            </w:r>
            <w:r w:rsidR="00DD31DE" w:rsidRPr="00394889">
              <w:t>.</w:t>
            </w:r>
          </w:p>
          <w:p w:rsidR="004E5D08" w:rsidRPr="00394889" w:rsidRDefault="004E5D08" w:rsidP="00172B59"/>
          <w:p w:rsidR="004E5D08" w:rsidRPr="00394889" w:rsidRDefault="004E5D08" w:rsidP="00934EFF">
            <w:pPr>
              <w:pStyle w:val="TableText"/>
            </w:pPr>
            <w:r w:rsidRPr="00394889">
              <w:t>The objective promotes the SOFW Strategy principle of '</w:t>
            </w:r>
            <w:r w:rsidR="00384A8B" w:rsidRPr="00394889">
              <w:t>putting people first</w:t>
            </w:r>
            <w:r w:rsidRPr="00394889">
              <w:t>.</w:t>
            </w:r>
          </w:p>
          <w:p w:rsidR="004E5D08" w:rsidRPr="00394889" w:rsidRDefault="004E5D08" w:rsidP="00172B59"/>
          <w:p w:rsidR="004E5D08" w:rsidRPr="00394889" w:rsidRDefault="004E5D08" w:rsidP="00934EFF">
            <w:pPr>
              <w:pStyle w:val="TableText"/>
            </w:pPr>
            <w:r w:rsidRPr="00394889">
              <w:t>There is direct alignment to the SOFW:IOC Programme objective:</w:t>
            </w:r>
          </w:p>
          <w:p w:rsidR="004E5D08" w:rsidRPr="00394889" w:rsidRDefault="004E5D08" w:rsidP="00934EFF">
            <w:pPr>
              <w:pStyle w:val="Tabletextbullets"/>
            </w:pPr>
            <w:r w:rsidRPr="00394889">
              <w:t>To improve the way universal prevention and population health services are delivered to support the empowerment of people to choose healthy behaviours and encourage self-management of conditions.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T</w:t>
            </w:r>
            <w:r w:rsidRPr="00394889">
              <w:t>ime-bound</w:t>
            </w:r>
          </w:p>
        </w:tc>
        <w:tc>
          <w:tcPr>
            <w:tcW w:w="7461" w:type="dxa"/>
          </w:tcPr>
          <w:p w:rsidR="004E5D08" w:rsidRPr="00394889" w:rsidRDefault="006F4DDC" w:rsidP="00934EFF">
            <w:pPr>
              <w:pStyle w:val="TableText"/>
            </w:pPr>
            <w:r w:rsidRPr="00394889">
              <w:t xml:space="preserve">Improved delivery of universal prevention and population health services to be achieved by </w:t>
            </w:r>
            <w:r w:rsidR="0014796C" w:rsidRPr="00394889">
              <w:t>2</w:t>
            </w:r>
            <w:r w:rsidRPr="00394889">
              <w:t xml:space="preserve"> years post opening. </w:t>
            </w:r>
          </w:p>
        </w:tc>
      </w:tr>
      <w:tr w:rsidR="004E5D08" w:rsidRPr="00394889" w:rsidTr="004E5D08">
        <w:trPr>
          <w:cantSplit/>
        </w:trPr>
        <w:tc>
          <w:tcPr>
            <w:tcW w:w="9016" w:type="dxa"/>
            <w:gridSpan w:val="2"/>
            <w:shd w:val="clear" w:color="auto" w:fill="2F598B"/>
          </w:tcPr>
          <w:p w:rsidR="004E5D08" w:rsidRPr="00394889" w:rsidRDefault="000B39FB" w:rsidP="00934EFF">
            <w:pPr>
              <w:pStyle w:val="Tableheading"/>
            </w:pPr>
            <w:r w:rsidRPr="00394889">
              <w:t>Spending</w:t>
            </w:r>
            <w:r w:rsidR="004E5D08" w:rsidRPr="00394889">
              <w:t xml:space="preserve"> Objective 2: </w:t>
            </w:r>
            <w:r w:rsidR="006F4DDC" w:rsidRPr="00394889">
              <w:t>To improve the quality of health and wellbeing services by working with partners to deliver more co-ordinated and collaborative services closer to home</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S</w:t>
            </w:r>
            <w:r w:rsidRPr="00394889">
              <w:t>pecific</w:t>
            </w:r>
          </w:p>
        </w:tc>
        <w:tc>
          <w:tcPr>
            <w:tcW w:w="7461" w:type="dxa"/>
          </w:tcPr>
          <w:p w:rsidR="004E5D08" w:rsidRPr="00394889" w:rsidRDefault="006F4DDC" w:rsidP="004E5D08">
            <w:r w:rsidRPr="00394889">
              <w:rPr>
                <w:color w:val="000000" w:themeColor="text1"/>
                <w:sz w:val="20"/>
              </w:rPr>
              <w:t>Shift of activity from hospital to community</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M</w:t>
            </w:r>
            <w:r w:rsidRPr="00394889">
              <w:t>easurable</w:t>
            </w:r>
          </w:p>
        </w:tc>
        <w:tc>
          <w:tcPr>
            <w:tcW w:w="7461" w:type="dxa"/>
          </w:tcPr>
          <w:p w:rsidR="004E5D08" w:rsidRPr="00394889" w:rsidRDefault="004E5D08" w:rsidP="00934EFF">
            <w:pPr>
              <w:pStyle w:val="TableText"/>
            </w:pPr>
            <w:r w:rsidRPr="00394889">
              <w:t>Evidenced by:</w:t>
            </w:r>
          </w:p>
          <w:p w:rsidR="006F4DDC" w:rsidRPr="00394889" w:rsidRDefault="004D6685" w:rsidP="00934EFF">
            <w:pPr>
              <w:pStyle w:val="Tabletextbullets"/>
            </w:pPr>
            <w:r w:rsidRPr="00394889">
              <w:t>Increased n</w:t>
            </w:r>
            <w:r w:rsidR="006F4DDC" w:rsidRPr="00394889">
              <w:t>umber of 'outpatient' appointments delivered in a community setting</w:t>
            </w:r>
            <w:r w:rsidR="00666277">
              <w:t xml:space="preserve"> whilst delivering services closer to home, supporting patients having to travel further afield for their care</w:t>
            </w:r>
          </w:p>
          <w:p w:rsidR="00D74608" w:rsidRPr="00D74608" w:rsidRDefault="004D6685" w:rsidP="00934EFF">
            <w:pPr>
              <w:pStyle w:val="Tabletextbullets"/>
            </w:pPr>
            <w:r w:rsidRPr="00394889">
              <w:t>Reduced n</w:t>
            </w:r>
            <w:r w:rsidR="006F4DDC" w:rsidRPr="00394889">
              <w:t xml:space="preserve">umber/% of outpatient appointment </w:t>
            </w:r>
            <w:r w:rsidR="004D4554" w:rsidRPr="00394889">
              <w:t>“</w:t>
            </w:r>
            <w:r w:rsidR="006F4DDC" w:rsidRPr="00394889">
              <w:t>d</w:t>
            </w:r>
            <w:r w:rsidR="004D4554" w:rsidRPr="00394889">
              <w:t>id</w:t>
            </w:r>
            <w:r w:rsidR="006F4DDC" w:rsidRPr="00394889">
              <w:t xml:space="preserve"> not </w:t>
            </w:r>
            <w:r w:rsidR="00711479" w:rsidRPr="00394889">
              <w:t>attend</w:t>
            </w:r>
            <w:r w:rsidR="004D4554" w:rsidRPr="00394889">
              <w:t>”</w:t>
            </w:r>
            <w:r w:rsidR="006F4DDC" w:rsidRPr="00394889">
              <w:t xml:space="preserve"> (DNAs)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A</w:t>
            </w:r>
            <w:r w:rsidRPr="00394889">
              <w:t>chievable</w:t>
            </w:r>
          </w:p>
        </w:tc>
        <w:tc>
          <w:tcPr>
            <w:tcW w:w="7461" w:type="dxa"/>
          </w:tcPr>
          <w:p w:rsidR="004E5D08" w:rsidRPr="00394889" w:rsidRDefault="006F4DDC" w:rsidP="00934EFF">
            <w:pPr>
              <w:pStyle w:val="TableText"/>
            </w:pPr>
            <w:r w:rsidRPr="00394889">
              <w:t>There is multiple partner organisation support for delivering more co-ordinated and collaborative services closer to home</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R</w:t>
            </w:r>
            <w:r w:rsidRPr="00394889">
              <w:t>elevant</w:t>
            </w:r>
          </w:p>
        </w:tc>
        <w:tc>
          <w:tcPr>
            <w:tcW w:w="7461" w:type="dxa"/>
          </w:tcPr>
          <w:p w:rsidR="004E5D08" w:rsidRPr="00394889" w:rsidRDefault="004E5D08" w:rsidP="00934EFF">
            <w:pPr>
              <w:pStyle w:val="TableText"/>
            </w:pPr>
            <w:r w:rsidRPr="00394889">
              <w:t>The objective is aligned to the Wellbeing of Future Generations goals and ways of working. Specifically:</w:t>
            </w:r>
          </w:p>
          <w:p w:rsidR="004E5D08" w:rsidRPr="00394889" w:rsidRDefault="004E5D08" w:rsidP="00934EFF">
            <w:pPr>
              <w:pStyle w:val="Tabletextbullets"/>
            </w:pPr>
            <w:r w:rsidRPr="00394889">
              <w:t>Long term</w:t>
            </w:r>
          </w:p>
          <w:p w:rsidR="006F4DDC" w:rsidRPr="00394889" w:rsidRDefault="006F4DDC" w:rsidP="00934EFF">
            <w:pPr>
              <w:pStyle w:val="Tabletextbullets"/>
            </w:pPr>
            <w:r w:rsidRPr="00394889">
              <w:t>Prevention</w:t>
            </w:r>
          </w:p>
          <w:p w:rsidR="004E5D08" w:rsidRPr="00394889" w:rsidRDefault="004E5D08" w:rsidP="00934EFF">
            <w:pPr>
              <w:pStyle w:val="Tabletextbullets"/>
            </w:pPr>
            <w:r w:rsidRPr="00394889">
              <w:t>Integration (prosperity, resilience)</w:t>
            </w:r>
          </w:p>
          <w:p w:rsidR="004E5D08" w:rsidRPr="00394889" w:rsidRDefault="004E5D08" w:rsidP="00934EFF">
            <w:pPr>
              <w:pStyle w:val="Tabletextbullets"/>
            </w:pPr>
            <w:r w:rsidRPr="00394889">
              <w:t>Collaboration</w:t>
            </w:r>
          </w:p>
          <w:p w:rsidR="004E5D08" w:rsidRPr="00394889" w:rsidRDefault="004E5D08" w:rsidP="00934EFF">
            <w:pPr>
              <w:pStyle w:val="Tabletextbullets"/>
            </w:pPr>
            <w:r w:rsidRPr="00394889">
              <w:t>Involvement</w:t>
            </w:r>
          </w:p>
          <w:p w:rsidR="004E5D08" w:rsidRPr="00394889" w:rsidRDefault="004E5D08" w:rsidP="00172B59"/>
          <w:p w:rsidR="004E5D08" w:rsidRPr="00394889" w:rsidRDefault="004E5D08" w:rsidP="00934EFF">
            <w:pPr>
              <w:pStyle w:val="TableText"/>
            </w:pPr>
            <w:r w:rsidRPr="00394889">
              <w:t>The objective is aligned with the NHS Infrastructure Investment Guidance objectives and criteria. In particular:</w:t>
            </w:r>
          </w:p>
          <w:p w:rsidR="004E5D08" w:rsidRPr="00394889" w:rsidRDefault="004E5D08" w:rsidP="00934EFF">
            <w:pPr>
              <w:pStyle w:val="Tabletextbullets"/>
            </w:pPr>
            <w:r w:rsidRPr="00394889">
              <w:t>Supporting the delivery of safe, sustainable and accessible services, and facilitating high standards of patient care</w:t>
            </w:r>
          </w:p>
          <w:p w:rsidR="004E5D08" w:rsidRPr="00394889" w:rsidRDefault="004E5D08" w:rsidP="00934EFF">
            <w:pPr>
              <w:pStyle w:val="Tabletextbullets"/>
            </w:pPr>
            <w:r w:rsidRPr="00394889">
              <w:t>Supporting changes to streamlining and transforming healthcare provision, with a focus on prevention and supported self-management, the provision of care closer to home, and the integration and co-ordination of service delivery with partners</w:t>
            </w:r>
          </w:p>
          <w:p w:rsidR="004E5D08" w:rsidRPr="00394889" w:rsidRDefault="004E5D08" w:rsidP="00934EFF">
            <w:pPr>
              <w:pStyle w:val="Tabletextbullets"/>
            </w:pPr>
            <w:r w:rsidRPr="00394889">
              <w:t>Promoting the maximum efficient utilisation of assets and improving asset condition and performance</w:t>
            </w:r>
          </w:p>
          <w:p w:rsidR="004E5D08" w:rsidRPr="00394889" w:rsidRDefault="004E5D08" w:rsidP="00934EFF">
            <w:pPr>
              <w:pStyle w:val="Tabletextbullets"/>
            </w:pPr>
            <w:r w:rsidRPr="00394889">
              <w:t>Health gain</w:t>
            </w:r>
            <w:r w:rsidR="00DD31DE" w:rsidRPr="00394889">
              <w:t>, equity</w:t>
            </w:r>
            <w:r w:rsidR="00E73F91" w:rsidRPr="00394889">
              <w:t xml:space="preserve"> and</w:t>
            </w:r>
            <w:r w:rsidRPr="00394889">
              <w:t xml:space="preserve"> </w:t>
            </w:r>
            <w:r w:rsidR="00DD31DE" w:rsidRPr="00394889">
              <w:t xml:space="preserve">clinical/ skills </w:t>
            </w:r>
            <w:r w:rsidRPr="00394889">
              <w:t>sustainability criteria.</w:t>
            </w:r>
          </w:p>
          <w:p w:rsidR="004E5D08" w:rsidRPr="00394889" w:rsidRDefault="004E5D08" w:rsidP="00172B59"/>
          <w:p w:rsidR="004E5D08" w:rsidRPr="00394889" w:rsidRDefault="004E5D08" w:rsidP="00934EFF">
            <w:pPr>
              <w:pStyle w:val="TableText"/>
            </w:pPr>
            <w:r w:rsidRPr="00394889">
              <w:t>The objective promotes the SOFW Strategy principle of ‘</w:t>
            </w:r>
            <w:r w:rsidR="00384A8B" w:rsidRPr="00394889">
              <w:t>delivering in the right places</w:t>
            </w:r>
            <w:r w:rsidR="00681979" w:rsidRPr="00394889">
              <w:t>’</w:t>
            </w:r>
            <w:r w:rsidRPr="00394889">
              <w:t xml:space="preserve">, </w:t>
            </w:r>
            <w:r w:rsidR="00681979" w:rsidRPr="00394889">
              <w:t xml:space="preserve">creating integrated health and care facilities in our local communities where people can access the information and </w:t>
            </w:r>
            <w:r w:rsidR="004238A6" w:rsidRPr="00394889">
              <w:t xml:space="preserve">the </w:t>
            </w:r>
            <w:r w:rsidR="00681979" w:rsidRPr="00394889">
              <w:t>suppor</w:t>
            </w:r>
            <w:r w:rsidR="004238A6" w:rsidRPr="00394889">
              <w:t xml:space="preserve">t </w:t>
            </w:r>
            <w:r w:rsidR="00681979" w:rsidRPr="00394889">
              <w:t>they need under one roof</w:t>
            </w:r>
            <w:r w:rsidRPr="00394889">
              <w:t>.</w:t>
            </w:r>
          </w:p>
          <w:p w:rsidR="004E5D08" w:rsidRPr="00394889" w:rsidRDefault="004E5D08" w:rsidP="00172B59"/>
          <w:p w:rsidR="004E5D08" w:rsidRPr="00394889" w:rsidRDefault="004E5D08" w:rsidP="00934EFF">
            <w:pPr>
              <w:pStyle w:val="TableText"/>
            </w:pPr>
            <w:r w:rsidRPr="00394889">
              <w:t>There is direct alignment to the SOFW:IOC Programme objective:</w:t>
            </w:r>
          </w:p>
          <w:p w:rsidR="004E5D08" w:rsidRPr="00394889" w:rsidRDefault="004E5D08" w:rsidP="00934EFF">
            <w:pPr>
              <w:pStyle w:val="Tabletextbullets"/>
            </w:pPr>
            <w:r w:rsidRPr="00394889">
              <w:t>To improve the quality of health and wellbeing services by working with partners to deliver more co-ordinated and collaborative services close to home.</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T</w:t>
            </w:r>
            <w:r w:rsidRPr="00394889">
              <w:t>ime-bound</w:t>
            </w:r>
          </w:p>
        </w:tc>
        <w:tc>
          <w:tcPr>
            <w:tcW w:w="7461" w:type="dxa"/>
          </w:tcPr>
          <w:p w:rsidR="004E5D08" w:rsidRPr="00394889" w:rsidRDefault="006F4DDC" w:rsidP="004E5D08">
            <w:r w:rsidRPr="00394889">
              <w:rPr>
                <w:color w:val="000000" w:themeColor="text1"/>
                <w:sz w:val="20"/>
              </w:rPr>
              <w:t xml:space="preserve">Improved quality of health and wellbeing services to be delivered by </w:t>
            </w:r>
            <w:r w:rsidR="004C3A14" w:rsidRPr="00394889">
              <w:rPr>
                <w:color w:val="000000" w:themeColor="text1"/>
                <w:sz w:val="20"/>
              </w:rPr>
              <w:t>one</w:t>
            </w:r>
            <w:r w:rsidRPr="00394889">
              <w:rPr>
                <w:color w:val="000000" w:themeColor="text1"/>
                <w:sz w:val="20"/>
              </w:rPr>
              <w:t xml:space="preserve"> year post opening. </w:t>
            </w:r>
          </w:p>
        </w:tc>
      </w:tr>
      <w:tr w:rsidR="004E5D08" w:rsidRPr="00394889" w:rsidTr="004E5D08">
        <w:trPr>
          <w:cantSplit/>
        </w:trPr>
        <w:tc>
          <w:tcPr>
            <w:tcW w:w="9016" w:type="dxa"/>
            <w:gridSpan w:val="2"/>
            <w:shd w:val="clear" w:color="auto" w:fill="2F598B"/>
          </w:tcPr>
          <w:p w:rsidR="004E5D08" w:rsidRPr="00394889" w:rsidRDefault="000B39FB" w:rsidP="00934EFF">
            <w:pPr>
              <w:pStyle w:val="Tableheading"/>
            </w:pPr>
            <w:r w:rsidRPr="00394889">
              <w:t>Spending</w:t>
            </w:r>
            <w:r w:rsidR="004E5D08" w:rsidRPr="00394889">
              <w:t xml:space="preserve"> Objective 3: </w:t>
            </w:r>
            <w:r w:rsidR="00F82837" w:rsidRPr="00394889">
              <w:t>To work with partner organisations to provide the appropriate infrastructure to support delivery of local services focused on health and wellbeing need</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S</w:t>
            </w:r>
            <w:r w:rsidRPr="00394889">
              <w:t>pecific</w:t>
            </w:r>
          </w:p>
        </w:tc>
        <w:tc>
          <w:tcPr>
            <w:tcW w:w="7461" w:type="dxa"/>
          </w:tcPr>
          <w:p w:rsidR="004E5D08" w:rsidRPr="00394889" w:rsidRDefault="00F82837" w:rsidP="00934EFF">
            <w:pPr>
              <w:pStyle w:val="TableText"/>
            </w:pPr>
            <w:r w:rsidRPr="00394889">
              <w:t xml:space="preserve">Improved </w:t>
            </w:r>
            <w:r w:rsidR="00AF79B8" w:rsidRPr="00394889">
              <w:t xml:space="preserve">safety, </w:t>
            </w:r>
            <w:r w:rsidRPr="00394889">
              <w:t>condition and functionality of community facilities located to provide optimum access for residents from the most deprived areas</w:t>
            </w:r>
            <w:r w:rsidR="00AF79B8" w:rsidRPr="00394889">
              <w:t xml:space="preserve"> with appropriately sized facilities that deliver quality care and meet accepted best practice in terms of clinical, quality and safety standards. This will include meeting statutory and best practice guidance such as </w:t>
            </w:r>
            <w:r w:rsidR="009001C9" w:rsidRPr="00394889">
              <w:t>Welsh Health Building Notes (</w:t>
            </w:r>
            <w:r w:rsidR="00AF79B8" w:rsidRPr="00394889">
              <w:t>WHBNs</w:t>
            </w:r>
            <w:r w:rsidR="009001C9" w:rsidRPr="00394889">
              <w:t>)</w:t>
            </w:r>
            <w:r w:rsidR="00AF79B8" w:rsidRPr="00394889">
              <w:t xml:space="preserve"> and </w:t>
            </w:r>
            <w:r w:rsidR="009001C9" w:rsidRPr="00394889">
              <w:t>Welsh Health Technical Memorandums (</w:t>
            </w:r>
            <w:r w:rsidR="00AF79B8" w:rsidRPr="00394889">
              <w:t>WHTMs</w:t>
            </w:r>
            <w:r w:rsidR="009001C9" w:rsidRPr="00394889">
              <w:t>)</w:t>
            </w:r>
            <w:r w:rsidR="00AF79B8" w:rsidRPr="00394889">
              <w:t xml:space="preserve"> along with appropriate infection prevention and control measures (IP&amp;C)</w:t>
            </w:r>
            <w:r w:rsidR="00B30301" w:rsidRPr="00394889">
              <w:t xml:space="preserve"> and environmental standards / targets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M</w:t>
            </w:r>
            <w:r w:rsidRPr="00394889">
              <w:t>easurable</w:t>
            </w:r>
          </w:p>
        </w:tc>
        <w:tc>
          <w:tcPr>
            <w:tcW w:w="7461" w:type="dxa"/>
          </w:tcPr>
          <w:p w:rsidR="004E5D08" w:rsidRPr="00394889" w:rsidRDefault="004E5D08" w:rsidP="00934EFF">
            <w:pPr>
              <w:pStyle w:val="TableText"/>
            </w:pPr>
            <w:r w:rsidRPr="00394889">
              <w:t>Evidenced by:</w:t>
            </w:r>
          </w:p>
          <w:p w:rsidR="004E5D08" w:rsidRPr="00394889" w:rsidRDefault="00F82837" w:rsidP="00934EFF">
            <w:pPr>
              <w:pStyle w:val="Tabletextbullets"/>
            </w:pPr>
            <w:r w:rsidRPr="00394889">
              <w:t xml:space="preserve">Location </w:t>
            </w:r>
            <w:r w:rsidR="00D2038F" w:rsidRPr="00394889">
              <w:t xml:space="preserve">/ distance </w:t>
            </w:r>
            <w:r w:rsidRPr="00394889">
              <w:t>of facilities in relation to access times for Cluster residents in most deprived areas and proximity to appropriate Local Authority services</w:t>
            </w:r>
          </w:p>
          <w:p w:rsidR="00AF79B8" w:rsidRPr="00394889" w:rsidRDefault="00AF79B8" w:rsidP="00934EFF">
            <w:pPr>
              <w:pStyle w:val="Tabletextbullets"/>
            </w:pPr>
            <w:r w:rsidRPr="00394889">
              <w:t>Environment offers appropriate facilities for delivery of services, which conform to appropriate WHBNs and WHTMs, and appropriate IP&amp;C measures</w:t>
            </w:r>
          </w:p>
          <w:p w:rsidR="00B30301" w:rsidRDefault="00B30301" w:rsidP="00934EFF">
            <w:pPr>
              <w:pStyle w:val="Tabletextbullets"/>
            </w:pPr>
            <w:r w:rsidRPr="00394889">
              <w:t>Providing sustainable accommodation to meet future environmental and net zero targets</w:t>
            </w:r>
          </w:p>
          <w:p w:rsidR="00D74608" w:rsidRDefault="00D74608" w:rsidP="00934EFF">
            <w:pPr>
              <w:pStyle w:val="Tabletextbullets"/>
            </w:pPr>
            <w:r>
              <w:t>Improving GP and service sustainability</w:t>
            </w:r>
          </w:p>
          <w:p w:rsidR="00CE7E54" w:rsidRPr="00CE7E54" w:rsidRDefault="00CE7E54" w:rsidP="00934EFF">
            <w:pPr>
              <w:pStyle w:val="Tabletextbullets"/>
            </w:pPr>
            <w:r w:rsidRPr="00CE7E54">
              <w:t>Improved patient satisfaction</w:t>
            </w:r>
          </w:p>
          <w:p w:rsidR="00CE7E54" w:rsidRPr="00CE7E54" w:rsidRDefault="00CE7E54" w:rsidP="00934EFF">
            <w:pPr>
              <w:pStyle w:val="Tabletextbullets"/>
            </w:pPr>
            <w:r w:rsidRPr="00CE7E54">
              <w:t>Workforce benefits through training opportunities, enhancing roles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A</w:t>
            </w:r>
            <w:r w:rsidRPr="00394889">
              <w:t>chievable</w:t>
            </w:r>
          </w:p>
        </w:tc>
        <w:tc>
          <w:tcPr>
            <w:tcW w:w="7461" w:type="dxa"/>
          </w:tcPr>
          <w:p w:rsidR="004E5D08" w:rsidRPr="00394889" w:rsidRDefault="00F82837" w:rsidP="00934EFF">
            <w:pPr>
              <w:pStyle w:val="TableText"/>
            </w:pPr>
            <w:r w:rsidRPr="00394889">
              <w:t>There is multiple partner organisation support for locally accessible facilities to support identified health and wellbeing needs. Along with the opportunities taken to locate facilities close to a LA Community Hub and to bring the community together to foster social strength and resilience</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R</w:t>
            </w:r>
            <w:r w:rsidRPr="00394889">
              <w:t>elevant</w:t>
            </w:r>
          </w:p>
        </w:tc>
        <w:tc>
          <w:tcPr>
            <w:tcW w:w="7461" w:type="dxa"/>
          </w:tcPr>
          <w:p w:rsidR="004E5D08" w:rsidRPr="00394889" w:rsidRDefault="004E5D08" w:rsidP="00934EFF">
            <w:pPr>
              <w:pStyle w:val="TableText"/>
            </w:pPr>
            <w:r w:rsidRPr="00394889">
              <w:t>The objective is aligned to the Wellbeing of Future Generations goals and ways of working. Specifically:</w:t>
            </w:r>
          </w:p>
          <w:p w:rsidR="004E5D08" w:rsidRPr="00394889" w:rsidRDefault="004E5D08" w:rsidP="00934EFF">
            <w:pPr>
              <w:pStyle w:val="Tabletextbullets"/>
            </w:pPr>
            <w:r w:rsidRPr="00394889">
              <w:t>Long term</w:t>
            </w:r>
          </w:p>
          <w:p w:rsidR="004E5D08" w:rsidRPr="00394889" w:rsidRDefault="004E5D08" w:rsidP="00934EFF">
            <w:pPr>
              <w:pStyle w:val="Tabletextbullets"/>
            </w:pPr>
            <w:r w:rsidRPr="00394889">
              <w:t>Prevention</w:t>
            </w:r>
          </w:p>
          <w:p w:rsidR="004E5D08" w:rsidRPr="00394889" w:rsidRDefault="004E5D08" w:rsidP="00934EFF">
            <w:pPr>
              <w:pStyle w:val="Tabletextbullets"/>
            </w:pPr>
            <w:r w:rsidRPr="00394889">
              <w:t>Integration (prosperity, health, culture)</w:t>
            </w:r>
          </w:p>
          <w:p w:rsidR="004E5D08" w:rsidRPr="00394889" w:rsidRDefault="004E5D08" w:rsidP="00934EFF">
            <w:pPr>
              <w:pStyle w:val="Tabletextbullets"/>
            </w:pPr>
            <w:r w:rsidRPr="00394889">
              <w:t>Collaboration</w:t>
            </w:r>
          </w:p>
          <w:p w:rsidR="004E5D08" w:rsidRPr="00394889" w:rsidRDefault="004E5D08" w:rsidP="00934EFF">
            <w:pPr>
              <w:pStyle w:val="Tabletextbullets"/>
            </w:pPr>
            <w:r w:rsidRPr="00394889">
              <w:t>Involvement</w:t>
            </w:r>
          </w:p>
          <w:p w:rsidR="004E5D08" w:rsidRPr="00394889" w:rsidRDefault="004E5D08" w:rsidP="00172B59"/>
          <w:p w:rsidR="004E5D08" w:rsidRPr="00394889" w:rsidRDefault="004E5D08" w:rsidP="00934EFF">
            <w:pPr>
              <w:pStyle w:val="TableText"/>
            </w:pPr>
            <w:r w:rsidRPr="00394889">
              <w:t>The objective is aligned with the NHS Infrastructure Investment Guidance objectives and criteria. In particular:</w:t>
            </w:r>
          </w:p>
          <w:p w:rsidR="00DD31DE" w:rsidRPr="00394889" w:rsidRDefault="00DD31DE" w:rsidP="00934EFF">
            <w:pPr>
              <w:pStyle w:val="Tabletextbullets"/>
            </w:pPr>
            <w:r w:rsidRPr="00394889">
              <w:t>Supporting the delivery of safe, sustainable and accessible services, and facilitating high standards of patient care</w:t>
            </w:r>
          </w:p>
          <w:p w:rsidR="00DD31DE" w:rsidRPr="00394889" w:rsidRDefault="00DD31DE" w:rsidP="00934EFF">
            <w:pPr>
              <w:pStyle w:val="Tabletextbullets"/>
            </w:pPr>
            <w:r w:rsidRPr="00394889">
              <w:t>Supporting changes to streamlining and transforming healthcare provision, with a focus on prevention and supported self-management, the provision of care closer to home, and the integration and co-ordination of service delivery with partners</w:t>
            </w:r>
          </w:p>
          <w:p w:rsidR="00DD31DE" w:rsidRPr="00394889" w:rsidRDefault="00DD31DE" w:rsidP="00934EFF">
            <w:pPr>
              <w:pStyle w:val="Tabletextbullets"/>
            </w:pPr>
            <w:r w:rsidRPr="00394889">
              <w:t>Promoting the maximum efficient utilisation of assets and improving asset condition and performance</w:t>
            </w:r>
          </w:p>
          <w:p w:rsidR="00DD31DE" w:rsidRPr="00394889" w:rsidRDefault="00DD31DE" w:rsidP="00934EFF">
            <w:pPr>
              <w:pStyle w:val="Tabletextbullets"/>
            </w:pPr>
            <w:r w:rsidRPr="00394889">
              <w:t>Health gain, equity, clinical/ skills sustainability and value for money criteria.</w:t>
            </w:r>
          </w:p>
          <w:p w:rsidR="004E5D08" w:rsidRPr="00394889" w:rsidRDefault="004E5D08" w:rsidP="00172B59"/>
          <w:p w:rsidR="004E5D08" w:rsidRPr="00394889" w:rsidRDefault="004E5D08" w:rsidP="00934EFF">
            <w:pPr>
              <w:pStyle w:val="TableText"/>
            </w:pPr>
            <w:r w:rsidRPr="00394889">
              <w:t>The objective promotes the SOFW Strategy principle</w:t>
            </w:r>
            <w:r w:rsidR="00384A8B" w:rsidRPr="00394889">
              <w:t>s</w:t>
            </w:r>
            <w:r w:rsidRPr="00394889">
              <w:t xml:space="preserve"> of ‘</w:t>
            </w:r>
            <w:r w:rsidR="00384A8B" w:rsidRPr="00394889">
              <w:t>providing outstanding quality’, ‘delivering in the right places’ and ‘acting for the future’</w:t>
            </w:r>
            <w:r w:rsidRPr="00394889">
              <w:t>.</w:t>
            </w:r>
          </w:p>
          <w:p w:rsidR="004E5D08" w:rsidRPr="00394889" w:rsidRDefault="004E5D08" w:rsidP="00172B59"/>
          <w:p w:rsidR="004E5D08" w:rsidRPr="00394889" w:rsidRDefault="004E5D08" w:rsidP="00934EFF">
            <w:pPr>
              <w:pStyle w:val="TableText"/>
            </w:pPr>
            <w:r w:rsidRPr="00394889">
              <w:t>There is direct alignment to the SOFW:IOC Programme objective:</w:t>
            </w:r>
          </w:p>
          <w:p w:rsidR="004E5D08" w:rsidRPr="00394889" w:rsidRDefault="004E5D08" w:rsidP="00934EFF">
            <w:pPr>
              <w:pStyle w:val="Tabletextbullets"/>
            </w:pPr>
            <w:r w:rsidRPr="00394889">
              <w:t>Work with partner organisations to provide the appropriate infrastructure to support delivery of local services focused on health and wellbeing need.</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T</w:t>
            </w:r>
            <w:r w:rsidRPr="00394889">
              <w:t>ime-bound</w:t>
            </w:r>
          </w:p>
        </w:tc>
        <w:tc>
          <w:tcPr>
            <w:tcW w:w="7461" w:type="dxa"/>
          </w:tcPr>
          <w:p w:rsidR="004E5D08" w:rsidRDefault="00F82837" w:rsidP="004E5D08">
            <w:pPr>
              <w:rPr>
                <w:color w:val="000000" w:themeColor="text1"/>
                <w:sz w:val="20"/>
              </w:rPr>
            </w:pPr>
            <w:r w:rsidRPr="00394889">
              <w:rPr>
                <w:color w:val="000000" w:themeColor="text1"/>
                <w:sz w:val="20"/>
              </w:rPr>
              <w:t xml:space="preserve">Delivery of the appropriate infrastructure to support delivery of local services on opening of the Wellbeing Hub </w:t>
            </w:r>
            <w:r w:rsidR="000713FE" w:rsidRPr="00394889">
              <w:rPr>
                <w:color w:val="000000" w:themeColor="text1"/>
                <w:sz w:val="20"/>
              </w:rPr>
              <w:t xml:space="preserve">and the facility </w:t>
            </w:r>
            <w:r w:rsidRPr="00394889">
              <w:rPr>
                <w:color w:val="000000" w:themeColor="text1"/>
                <w:sz w:val="20"/>
              </w:rPr>
              <w:t xml:space="preserve">becoming operational. </w:t>
            </w:r>
          </w:p>
          <w:p w:rsidR="00CE7E54" w:rsidRDefault="00CE7E54" w:rsidP="004E5D08">
            <w:pPr>
              <w:rPr>
                <w:color w:val="000000" w:themeColor="text1"/>
              </w:rPr>
            </w:pPr>
          </w:p>
          <w:p w:rsidR="00CE7E54" w:rsidRPr="00394889" w:rsidRDefault="00CE7E54" w:rsidP="004E5D08"/>
        </w:tc>
      </w:tr>
      <w:tr w:rsidR="004E5D08" w:rsidRPr="00394889" w:rsidTr="004E5D08">
        <w:trPr>
          <w:cantSplit/>
        </w:trPr>
        <w:tc>
          <w:tcPr>
            <w:tcW w:w="9016" w:type="dxa"/>
            <w:gridSpan w:val="2"/>
            <w:shd w:val="clear" w:color="auto" w:fill="2F598B"/>
          </w:tcPr>
          <w:p w:rsidR="004E5D08" w:rsidRPr="00394889" w:rsidRDefault="000B39FB" w:rsidP="00934EFF">
            <w:pPr>
              <w:pStyle w:val="Tableheading"/>
            </w:pPr>
            <w:r w:rsidRPr="00394889">
              <w:t>Spending</w:t>
            </w:r>
            <w:r w:rsidR="004E5D08" w:rsidRPr="00394889">
              <w:t xml:space="preserve"> Objective 4: </w:t>
            </w:r>
            <w:r w:rsidR="00F82837" w:rsidRPr="00394889">
              <w:t>To improve health outcomes, focusing on conditions where prevention will have the greatest impact, as identified in SOFW: - Cancer; Dementia; Dental and eye care; Maternal health; Mental health; Stroke</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S</w:t>
            </w:r>
            <w:r w:rsidRPr="00394889">
              <w:t>pecific</w:t>
            </w:r>
          </w:p>
        </w:tc>
        <w:tc>
          <w:tcPr>
            <w:tcW w:w="7461" w:type="dxa"/>
          </w:tcPr>
          <w:p w:rsidR="004E5D08" w:rsidRPr="00394889" w:rsidRDefault="00F82837" w:rsidP="00934EFF">
            <w:pPr>
              <w:pStyle w:val="TableText"/>
            </w:pPr>
            <w:r w:rsidRPr="00394889">
              <w:t>People’s health is improved</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M</w:t>
            </w:r>
            <w:r w:rsidRPr="00394889">
              <w:t>easurable</w:t>
            </w:r>
          </w:p>
        </w:tc>
        <w:tc>
          <w:tcPr>
            <w:tcW w:w="7461" w:type="dxa"/>
          </w:tcPr>
          <w:p w:rsidR="004E5D08" w:rsidRPr="00394889" w:rsidRDefault="004E5D08" w:rsidP="00934EFF">
            <w:pPr>
              <w:pStyle w:val="TableText"/>
            </w:pPr>
            <w:r w:rsidRPr="00394889">
              <w:t>Evidenced by:</w:t>
            </w:r>
          </w:p>
          <w:p w:rsidR="004E5D08" w:rsidRPr="00394889" w:rsidRDefault="0050161C" w:rsidP="00934EFF">
            <w:pPr>
              <w:pStyle w:val="Tabletextbullets"/>
            </w:pPr>
            <w:r w:rsidRPr="00394889">
              <w:t xml:space="preserve">Number/rate of </w:t>
            </w:r>
            <w:r w:rsidR="00CE7E54">
              <w:t xml:space="preserve">emergency </w:t>
            </w:r>
            <w:r w:rsidRPr="00394889">
              <w:t xml:space="preserve">hospital </w:t>
            </w:r>
            <w:r w:rsidR="00494CA2">
              <w:t>attendances</w:t>
            </w:r>
            <w:r w:rsidRPr="00394889">
              <w:t xml:space="preserve"> for chronic conditions per 100,000 population</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A</w:t>
            </w:r>
            <w:r w:rsidRPr="00394889">
              <w:t>chievable</w:t>
            </w:r>
          </w:p>
        </w:tc>
        <w:tc>
          <w:tcPr>
            <w:tcW w:w="7461" w:type="dxa"/>
          </w:tcPr>
          <w:p w:rsidR="004E5D08" w:rsidRPr="00394889" w:rsidRDefault="00F82837" w:rsidP="00934EFF">
            <w:pPr>
              <w:pStyle w:val="TableText"/>
            </w:pPr>
            <w:r w:rsidRPr="00394889">
              <w:t>There is a willingness of health</w:t>
            </w:r>
            <w:r w:rsidR="004C3A14" w:rsidRPr="00394889">
              <w:t>,</w:t>
            </w:r>
            <w:r w:rsidRPr="00394889">
              <w:t xml:space="preserve"> LA and third sector partner organisations to focus on conditions where prevention will have the greatest impact</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R</w:t>
            </w:r>
            <w:r w:rsidRPr="00394889">
              <w:t>elevant</w:t>
            </w:r>
          </w:p>
        </w:tc>
        <w:tc>
          <w:tcPr>
            <w:tcW w:w="7461" w:type="dxa"/>
          </w:tcPr>
          <w:p w:rsidR="004E5D08" w:rsidRPr="00394889" w:rsidRDefault="004E5D08" w:rsidP="00934EFF">
            <w:pPr>
              <w:pStyle w:val="TableText"/>
            </w:pPr>
            <w:r w:rsidRPr="00394889">
              <w:t>The objective is aligned to the Wellbeing of Future Generations goals and ways of working. Specifically:</w:t>
            </w:r>
          </w:p>
          <w:p w:rsidR="004E5D08" w:rsidRPr="00394889" w:rsidRDefault="004E5D08" w:rsidP="00934EFF">
            <w:pPr>
              <w:pStyle w:val="Tabletextbullets"/>
            </w:pPr>
            <w:r w:rsidRPr="00394889">
              <w:t>Prevention</w:t>
            </w:r>
          </w:p>
          <w:p w:rsidR="004E5D08" w:rsidRPr="00394889" w:rsidRDefault="004E5D08" w:rsidP="00934EFF">
            <w:pPr>
              <w:pStyle w:val="Tabletextbullets"/>
            </w:pPr>
            <w:r w:rsidRPr="00394889">
              <w:t>Integration (prosperity, health, equal</w:t>
            </w:r>
            <w:r w:rsidR="00A7483C" w:rsidRPr="00394889">
              <w:t>ity</w:t>
            </w:r>
            <w:r w:rsidRPr="00394889">
              <w:t>)</w:t>
            </w:r>
          </w:p>
          <w:p w:rsidR="004E5D08" w:rsidRPr="00394889" w:rsidRDefault="004E5D08" w:rsidP="00934EFF">
            <w:pPr>
              <w:pStyle w:val="Tabletextbullets"/>
            </w:pPr>
            <w:r w:rsidRPr="00394889">
              <w:t>Collaboration</w:t>
            </w:r>
          </w:p>
          <w:p w:rsidR="004E5D08" w:rsidRPr="00394889" w:rsidRDefault="004E5D08" w:rsidP="00934EFF">
            <w:pPr>
              <w:pStyle w:val="Tabletextbullets"/>
            </w:pPr>
            <w:r w:rsidRPr="00394889">
              <w:t>Involvement</w:t>
            </w:r>
          </w:p>
          <w:p w:rsidR="004E5D08" w:rsidRPr="00394889" w:rsidRDefault="004E5D08" w:rsidP="00172B59"/>
          <w:p w:rsidR="004E5D08" w:rsidRPr="00394889" w:rsidRDefault="004E5D08" w:rsidP="00934EFF">
            <w:pPr>
              <w:pStyle w:val="TableText"/>
            </w:pPr>
            <w:r w:rsidRPr="00394889">
              <w:t>The objective is aligned with the NHS Infrastructure Investment Guidance objectives and criteria. In particular:</w:t>
            </w:r>
          </w:p>
          <w:p w:rsidR="004E5D08" w:rsidRPr="00394889" w:rsidRDefault="004E5D08" w:rsidP="00934EFF">
            <w:pPr>
              <w:pStyle w:val="Tabletextbullets"/>
            </w:pPr>
            <w:r w:rsidRPr="00394889">
              <w:t>Supporting changes to streamlining and transforming healthcare provision, with a focus on prevention and supported self-management, the provision of care closer to home, and the integration and co-ordination of service delivery with partners</w:t>
            </w:r>
          </w:p>
          <w:p w:rsidR="004E5D08" w:rsidRPr="00394889" w:rsidRDefault="004E5D08" w:rsidP="00934EFF">
            <w:pPr>
              <w:pStyle w:val="Tabletextbullets"/>
            </w:pPr>
            <w:r w:rsidRPr="00394889">
              <w:t>Health gain and equity criteria</w:t>
            </w:r>
          </w:p>
          <w:p w:rsidR="004E5D08" w:rsidRPr="00394889" w:rsidRDefault="004E5D08" w:rsidP="00172B59"/>
          <w:p w:rsidR="00384A8B" w:rsidRPr="00394889" w:rsidRDefault="00384A8B" w:rsidP="00934EFF">
            <w:pPr>
              <w:pStyle w:val="TableText"/>
            </w:pPr>
            <w:r w:rsidRPr="00394889">
              <w:t>The objective promotes the SOFW Strategy principles of ‘providing outstanding quality’ and ‘delivering in the right places’</w:t>
            </w:r>
          </w:p>
          <w:p w:rsidR="004E5D08" w:rsidRPr="00394889" w:rsidRDefault="004E5D08" w:rsidP="00172B59"/>
          <w:p w:rsidR="004E5D08" w:rsidRPr="00394889" w:rsidRDefault="004E5D08" w:rsidP="00934EFF">
            <w:pPr>
              <w:pStyle w:val="TableText"/>
            </w:pPr>
            <w:r w:rsidRPr="00394889">
              <w:t>There is direct alignment to the SOFW:IOC Programme objective:</w:t>
            </w:r>
          </w:p>
          <w:p w:rsidR="004E5D08" w:rsidRPr="00394889" w:rsidRDefault="004E5D08" w:rsidP="00934EFF">
            <w:pPr>
              <w:pStyle w:val="Tabletextbullets"/>
            </w:pPr>
            <w:r w:rsidRPr="00394889">
              <w:t>To improve health outcomes, focusing on conditions where prevention will have the greatest impact, as identified in the SOFW Strategy</w:t>
            </w:r>
          </w:p>
          <w:p w:rsidR="00E73F91" w:rsidRPr="00394889" w:rsidRDefault="00E73F91" w:rsidP="00934EFF">
            <w:pPr>
              <w:pStyle w:val="Tabletextbullets"/>
            </w:pPr>
            <w:r w:rsidRPr="00394889">
              <w:t>To reduce health inequalities through targeted provision of services/interventions which better meet the health and wellbeing needs of the local population</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T</w:t>
            </w:r>
            <w:r w:rsidRPr="00394889">
              <w:t>ime-bound</w:t>
            </w:r>
          </w:p>
        </w:tc>
        <w:tc>
          <w:tcPr>
            <w:tcW w:w="7461" w:type="dxa"/>
          </w:tcPr>
          <w:p w:rsidR="004E5D08" w:rsidRPr="00394889" w:rsidRDefault="00F82837" w:rsidP="004E5D08">
            <w:r w:rsidRPr="00394889">
              <w:rPr>
                <w:color w:val="000000" w:themeColor="text1"/>
                <w:sz w:val="20"/>
              </w:rPr>
              <w:t>Improved health outcomes to be delivered by 3 to 5 years post opening</w:t>
            </w:r>
            <w:r w:rsidR="000713FE" w:rsidRPr="00394889">
              <w:rPr>
                <w:color w:val="000000" w:themeColor="text1"/>
                <w:sz w:val="20"/>
              </w:rPr>
              <w:t>.</w:t>
            </w:r>
          </w:p>
        </w:tc>
      </w:tr>
      <w:tr w:rsidR="004E5D08" w:rsidRPr="00394889" w:rsidTr="004E5D08">
        <w:trPr>
          <w:cantSplit/>
        </w:trPr>
        <w:tc>
          <w:tcPr>
            <w:tcW w:w="9016" w:type="dxa"/>
            <w:gridSpan w:val="2"/>
            <w:shd w:val="clear" w:color="auto" w:fill="2F598B"/>
          </w:tcPr>
          <w:p w:rsidR="004E5D08" w:rsidRPr="00394889" w:rsidRDefault="000B39FB" w:rsidP="00934EFF">
            <w:pPr>
              <w:pStyle w:val="Tableheading"/>
            </w:pPr>
            <w:r w:rsidRPr="00394889">
              <w:t>Spending</w:t>
            </w:r>
            <w:r w:rsidR="004E5D08" w:rsidRPr="00394889">
              <w:t xml:space="preserve"> Objective 5</w:t>
            </w:r>
            <w:r w:rsidR="00E73F91" w:rsidRPr="00394889">
              <w:t xml:space="preserve">: </w:t>
            </w:r>
            <w:r w:rsidR="00F82837" w:rsidRPr="00394889">
              <w:t>To reduce health inequalities through targeted provision of services/interventions which better meet the health and wellbeing needs of the local population</w:t>
            </w:r>
          </w:p>
        </w:tc>
      </w:tr>
      <w:tr w:rsidR="00E73F91" w:rsidRPr="00394889" w:rsidTr="00EE603B">
        <w:trPr>
          <w:cantSplit/>
        </w:trPr>
        <w:tc>
          <w:tcPr>
            <w:tcW w:w="1555" w:type="dxa"/>
            <w:shd w:val="clear" w:color="auto" w:fill="DBE5F1" w:themeFill="accent1" w:themeFillTint="33"/>
          </w:tcPr>
          <w:p w:rsidR="00E73F91" w:rsidRPr="00394889" w:rsidRDefault="00E73F91" w:rsidP="00934EFF">
            <w:pPr>
              <w:pStyle w:val="TableText"/>
            </w:pPr>
            <w:r w:rsidRPr="00394889">
              <w:rPr>
                <w:b/>
                <w:color w:val="2F598B"/>
              </w:rPr>
              <w:t>S</w:t>
            </w:r>
            <w:r w:rsidRPr="00394889">
              <w:t>pecific</w:t>
            </w:r>
          </w:p>
        </w:tc>
        <w:tc>
          <w:tcPr>
            <w:tcW w:w="7461" w:type="dxa"/>
          </w:tcPr>
          <w:p w:rsidR="00E73F91" w:rsidRPr="00394889" w:rsidRDefault="00F82837" w:rsidP="00934EFF">
            <w:pPr>
              <w:pStyle w:val="TableText"/>
            </w:pPr>
            <w:r w:rsidRPr="00394889">
              <w:t>Activity and resources focussed where identified need is highest</w:t>
            </w:r>
          </w:p>
        </w:tc>
      </w:tr>
      <w:tr w:rsidR="00E73F91" w:rsidRPr="00394889" w:rsidTr="00EE603B">
        <w:trPr>
          <w:cantSplit/>
        </w:trPr>
        <w:tc>
          <w:tcPr>
            <w:tcW w:w="1555" w:type="dxa"/>
            <w:shd w:val="clear" w:color="auto" w:fill="DBE5F1" w:themeFill="accent1" w:themeFillTint="33"/>
          </w:tcPr>
          <w:p w:rsidR="00E73F91" w:rsidRPr="00394889" w:rsidRDefault="00E73F91" w:rsidP="00934EFF">
            <w:pPr>
              <w:pStyle w:val="TableText"/>
            </w:pPr>
            <w:r w:rsidRPr="00394889">
              <w:rPr>
                <w:b/>
                <w:color w:val="2F598B"/>
              </w:rPr>
              <w:t>M</w:t>
            </w:r>
            <w:r w:rsidRPr="00394889">
              <w:t>easurable</w:t>
            </w:r>
          </w:p>
        </w:tc>
        <w:tc>
          <w:tcPr>
            <w:tcW w:w="7461" w:type="dxa"/>
          </w:tcPr>
          <w:p w:rsidR="00E73F91" w:rsidRPr="00394889" w:rsidRDefault="00E73F91" w:rsidP="00934EFF">
            <w:pPr>
              <w:pStyle w:val="TableText"/>
            </w:pPr>
            <w:r w:rsidRPr="00394889">
              <w:t>Evidenced by:</w:t>
            </w:r>
          </w:p>
          <w:p w:rsidR="00E73F91" w:rsidRPr="00394889" w:rsidRDefault="00D74608" w:rsidP="00934EFF">
            <w:pPr>
              <w:pStyle w:val="Tabletextbullets"/>
            </w:pPr>
            <w:r w:rsidRPr="00D74608">
              <w:t>Gap in number of healthy life years between the lowest in the SW cluster and the highest within the entire Cardiff area (Lisvane</w:t>
            </w:r>
            <w:r>
              <w:t>)</w:t>
            </w:r>
          </w:p>
        </w:tc>
      </w:tr>
      <w:tr w:rsidR="00E73F91" w:rsidRPr="00394889" w:rsidTr="00EE603B">
        <w:trPr>
          <w:cantSplit/>
        </w:trPr>
        <w:tc>
          <w:tcPr>
            <w:tcW w:w="1555" w:type="dxa"/>
            <w:shd w:val="clear" w:color="auto" w:fill="DBE5F1" w:themeFill="accent1" w:themeFillTint="33"/>
          </w:tcPr>
          <w:p w:rsidR="00E73F91" w:rsidRPr="00394889" w:rsidRDefault="00E73F91" w:rsidP="00934EFF">
            <w:pPr>
              <w:pStyle w:val="TableText"/>
            </w:pPr>
            <w:r w:rsidRPr="00394889">
              <w:rPr>
                <w:b/>
                <w:color w:val="2F598B"/>
              </w:rPr>
              <w:t>A</w:t>
            </w:r>
            <w:r w:rsidRPr="00394889">
              <w:t>chievable</w:t>
            </w:r>
          </w:p>
        </w:tc>
        <w:tc>
          <w:tcPr>
            <w:tcW w:w="7461" w:type="dxa"/>
          </w:tcPr>
          <w:p w:rsidR="00E73F91" w:rsidRPr="00394889" w:rsidRDefault="00F82837" w:rsidP="00934EFF">
            <w:pPr>
              <w:pStyle w:val="TableText"/>
            </w:pPr>
            <w:r w:rsidRPr="00394889">
              <w:t>There is a willingness of health</w:t>
            </w:r>
            <w:r w:rsidR="00645A76" w:rsidRPr="00394889">
              <w:t>,</w:t>
            </w:r>
            <w:r w:rsidRPr="00394889">
              <w:t xml:space="preserve"> LA and third sector partner organisations to use data evidence to support decisions to better target provision of services and interventions</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R</w:t>
            </w:r>
            <w:r w:rsidRPr="00394889">
              <w:t>elevant</w:t>
            </w:r>
          </w:p>
        </w:tc>
        <w:tc>
          <w:tcPr>
            <w:tcW w:w="7461" w:type="dxa"/>
          </w:tcPr>
          <w:p w:rsidR="004E5D08" w:rsidRPr="00394889" w:rsidRDefault="004E5D08" w:rsidP="00934EFF">
            <w:pPr>
              <w:pStyle w:val="TableText"/>
            </w:pPr>
            <w:r w:rsidRPr="00394889">
              <w:t>The objective is aligned to the Wellbeing of Future Generations goals and ways of working. Specifically:</w:t>
            </w:r>
          </w:p>
          <w:p w:rsidR="00F82837" w:rsidRPr="00394889" w:rsidRDefault="00F82837" w:rsidP="00934EFF">
            <w:pPr>
              <w:pStyle w:val="Tabletextbullets"/>
            </w:pPr>
            <w:r w:rsidRPr="00394889">
              <w:t>Long Term</w:t>
            </w:r>
          </w:p>
          <w:p w:rsidR="004E5D08" w:rsidRPr="00394889" w:rsidRDefault="004E5D08" w:rsidP="00934EFF">
            <w:pPr>
              <w:pStyle w:val="Tabletextbullets"/>
            </w:pPr>
            <w:r w:rsidRPr="00394889">
              <w:t>Prevention</w:t>
            </w:r>
          </w:p>
          <w:p w:rsidR="004E5D08" w:rsidRPr="00394889" w:rsidRDefault="004E5D08" w:rsidP="00934EFF">
            <w:pPr>
              <w:pStyle w:val="Tabletextbullets"/>
            </w:pPr>
            <w:r w:rsidRPr="00394889">
              <w:t>Integration (prosperity, health, equal)</w:t>
            </w:r>
          </w:p>
          <w:p w:rsidR="004E5D08" w:rsidRPr="00394889" w:rsidRDefault="004E5D08" w:rsidP="00934EFF">
            <w:pPr>
              <w:pStyle w:val="Tabletextbullets"/>
            </w:pPr>
            <w:r w:rsidRPr="00394889">
              <w:t>Collaboration</w:t>
            </w:r>
          </w:p>
          <w:p w:rsidR="004E5D08" w:rsidRPr="00394889" w:rsidRDefault="004E5D08" w:rsidP="00934EFF">
            <w:pPr>
              <w:pStyle w:val="Tabletextbullets"/>
            </w:pPr>
            <w:r w:rsidRPr="00394889">
              <w:t>Involvement</w:t>
            </w:r>
          </w:p>
          <w:p w:rsidR="004E5D08" w:rsidRPr="00394889" w:rsidRDefault="004E5D08" w:rsidP="00DD31DE"/>
          <w:p w:rsidR="004E5D08" w:rsidRPr="00394889" w:rsidRDefault="004E5D08" w:rsidP="00934EFF">
            <w:pPr>
              <w:pStyle w:val="TableText"/>
            </w:pPr>
            <w:r w:rsidRPr="00394889">
              <w:t>The objective is aligned with the NHS Infrastructure Investment Guidance objectives and criteria. In particular:</w:t>
            </w:r>
          </w:p>
          <w:p w:rsidR="00E73F91" w:rsidRPr="00394889" w:rsidRDefault="00E73F91" w:rsidP="00934EFF">
            <w:pPr>
              <w:pStyle w:val="Tabletextbullets"/>
            </w:pPr>
            <w:r w:rsidRPr="00394889">
              <w:t>Supporting delivery of safe, sustainable and accessible services and facilitate high standards of patient care</w:t>
            </w:r>
          </w:p>
          <w:p w:rsidR="00DD31DE" w:rsidRPr="00394889" w:rsidRDefault="00DD31DE" w:rsidP="00934EFF">
            <w:pPr>
              <w:pStyle w:val="Tabletextbullets"/>
            </w:pPr>
            <w:r w:rsidRPr="00394889">
              <w:t>Supporting changes to streamlining and transforming healthcare provision, with a focus on prevention and supported self-management, the provision of care closer to home, and the integration and co-ordination of service delivery with partners</w:t>
            </w:r>
          </w:p>
          <w:p w:rsidR="00E73F91" w:rsidRPr="00394889" w:rsidRDefault="008B6DEC" w:rsidP="00934EFF">
            <w:pPr>
              <w:pStyle w:val="Tabletextbullets"/>
            </w:pPr>
            <w:r w:rsidRPr="00394889">
              <w:t>Health gain and equity</w:t>
            </w:r>
            <w:r w:rsidR="00E73F91" w:rsidRPr="00394889">
              <w:t xml:space="preserve"> criteria</w:t>
            </w:r>
          </w:p>
          <w:p w:rsidR="004E5D08" w:rsidRPr="00394889" w:rsidRDefault="004E5D08" w:rsidP="00DD31DE"/>
          <w:p w:rsidR="004E5D08" w:rsidRPr="00394889" w:rsidRDefault="00E73F91" w:rsidP="00934EFF">
            <w:pPr>
              <w:pStyle w:val="TableText"/>
            </w:pPr>
            <w:r w:rsidRPr="00394889">
              <w:t>The objective promotes the SOFW Strategy principle of ‘</w:t>
            </w:r>
            <w:r w:rsidR="00384A8B" w:rsidRPr="00394889">
              <w:t>providing outstanding quality’</w:t>
            </w:r>
            <w:r w:rsidRPr="00394889">
              <w:t>.</w:t>
            </w:r>
          </w:p>
        </w:tc>
      </w:tr>
      <w:tr w:rsidR="004E5D08" w:rsidRPr="00394889" w:rsidTr="00EE603B">
        <w:trPr>
          <w:cantSplit/>
        </w:trPr>
        <w:tc>
          <w:tcPr>
            <w:tcW w:w="1555" w:type="dxa"/>
            <w:shd w:val="clear" w:color="auto" w:fill="DBE5F1" w:themeFill="accent1" w:themeFillTint="33"/>
          </w:tcPr>
          <w:p w:rsidR="004E5D08" w:rsidRPr="00394889" w:rsidRDefault="004E5D08" w:rsidP="00934EFF">
            <w:pPr>
              <w:pStyle w:val="TableText"/>
            </w:pPr>
            <w:r w:rsidRPr="00394889">
              <w:rPr>
                <w:b/>
                <w:color w:val="2F598B"/>
              </w:rPr>
              <w:t>T</w:t>
            </w:r>
            <w:r w:rsidRPr="00394889">
              <w:t>ime-bound</w:t>
            </w:r>
          </w:p>
        </w:tc>
        <w:tc>
          <w:tcPr>
            <w:tcW w:w="7461" w:type="dxa"/>
          </w:tcPr>
          <w:p w:rsidR="004E5D08" w:rsidRPr="00394889" w:rsidRDefault="00F82837" w:rsidP="004E5D08">
            <w:r w:rsidRPr="00394889">
              <w:rPr>
                <w:color w:val="000000" w:themeColor="text1"/>
                <w:sz w:val="20"/>
              </w:rPr>
              <w:t xml:space="preserve">Reduced health inequalities to be delivered by 5 to 10 years post opening. </w:t>
            </w:r>
          </w:p>
        </w:tc>
      </w:tr>
      <w:tr w:rsidR="004E5D08" w:rsidRPr="00394889" w:rsidTr="004E5D08">
        <w:trPr>
          <w:cantSplit/>
        </w:trPr>
        <w:tc>
          <w:tcPr>
            <w:tcW w:w="9016" w:type="dxa"/>
            <w:gridSpan w:val="2"/>
            <w:shd w:val="clear" w:color="auto" w:fill="2F598B"/>
          </w:tcPr>
          <w:p w:rsidR="004E5D08" w:rsidRPr="00394889" w:rsidRDefault="000B39FB" w:rsidP="00934EFF">
            <w:pPr>
              <w:pStyle w:val="Tableheading"/>
            </w:pPr>
            <w:r w:rsidRPr="00394889">
              <w:t>Spending</w:t>
            </w:r>
            <w:r w:rsidR="004E5D08" w:rsidRPr="00394889">
              <w:t xml:space="preserve"> Objective 6: </w:t>
            </w:r>
            <w:r w:rsidR="00F82837" w:rsidRPr="00394889">
              <w:t xml:space="preserve">To improve the capacity of services to meet increasing and changing demand for services, focusing on: - </w:t>
            </w:r>
            <w:r w:rsidR="00645A76" w:rsidRPr="00394889">
              <w:t>s</w:t>
            </w:r>
            <w:r w:rsidR="00F82837" w:rsidRPr="00394889">
              <w:t xml:space="preserve">ervice/clinic utilisation; </w:t>
            </w:r>
            <w:r w:rsidR="00645A76" w:rsidRPr="00394889">
              <w:t>w</w:t>
            </w:r>
            <w:r w:rsidR="00F82837" w:rsidRPr="00394889">
              <w:t xml:space="preserve">orkforce; </w:t>
            </w:r>
            <w:r w:rsidR="00645A76" w:rsidRPr="00394889">
              <w:t>f</w:t>
            </w:r>
            <w:r w:rsidR="00F82837" w:rsidRPr="00394889">
              <w:t>acilities</w:t>
            </w:r>
            <w:r w:rsidR="00645A76" w:rsidRPr="00394889">
              <w:t xml:space="preserve"> and</w:t>
            </w:r>
            <w:r w:rsidR="00F82837" w:rsidRPr="00394889">
              <w:t xml:space="preserve"> </w:t>
            </w:r>
            <w:r w:rsidR="00645A76" w:rsidRPr="00394889">
              <w:t>t</w:t>
            </w:r>
            <w:r w:rsidR="00F82837" w:rsidRPr="00394889">
              <w:t>echnology</w:t>
            </w:r>
          </w:p>
        </w:tc>
      </w:tr>
      <w:tr w:rsidR="004E5D08" w:rsidRPr="00394889" w:rsidTr="002B5EE6">
        <w:trPr>
          <w:cantSplit/>
        </w:trPr>
        <w:tc>
          <w:tcPr>
            <w:tcW w:w="1555" w:type="dxa"/>
            <w:shd w:val="clear" w:color="auto" w:fill="DBE5F1"/>
          </w:tcPr>
          <w:p w:rsidR="004E5D08" w:rsidRPr="00394889" w:rsidRDefault="004E5D08" w:rsidP="00934EFF">
            <w:pPr>
              <w:pStyle w:val="TableText"/>
            </w:pPr>
            <w:r w:rsidRPr="00394889">
              <w:rPr>
                <w:b/>
                <w:color w:val="2F598B"/>
              </w:rPr>
              <w:t>S</w:t>
            </w:r>
            <w:r w:rsidRPr="00394889">
              <w:t>pecific</w:t>
            </w:r>
          </w:p>
        </w:tc>
        <w:tc>
          <w:tcPr>
            <w:tcW w:w="7461" w:type="dxa"/>
          </w:tcPr>
          <w:p w:rsidR="004E5D08" w:rsidRPr="00394889" w:rsidRDefault="004E5D08" w:rsidP="00934EFF">
            <w:pPr>
              <w:pStyle w:val="TableText"/>
            </w:pPr>
            <w:r w:rsidRPr="00394889">
              <w:t>Focus on:</w:t>
            </w:r>
          </w:p>
          <w:p w:rsidR="00F82837" w:rsidRPr="00394889" w:rsidRDefault="00F82837" w:rsidP="00934EFF">
            <w:pPr>
              <w:pStyle w:val="Tabletextbullets"/>
            </w:pPr>
            <w:r w:rsidRPr="00394889">
              <w:t>Flexible, multi-use facilities which support improved utilisation</w:t>
            </w:r>
          </w:p>
          <w:p w:rsidR="00D74608" w:rsidRPr="00D74608" w:rsidRDefault="00F82837" w:rsidP="00934EFF">
            <w:pPr>
              <w:pStyle w:val="Tabletextbullets"/>
            </w:pPr>
            <w:r w:rsidRPr="00394889">
              <w:t>Effective communication between professionals and citizens</w:t>
            </w:r>
            <w:r w:rsidR="00494CA2">
              <w:t xml:space="preserve"> utilising digital tools</w:t>
            </w:r>
          </w:p>
        </w:tc>
      </w:tr>
      <w:tr w:rsidR="004E5D08" w:rsidRPr="00394889" w:rsidTr="002B5EE6">
        <w:trPr>
          <w:cantSplit/>
        </w:trPr>
        <w:tc>
          <w:tcPr>
            <w:tcW w:w="1555" w:type="dxa"/>
            <w:shd w:val="clear" w:color="auto" w:fill="DBE5F1"/>
          </w:tcPr>
          <w:p w:rsidR="004E5D08" w:rsidRPr="00394889" w:rsidRDefault="004E5D08" w:rsidP="00934EFF">
            <w:pPr>
              <w:pStyle w:val="TableText"/>
            </w:pPr>
            <w:r w:rsidRPr="00394889">
              <w:rPr>
                <w:b/>
                <w:color w:val="2F598B"/>
              </w:rPr>
              <w:t>M</w:t>
            </w:r>
            <w:r w:rsidRPr="00394889">
              <w:t>easurable</w:t>
            </w:r>
          </w:p>
        </w:tc>
        <w:tc>
          <w:tcPr>
            <w:tcW w:w="7461" w:type="dxa"/>
          </w:tcPr>
          <w:p w:rsidR="004E5D08" w:rsidRPr="00394889" w:rsidRDefault="004E5D08" w:rsidP="00934EFF">
            <w:pPr>
              <w:pStyle w:val="TableText"/>
            </w:pPr>
            <w:r w:rsidRPr="00394889">
              <w:t>Evidenced by:</w:t>
            </w:r>
          </w:p>
          <w:p w:rsidR="00F82837" w:rsidRPr="00394889" w:rsidRDefault="00B30301" w:rsidP="00934EFF">
            <w:pPr>
              <w:pStyle w:val="Tabletextbullets"/>
            </w:pPr>
            <w:r w:rsidRPr="00394889">
              <w:t>Number of f</w:t>
            </w:r>
            <w:r w:rsidR="00F82837" w:rsidRPr="00394889">
              <w:t>lexible multi-use facilities available</w:t>
            </w:r>
            <w:r w:rsidRPr="00394889">
              <w:t xml:space="preserve"> on site</w:t>
            </w:r>
          </w:p>
          <w:p w:rsidR="00AA39BA" w:rsidRPr="00394889" w:rsidRDefault="00F82837" w:rsidP="00934EFF">
            <w:pPr>
              <w:pStyle w:val="Tabletextbullets"/>
            </w:pPr>
            <w:r w:rsidRPr="00394889">
              <w:t>Evidence of joint working</w:t>
            </w:r>
            <w:r w:rsidR="00B30301" w:rsidRPr="00394889">
              <w:t>/ effective communication methods</w:t>
            </w:r>
          </w:p>
        </w:tc>
      </w:tr>
      <w:tr w:rsidR="004E5D08" w:rsidRPr="00394889" w:rsidTr="002B5EE6">
        <w:trPr>
          <w:cantSplit/>
        </w:trPr>
        <w:tc>
          <w:tcPr>
            <w:tcW w:w="1555" w:type="dxa"/>
            <w:shd w:val="clear" w:color="auto" w:fill="DBE5F1"/>
          </w:tcPr>
          <w:p w:rsidR="004E5D08" w:rsidRPr="00394889" w:rsidRDefault="004E5D08" w:rsidP="00934EFF">
            <w:pPr>
              <w:pStyle w:val="TableText"/>
            </w:pPr>
            <w:r w:rsidRPr="00394889">
              <w:rPr>
                <w:b/>
                <w:color w:val="2F598B"/>
              </w:rPr>
              <w:t>A</w:t>
            </w:r>
            <w:r w:rsidRPr="00394889">
              <w:t>chievable</w:t>
            </w:r>
          </w:p>
        </w:tc>
        <w:tc>
          <w:tcPr>
            <w:tcW w:w="7461" w:type="dxa"/>
          </w:tcPr>
          <w:p w:rsidR="004E5D08" w:rsidRPr="00394889" w:rsidRDefault="00F82837" w:rsidP="00934EFF">
            <w:pPr>
              <w:pStyle w:val="TableText"/>
            </w:pPr>
            <w:r w:rsidRPr="00394889">
              <w:t>The delivery of a range of flexible, multi-use facilities will be integrated into, and evidenced through</w:t>
            </w:r>
            <w:r w:rsidR="00645A76" w:rsidRPr="00394889">
              <w:t>,</w:t>
            </w:r>
            <w:r w:rsidRPr="00394889">
              <w:t xml:space="preserve"> the operational procedures in partnership with all Wellbeing Hub users</w:t>
            </w:r>
          </w:p>
        </w:tc>
      </w:tr>
      <w:tr w:rsidR="004E5D08" w:rsidRPr="00394889" w:rsidTr="002B5EE6">
        <w:trPr>
          <w:cantSplit/>
        </w:trPr>
        <w:tc>
          <w:tcPr>
            <w:tcW w:w="1555" w:type="dxa"/>
            <w:shd w:val="clear" w:color="auto" w:fill="DBE5F1"/>
          </w:tcPr>
          <w:p w:rsidR="004E5D08" w:rsidRPr="00394889" w:rsidRDefault="004E5D08" w:rsidP="00934EFF">
            <w:pPr>
              <w:pStyle w:val="TableText"/>
            </w:pPr>
            <w:r w:rsidRPr="00394889">
              <w:rPr>
                <w:b/>
                <w:color w:val="2F598B"/>
              </w:rPr>
              <w:t>R</w:t>
            </w:r>
            <w:r w:rsidRPr="00394889">
              <w:t>elevant</w:t>
            </w:r>
          </w:p>
        </w:tc>
        <w:tc>
          <w:tcPr>
            <w:tcW w:w="7461" w:type="dxa"/>
          </w:tcPr>
          <w:p w:rsidR="004E5D08" w:rsidRPr="00394889" w:rsidRDefault="004E5D08" w:rsidP="00934EFF">
            <w:pPr>
              <w:pStyle w:val="TableText"/>
            </w:pPr>
            <w:r w:rsidRPr="00394889">
              <w:t>The objective is aligned to the Wellbeing of Future Generations goals and ways of working. Specifically:</w:t>
            </w:r>
          </w:p>
          <w:p w:rsidR="004E5D08" w:rsidRPr="00394889" w:rsidRDefault="004E5D08" w:rsidP="00934EFF">
            <w:pPr>
              <w:pStyle w:val="Tabletextbullets"/>
            </w:pPr>
            <w:r w:rsidRPr="00394889">
              <w:t>Long term</w:t>
            </w:r>
          </w:p>
          <w:p w:rsidR="004E5D08" w:rsidRPr="00394889" w:rsidRDefault="004E5D08" w:rsidP="00934EFF">
            <w:pPr>
              <w:pStyle w:val="Tabletextbullets"/>
            </w:pPr>
            <w:r w:rsidRPr="00394889">
              <w:t>Integration (health)</w:t>
            </w:r>
          </w:p>
          <w:p w:rsidR="004E5D08" w:rsidRPr="00394889" w:rsidRDefault="004E5D08" w:rsidP="00934EFF">
            <w:pPr>
              <w:pStyle w:val="Tabletextbullets"/>
            </w:pPr>
            <w:r w:rsidRPr="00394889">
              <w:t>Collaboration</w:t>
            </w:r>
          </w:p>
          <w:p w:rsidR="004E5D08" w:rsidRPr="00394889" w:rsidRDefault="004E5D08" w:rsidP="00172B59"/>
          <w:p w:rsidR="004E5D08" w:rsidRPr="00394889" w:rsidRDefault="004E5D08" w:rsidP="00934EFF">
            <w:pPr>
              <w:pStyle w:val="TableText"/>
            </w:pPr>
            <w:r w:rsidRPr="00394889">
              <w:t>The objective is aligned with the NHS Infrastructure Investment Guidance objectives and criteria. In particular:</w:t>
            </w:r>
          </w:p>
          <w:p w:rsidR="004E5D08" w:rsidRPr="00394889" w:rsidRDefault="004E5D08" w:rsidP="00934EFF">
            <w:pPr>
              <w:pStyle w:val="Tabletextbullets"/>
            </w:pPr>
            <w:r w:rsidRPr="00394889">
              <w:t>Supporting delivery of safe, sustainable and accessible services and facilitate high standards of patient care</w:t>
            </w:r>
          </w:p>
          <w:p w:rsidR="004E5D08" w:rsidRPr="00394889" w:rsidRDefault="004E5D08" w:rsidP="00934EFF">
            <w:pPr>
              <w:pStyle w:val="Tabletextbullets"/>
            </w:pPr>
            <w:r w:rsidRPr="00394889">
              <w:t>Promote the maximum efficient utilisation of assets and improve asset condition and performance</w:t>
            </w:r>
          </w:p>
          <w:p w:rsidR="004E5D08" w:rsidRPr="00394889" w:rsidRDefault="004E5D08" w:rsidP="00934EFF">
            <w:pPr>
              <w:pStyle w:val="Tabletextbullets"/>
            </w:pPr>
            <w:r w:rsidRPr="00394889">
              <w:t xml:space="preserve">Clinical </w:t>
            </w:r>
            <w:r w:rsidR="00172B59" w:rsidRPr="00394889">
              <w:t xml:space="preserve">and </w:t>
            </w:r>
            <w:r w:rsidRPr="00394889">
              <w:t xml:space="preserve">skills sustainability, </w:t>
            </w:r>
            <w:r w:rsidR="00E73F91" w:rsidRPr="00394889">
              <w:t xml:space="preserve">affordability and </w:t>
            </w:r>
            <w:r w:rsidRPr="00394889">
              <w:t>value for money criteria</w:t>
            </w:r>
          </w:p>
          <w:p w:rsidR="004E5D08" w:rsidRPr="00394889" w:rsidRDefault="004E5D08" w:rsidP="00172B59"/>
          <w:p w:rsidR="005B4E59" w:rsidRPr="00394889" w:rsidRDefault="005B4E59" w:rsidP="00934EFF">
            <w:pPr>
              <w:pStyle w:val="TableText"/>
            </w:pPr>
            <w:r w:rsidRPr="00394889">
              <w:t>The objective promotes the SOFW Strategy principles of ‘providing outstanding quality’, ‘delivering in the right places’ and ‘acting for the future’.</w:t>
            </w:r>
          </w:p>
          <w:p w:rsidR="004E5D08" w:rsidRPr="00394889" w:rsidRDefault="004E5D08" w:rsidP="00172B59">
            <w:r w:rsidRPr="00394889">
              <w:tab/>
            </w:r>
          </w:p>
          <w:p w:rsidR="004E5D08" w:rsidRPr="00394889" w:rsidRDefault="004E5D08" w:rsidP="00934EFF">
            <w:pPr>
              <w:pStyle w:val="TableText"/>
            </w:pPr>
            <w:r w:rsidRPr="00394889">
              <w:t>There is direct alignment to the SOFW:IOC Programme objective:</w:t>
            </w:r>
          </w:p>
          <w:p w:rsidR="004E5D08" w:rsidRPr="00394889" w:rsidRDefault="004E5D08" w:rsidP="00934EFF">
            <w:pPr>
              <w:pStyle w:val="Tabletextbullets"/>
            </w:pPr>
            <w:r w:rsidRPr="00394889">
              <w:t>To improve the capacity of services to meet the increasing and changing demand for services, focusing on:</w:t>
            </w:r>
          </w:p>
          <w:p w:rsidR="004E5D08" w:rsidRPr="00394889" w:rsidRDefault="004E5D08" w:rsidP="002A4D86">
            <w:pPr>
              <w:pStyle w:val="Tabletextbullets"/>
              <w:numPr>
                <w:ilvl w:val="1"/>
                <w:numId w:val="5"/>
              </w:numPr>
            </w:pPr>
            <w:r w:rsidRPr="00394889">
              <w:t>Service/clinic utilisation</w:t>
            </w:r>
          </w:p>
          <w:p w:rsidR="004E5D08" w:rsidRPr="00394889" w:rsidRDefault="004E5D08" w:rsidP="002A4D86">
            <w:pPr>
              <w:pStyle w:val="Tabletextbullets"/>
              <w:numPr>
                <w:ilvl w:val="1"/>
                <w:numId w:val="5"/>
              </w:numPr>
            </w:pPr>
            <w:r w:rsidRPr="00394889">
              <w:t>Workforce</w:t>
            </w:r>
          </w:p>
          <w:p w:rsidR="004E5D08" w:rsidRPr="00394889" w:rsidRDefault="004E5D08" w:rsidP="002A4D86">
            <w:pPr>
              <w:pStyle w:val="Tabletextbullets"/>
              <w:numPr>
                <w:ilvl w:val="1"/>
                <w:numId w:val="5"/>
              </w:numPr>
            </w:pPr>
            <w:r w:rsidRPr="00394889">
              <w:t>Facilities</w:t>
            </w:r>
          </w:p>
          <w:p w:rsidR="004E5D08" w:rsidRPr="00394889" w:rsidRDefault="004E5D08" w:rsidP="002A4D86">
            <w:pPr>
              <w:pStyle w:val="Tabletextbullets"/>
              <w:numPr>
                <w:ilvl w:val="1"/>
                <w:numId w:val="5"/>
              </w:numPr>
            </w:pPr>
            <w:r w:rsidRPr="00394889">
              <w:t>Technology</w:t>
            </w:r>
          </w:p>
        </w:tc>
      </w:tr>
      <w:tr w:rsidR="004E5D08" w:rsidRPr="00394889" w:rsidTr="002B5EE6">
        <w:trPr>
          <w:cantSplit/>
        </w:trPr>
        <w:tc>
          <w:tcPr>
            <w:tcW w:w="1555" w:type="dxa"/>
            <w:shd w:val="clear" w:color="auto" w:fill="DBE5F1"/>
          </w:tcPr>
          <w:p w:rsidR="004E5D08" w:rsidRPr="00394889" w:rsidRDefault="004E5D08" w:rsidP="00934EFF">
            <w:pPr>
              <w:pStyle w:val="TableText"/>
            </w:pPr>
            <w:r w:rsidRPr="00394889">
              <w:rPr>
                <w:b/>
                <w:color w:val="2F598B"/>
              </w:rPr>
              <w:t>T</w:t>
            </w:r>
            <w:r w:rsidRPr="00394889">
              <w:t>ime-bound</w:t>
            </w:r>
          </w:p>
        </w:tc>
        <w:tc>
          <w:tcPr>
            <w:tcW w:w="7461" w:type="dxa"/>
          </w:tcPr>
          <w:p w:rsidR="004E5D08" w:rsidRPr="00394889" w:rsidRDefault="00F82837" w:rsidP="004E5D08">
            <w:r w:rsidRPr="00394889">
              <w:rPr>
                <w:color w:val="000000" w:themeColor="text1"/>
                <w:sz w:val="20"/>
              </w:rPr>
              <w:t xml:space="preserve">Improved capacity of services to be delivered by </w:t>
            </w:r>
            <w:r w:rsidR="00645A76" w:rsidRPr="00394889">
              <w:rPr>
                <w:color w:val="000000" w:themeColor="text1"/>
                <w:sz w:val="20"/>
              </w:rPr>
              <w:t>one</w:t>
            </w:r>
            <w:r w:rsidRPr="00394889">
              <w:rPr>
                <w:color w:val="000000" w:themeColor="text1"/>
                <w:sz w:val="20"/>
              </w:rPr>
              <w:t xml:space="preserve"> year post opening. </w:t>
            </w:r>
          </w:p>
        </w:tc>
      </w:tr>
    </w:tbl>
    <w:p w:rsidR="009C1718" w:rsidRPr="00394889" w:rsidRDefault="009C1718" w:rsidP="00E214D6">
      <w:pPr>
        <w:pStyle w:val="Caption"/>
      </w:pPr>
      <w:bookmarkStart w:id="26" w:name="_Toc496603627"/>
      <w:bookmarkStart w:id="27" w:name="_Toc203221602"/>
      <w:r w:rsidRPr="00394889">
        <w:t xml:space="preserve">Table </w:t>
      </w:r>
      <w:r w:rsidRPr="00394889">
        <w:fldChar w:fldCharType="begin"/>
      </w:r>
      <w:r w:rsidRPr="00394889">
        <w:instrText xml:space="preserve"> SEQ Table \* ARABIC </w:instrText>
      </w:r>
      <w:r w:rsidRPr="00394889">
        <w:fldChar w:fldCharType="separate"/>
      </w:r>
      <w:r w:rsidR="00C812F1">
        <w:rPr>
          <w:noProof/>
        </w:rPr>
        <w:t>3</w:t>
      </w:r>
      <w:r w:rsidRPr="00394889">
        <w:fldChar w:fldCharType="end"/>
      </w:r>
      <w:r w:rsidRPr="00394889">
        <w:t xml:space="preserve">: </w:t>
      </w:r>
      <w:r w:rsidR="000B39FB" w:rsidRPr="00394889">
        <w:t>Spending</w:t>
      </w:r>
      <w:r w:rsidRPr="00394889">
        <w:t xml:space="preserve"> Objectives</w:t>
      </w:r>
      <w:bookmarkEnd w:id="26"/>
      <w:bookmarkEnd w:id="27"/>
    </w:p>
    <w:p w:rsidR="001604BE" w:rsidRPr="00394889" w:rsidRDefault="00283D9E" w:rsidP="00934EFF">
      <w:pPr>
        <w:pStyle w:val="BodyText1"/>
      </w:pPr>
      <w:r w:rsidRPr="00394889">
        <w:t xml:space="preserve">As well as demonstrating where these objectives align with the NHS Infrastructure Investment </w:t>
      </w:r>
      <w:r w:rsidR="006C6E70" w:rsidRPr="00394889">
        <w:t xml:space="preserve">objectives and </w:t>
      </w:r>
      <w:r w:rsidRPr="00394889">
        <w:t xml:space="preserve">criteria </w:t>
      </w:r>
      <w:r w:rsidR="006C6E70" w:rsidRPr="00394889">
        <w:t>along with the revised</w:t>
      </w:r>
      <w:r w:rsidRPr="00394889">
        <w:t xml:space="preserve"> SOFW strategic principles, the team has also identified measurable benefits</w:t>
      </w:r>
      <w:r w:rsidR="00845940" w:rsidRPr="00394889">
        <w:t xml:space="preserve"> specific to the </w:t>
      </w:r>
      <w:r w:rsidR="00516AAE" w:rsidRPr="00394889">
        <w:t>project</w:t>
      </w:r>
      <w:r w:rsidRPr="00394889">
        <w:t xml:space="preserve">. These are linked to the </w:t>
      </w:r>
      <w:r w:rsidR="006C6E70" w:rsidRPr="00394889">
        <w:t xml:space="preserve">key </w:t>
      </w:r>
      <w:r w:rsidRPr="00394889">
        <w:t xml:space="preserve">main benefits as set out in section </w:t>
      </w:r>
      <w:r w:rsidR="005953D8" w:rsidRPr="00394889">
        <w:t>2</w:t>
      </w:r>
      <w:r w:rsidRPr="00394889">
        <w:t>.8 below.</w:t>
      </w:r>
    </w:p>
    <w:p w:rsidR="00526E63" w:rsidRPr="00394889" w:rsidRDefault="00526E63" w:rsidP="00526E63">
      <w:pPr>
        <w:rPr>
          <w:color w:val="000000" w:themeColor="text1"/>
          <w:sz w:val="22"/>
        </w:rPr>
      </w:pPr>
      <w:r w:rsidRPr="00394889">
        <w:br w:type="page"/>
      </w:r>
    </w:p>
    <w:p w:rsidR="009C1718" w:rsidRPr="00394889" w:rsidRDefault="009C1718" w:rsidP="00934EFF">
      <w:pPr>
        <w:pStyle w:val="NumberedHeading2"/>
      </w:pPr>
      <w:bookmarkStart w:id="28" w:name="_Toc503939109"/>
      <w:bookmarkStart w:id="29" w:name="_Toc203221551"/>
      <w:r w:rsidRPr="00394889">
        <w:t>Existing Arrangements</w:t>
      </w:r>
      <w:bookmarkEnd w:id="28"/>
      <w:bookmarkEnd w:id="29"/>
    </w:p>
    <w:p w:rsidR="00464936" w:rsidRPr="00394889" w:rsidRDefault="00464936" w:rsidP="00934EFF">
      <w:pPr>
        <w:pStyle w:val="BodyText1"/>
      </w:pPr>
      <w:r w:rsidRPr="00394889">
        <w:t>The following section provides an overview of the existing arrangements including updates with regards to the locality, cluster and estate since the approval of the OBC.</w:t>
      </w:r>
    </w:p>
    <w:p w:rsidR="00B20BB3" w:rsidRPr="00394889" w:rsidRDefault="00E52389" w:rsidP="00454B16">
      <w:pPr>
        <w:pStyle w:val="BodyText1"/>
      </w:pPr>
      <w:r w:rsidRPr="00394889">
        <w:t>Primary and Community Care Services are provided to the population, and are delivered at Cluster, Locality and Pan Cluster (Regional models of working) footprints, aligned to the two Local Authorities (Cardiff Council and Vale of Glamorgan Council).</w:t>
      </w:r>
    </w:p>
    <w:tbl>
      <w:tblPr>
        <w:tblStyle w:val="table"/>
        <w:tblW w:w="0" w:type="auto"/>
        <w:tblLook w:val="04A0" w:firstRow="1" w:lastRow="0" w:firstColumn="1" w:lastColumn="0" w:noHBand="0" w:noVBand="1"/>
      </w:tblPr>
      <w:tblGrid>
        <w:gridCol w:w="3595"/>
        <w:gridCol w:w="5421"/>
      </w:tblGrid>
      <w:tr w:rsidR="009C1718" w:rsidRPr="00394889" w:rsidTr="00607530">
        <w:trPr>
          <w:cnfStyle w:val="100000000000" w:firstRow="1" w:lastRow="0" w:firstColumn="0" w:lastColumn="0" w:oddVBand="0" w:evenVBand="0" w:oddHBand="0" w:evenHBand="0" w:firstRowFirstColumn="0" w:firstRowLastColumn="0" w:lastRowFirstColumn="0" w:lastRowLastColumn="0"/>
        </w:trPr>
        <w:tc>
          <w:tcPr>
            <w:tcW w:w="3595" w:type="dxa"/>
          </w:tcPr>
          <w:p w:rsidR="009C1718" w:rsidRPr="00394889" w:rsidRDefault="009C1718" w:rsidP="00934EFF">
            <w:pPr>
              <w:pStyle w:val="tableheading2"/>
            </w:pPr>
            <w:r w:rsidRPr="00394889">
              <w:t>Locality</w:t>
            </w:r>
          </w:p>
        </w:tc>
        <w:tc>
          <w:tcPr>
            <w:tcW w:w="5421" w:type="dxa"/>
          </w:tcPr>
          <w:p w:rsidR="009C1718" w:rsidRPr="00394889" w:rsidRDefault="009C1718" w:rsidP="00934EFF">
            <w:pPr>
              <w:pStyle w:val="tableheading2"/>
            </w:pPr>
            <w:r w:rsidRPr="00394889">
              <w:t>Cluster</w:t>
            </w:r>
          </w:p>
        </w:tc>
      </w:tr>
      <w:tr w:rsidR="00454B16" w:rsidRPr="00394889" w:rsidTr="00A10699">
        <w:tc>
          <w:tcPr>
            <w:tcW w:w="3595" w:type="dxa"/>
            <w:vMerge w:val="restart"/>
            <w:shd w:val="clear" w:color="auto" w:fill="DBE5F1" w:themeFill="accent1" w:themeFillTint="33"/>
          </w:tcPr>
          <w:p w:rsidR="00454B16" w:rsidRPr="00394889" w:rsidRDefault="00454B16" w:rsidP="00934EFF">
            <w:pPr>
              <w:pStyle w:val="TableText"/>
            </w:pPr>
            <w:r w:rsidRPr="00394889">
              <w:t xml:space="preserve">Cardiff </w:t>
            </w:r>
          </w:p>
        </w:tc>
        <w:tc>
          <w:tcPr>
            <w:tcW w:w="5421" w:type="dxa"/>
          </w:tcPr>
          <w:p w:rsidR="00454B16" w:rsidRPr="00394889" w:rsidRDefault="00454B16" w:rsidP="00934EFF">
            <w:pPr>
              <w:pStyle w:val="TableText"/>
            </w:pPr>
            <w:r w:rsidRPr="00394889">
              <w:t>Cardiff East</w:t>
            </w:r>
          </w:p>
        </w:tc>
      </w:tr>
      <w:tr w:rsidR="00454B16" w:rsidRPr="00394889" w:rsidTr="00A10699">
        <w:tc>
          <w:tcPr>
            <w:tcW w:w="3595" w:type="dxa"/>
            <w:vMerge/>
            <w:shd w:val="clear" w:color="auto" w:fill="DBE5F1" w:themeFill="accent1" w:themeFillTint="33"/>
          </w:tcPr>
          <w:p w:rsidR="00454B16" w:rsidRPr="00394889" w:rsidRDefault="00454B16" w:rsidP="00934EFF">
            <w:pPr>
              <w:pStyle w:val="TableText"/>
            </w:pPr>
          </w:p>
        </w:tc>
        <w:tc>
          <w:tcPr>
            <w:tcW w:w="5421" w:type="dxa"/>
          </w:tcPr>
          <w:p w:rsidR="00454B16" w:rsidRPr="00394889" w:rsidRDefault="00454B16" w:rsidP="00934EFF">
            <w:pPr>
              <w:pStyle w:val="TableText"/>
            </w:pPr>
            <w:r w:rsidRPr="00394889">
              <w:t>Cardiff South East</w:t>
            </w:r>
          </w:p>
        </w:tc>
      </w:tr>
      <w:tr w:rsidR="00454B16" w:rsidRPr="00394889" w:rsidTr="00A10699">
        <w:tc>
          <w:tcPr>
            <w:tcW w:w="3595" w:type="dxa"/>
            <w:vMerge/>
            <w:shd w:val="clear" w:color="auto" w:fill="DBE5F1" w:themeFill="accent1" w:themeFillTint="33"/>
          </w:tcPr>
          <w:p w:rsidR="00454B16" w:rsidRPr="00394889" w:rsidRDefault="00454B16" w:rsidP="00934EFF">
            <w:pPr>
              <w:pStyle w:val="TableText"/>
            </w:pPr>
          </w:p>
        </w:tc>
        <w:tc>
          <w:tcPr>
            <w:tcW w:w="5421" w:type="dxa"/>
          </w:tcPr>
          <w:p w:rsidR="00454B16" w:rsidRPr="00394889" w:rsidRDefault="00454B16" w:rsidP="00934EFF">
            <w:pPr>
              <w:pStyle w:val="TableText"/>
            </w:pPr>
            <w:r w:rsidRPr="00394889">
              <w:t>City and Cardiff South</w:t>
            </w:r>
          </w:p>
        </w:tc>
      </w:tr>
      <w:tr w:rsidR="00454B16" w:rsidRPr="00394889" w:rsidTr="00A10699">
        <w:tc>
          <w:tcPr>
            <w:tcW w:w="3595" w:type="dxa"/>
            <w:vMerge/>
            <w:shd w:val="clear" w:color="auto" w:fill="DBE5F1" w:themeFill="accent1" w:themeFillTint="33"/>
          </w:tcPr>
          <w:p w:rsidR="00454B16" w:rsidRPr="00394889" w:rsidRDefault="00454B16" w:rsidP="00934EFF">
            <w:pPr>
              <w:pStyle w:val="TableText"/>
            </w:pPr>
          </w:p>
        </w:tc>
        <w:tc>
          <w:tcPr>
            <w:tcW w:w="5421" w:type="dxa"/>
          </w:tcPr>
          <w:p w:rsidR="00454B16" w:rsidRPr="00394889" w:rsidRDefault="00454B16" w:rsidP="00934EFF">
            <w:pPr>
              <w:pStyle w:val="TableText"/>
            </w:pPr>
            <w:r w:rsidRPr="00394889">
              <w:t>Cardiff North</w:t>
            </w:r>
          </w:p>
        </w:tc>
      </w:tr>
      <w:tr w:rsidR="00454B16" w:rsidRPr="00394889" w:rsidTr="00A10699">
        <w:tc>
          <w:tcPr>
            <w:tcW w:w="3595" w:type="dxa"/>
            <w:vMerge/>
            <w:shd w:val="clear" w:color="auto" w:fill="DBE5F1" w:themeFill="accent1" w:themeFillTint="33"/>
          </w:tcPr>
          <w:p w:rsidR="00454B16" w:rsidRPr="00394889" w:rsidRDefault="00454B16" w:rsidP="00934EFF">
            <w:pPr>
              <w:pStyle w:val="TableText"/>
            </w:pPr>
          </w:p>
        </w:tc>
        <w:tc>
          <w:tcPr>
            <w:tcW w:w="5421" w:type="dxa"/>
          </w:tcPr>
          <w:p w:rsidR="00454B16" w:rsidRPr="00394889" w:rsidRDefault="00454B16" w:rsidP="00934EFF">
            <w:pPr>
              <w:pStyle w:val="TableText"/>
            </w:pPr>
            <w:r w:rsidRPr="00394889">
              <w:t>Cardiff West</w:t>
            </w:r>
          </w:p>
        </w:tc>
      </w:tr>
      <w:tr w:rsidR="00454B16" w:rsidRPr="00394889" w:rsidTr="00A10699">
        <w:tc>
          <w:tcPr>
            <w:tcW w:w="3595" w:type="dxa"/>
            <w:vMerge/>
            <w:shd w:val="clear" w:color="auto" w:fill="DBE5F1" w:themeFill="accent1" w:themeFillTint="33"/>
          </w:tcPr>
          <w:p w:rsidR="00454B16" w:rsidRPr="00394889" w:rsidRDefault="00454B16" w:rsidP="00934EFF">
            <w:pPr>
              <w:pStyle w:val="TableText"/>
            </w:pPr>
          </w:p>
        </w:tc>
        <w:tc>
          <w:tcPr>
            <w:tcW w:w="5421" w:type="dxa"/>
          </w:tcPr>
          <w:p w:rsidR="00454B16" w:rsidRPr="00394889" w:rsidRDefault="00454B16" w:rsidP="00934EFF">
            <w:pPr>
              <w:pStyle w:val="TableText"/>
            </w:pPr>
            <w:r w:rsidRPr="00394889">
              <w:t>Cardiff South West</w:t>
            </w:r>
          </w:p>
        </w:tc>
      </w:tr>
      <w:tr w:rsidR="009C1718" w:rsidRPr="00394889" w:rsidTr="00A10699">
        <w:tc>
          <w:tcPr>
            <w:tcW w:w="3595" w:type="dxa"/>
            <w:vMerge w:val="restart"/>
            <w:shd w:val="clear" w:color="auto" w:fill="DBE5F1" w:themeFill="accent1" w:themeFillTint="33"/>
          </w:tcPr>
          <w:p w:rsidR="009C1718" w:rsidRPr="00394889" w:rsidRDefault="009C1718" w:rsidP="00934EFF">
            <w:pPr>
              <w:pStyle w:val="TableText"/>
            </w:pPr>
            <w:r w:rsidRPr="00394889">
              <w:t>Vale of Glamorgan</w:t>
            </w:r>
          </w:p>
        </w:tc>
        <w:tc>
          <w:tcPr>
            <w:tcW w:w="5421" w:type="dxa"/>
          </w:tcPr>
          <w:p w:rsidR="009C1718" w:rsidRPr="00394889" w:rsidRDefault="009C1718" w:rsidP="00934EFF">
            <w:pPr>
              <w:pStyle w:val="TableText"/>
            </w:pPr>
            <w:r w:rsidRPr="00394889">
              <w:t>Eastern Vale</w:t>
            </w:r>
          </w:p>
        </w:tc>
      </w:tr>
      <w:tr w:rsidR="009C1718" w:rsidRPr="00394889" w:rsidTr="00A10699">
        <w:tc>
          <w:tcPr>
            <w:tcW w:w="3595" w:type="dxa"/>
            <w:vMerge/>
            <w:shd w:val="clear" w:color="auto" w:fill="DBE5F1" w:themeFill="accent1" w:themeFillTint="33"/>
          </w:tcPr>
          <w:p w:rsidR="009C1718" w:rsidRPr="00394889" w:rsidRDefault="009C1718" w:rsidP="00934EFF">
            <w:pPr>
              <w:pStyle w:val="TableText"/>
            </w:pPr>
          </w:p>
        </w:tc>
        <w:tc>
          <w:tcPr>
            <w:tcW w:w="5421" w:type="dxa"/>
          </w:tcPr>
          <w:p w:rsidR="009C1718" w:rsidRPr="00394889" w:rsidRDefault="009C1718" w:rsidP="00934EFF">
            <w:pPr>
              <w:pStyle w:val="TableText"/>
            </w:pPr>
            <w:r w:rsidRPr="00394889">
              <w:t>Central Vale</w:t>
            </w:r>
          </w:p>
        </w:tc>
      </w:tr>
      <w:tr w:rsidR="009C1718" w:rsidRPr="00394889" w:rsidTr="00A10699">
        <w:tc>
          <w:tcPr>
            <w:tcW w:w="3595" w:type="dxa"/>
            <w:vMerge/>
            <w:shd w:val="clear" w:color="auto" w:fill="DBE5F1" w:themeFill="accent1" w:themeFillTint="33"/>
          </w:tcPr>
          <w:p w:rsidR="009C1718" w:rsidRPr="00394889" w:rsidRDefault="009C1718" w:rsidP="00934EFF">
            <w:pPr>
              <w:pStyle w:val="TableText"/>
            </w:pPr>
          </w:p>
        </w:tc>
        <w:tc>
          <w:tcPr>
            <w:tcW w:w="5421" w:type="dxa"/>
          </w:tcPr>
          <w:p w:rsidR="009C1718" w:rsidRPr="00394889" w:rsidRDefault="009C1718" w:rsidP="00934EFF">
            <w:pPr>
              <w:pStyle w:val="TableText"/>
            </w:pPr>
            <w:r w:rsidRPr="00394889">
              <w:t>Western Vale</w:t>
            </w:r>
          </w:p>
        </w:tc>
      </w:tr>
    </w:tbl>
    <w:p w:rsidR="009C1718" w:rsidRPr="00394889" w:rsidRDefault="009C1718" w:rsidP="009C1718">
      <w:pPr>
        <w:pStyle w:val="Caption"/>
      </w:pPr>
      <w:bookmarkStart w:id="30" w:name="_Toc496603628"/>
      <w:bookmarkStart w:id="31" w:name="_Toc203221603"/>
      <w:r w:rsidRPr="00394889">
        <w:t xml:space="preserve">Table </w:t>
      </w:r>
      <w:r w:rsidRPr="00394889">
        <w:fldChar w:fldCharType="begin"/>
      </w:r>
      <w:r w:rsidRPr="00394889">
        <w:instrText xml:space="preserve"> SEQ Table \* ARABIC </w:instrText>
      </w:r>
      <w:r w:rsidRPr="00394889">
        <w:fldChar w:fldCharType="separate"/>
      </w:r>
      <w:r w:rsidR="00C812F1">
        <w:rPr>
          <w:noProof/>
        </w:rPr>
        <w:t>4</w:t>
      </w:r>
      <w:r w:rsidRPr="00394889">
        <w:fldChar w:fldCharType="end"/>
      </w:r>
      <w:r w:rsidRPr="00394889">
        <w:t>: Cardiff and Vale UHB Locality and Cluster’s</w:t>
      </w:r>
      <w:bookmarkEnd w:id="30"/>
      <w:bookmarkEnd w:id="31"/>
    </w:p>
    <w:p w:rsidR="005B0989" w:rsidRPr="00394889" w:rsidRDefault="00B20BB3" w:rsidP="00934EFF">
      <w:pPr>
        <w:pStyle w:val="BodyText1"/>
      </w:pPr>
      <w:r w:rsidRPr="00394889">
        <w:t xml:space="preserve">Each cluster </w:t>
      </w:r>
      <w:r w:rsidR="001D3068" w:rsidRPr="00394889">
        <w:t>has the responsibility to identify the</w:t>
      </w:r>
      <w:r w:rsidRPr="00394889">
        <w:t xml:space="preserve"> key health needs within </w:t>
      </w:r>
      <w:r w:rsidR="001D3068" w:rsidRPr="00394889">
        <w:t>its</w:t>
      </w:r>
      <w:r w:rsidRPr="00394889">
        <w:t xml:space="preserve"> area; </w:t>
      </w:r>
      <w:r w:rsidR="001D3068" w:rsidRPr="00394889">
        <w:t xml:space="preserve">provide </w:t>
      </w:r>
      <w:r w:rsidRPr="00394889">
        <w:t xml:space="preserve">information in respect of referral and activity levels; </w:t>
      </w:r>
      <w:r w:rsidR="001D3068" w:rsidRPr="00394889">
        <w:t xml:space="preserve">have </w:t>
      </w:r>
      <w:r w:rsidRPr="00394889">
        <w:t xml:space="preserve">a knowledge of current service provision and </w:t>
      </w:r>
      <w:r w:rsidR="001D3068" w:rsidRPr="00394889">
        <w:t xml:space="preserve">ascertain any </w:t>
      </w:r>
      <w:r w:rsidRPr="00394889">
        <w:t xml:space="preserve">gaps within the area. </w:t>
      </w:r>
    </w:p>
    <w:p w:rsidR="009C1718" w:rsidRPr="00394889" w:rsidRDefault="009C1718" w:rsidP="00934EFF">
      <w:pPr>
        <w:pStyle w:val="NumberedHeading3"/>
      </w:pPr>
      <w:r w:rsidRPr="00394889">
        <w:t xml:space="preserve">Cardiff South West </w:t>
      </w:r>
      <w:r w:rsidR="00377886" w:rsidRPr="00394889">
        <w:t>Cluster</w:t>
      </w:r>
    </w:p>
    <w:p w:rsidR="009C1718" w:rsidRPr="00394889" w:rsidRDefault="009C1718" w:rsidP="00934EFF">
      <w:pPr>
        <w:pStyle w:val="BodyText1"/>
      </w:pPr>
      <w:r w:rsidRPr="00394889">
        <w:t xml:space="preserve">This </w:t>
      </w:r>
      <w:r w:rsidR="001D3068" w:rsidRPr="00394889">
        <w:t>Full</w:t>
      </w:r>
      <w:r w:rsidRPr="00394889">
        <w:t xml:space="preserve"> Business Case focusses on Cardiff South West </w:t>
      </w:r>
      <w:r w:rsidR="00377886" w:rsidRPr="00394889">
        <w:t>Cluster</w:t>
      </w:r>
      <w:r w:rsidRPr="00394889">
        <w:t xml:space="preserve"> that primarily covers the communities of </w:t>
      </w:r>
      <w:r w:rsidR="00E52389" w:rsidRPr="00394889">
        <w:t>Caerau, Canton, Ely, Pontcanna and Riverside</w:t>
      </w:r>
      <w:r w:rsidRPr="00394889">
        <w:t xml:space="preserve">. </w:t>
      </w:r>
      <w:r w:rsidR="000B66C9" w:rsidRPr="00394889">
        <w:t>In</w:t>
      </w:r>
      <w:r w:rsidRPr="00394889">
        <w:t xml:space="preserve"> </w:t>
      </w:r>
      <w:r w:rsidR="00FA6AB1" w:rsidRPr="00394889">
        <w:t xml:space="preserve">January </w:t>
      </w:r>
      <w:r w:rsidR="001B339A" w:rsidRPr="00394889">
        <w:t>20</w:t>
      </w:r>
      <w:r w:rsidR="00495388" w:rsidRPr="00394889">
        <w:t>2</w:t>
      </w:r>
      <w:r w:rsidR="00FA6AB1" w:rsidRPr="00394889">
        <w:t>5</w:t>
      </w:r>
      <w:r w:rsidR="001B339A" w:rsidRPr="00394889">
        <w:t xml:space="preserve"> </w:t>
      </w:r>
      <w:r w:rsidRPr="00394889">
        <w:t xml:space="preserve">the cluster </w:t>
      </w:r>
      <w:r w:rsidR="00495388" w:rsidRPr="00394889">
        <w:t>ha</w:t>
      </w:r>
      <w:r w:rsidR="000B5731" w:rsidRPr="00394889">
        <w:t>d</w:t>
      </w:r>
      <w:r w:rsidR="00495388" w:rsidRPr="00394889">
        <w:t xml:space="preserve"> a population of approximately </w:t>
      </w:r>
      <w:r w:rsidR="00A107AA" w:rsidRPr="00394889">
        <w:t>74,</w:t>
      </w:r>
      <w:r w:rsidR="00FA6AB1" w:rsidRPr="00394889">
        <w:t>93</w:t>
      </w:r>
      <w:r w:rsidR="00A107AA" w:rsidRPr="00394889">
        <w:t>4 (those who are registered with a GP) and</w:t>
      </w:r>
      <w:r w:rsidR="00495388" w:rsidRPr="00394889">
        <w:t xml:space="preserve"> includes areas of high deprivation </w:t>
      </w:r>
      <w:r w:rsidR="00E52389" w:rsidRPr="00394889">
        <w:t>and</w:t>
      </w:r>
      <w:r w:rsidR="00495388" w:rsidRPr="00394889">
        <w:t xml:space="preserve"> areas of ethnic diversity.</w:t>
      </w:r>
    </w:p>
    <w:p w:rsidR="00E52389" w:rsidRPr="00394889" w:rsidRDefault="00E52389" w:rsidP="00E52389">
      <w:r w:rsidRPr="00394889">
        <w:t xml:space="preserve">Source: </w:t>
      </w:r>
      <w:r w:rsidR="00FA6AB1" w:rsidRPr="00394889">
        <w:t>https://statswales.gov.wales/Catalogue/Health-and-Social-Care/General-Medical-Services/General-practice-population/patients-registered-at-a-gp-practice</w:t>
      </w:r>
    </w:p>
    <w:p w:rsidR="005B0989" w:rsidRPr="00394889" w:rsidRDefault="005B0989" w:rsidP="005B0989"/>
    <w:p w:rsidR="00454B16" w:rsidRPr="00454B16" w:rsidRDefault="00454B16" w:rsidP="00454B16">
      <w:pPr>
        <w:pStyle w:val="BodyText1"/>
      </w:pPr>
      <w:r w:rsidRPr="00454B16">
        <w:t xml:space="preserve">The Cardiff South West Cluster comprises of representation from local services contributing to the health and social care needs of the local population. The cluster has a strong ethos for collaborative working and has been pivotal in developing wide ranging projects which span from third sector community organisations through to secondary care, providing the foundation for </w:t>
      </w:r>
      <w:r>
        <w:t>the</w:t>
      </w:r>
      <w:r w:rsidRPr="00454B16">
        <w:t xml:space="preserve"> Connected Community Care Model - a preventative model of integrated care.  </w:t>
      </w:r>
    </w:p>
    <w:p w:rsidR="00454B16" w:rsidRPr="00454B16" w:rsidRDefault="00454B16" w:rsidP="00454B16">
      <w:pPr>
        <w:pStyle w:val="BodyText1"/>
      </w:pPr>
      <w:r w:rsidRPr="00454B16">
        <w:t>Priorities for the Cluster remain as</w:t>
      </w:r>
      <w:r>
        <w:t>:</w:t>
      </w:r>
    </w:p>
    <w:p w:rsidR="00454B16" w:rsidRPr="00454B16" w:rsidRDefault="00454B16" w:rsidP="00954C42">
      <w:pPr>
        <w:pStyle w:val="Bullet1"/>
      </w:pPr>
      <w:r w:rsidRPr="00454B16">
        <w:t xml:space="preserve">Developing the optimal Cluster, using asset-based community development approaches to understand and facilitate connections between the many strengths within people, groups and communities in </w:t>
      </w:r>
      <w:r>
        <w:t>the</w:t>
      </w:r>
      <w:r w:rsidRPr="00454B16">
        <w:t xml:space="preserve"> Cluster area</w:t>
      </w:r>
    </w:p>
    <w:p w:rsidR="00454B16" w:rsidRPr="00454B16" w:rsidRDefault="00454B16" w:rsidP="00954C42">
      <w:pPr>
        <w:pStyle w:val="Bullet1"/>
      </w:pPr>
      <w:r w:rsidRPr="00454B16">
        <w:t>Continue to develop the services delivered in partnership from and by the wellbeing hub team</w:t>
      </w:r>
    </w:p>
    <w:p w:rsidR="00454B16" w:rsidRPr="00454B16" w:rsidRDefault="00454B16" w:rsidP="00954C42">
      <w:pPr>
        <w:pStyle w:val="Bullet1"/>
      </w:pPr>
      <w:r w:rsidRPr="00454B16">
        <w:t xml:space="preserve">Continue to develop, monitor, and evaluate the work with young people being delivered by </w:t>
      </w:r>
      <w:r>
        <w:t>the</w:t>
      </w:r>
      <w:r w:rsidRPr="00454B16">
        <w:t xml:space="preserve"> commissioned Gateway Worker from the Cardiff Family advice and support service</w:t>
      </w:r>
    </w:p>
    <w:p w:rsidR="00454B16" w:rsidRPr="00454B16" w:rsidRDefault="00454B16" w:rsidP="00954C42">
      <w:pPr>
        <w:pStyle w:val="Bullet1"/>
      </w:pPr>
      <w:r w:rsidRPr="00454B16">
        <w:t>Explore service development in the context of 'community delivery by default' for diabetes care</w:t>
      </w:r>
    </w:p>
    <w:p w:rsidR="00454B16" w:rsidRPr="00454B16" w:rsidRDefault="00454B16" w:rsidP="00954C42">
      <w:pPr>
        <w:pStyle w:val="Bullet1"/>
      </w:pPr>
      <w:r w:rsidRPr="00454B16">
        <w:t>Continue to promote and evaluate social prescribing and community development via Cluster commissioned services</w:t>
      </w:r>
    </w:p>
    <w:p w:rsidR="009D2A03" w:rsidRDefault="009D2A03" w:rsidP="009D2A03"/>
    <w:p w:rsidR="0095659F" w:rsidRPr="00394889" w:rsidRDefault="00DC0F22" w:rsidP="00934EFF">
      <w:pPr>
        <w:pStyle w:val="NumberedHeading4"/>
      </w:pPr>
      <w:r w:rsidRPr="00394889">
        <w:t>Cluster</w:t>
      </w:r>
      <w:r w:rsidR="00CC6AC3" w:rsidRPr="00394889">
        <w:t xml:space="preserve"> Health</w:t>
      </w:r>
      <w:r w:rsidR="00ED0D77" w:rsidRPr="00394889">
        <w:t xml:space="preserve"> and Community</w:t>
      </w:r>
      <w:r w:rsidR="00CC6AC3" w:rsidRPr="00394889">
        <w:t xml:space="preserve"> Facilities</w:t>
      </w:r>
    </w:p>
    <w:p w:rsidR="003B5F9A" w:rsidRPr="00394889" w:rsidRDefault="003B5F9A" w:rsidP="00934EFF">
      <w:pPr>
        <w:pStyle w:val="Heading5QuotesCrossReference"/>
      </w:pPr>
      <w:r w:rsidRPr="00394889">
        <w:t>GP Practices</w:t>
      </w:r>
    </w:p>
    <w:p w:rsidR="0095659F" w:rsidRPr="00394889" w:rsidRDefault="00526E63" w:rsidP="00934EFF">
      <w:pPr>
        <w:pStyle w:val="BodyText1"/>
      </w:pPr>
      <w:r w:rsidRPr="00394889">
        <w:t>The following GP</w:t>
      </w:r>
      <w:r w:rsidR="0095659F" w:rsidRPr="00394889">
        <w:t xml:space="preserve"> practices currently </w:t>
      </w:r>
      <w:r w:rsidRPr="00394889">
        <w:t xml:space="preserve">located </w:t>
      </w:r>
      <w:r w:rsidR="0095659F" w:rsidRPr="00394889">
        <w:t xml:space="preserve">within the Cardiff South West </w:t>
      </w:r>
      <w:r w:rsidR="00CC6AC3" w:rsidRPr="00394889">
        <w:t>c</w:t>
      </w:r>
      <w:r w:rsidR="0095659F" w:rsidRPr="00394889">
        <w:t>luster area</w:t>
      </w:r>
      <w:r w:rsidRPr="00394889">
        <w:t>,</w:t>
      </w:r>
      <w:r w:rsidR="00DA2ED9" w:rsidRPr="00394889">
        <w:t xml:space="preserve"> each providing a range of general medical services</w:t>
      </w:r>
      <w:r w:rsidR="0095659F" w:rsidRPr="00394889">
        <w:t>:</w:t>
      </w:r>
    </w:p>
    <w:p w:rsidR="00495388" w:rsidRPr="00394889" w:rsidRDefault="00495388" w:rsidP="00954C42">
      <w:pPr>
        <w:pStyle w:val="Bullet1"/>
        <w:sectPr w:rsidR="00495388" w:rsidRPr="00394889" w:rsidSect="00315E50">
          <w:type w:val="continuous"/>
          <w:pgSz w:w="11906" w:h="16838"/>
          <w:pgMar w:top="1803" w:right="1440" w:bottom="1440" w:left="1440" w:header="737" w:footer="737" w:gutter="0"/>
          <w:cols w:space="708"/>
          <w:docGrid w:linePitch="360"/>
        </w:sectPr>
      </w:pPr>
    </w:p>
    <w:p w:rsidR="00495388" w:rsidRPr="00394889" w:rsidRDefault="00495388" w:rsidP="00954C42">
      <w:pPr>
        <w:pStyle w:val="Bullet1"/>
      </w:pPr>
      <w:r w:rsidRPr="00394889">
        <w:t>Caerau Lane and Greenmount Surgery</w:t>
      </w:r>
      <w:r w:rsidR="00526E63" w:rsidRPr="00394889">
        <w:t xml:space="preserve"> (Tarian Group)</w:t>
      </w:r>
    </w:p>
    <w:p w:rsidR="0095659F" w:rsidRPr="00394889" w:rsidRDefault="0095659F" w:rsidP="00954C42">
      <w:pPr>
        <w:pStyle w:val="Bullet1"/>
      </w:pPr>
      <w:r w:rsidRPr="00394889">
        <w:t>Ely Bridge Surgery</w:t>
      </w:r>
    </w:p>
    <w:p w:rsidR="0095659F" w:rsidRPr="00394889" w:rsidRDefault="0095659F" w:rsidP="00954C42">
      <w:pPr>
        <w:pStyle w:val="Bullet1"/>
      </w:pPr>
      <w:r w:rsidRPr="00394889">
        <w:t>Kings Road Surgery</w:t>
      </w:r>
    </w:p>
    <w:p w:rsidR="00495388" w:rsidRPr="00394889" w:rsidRDefault="00495388" w:rsidP="00954C42">
      <w:pPr>
        <w:pStyle w:val="Bullet1"/>
      </w:pPr>
      <w:r w:rsidRPr="00394889">
        <w:t>Llandaff Fields Surgery</w:t>
      </w:r>
    </w:p>
    <w:p w:rsidR="0095659F" w:rsidRPr="00394889" w:rsidRDefault="0095659F" w:rsidP="00954C42">
      <w:pPr>
        <w:pStyle w:val="Bullet1"/>
      </w:pPr>
      <w:r w:rsidRPr="00394889">
        <w:t>Meddygfa Lansdowne Surgery</w:t>
      </w:r>
    </w:p>
    <w:p w:rsidR="00E52389" w:rsidRPr="00394889" w:rsidRDefault="00495388" w:rsidP="00954C42">
      <w:pPr>
        <w:pStyle w:val="Bullet1"/>
      </w:pPr>
      <w:r w:rsidRPr="00394889">
        <w:t>Meddygfa Canna Surgery</w:t>
      </w:r>
      <w:r w:rsidR="00E52389" w:rsidRPr="00394889">
        <w:t xml:space="preserve"> and Westway Surgery (Afon Elai Partnership)</w:t>
      </w:r>
    </w:p>
    <w:p w:rsidR="0095659F" w:rsidRPr="00394889" w:rsidRDefault="0095659F" w:rsidP="00954C42">
      <w:pPr>
        <w:pStyle w:val="Bullet1"/>
      </w:pPr>
      <w:r w:rsidRPr="00394889">
        <w:t xml:space="preserve">Taff Riverside </w:t>
      </w:r>
      <w:r w:rsidR="00495388" w:rsidRPr="00394889">
        <w:t>Surgery</w:t>
      </w:r>
    </w:p>
    <w:p w:rsidR="00495388" w:rsidRPr="00394889" w:rsidRDefault="00495388" w:rsidP="00954C42">
      <w:pPr>
        <w:pStyle w:val="Bullet1"/>
      </w:pPr>
      <w:r w:rsidRPr="00394889">
        <w:t>St Davids Court Surgery</w:t>
      </w:r>
    </w:p>
    <w:p w:rsidR="0095659F" w:rsidRPr="00394889" w:rsidRDefault="0095659F" w:rsidP="00954C42">
      <w:pPr>
        <w:pStyle w:val="Bullet1"/>
      </w:pPr>
      <w:r w:rsidRPr="00394889">
        <w:t>Woodlands Medical Centre</w:t>
      </w:r>
      <w:r w:rsidR="00495388" w:rsidRPr="00394889">
        <w:t>.</w:t>
      </w:r>
      <w:r w:rsidRPr="00394889">
        <w:t xml:space="preserve">  </w:t>
      </w:r>
    </w:p>
    <w:p w:rsidR="00495388" w:rsidRPr="00394889" w:rsidRDefault="00495388" w:rsidP="00680CAB">
      <w:pPr>
        <w:sectPr w:rsidR="00495388" w:rsidRPr="00394889" w:rsidSect="00315E50">
          <w:type w:val="continuous"/>
          <w:pgSz w:w="11906" w:h="16838"/>
          <w:pgMar w:top="1803" w:right="1440" w:bottom="1440" w:left="1440" w:header="737" w:footer="737" w:gutter="0"/>
          <w:cols w:num="2" w:space="708"/>
          <w:docGrid w:linePitch="360"/>
        </w:sectPr>
      </w:pPr>
    </w:p>
    <w:p w:rsidR="00680CAB" w:rsidRPr="00394889" w:rsidRDefault="00680CAB" w:rsidP="00680CAB"/>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92"/>
      </w:tblGrid>
      <w:tr w:rsidR="00AF719E" w:rsidRPr="00394889" w:rsidTr="00AF719E">
        <w:tc>
          <w:tcPr>
            <w:tcW w:w="9016" w:type="dxa"/>
          </w:tcPr>
          <w:p w:rsidR="00AF719E" w:rsidRPr="00394889" w:rsidRDefault="00AF719E" w:rsidP="00934EFF">
            <w:pPr>
              <w:pStyle w:val="BodyText1"/>
            </w:pPr>
            <w:r w:rsidRPr="00394889">
              <w:rPr>
                <w:noProof/>
              </w:rPr>
              <w:drawing>
                <wp:inline distT="0" distB="0" distL="0" distR="0" wp14:anchorId="2DD1253D" wp14:editId="5BCE6C32">
                  <wp:extent cx="4858327" cy="2125585"/>
                  <wp:effectExtent l="0" t="0" r="6350" b="0"/>
                  <wp:docPr id="11348073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807396" name=""/>
                          <pic:cNvPicPr/>
                        </pic:nvPicPr>
                        <pic:blipFill>
                          <a:blip r:embed="rId43" cstate="email">
                            <a:extLst>
                              <a:ext uri="{28A0092B-C50C-407E-A947-70E740481C1C}">
                                <a14:useLocalDpi xmlns:a14="http://schemas.microsoft.com/office/drawing/2010/main"/>
                              </a:ext>
                            </a:extLst>
                          </a:blip>
                          <a:stretch>
                            <a:fillRect/>
                          </a:stretch>
                        </pic:blipFill>
                        <pic:spPr>
                          <a:xfrm>
                            <a:off x="0" y="0"/>
                            <a:ext cx="4864451" cy="2128264"/>
                          </a:xfrm>
                          <a:prstGeom prst="rect">
                            <a:avLst/>
                          </a:prstGeom>
                        </pic:spPr>
                      </pic:pic>
                    </a:graphicData>
                  </a:graphic>
                </wp:inline>
              </w:drawing>
            </w:r>
          </w:p>
        </w:tc>
      </w:tr>
    </w:tbl>
    <w:p w:rsidR="001604BE" w:rsidRPr="00394889" w:rsidRDefault="00AF719E" w:rsidP="00854DFF">
      <w:pPr>
        <w:pStyle w:val="Caption"/>
      </w:pPr>
      <w:bookmarkStart w:id="32" w:name="_Toc203221635"/>
      <w:r w:rsidRPr="00394889">
        <w:t xml:space="preserve">Figure </w:t>
      </w:r>
      <w:r w:rsidRPr="00394889">
        <w:fldChar w:fldCharType="begin"/>
      </w:r>
      <w:r w:rsidRPr="00394889">
        <w:instrText xml:space="preserve"> SEQ Figure \* ARABIC </w:instrText>
      </w:r>
      <w:r w:rsidRPr="00394889">
        <w:fldChar w:fldCharType="separate"/>
      </w:r>
      <w:r w:rsidR="00F92AD7">
        <w:rPr>
          <w:noProof/>
        </w:rPr>
        <w:t>6</w:t>
      </w:r>
      <w:r w:rsidRPr="00394889">
        <w:fldChar w:fldCharType="end"/>
      </w:r>
      <w:r w:rsidRPr="00394889">
        <w:t>: Cardiff South West Cluster GP Map</w:t>
      </w:r>
      <w:bookmarkEnd w:id="32"/>
    </w:p>
    <w:p w:rsidR="00526E63" w:rsidRPr="00394889" w:rsidRDefault="00526E63" w:rsidP="00526E63"/>
    <w:p w:rsidR="009C1718" w:rsidRPr="00394889" w:rsidRDefault="009C1718" w:rsidP="00934EFF">
      <w:pPr>
        <w:pStyle w:val="Heading5QuotesCrossReference"/>
      </w:pPr>
      <w:r w:rsidRPr="00394889">
        <w:t>Park View Health Centre</w:t>
      </w:r>
    </w:p>
    <w:p w:rsidR="00C673CA" w:rsidRPr="00394889" w:rsidRDefault="009C1718" w:rsidP="00934EFF">
      <w:pPr>
        <w:pStyle w:val="BodyText1"/>
      </w:pPr>
      <w:r w:rsidRPr="00394889">
        <w:t>Within the community</w:t>
      </w:r>
      <w:r w:rsidR="002D4528" w:rsidRPr="00394889">
        <w:t xml:space="preserve"> of Ely</w:t>
      </w:r>
      <w:r w:rsidRPr="00394889">
        <w:t xml:space="preserve">, there </w:t>
      </w:r>
      <w:r w:rsidR="007B3FD3" w:rsidRPr="00394889">
        <w:t>wa</w:t>
      </w:r>
      <w:r w:rsidRPr="00394889">
        <w:t xml:space="preserve">s </w:t>
      </w:r>
      <w:r w:rsidR="007B3FD3" w:rsidRPr="00394889">
        <w:t xml:space="preserve">(until March 2018) </w:t>
      </w:r>
      <w:r w:rsidRPr="00394889">
        <w:t xml:space="preserve">an existing Health Board facility, namely Park View Health Centre </w:t>
      </w:r>
      <w:r w:rsidR="002D4528" w:rsidRPr="00394889">
        <w:t>which</w:t>
      </w:r>
      <w:r w:rsidR="007B3FD3" w:rsidRPr="00394889">
        <w:t xml:space="preserve"> was</w:t>
      </w:r>
      <w:r w:rsidR="002D4528" w:rsidRPr="00394889">
        <w:t xml:space="preserve"> considered unsafe to occupy since it suffered major flood damage.  </w:t>
      </w:r>
    </w:p>
    <w:p w:rsidR="002D4528" w:rsidRPr="00394889" w:rsidRDefault="009C1718" w:rsidP="00934EFF">
      <w:pPr>
        <w:pStyle w:val="BodyText1"/>
      </w:pPr>
      <w:r w:rsidRPr="00394889">
        <w:t xml:space="preserve">Park View Health Centre </w:t>
      </w:r>
      <w:r w:rsidR="007B3FD3" w:rsidRPr="00394889">
        <w:t>wa</w:t>
      </w:r>
      <w:r w:rsidRPr="00394889">
        <w:t xml:space="preserve">s a predominantly two storey metal, glass and brick clad building dating from the late 1960’s </w:t>
      </w:r>
      <w:r w:rsidR="002D4528" w:rsidRPr="00394889">
        <w:t>and was</w:t>
      </w:r>
      <w:r w:rsidR="00AF719E" w:rsidRPr="00394889">
        <w:t>,</w:t>
      </w:r>
      <w:r w:rsidR="002D4528" w:rsidRPr="00394889">
        <w:t xml:space="preserve"> providing </w:t>
      </w:r>
      <w:r w:rsidR="003D15AF" w:rsidRPr="00394889">
        <w:t>several</w:t>
      </w:r>
      <w:r w:rsidR="002D4528" w:rsidRPr="00394889">
        <w:t xml:space="preserve"> Health Board clinics and services albeit from accommodation that was not wholly fit for purpose</w:t>
      </w:r>
      <w:r w:rsidR="007B3FD3" w:rsidRPr="00394889">
        <w:t xml:space="preserve"> even before</w:t>
      </w:r>
      <w:r w:rsidR="0017736D" w:rsidRPr="00394889">
        <w:t xml:space="preserve"> </w:t>
      </w:r>
      <w:proofErr w:type="gramStart"/>
      <w:r w:rsidR="0017736D" w:rsidRPr="00394889">
        <w:t>its</w:t>
      </w:r>
      <w:proofErr w:type="gramEnd"/>
      <w:r w:rsidR="007B3FD3" w:rsidRPr="00394889">
        <w:t xml:space="preserve"> decommission</w:t>
      </w:r>
      <w:r w:rsidR="002D4528" w:rsidRPr="00394889">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60E71" w:rsidRPr="00394889" w:rsidTr="00B60E71">
        <w:tc>
          <w:tcPr>
            <w:tcW w:w="9016" w:type="dxa"/>
          </w:tcPr>
          <w:p w:rsidR="00B60E71" w:rsidRPr="00394889" w:rsidRDefault="00B60E71" w:rsidP="00934EFF">
            <w:pPr>
              <w:pStyle w:val="BodyText1"/>
            </w:pPr>
            <w:r w:rsidRPr="00394889">
              <w:rPr>
                <w:noProof/>
              </w:rPr>
              <w:drawing>
                <wp:anchor distT="0" distB="0" distL="114300" distR="114300" simplePos="0" relativeHeight="251694080" behindDoc="0" locked="0" layoutInCell="1" allowOverlap="1" wp14:anchorId="3AEE3868" wp14:editId="7F83F910">
                  <wp:simplePos x="0" y="0"/>
                  <wp:positionH relativeFrom="margin">
                    <wp:align>center</wp:align>
                  </wp:positionH>
                  <wp:positionV relativeFrom="margin">
                    <wp:align>center</wp:align>
                  </wp:positionV>
                  <wp:extent cx="4192859" cy="3582053"/>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rk View.jpg"/>
                          <pic:cNvPicPr/>
                        </pic:nvPicPr>
                        <pic:blipFill>
                          <a:blip r:embed="rId44" cstate="email">
                            <a:extLst>
                              <a:ext uri="{28A0092B-C50C-407E-A947-70E740481C1C}">
                                <a14:useLocalDpi xmlns:a14="http://schemas.microsoft.com/office/drawing/2010/main"/>
                              </a:ext>
                            </a:extLst>
                          </a:blip>
                          <a:stretch>
                            <a:fillRect/>
                          </a:stretch>
                        </pic:blipFill>
                        <pic:spPr>
                          <a:xfrm>
                            <a:off x="0" y="0"/>
                            <a:ext cx="4192859" cy="3582053"/>
                          </a:xfrm>
                          <a:prstGeom prst="rect">
                            <a:avLst/>
                          </a:prstGeom>
                        </pic:spPr>
                      </pic:pic>
                    </a:graphicData>
                  </a:graphic>
                </wp:anchor>
              </w:drawing>
            </w:r>
          </w:p>
          <w:p w:rsidR="00B60E71" w:rsidRPr="00394889" w:rsidRDefault="00B60E71" w:rsidP="00934EFF">
            <w:pPr>
              <w:pStyle w:val="BodyText1"/>
            </w:pPr>
          </w:p>
        </w:tc>
      </w:tr>
    </w:tbl>
    <w:p w:rsidR="00C673CA" w:rsidRPr="00394889" w:rsidRDefault="009C1718" w:rsidP="00CC2A1E">
      <w:pPr>
        <w:pStyle w:val="Caption"/>
      </w:pPr>
      <w:bookmarkStart w:id="33" w:name="_Toc497466550"/>
      <w:bookmarkStart w:id="34" w:name="_Toc203221636"/>
      <w:r w:rsidRPr="00394889">
        <w:t xml:space="preserve">Figure </w:t>
      </w:r>
      <w:r w:rsidRPr="00394889">
        <w:fldChar w:fldCharType="begin"/>
      </w:r>
      <w:r w:rsidRPr="00394889">
        <w:instrText xml:space="preserve"> SEQ Figure \* ARABIC </w:instrText>
      </w:r>
      <w:r w:rsidRPr="00394889">
        <w:fldChar w:fldCharType="separate"/>
      </w:r>
      <w:r w:rsidR="00F92AD7">
        <w:rPr>
          <w:noProof/>
        </w:rPr>
        <w:t>7</w:t>
      </w:r>
      <w:r w:rsidRPr="00394889">
        <w:fldChar w:fldCharType="end"/>
      </w:r>
      <w:r w:rsidRPr="00394889">
        <w:t xml:space="preserve">: External photograph of the </w:t>
      </w:r>
      <w:r w:rsidR="00854DFF" w:rsidRPr="00394889">
        <w:t>former</w:t>
      </w:r>
      <w:r w:rsidRPr="00394889">
        <w:t xml:space="preserve"> Park View Health Centre</w:t>
      </w:r>
      <w:bookmarkStart w:id="35" w:name="_Toc503939110"/>
      <w:bookmarkEnd w:id="33"/>
      <w:bookmarkEnd w:id="34"/>
    </w:p>
    <w:p w:rsidR="002D4528" w:rsidRPr="00394889" w:rsidRDefault="00FE4900" w:rsidP="00934EFF">
      <w:pPr>
        <w:pStyle w:val="BodyText1"/>
      </w:pPr>
      <w:r w:rsidRPr="00394889">
        <w:t xml:space="preserve">Services such as </w:t>
      </w:r>
      <w:r w:rsidR="00AF719E" w:rsidRPr="00394889">
        <w:t>abdominal aortic aneurysm (</w:t>
      </w:r>
      <w:r w:rsidRPr="00394889">
        <w:t>AAA</w:t>
      </w:r>
      <w:r w:rsidR="00AF719E" w:rsidRPr="00394889">
        <w:t>)</w:t>
      </w:r>
      <w:r w:rsidRPr="00394889">
        <w:t xml:space="preserve"> screening, community nurse treatment, continence, dental, diabetic retinopathy, podiatry and dietetic clinics as well as facilities for community learning disabilities, sexual health and paediatrics were delivered</w:t>
      </w:r>
      <w:r w:rsidR="009B730B" w:rsidRPr="00394889">
        <w:t>. H</w:t>
      </w:r>
      <w:r w:rsidRPr="00394889">
        <w:t>owever</w:t>
      </w:r>
      <w:r w:rsidR="009B730B" w:rsidRPr="00394889">
        <w:t>,</w:t>
      </w:r>
      <w:r w:rsidRPr="00394889">
        <w:t xml:space="preserve"> n</w:t>
      </w:r>
      <w:r w:rsidR="002D4528" w:rsidRPr="00394889">
        <w:t xml:space="preserve">o clinics or services have been operating from the building since it was closed and </w:t>
      </w:r>
      <w:r w:rsidR="00682FEC" w:rsidRPr="00394889">
        <w:t>p</w:t>
      </w:r>
      <w:r w:rsidR="002D4528" w:rsidRPr="00394889">
        <w:t>atients who use</w:t>
      </w:r>
      <w:r w:rsidR="00682FEC" w:rsidRPr="00394889">
        <w:t>d</w:t>
      </w:r>
      <w:r w:rsidR="002D4528" w:rsidRPr="00394889">
        <w:t xml:space="preserve"> the </w:t>
      </w:r>
      <w:r w:rsidR="00AF719E" w:rsidRPr="00394889">
        <w:t>health c</w:t>
      </w:r>
      <w:r w:rsidR="002D4528" w:rsidRPr="00394889">
        <w:t xml:space="preserve">entre have had to travel further afield to access healthcare services at </w:t>
      </w:r>
      <w:r w:rsidR="00677B85" w:rsidRPr="00677B85">
        <w:t>St Davids Hospital</w:t>
      </w:r>
      <w:r w:rsidR="00677B85">
        <w:t xml:space="preserve">, the </w:t>
      </w:r>
      <w:r w:rsidR="00677B85" w:rsidRPr="00677B85">
        <w:t xml:space="preserve">Pendine Mental Health facility </w:t>
      </w:r>
      <w:r w:rsidR="00677B85">
        <w:t xml:space="preserve">as well as </w:t>
      </w:r>
      <w:r w:rsidR="00677B85" w:rsidRPr="00394889">
        <w:t>additional</w:t>
      </w:r>
      <w:r w:rsidR="002D4528" w:rsidRPr="00394889">
        <w:t xml:space="preserve"> </w:t>
      </w:r>
      <w:r w:rsidR="00AF719E" w:rsidRPr="00394889">
        <w:t xml:space="preserve">facilities such as </w:t>
      </w:r>
      <w:r w:rsidR="002D4528" w:rsidRPr="00394889">
        <w:t xml:space="preserve">GP surgeries or </w:t>
      </w:r>
      <w:r w:rsidR="00677B85">
        <w:t xml:space="preserve">other </w:t>
      </w:r>
      <w:r w:rsidR="002D4528" w:rsidRPr="00394889">
        <w:t>health centres</w:t>
      </w:r>
      <w:r w:rsidR="00682FEC" w:rsidRPr="00394889">
        <w:t>.</w:t>
      </w:r>
    </w:p>
    <w:p w:rsidR="00680CAB" w:rsidRPr="00394889" w:rsidRDefault="00680CAB" w:rsidP="00934EFF">
      <w:pPr>
        <w:pStyle w:val="Heading5QuotesCrossReference"/>
      </w:pPr>
      <w:r w:rsidRPr="00394889">
        <w:t>Rowan House</w:t>
      </w:r>
    </w:p>
    <w:p w:rsidR="0098132A" w:rsidRPr="00394889" w:rsidRDefault="00641604" w:rsidP="00934EFF">
      <w:pPr>
        <w:pStyle w:val="BodyText1"/>
      </w:pPr>
      <w:r w:rsidRPr="00394889">
        <w:t>Adjacent to</w:t>
      </w:r>
      <w:r w:rsidR="001755DC" w:rsidRPr="00394889">
        <w:t xml:space="preserve"> </w:t>
      </w:r>
      <w:r w:rsidR="00C1449D" w:rsidRPr="00394889">
        <w:t xml:space="preserve">the </w:t>
      </w:r>
      <w:r w:rsidR="00E52389" w:rsidRPr="00394889">
        <w:t>former</w:t>
      </w:r>
      <w:r w:rsidR="00C1449D" w:rsidRPr="00394889">
        <w:t xml:space="preserve"> health centre </w:t>
      </w:r>
      <w:r w:rsidR="001755DC" w:rsidRPr="00394889">
        <w:t xml:space="preserve">sits Rowan House, an Acute Assessment and Treatment Unit managed by Swansea Bay University Health Board and </w:t>
      </w:r>
      <w:r w:rsidR="0006388D" w:rsidRPr="00394889">
        <w:t xml:space="preserve">is </w:t>
      </w:r>
      <w:r w:rsidR="001755DC" w:rsidRPr="00394889">
        <w:t>designed to meet the needs of people with learning disabilities, who have acute mental health or behavioural problems.</w:t>
      </w:r>
    </w:p>
    <w:p w:rsidR="00F953A5" w:rsidRPr="00394889" w:rsidRDefault="00F953A5" w:rsidP="00934EFF">
      <w:pPr>
        <w:pStyle w:val="Heading5QuotesCrossReference"/>
      </w:pPr>
      <w:r w:rsidRPr="00394889">
        <w:t>Ely and Caerau Community Hub</w:t>
      </w:r>
    </w:p>
    <w:p w:rsidR="00F953A5" w:rsidRPr="00394889" w:rsidRDefault="00E52389" w:rsidP="00934EFF">
      <w:pPr>
        <w:pStyle w:val="BodyText1"/>
      </w:pPr>
      <w:r w:rsidRPr="00394889">
        <w:t>The</w:t>
      </w:r>
      <w:r w:rsidR="00F953A5" w:rsidRPr="00394889">
        <w:t xml:space="preserve"> community facility</w:t>
      </w:r>
      <w:r w:rsidR="00C1449D" w:rsidRPr="00394889">
        <w:t xml:space="preserve">, </w:t>
      </w:r>
      <w:r w:rsidR="00F953A5" w:rsidRPr="00394889">
        <w:t>serving the locality is the Ely and Caerau Community Hub</w:t>
      </w:r>
      <w:r w:rsidRPr="00394889">
        <w:t xml:space="preserve"> which neighbours the former health centre</w:t>
      </w:r>
      <w:r w:rsidR="00F953A5" w:rsidRPr="00394889">
        <w:t xml:space="preserve">. This facility provides a range of council and partner services that bring together essential public services under one roof </w:t>
      </w:r>
      <w:r w:rsidR="00AC1310" w:rsidRPr="00394889">
        <w:t xml:space="preserve">including </w:t>
      </w:r>
      <w:r w:rsidR="00F953A5" w:rsidRPr="00394889">
        <w:t>a full library service, housing and benefits advice</w:t>
      </w:r>
      <w:r w:rsidR="00AC1310" w:rsidRPr="00394889">
        <w:t>, the “</w:t>
      </w:r>
      <w:r w:rsidR="00F953A5" w:rsidRPr="00394889">
        <w:t>Into Work</w:t>
      </w:r>
      <w:r w:rsidR="00AC1310" w:rsidRPr="00394889">
        <w:t>”</w:t>
      </w:r>
      <w:r w:rsidR="00F953A5" w:rsidRPr="00394889">
        <w:t xml:space="preserve"> service, including Job Clubs, CV workshops and </w:t>
      </w:r>
      <w:r w:rsidR="009B730B" w:rsidRPr="00394889">
        <w:t>work-related</w:t>
      </w:r>
      <w:r w:rsidR="00F953A5" w:rsidRPr="00394889">
        <w:t xml:space="preserve"> training. </w:t>
      </w:r>
      <w:r w:rsidR="00AC1310" w:rsidRPr="00394889">
        <w:t xml:space="preserve">The </w:t>
      </w:r>
      <w:r w:rsidR="00F953A5" w:rsidRPr="00394889">
        <w:t>Citizens Advice Bureau service</w:t>
      </w:r>
      <w:r w:rsidR="00AC1310" w:rsidRPr="00394889">
        <w:t xml:space="preserve"> and </w:t>
      </w:r>
      <w:r w:rsidR="00F953A5" w:rsidRPr="00394889">
        <w:t xml:space="preserve">Credit Union also provide services in the Hub and </w:t>
      </w:r>
      <w:r w:rsidR="009B730B" w:rsidRPr="00394889">
        <w:t>Action in Caerau &amp; Ely (</w:t>
      </w:r>
      <w:r w:rsidR="00F953A5" w:rsidRPr="00394889">
        <w:t>ACE</w:t>
      </w:r>
      <w:r w:rsidR="009B730B" w:rsidRPr="00394889">
        <w:t>)</w:t>
      </w:r>
      <w:r w:rsidR="00F953A5" w:rsidRPr="00394889">
        <w:t xml:space="preserve"> Communities First group deliver</w:t>
      </w:r>
      <w:r w:rsidR="00AC1310" w:rsidRPr="00394889">
        <w:t>s</w:t>
      </w:r>
      <w:r w:rsidR="00F953A5" w:rsidRPr="00394889">
        <w:t xml:space="preserve"> community events and information. </w:t>
      </w:r>
      <w:r w:rsidR="00AC1310" w:rsidRPr="00394889">
        <w:t xml:space="preserve">The hub also provides </w:t>
      </w:r>
      <w:r w:rsidR="00F953A5" w:rsidRPr="00394889">
        <w:t>a café and access to free internet and telephone services</w:t>
      </w:r>
      <w:r w:rsidR="00AC1310" w:rsidRPr="00394889">
        <w:t xml:space="preserve"> as well as providing bookable</w:t>
      </w:r>
      <w:r w:rsidR="00F953A5" w:rsidRPr="00394889">
        <w:t xml:space="preserve"> interview and training rooms.</w:t>
      </w:r>
    </w:p>
    <w:p w:rsidR="001755DC" w:rsidRPr="00394889" w:rsidRDefault="00680CAB" w:rsidP="00934EFF">
      <w:pPr>
        <w:pStyle w:val="BodyText1"/>
      </w:pPr>
      <w:r w:rsidRPr="00394889">
        <w:t xml:space="preserve">A </w:t>
      </w:r>
      <w:r w:rsidR="001755DC" w:rsidRPr="00394889">
        <w:t xml:space="preserve">local </w:t>
      </w:r>
      <w:r w:rsidRPr="00394889">
        <w:t xml:space="preserve">fire station </w:t>
      </w:r>
      <w:r w:rsidR="001755DC" w:rsidRPr="00394889">
        <w:t xml:space="preserve">also sits </w:t>
      </w:r>
      <w:r w:rsidR="00E52389" w:rsidRPr="00394889">
        <w:t>alongside</w:t>
      </w:r>
      <w:r w:rsidR="001755DC" w:rsidRPr="00394889">
        <w:t xml:space="preserve"> to the community hub.</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641604" w:rsidRPr="00394889" w:rsidTr="00641604">
        <w:tc>
          <w:tcPr>
            <w:tcW w:w="9016" w:type="dxa"/>
          </w:tcPr>
          <w:p w:rsidR="00641604" w:rsidRPr="00394889" w:rsidRDefault="00641604" w:rsidP="00934EFF">
            <w:pPr>
              <w:pStyle w:val="BodyText1"/>
            </w:pPr>
            <w:r w:rsidRPr="00394889">
              <w:rPr>
                <w:noProof/>
              </w:rPr>
              <w:drawing>
                <wp:inline distT="0" distB="0" distL="0" distR="0" wp14:anchorId="45A93819" wp14:editId="1486FC67">
                  <wp:extent cx="5640572" cy="3260858"/>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email">
                            <a:extLst>
                              <a:ext uri="{28A0092B-C50C-407E-A947-70E740481C1C}">
                                <a14:useLocalDpi xmlns:a14="http://schemas.microsoft.com/office/drawing/2010/main"/>
                              </a:ext>
                            </a:extLst>
                          </a:blip>
                          <a:stretch>
                            <a:fillRect/>
                          </a:stretch>
                        </pic:blipFill>
                        <pic:spPr>
                          <a:xfrm>
                            <a:off x="0" y="0"/>
                            <a:ext cx="5653068" cy="3268082"/>
                          </a:xfrm>
                          <a:prstGeom prst="rect">
                            <a:avLst/>
                          </a:prstGeom>
                        </pic:spPr>
                      </pic:pic>
                    </a:graphicData>
                  </a:graphic>
                </wp:inline>
              </w:drawing>
            </w:r>
          </w:p>
        </w:tc>
      </w:tr>
    </w:tbl>
    <w:p w:rsidR="00641604" w:rsidRPr="00394889" w:rsidRDefault="00641604" w:rsidP="00641604">
      <w:pPr>
        <w:pStyle w:val="Caption"/>
      </w:pPr>
      <w:bookmarkStart w:id="36" w:name="_Toc203221637"/>
      <w:r w:rsidRPr="00394889">
        <w:t xml:space="preserve">Figure </w:t>
      </w:r>
      <w:r w:rsidRPr="00394889">
        <w:fldChar w:fldCharType="begin"/>
      </w:r>
      <w:r w:rsidRPr="00394889">
        <w:instrText xml:space="preserve"> SEQ Figure \* ARABIC </w:instrText>
      </w:r>
      <w:r w:rsidRPr="00394889">
        <w:fldChar w:fldCharType="separate"/>
      </w:r>
      <w:r w:rsidR="00F92AD7">
        <w:rPr>
          <w:noProof/>
        </w:rPr>
        <w:t>8</w:t>
      </w:r>
      <w:r w:rsidRPr="00394889">
        <w:fldChar w:fldCharType="end"/>
      </w:r>
      <w:r w:rsidRPr="00394889">
        <w:t xml:space="preserve">: Aerial view of the </w:t>
      </w:r>
      <w:r w:rsidR="00E52389" w:rsidRPr="00394889">
        <w:t>former</w:t>
      </w:r>
      <w:r w:rsidRPr="00394889">
        <w:t xml:space="preserve"> Park View Health Centre and the surrounding facilities on the site</w:t>
      </w:r>
      <w:bookmarkEnd w:id="36"/>
    </w:p>
    <w:p w:rsidR="009C1718" w:rsidRPr="00394889" w:rsidRDefault="009C1718" w:rsidP="00934EFF">
      <w:pPr>
        <w:pStyle w:val="NumberedHeading2"/>
      </w:pPr>
      <w:bookmarkStart w:id="37" w:name="_Toc203221552"/>
      <w:r w:rsidRPr="00394889">
        <w:t>Business Needs</w:t>
      </w:r>
      <w:bookmarkEnd w:id="35"/>
      <w:bookmarkEnd w:id="37"/>
    </w:p>
    <w:p w:rsidR="004747FD" w:rsidRPr="00394889" w:rsidRDefault="004747FD" w:rsidP="00934EFF">
      <w:pPr>
        <w:pStyle w:val="BodyText1"/>
      </w:pPr>
      <w:r w:rsidRPr="00394889">
        <w:t>The following section provides an overview of the business needs including updates with regards to the locality, cluster and estate since the approval of the OBC.</w:t>
      </w:r>
    </w:p>
    <w:p w:rsidR="00ED656D" w:rsidRPr="00394889" w:rsidRDefault="00606373" w:rsidP="00934EFF">
      <w:pPr>
        <w:pStyle w:val="NumberedHeading3"/>
      </w:pPr>
      <w:r w:rsidRPr="00394889">
        <w:t>H</w:t>
      </w:r>
      <w:r w:rsidR="00ED656D" w:rsidRPr="00394889">
        <w:t xml:space="preserve">ealth and </w:t>
      </w:r>
      <w:r w:rsidRPr="00394889">
        <w:t>W</w:t>
      </w:r>
      <w:r w:rsidR="00ED656D" w:rsidRPr="00394889">
        <w:t xml:space="preserve">ellbeing </w:t>
      </w:r>
      <w:r w:rsidR="00464936" w:rsidRPr="00394889">
        <w:t>N</w:t>
      </w:r>
      <w:r w:rsidR="00ED656D" w:rsidRPr="00394889">
        <w:t xml:space="preserve">eeds </w:t>
      </w:r>
    </w:p>
    <w:p w:rsidR="00E45140" w:rsidRPr="00394889" w:rsidRDefault="00E45140" w:rsidP="00934EFF">
      <w:pPr>
        <w:pStyle w:val="BodyText1"/>
      </w:pPr>
      <w:r w:rsidRPr="00394889">
        <w:t>In 202</w:t>
      </w:r>
      <w:r w:rsidR="00E52389" w:rsidRPr="00394889">
        <w:t>3</w:t>
      </w:r>
      <w:r w:rsidRPr="00394889">
        <w:t>, there were 369,</w:t>
      </w:r>
      <w:r w:rsidR="00E52389" w:rsidRPr="00394889">
        <w:t>122</w:t>
      </w:r>
      <w:r w:rsidRPr="00394889">
        <w:t xml:space="preserve"> people living in Cardiff; the population has grown significantly over the past 25 years, with an increase of 68,438 residents since 1995. Overall, population projections indicate a slowdown in growth over the next 2</w:t>
      </w:r>
      <w:r w:rsidR="00E52389" w:rsidRPr="00394889">
        <w:t>0</w:t>
      </w:r>
      <w:r w:rsidRPr="00394889">
        <w:t xml:space="preserve"> years (20</w:t>
      </w:r>
      <w:r w:rsidR="00E52389" w:rsidRPr="00394889">
        <w:t>23</w:t>
      </w:r>
      <w:r w:rsidRPr="00394889">
        <w:t xml:space="preserve">-2043). However, there is still a projected increase of </w:t>
      </w:r>
      <w:r w:rsidR="00E52389" w:rsidRPr="00394889">
        <w:t>19,768 residents</w:t>
      </w:r>
      <w:r w:rsidRPr="00394889">
        <w:t>.</w:t>
      </w:r>
    </w:p>
    <w:p w:rsidR="00E52389" w:rsidRPr="00394889" w:rsidRDefault="00E52389" w:rsidP="00E52389">
      <w:r w:rsidRPr="00394889">
        <w:t>Source: Population projections by local authority and year (gov.wales)</w:t>
      </w:r>
    </w:p>
    <w:p w:rsidR="00E52389" w:rsidRPr="00394889" w:rsidRDefault="00E52389" w:rsidP="00E52389"/>
    <w:p w:rsidR="00ED656D" w:rsidRPr="00394889" w:rsidRDefault="00E45140" w:rsidP="00934EFF">
      <w:pPr>
        <w:pStyle w:val="BodyText1"/>
      </w:pPr>
      <w:r w:rsidRPr="00394889">
        <w:t xml:space="preserve">This growth means that pressure will continue to be felt on the city’s physical infrastructures, the natural environment, and public services. An overview of the health and wellbeing needs for the Cardiff North and West locality can be found within the </w:t>
      </w:r>
      <w:r w:rsidR="00B36916" w:rsidRPr="00394889">
        <w:t xml:space="preserve">approved </w:t>
      </w:r>
      <w:r w:rsidRPr="00394889">
        <w:t>project OBC however, k</w:t>
      </w:r>
      <w:r w:rsidR="00ED656D" w:rsidRPr="00394889">
        <w:t xml:space="preserve">ey </w:t>
      </w:r>
      <w:r w:rsidRPr="00394889">
        <w:t xml:space="preserve">challenges </w:t>
      </w:r>
      <w:r w:rsidR="00217866" w:rsidRPr="00394889">
        <w:t xml:space="preserve">and drivers </w:t>
      </w:r>
      <w:r w:rsidRPr="00394889">
        <w:t xml:space="preserve">for the locality </w:t>
      </w:r>
      <w:r w:rsidR="00A107AA" w:rsidRPr="00394889">
        <w:t xml:space="preserve">and specifically the Cardiff South West cluster </w:t>
      </w:r>
      <w:r w:rsidRPr="00394889">
        <w:t>as assessed within this FBC continue to include</w:t>
      </w:r>
      <w:r w:rsidR="00ED656D" w:rsidRPr="00394889">
        <w:t>:</w:t>
      </w:r>
    </w:p>
    <w:p w:rsidR="00E45140" w:rsidRPr="00394889" w:rsidRDefault="00E45140" w:rsidP="00954C42">
      <w:pPr>
        <w:pStyle w:val="Bullet1"/>
      </w:pPr>
      <w:r w:rsidRPr="00394889">
        <w:t>The continued growth in the older population (over 65’s) will result in greater need and consequently greater demand for health and care services</w:t>
      </w:r>
    </w:p>
    <w:p w:rsidR="00423B56" w:rsidRPr="00394889" w:rsidRDefault="00E45140" w:rsidP="00954C42">
      <w:pPr>
        <w:pStyle w:val="Bullet1"/>
      </w:pPr>
      <w:r w:rsidRPr="00394889">
        <w:t xml:space="preserve">A new Local Development Plan (LDP) is currently being prepared for Cardiff, with a consultation taking place on 3 population growth scenarios, these include options for strategic sites within the Cardiff North West locality and the Cardiff South West cluster creating </w:t>
      </w:r>
      <w:r w:rsidR="00423B56" w:rsidRPr="00394889">
        <w:t>a stark rise in the local population and contribut</w:t>
      </w:r>
      <w:r w:rsidRPr="00394889">
        <w:t>ing</w:t>
      </w:r>
      <w:r w:rsidR="00423B56" w:rsidRPr="00394889">
        <w:t xml:space="preserve"> to the increase in local health and social activity resulting in further pressures on </w:t>
      </w:r>
      <w:r w:rsidR="00253E1A" w:rsidRPr="00394889">
        <w:t xml:space="preserve">GP and other health </w:t>
      </w:r>
      <w:r w:rsidR="00423B56" w:rsidRPr="00394889">
        <w:t xml:space="preserve">services </w:t>
      </w:r>
      <w:r w:rsidR="00253E1A" w:rsidRPr="00394889">
        <w:t xml:space="preserve">currently provided </w:t>
      </w:r>
      <w:r w:rsidR="00423B56" w:rsidRPr="00394889">
        <w:t xml:space="preserve">within the </w:t>
      </w:r>
      <w:r w:rsidRPr="00394889">
        <w:t>area</w:t>
      </w:r>
    </w:p>
    <w:p w:rsidR="003A7B7E" w:rsidRPr="00394889" w:rsidRDefault="003A7B7E" w:rsidP="00954C42">
      <w:pPr>
        <w:pStyle w:val="Bullet1"/>
      </w:pPr>
      <w:r w:rsidRPr="00394889">
        <w:t xml:space="preserve">The inequalities </w:t>
      </w:r>
      <w:r w:rsidR="00FF47EE" w:rsidRPr="00394889">
        <w:t xml:space="preserve">and high deprivation levels </w:t>
      </w:r>
      <w:r w:rsidRPr="00394889">
        <w:t>of the local community resulting in</w:t>
      </w:r>
      <w:r w:rsidR="00FF47EE" w:rsidRPr="00394889">
        <w:t xml:space="preserve"> residents not accessing the health and social care they need</w:t>
      </w:r>
      <w:r w:rsidR="00A107AA" w:rsidRPr="00394889">
        <w:t xml:space="preserve"> to remain in good health - 45.3% of the population of the Cardiff South West cluster live in the 20% most deprived areas in Wales</w:t>
      </w:r>
    </w:p>
    <w:p w:rsidR="00E45140" w:rsidRPr="00394889" w:rsidRDefault="00217866" w:rsidP="00954C42">
      <w:pPr>
        <w:pStyle w:val="Bullet1"/>
      </w:pPr>
      <w:r w:rsidRPr="00394889">
        <w:t>Poor local community health infrastructure and GMS sustainability issues</w:t>
      </w:r>
    </w:p>
    <w:p w:rsidR="00A107AA" w:rsidRPr="00394889" w:rsidRDefault="00A107AA" w:rsidP="00954C42">
      <w:pPr>
        <w:pStyle w:val="Bullet1"/>
      </w:pPr>
      <w:r w:rsidRPr="00394889">
        <w:t xml:space="preserve">Supporting the needs of younger people in the community (higher proportion of young people under 15 years </w:t>
      </w:r>
      <w:r w:rsidR="00404D3B" w:rsidRPr="00394889">
        <w:t xml:space="preserve">compared to </w:t>
      </w:r>
      <w:r w:rsidRPr="00394889">
        <w:t>other clusters)</w:t>
      </w:r>
    </w:p>
    <w:p w:rsidR="00E023F8" w:rsidRPr="00394889" w:rsidRDefault="00A107AA" w:rsidP="00954C42">
      <w:pPr>
        <w:pStyle w:val="Bullet1"/>
      </w:pPr>
      <w:r w:rsidRPr="00394889">
        <w:t>Support</w:t>
      </w:r>
      <w:r w:rsidR="00404D3B" w:rsidRPr="00394889">
        <w:t>ing the concentrated future priorities as set out the</w:t>
      </w:r>
      <w:r w:rsidR="00E023F8" w:rsidRPr="00394889">
        <w:t xml:space="preserve"> </w:t>
      </w:r>
      <w:r w:rsidR="00876608" w:rsidRPr="00394889">
        <w:t>S</w:t>
      </w:r>
      <w:r w:rsidR="003C38A7" w:rsidRPr="00394889">
        <w:t xml:space="preserve">outh </w:t>
      </w:r>
      <w:r w:rsidR="00876608" w:rsidRPr="00394889">
        <w:t>W</w:t>
      </w:r>
      <w:r w:rsidR="003C38A7" w:rsidRPr="00394889">
        <w:t xml:space="preserve">est </w:t>
      </w:r>
      <w:r w:rsidR="00E023F8" w:rsidRPr="00394889">
        <w:t>cluster plan</w:t>
      </w:r>
      <w:r w:rsidR="00404D3B" w:rsidRPr="00394889">
        <w:t xml:space="preserve"> such as coordinated help with issues such as alcohol, smoking, living healthier, chronic conditions and immunisation / screening encouragement. </w:t>
      </w:r>
    </w:p>
    <w:p w:rsidR="00404D3B" w:rsidRPr="00394889" w:rsidRDefault="00404D3B" w:rsidP="00404D3B">
      <w:pPr>
        <w:rPr>
          <w:highlight w:val="yellow"/>
        </w:rPr>
      </w:pPr>
    </w:p>
    <w:p w:rsidR="00404D3B" w:rsidRPr="00394889" w:rsidRDefault="00404D3B" w:rsidP="00934EFF">
      <w:pPr>
        <w:pStyle w:val="BodyText1"/>
        <w:rPr>
          <w:highlight w:val="yellow"/>
        </w:rPr>
      </w:pPr>
      <w:r w:rsidRPr="00394889">
        <w:t xml:space="preserve">A summary copy of the Cardiff South West Cluster Profile </w:t>
      </w:r>
      <w:r w:rsidR="000440AA" w:rsidRPr="00394889">
        <w:t xml:space="preserve">and 2024/2025 Plan </w:t>
      </w:r>
      <w:r w:rsidRPr="00394889">
        <w:t xml:space="preserve">can be found at Appendix </w:t>
      </w:r>
      <w:r w:rsidR="004D6685" w:rsidRPr="00394889">
        <w:t>3</w:t>
      </w:r>
      <w:r w:rsidRPr="00394889">
        <w:t>.</w:t>
      </w:r>
    </w:p>
    <w:p w:rsidR="00682FEC" w:rsidRPr="00394889" w:rsidRDefault="000114C4" w:rsidP="00934EFF">
      <w:pPr>
        <w:pStyle w:val="NumberedHeading3"/>
      </w:pPr>
      <w:r w:rsidRPr="00394889">
        <w:t>Existing Issues</w:t>
      </w:r>
    </w:p>
    <w:p w:rsidR="00A40966" w:rsidRPr="00394889" w:rsidRDefault="00217866" w:rsidP="00934EFF">
      <w:pPr>
        <w:pStyle w:val="BodyText1"/>
      </w:pPr>
      <w:r w:rsidRPr="00394889">
        <w:t>T</w:t>
      </w:r>
      <w:r w:rsidR="004747C6" w:rsidRPr="00394889">
        <w:t xml:space="preserve">he loss of </w:t>
      </w:r>
      <w:r w:rsidR="00DC0F22" w:rsidRPr="00394889">
        <w:t xml:space="preserve">Health Board </w:t>
      </w:r>
      <w:r w:rsidR="004747C6" w:rsidRPr="00394889">
        <w:t>services provided from Park View Health Centre since it closed in March 2018 has left patients and members of the community needing to travel further afield for their care</w:t>
      </w:r>
      <w:r w:rsidR="00D13C57" w:rsidRPr="00394889">
        <w:t xml:space="preserve"> with the former facility now being demolished</w:t>
      </w:r>
      <w:r w:rsidR="004747C6" w:rsidRPr="00394889">
        <w:t xml:space="preserve">. </w:t>
      </w:r>
      <w:r w:rsidR="00854DFF" w:rsidRPr="00394889">
        <w:t>Services are fragmented and disjointed.</w:t>
      </w:r>
    </w:p>
    <w:p w:rsidR="00217866" w:rsidRPr="00394889" w:rsidRDefault="0019556D" w:rsidP="00934EFF">
      <w:pPr>
        <w:pStyle w:val="BodyText1"/>
      </w:pPr>
      <w:r w:rsidRPr="00394889">
        <w:t>Westway Surgery</w:t>
      </w:r>
      <w:r w:rsidR="00D13C57" w:rsidRPr="00394889">
        <w:t xml:space="preserve"> (as part of the Afon Elai Partnership) in the locality has also </w:t>
      </w:r>
      <w:r w:rsidR="00E45BE2" w:rsidRPr="00394889">
        <w:t xml:space="preserve">particularly </w:t>
      </w:r>
      <w:r w:rsidRPr="00394889">
        <w:t xml:space="preserve">raised concerns about the future sustainability of services at the practice due to the facility currently working continuously at or over capacity. </w:t>
      </w:r>
    </w:p>
    <w:p w:rsidR="00217866" w:rsidRPr="00394889" w:rsidRDefault="00217866" w:rsidP="00934EFF">
      <w:pPr>
        <w:pStyle w:val="NumberedHeading3"/>
      </w:pPr>
      <w:r w:rsidRPr="00394889">
        <w:t xml:space="preserve">Proposed </w:t>
      </w:r>
      <w:r w:rsidR="001A0BFD" w:rsidRPr="00394889">
        <w:t xml:space="preserve">Future </w:t>
      </w:r>
      <w:r w:rsidRPr="00394889">
        <w:t>Development of Community Infrastructure</w:t>
      </w:r>
    </w:p>
    <w:p w:rsidR="00217866" w:rsidRPr="00394889" w:rsidRDefault="00217866" w:rsidP="00934EFF">
      <w:pPr>
        <w:pStyle w:val="BodyText1"/>
      </w:pPr>
      <w:r w:rsidRPr="00394889">
        <w:t xml:space="preserve">The Health Board vision to develop </w:t>
      </w:r>
      <w:r w:rsidR="00711479" w:rsidRPr="00394889">
        <w:t>community-based</w:t>
      </w:r>
      <w:r w:rsidRPr="00394889">
        <w:t xml:space="preserve"> infrastructure to support the delivery of local health and wellbeing services is described in the SOFW:IOC Programme Business Case. A key component of the first tranche of the programme is the development of a wellbeing hub to serve residents of the Cardiff South West Cluster primarily as a solution to support </w:t>
      </w:r>
      <w:r w:rsidR="009001C9" w:rsidRPr="00394889">
        <w:t>GMS</w:t>
      </w:r>
      <w:r w:rsidRPr="00394889">
        <w:t xml:space="preserve"> sustainability but also to provide better access to services for the current population of the locality as well as the planned population growth as local services are currently dispersed. </w:t>
      </w:r>
      <w:r w:rsidR="00135A40" w:rsidRPr="00394889">
        <w:t>This vision is however further strengthened by the priorities as set out by the Programme for Government and the development of integrated health and social hubs and centres.</w:t>
      </w:r>
    </w:p>
    <w:p w:rsidR="00217866" w:rsidRPr="00394889" w:rsidRDefault="00217866" w:rsidP="00934EFF">
      <w:pPr>
        <w:pStyle w:val="BodyText1"/>
      </w:pPr>
      <w:r w:rsidRPr="00394889">
        <w:t xml:space="preserve">Due to its location in relation to the Ely and Caerau Community Hub, run by Cardiff Council, the site </w:t>
      </w:r>
      <w:r w:rsidR="00D13C57" w:rsidRPr="00394889">
        <w:t xml:space="preserve">and surroundings </w:t>
      </w:r>
      <w:r w:rsidRPr="00394889">
        <w:t xml:space="preserve">of the </w:t>
      </w:r>
      <w:r w:rsidR="00D13C57" w:rsidRPr="00394889">
        <w:t>former</w:t>
      </w:r>
      <w:r w:rsidRPr="00394889">
        <w:t xml:space="preserve"> Park View Health Centre facility offers an exciting opportunity to work collaboratively with partners to create a more holistic approach to the delivery of health and wellbeing services in an area of high deprivation. Looking into these opportunities for collaboration within Ely could provide a range of associated health and wellbeing needs for residents as well as include a crucial increase in service provision by delivering more services locally and provide where possible out of hospital care thus eliminating the need to travel further afield for primary and community care.</w:t>
      </w:r>
    </w:p>
    <w:p w:rsidR="00E45BE2" w:rsidRPr="00394889" w:rsidRDefault="00217866" w:rsidP="00934EFF">
      <w:pPr>
        <w:pStyle w:val="BodyText1"/>
      </w:pPr>
      <w:r w:rsidRPr="00394889">
        <w:t xml:space="preserve">Due to its own current infrastructure </w:t>
      </w:r>
      <w:r w:rsidR="00D13C57" w:rsidRPr="00394889">
        <w:t xml:space="preserve">and sustainability </w:t>
      </w:r>
      <w:r w:rsidRPr="00394889">
        <w:t>issues</w:t>
      </w:r>
      <w:r w:rsidR="00D13C57" w:rsidRPr="00394889">
        <w:t xml:space="preserve"> highlighted above</w:t>
      </w:r>
      <w:r w:rsidRPr="00394889">
        <w:t xml:space="preserve">, </w:t>
      </w:r>
      <w:r w:rsidR="0019556D" w:rsidRPr="00394889">
        <w:t xml:space="preserve">Westway Surgery </w:t>
      </w:r>
      <w:r w:rsidR="00D13C57" w:rsidRPr="00394889">
        <w:t xml:space="preserve">(as part of the Afon Elai Partnership) </w:t>
      </w:r>
      <w:r w:rsidR="0019556D" w:rsidRPr="00394889">
        <w:t>has indicated their preference to relocate to a shared</w:t>
      </w:r>
      <w:r w:rsidR="00135A40" w:rsidRPr="00394889">
        <w:t>,</w:t>
      </w:r>
      <w:r w:rsidR="0019556D" w:rsidRPr="00394889">
        <w:t xml:space="preserve"> </w:t>
      </w:r>
      <w:r w:rsidR="00135A40" w:rsidRPr="00394889">
        <w:t xml:space="preserve">integrated, </w:t>
      </w:r>
      <w:r w:rsidR="00E45BE2" w:rsidRPr="00394889">
        <w:t>community-based</w:t>
      </w:r>
      <w:r w:rsidR="0019556D" w:rsidRPr="00394889">
        <w:t xml:space="preserve"> facility</w:t>
      </w:r>
      <w:r w:rsidR="00E45BE2" w:rsidRPr="00394889">
        <w:t xml:space="preserve"> moving forward</w:t>
      </w:r>
      <w:r w:rsidR="00D13C57" w:rsidRPr="00394889">
        <w:t xml:space="preserve"> where possible</w:t>
      </w:r>
      <w:r w:rsidR="0019556D" w:rsidRPr="00394889">
        <w:t>.</w:t>
      </w:r>
    </w:p>
    <w:p w:rsidR="009C1718" w:rsidRPr="00394889" w:rsidRDefault="009C1718" w:rsidP="00934EFF">
      <w:pPr>
        <w:pStyle w:val="NumberedHeading2"/>
      </w:pPr>
      <w:bookmarkStart w:id="38" w:name="_Toc503939111"/>
      <w:bookmarkStart w:id="39" w:name="_Toc203221553"/>
      <w:r w:rsidRPr="00394889">
        <w:t>Potential Business Scope &amp; Key Service Requirements</w:t>
      </w:r>
      <w:bookmarkEnd w:id="38"/>
      <w:bookmarkEnd w:id="39"/>
    </w:p>
    <w:p w:rsidR="009C1718" w:rsidRPr="00394889" w:rsidRDefault="00DC0F22" w:rsidP="00934EFF">
      <w:pPr>
        <w:pStyle w:val="BodyText1"/>
      </w:pPr>
      <w:r w:rsidRPr="00394889">
        <w:t xml:space="preserve">As part of the development of the OBC, a range of service priorities were considered and a schedule of accommodation devised to indicate what accommodation and scale of facilities may be required, following the outcome of this, the following </w:t>
      </w:r>
      <w:r w:rsidR="009C1718" w:rsidRPr="00394889">
        <w:t xml:space="preserve">section describes the scope for the project in relation to the </w:t>
      </w:r>
      <w:r w:rsidR="000B39FB" w:rsidRPr="00394889">
        <w:t>spending</w:t>
      </w:r>
      <w:r w:rsidR="009C1718" w:rsidRPr="00394889">
        <w:t xml:space="preserve"> objectives and business needs</w:t>
      </w:r>
      <w:r w:rsidR="00DA159F" w:rsidRPr="00394889">
        <w:t xml:space="preserve"> and has been </w:t>
      </w:r>
      <w:r w:rsidR="00AA3404" w:rsidRPr="00394889">
        <w:t>reaffirmed</w:t>
      </w:r>
      <w:r w:rsidR="00DA159F" w:rsidRPr="00394889">
        <w:t xml:space="preserve"> </w:t>
      </w:r>
      <w:r w:rsidR="00AA3404" w:rsidRPr="00394889">
        <w:t xml:space="preserve">by the Project Team </w:t>
      </w:r>
      <w:r w:rsidR="00DA159F" w:rsidRPr="00394889">
        <w:t>since submission of the OBC</w:t>
      </w:r>
      <w:r w:rsidR="009C1718" w:rsidRPr="00394889">
        <w:t>.</w:t>
      </w:r>
    </w:p>
    <w:p w:rsidR="009C1718" w:rsidRPr="00394889" w:rsidRDefault="009C1718" w:rsidP="00934EFF">
      <w:pPr>
        <w:pStyle w:val="BodyText1"/>
      </w:pPr>
      <w:r w:rsidRPr="00394889">
        <w:t>In line with Welsh Government guidance, the scope has been assessed against a continuum of need ranging from:</w:t>
      </w:r>
    </w:p>
    <w:p w:rsidR="009C1718" w:rsidRPr="00394889" w:rsidRDefault="009C1718" w:rsidP="00954C42">
      <w:pPr>
        <w:pStyle w:val="Bullet1"/>
      </w:pPr>
      <w:r w:rsidRPr="00394889">
        <w:t>A minimum – essential or core requirements/outcomes</w:t>
      </w:r>
    </w:p>
    <w:p w:rsidR="009C1718" w:rsidRPr="00394889" w:rsidRDefault="009C1718" w:rsidP="00954C42">
      <w:pPr>
        <w:pStyle w:val="Bullet1"/>
      </w:pPr>
      <w:r w:rsidRPr="00394889">
        <w:t>An intermediate – essential and desirable requirements/outcomes</w:t>
      </w:r>
    </w:p>
    <w:p w:rsidR="009C1718" w:rsidRPr="00394889" w:rsidRDefault="009C1718" w:rsidP="00954C42">
      <w:pPr>
        <w:pStyle w:val="Bullet1"/>
      </w:pPr>
      <w:r w:rsidRPr="00394889">
        <w:t>A maximum – essential, desirable and optional requirements/outcomes.</w:t>
      </w:r>
    </w:p>
    <w:p w:rsidR="009C1718" w:rsidRPr="00394889" w:rsidRDefault="009C1718" w:rsidP="009C1718"/>
    <w:tbl>
      <w:tblPr>
        <w:tblStyle w:val="TableGrid"/>
        <w:tblW w:w="9016" w:type="dxa"/>
        <w:tblLook w:val="04A0" w:firstRow="1" w:lastRow="0" w:firstColumn="1" w:lastColumn="0" w:noHBand="0" w:noVBand="1"/>
      </w:tblPr>
      <w:tblGrid>
        <w:gridCol w:w="1462"/>
        <w:gridCol w:w="2620"/>
        <w:gridCol w:w="2273"/>
        <w:gridCol w:w="2661"/>
      </w:tblGrid>
      <w:tr w:rsidR="00A10699" w:rsidRPr="00394889" w:rsidTr="00A10699">
        <w:trPr>
          <w:cantSplit/>
          <w:tblHeader/>
        </w:trPr>
        <w:tc>
          <w:tcPr>
            <w:tcW w:w="1449" w:type="dxa"/>
            <w:shd w:val="clear" w:color="auto" w:fill="2F598B"/>
          </w:tcPr>
          <w:p w:rsidR="00A10699" w:rsidRPr="00394889" w:rsidRDefault="00A10699" w:rsidP="00934EFF">
            <w:pPr>
              <w:pStyle w:val="Tableheading"/>
            </w:pPr>
          </w:p>
        </w:tc>
        <w:tc>
          <w:tcPr>
            <w:tcW w:w="2625" w:type="dxa"/>
            <w:shd w:val="clear" w:color="auto" w:fill="2F598B"/>
          </w:tcPr>
          <w:p w:rsidR="00A10699" w:rsidRPr="00394889" w:rsidRDefault="00A10699" w:rsidP="00934EFF">
            <w:pPr>
              <w:pStyle w:val="Tableheading"/>
            </w:pPr>
            <w:r w:rsidRPr="00394889">
              <w:t>Minimum</w:t>
            </w:r>
          </w:p>
        </w:tc>
        <w:tc>
          <w:tcPr>
            <w:tcW w:w="2276" w:type="dxa"/>
            <w:shd w:val="clear" w:color="auto" w:fill="2F598B"/>
          </w:tcPr>
          <w:p w:rsidR="00A10699" w:rsidRPr="00394889" w:rsidRDefault="00A10699" w:rsidP="00934EFF">
            <w:pPr>
              <w:pStyle w:val="Tableheading"/>
            </w:pPr>
            <w:r w:rsidRPr="00394889">
              <w:t>Intermediate</w:t>
            </w:r>
          </w:p>
        </w:tc>
        <w:tc>
          <w:tcPr>
            <w:tcW w:w="2666" w:type="dxa"/>
            <w:shd w:val="clear" w:color="auto" w:fill="2F598B"/>
          </w:tcPr>
          <w:p w:rsidR="00A10699" w:rsidRPr="00394889" w:rsidRDefault="00A10699" w:rsidP="00934EFF">
            <w:pPr>
              <w:pStyle w:val="Tableheading"/>
            </w:pPr>
            <w:r w:rsidRPr="00394889">
              <w:t>Maximum</w:t>
            </w:r>
          </w:p>
        </w:tc>
      </w:tr>
      <w:tr w:rsidR="00A10699" w:rsidRPr="00394889" w:rsidTr="00C10DBC">
        <w:trPr>
          <w:cantSplit/>
        </w:trPr>
        <w:tc>
          <w:tcPr>
            <w:tcW w:w="1449" w:type="dxa"/>
            <w:shd w:val="clear" w:color="auto" w:fill="DBE5F1"/>
          </w:tcPr>
          <w:p w:rsidR="00A10699" w:rsidRPr="00394889" w:rsidRDefault="00A10699" w:rsidP="00934EFF">
            <w:pPr>
              <w:pStyle w:val="TableText"/>
            </w:pPr>
            <w:r w:rsidRPr="00394889">
              <w:t>Potential Scope</w:t>
            </w:r>
          </w:p>
        </w:tc>
        <w:tc>
          <w:tcPr>
            <w:tcW w:w="2625" w:type="dxa"/>
          </w:tcPr>
          <w:p w:rsidR="00A10699" w:rsidRPr="00394889" w:rsidRDefault="00A10699" w:rsidP="00934EFF">
            <w:pPr>
              <w:pStyle w:val="TableText"/>
            </w:pPr>
            <w:r w:rsidRPr="00394889">
              <w:t>A community</w:t>
            </w:r>
            <w:r w:rsidR="00D13C57" w:rsidRPr="00394889">
              <w:t>-</w:t>
            </w:r>
            <w:r w:rsidRPr="00394889">
              <w:t xml:space="preserve">based facility that </w:t>
            </w:r>
            <w:r w:rsidR="00121A42" w:rsidRPr="00394889">
              <w:t>re-provid</w:t>
            </w:r>
            <w:r w:rsidR="00D13C57" w:rsidRPr="00394889">
              <w:t>e</w:t>
            </w:r>
            <w:r w:rsidR="00121A42" w:rsidRPr="00394889">
              <w:t>s the original Park View services</w:t>
            </w:r>
            <w:r w:rsidRPr="00394889">
              <w:t xml:space="preserve">, meets minimum statutory requirements </w:t>
            </w:r>
          </w:p>
          <w:p w:rsidR="009B18A0" w:rsidRPr="00394889" w:rsidRDefault="009B18A0" w:rsidP="00934EFF">
            <w:pPr>
              <w:pStyle w:val="TableText"/>
            </w:pPr>
          </w:p>
          <w:p w:rsidR="009B18A0" w:rsidRPr="00394889" w:rsidRDefault="009B18A0" w:rsidP="00934EFF">
            <w:pPr>
              <w:pStyle w:val="TableText"/>
            </w:pPr>
          </w:p>
        </w:tc>
        <w:tc>
          <w:tcPr>
            <w:tcW w:w="2276" w:type="dxa"/>
          </w:tcPr>
          <w:p w:rsidR="00A10699" w:rsidRPr="00394889" w:rsidRDefault="00A10699" w:rsidP="00934EFF">
            <w:pPr>
              <w:pStyle w:val="TableText"/>
            </w:pPr>
            <w:r w:rsidRPr="00394889">
              <w:t>A community</w:t>
            </w:r>
            <w:r w:rsidR="00D13C57" w:rsidRPr="00394889">
              <w:t>-</w:t>
            </w:r>
            <w:r w:rsidRPr="00394889">
              <w:t>based facility that supports GMS sustainability, meets statutory requirements, best practice models and addresses service model and known capacity issues</w:t>
            </w:r>
          </w:p>
        </w:tc>
        <w:tc>
          <w:tcPr>
            <w:tcW w:w="2666" w:type="dxa"/>
          </w:tcPr>
          <w:p w:rsidR="00A10699" w:rsidRPr="00394889" w:rsidRDefault="00A10699" w:rsidP="00934EFF">
            <w:pPr>
              <w:pStyle w:val="TableText"/>
            </w:pPr>
            <w:r w:rsidRPr="00394889">
              <w:t>A community</w:t>
            </w:r>
            <w:r w:rsidR="00D13C57" w:rsidRPr="00394889">
              <w:t>-</w:t>
            </w:r>
            <w:r w:rsidRPr="00394889">
              <w:t xml:space="preserve">based facility that supports GMS sustainability, meets statutory requirements, best practice models and addresses service model, known capacity issues and improves clinical flows along with providing a better social model of health for the community and wider cluster population   </w:t>
            </w:r>
          </w:p>
        </w:tc>
      </w:tr>
      <w:tr w:rsidR="00A10699" w:rsidRPr="00394889" w:rsidTr="00A10699">
        <w:trPr>
          <w:cantSplit/>
        </w:trPr>
        <w:tc>
          <w:tcPr>
            <w:tcW w:w="1449" w:type="dxa"/>
            <w:shd w:val="clear" w:color="auto" w:fill="DBE5F1" w:themeFill="accent1" w:themeFillTint="33"/>
          </w:tcPr>
          <w:p w:rsidR="00A10699" w:rsidRPr="00394889" w:rsidRDefault="00A10699" w:rsidP="00934EFF">
            <w:pPr>
              <w:pStyle w:val="TableText"/>
            </w:pPr>
            <w:r w:rsidRPr="00394889">
              <w:t>Key Service Requirements</w:t>
            </w:r>
          </w:p>
        </w:tc>
        <w:tc>
          <w:tcPr>
            <w:tcW w:w="2625" w:type="dxa"/>
          </w:tcPr>
          <w:p w:rsidR="00A10699" w:rsidRPr="00394889" w:rsidRDefault="002C03C7" w:rsidP="00934EFF">
            <w:pPr>
              <w:pStyle w:val="TableText"/>
            </w:pPr>
            <w:r w:rsidRPr="00394889">
              <w:t>Sized to meet current demand</w:t>
            </w:r>
          </w:p>
        </w:tc>
        <w:tc>
          <w:tcPr>
            <w:tcW w:w="2276" w:type="dxa"/>
          </w:tcPr>
          <w:p w:rsidR="00A10699" w:rsidRPr="00394889" w:rsidRDefault="00A10699" w:rsidP="00934EFF">
            <w:pPr>
              <w:pStyle w:val="TableText"/>
            </w:pPr>
            <w:r w:rsidRPr="00394889">
              <w:t>Sized to meet current and projected future demand</w:t>
            </w:r>
          </w:p>
        </w:tc>
        <w:tc>
          <w:tcPr>
            <w:tcW w:w="2666" w:type="dxa"/>
          </w:tcPr>
          <w:p w:rsidR="00A10699" w:rsidRPr="00394889" w:rsidRDefault="00A10699" w:rsidP="00934EFF">
            <w:pPr>
              <w:pStyle w:val="TableText"/>
            </w:pPr>
            <w:r w:rsidRPr="00394889">
              <w:t>Sized to meet current and projected future demand</w:t>
            </w:r>
          </w:p>
        </w:tc>
      </w:tr>
    </w:tbl>
    <w:p w:rsidR="00C10DBC" w:rsidRDefault="009C1718" w:rsidP="00854DFF">
      <w:pPr>
        <w:pStyle w:val="Caption"/>
      </w:pPr>
      <w:bookmarkStart w:id="40" w:name="_Toc496603629"/>
      <w:bookmarkStart w:id="41" w:name="_Toc203221604"/>
      <w:r w:rsidRPr="00394889">
        <w:t xml:space="preserve">Table </w:t>
      </w:r>
      <w:r w:rsidRPr="00394889">
        <w:fldChar w:fldCharType="begin"/>
      </w:r>
      <w:r w:rsidRPr="00394889">
        <w:instrText xml:space="preserve"> SEQ Table \* ARABIC </w:instrText>
      </w:r>
      <w:r w:rsidRPr="00394889">
        <w:fldChar w:fldCharType="separate"/>
      </w:r>
      <w:r w:rsidR="00C812F1">
        <w:rPr>
          <w:noProof/>
        </w:rPr>
        <w:t>5</w:t>
      </w:r>
      <w:r w:rsidRPr="00394889">
        <w:fldChar w:fldCharType="end"/>
      </w:r>
      <w:r w:rsidRPr="00394889">
        <w:t>: Potential Scope</w:t>
      </w:r>
      <w:bookmarkEnd w:id="40"/>
      <w:bookmarkEnd w:id="41"/>
    </w:p>
    <w:p w:rsidR="00F92AD7" w:rsidRDefault="00F92AD7" w:rsidP="00F92AD7">
      <w:pPr>
        <w:pStyle w:val="BodyText1"/>
      </w:pPr>
      <w:r>
        <w:t>The scope of services as approved in the OBC has formed the basis for the identification of the preferred option now proposed in this FBC</w:t>
      </w:r>
      <w:r w:rsidRPr="00A1635B">
        <w:t xml:space="preserve">. </w:t>
      </w:r>
      <w:r>
        <w:t>It reaffirms the community and cluster</w:t>
      </w:r>
      <w:r w:rsidRPr="00A1635B">
        <w:t xml:space="preserve"> service priorities </w:t>
      </w:r>
      <w:r>
        <w:t xml:space="preserve">and continues to </w:t>
      </w:r>
      <w:r w:rsidRPr="00A1635B">
        <w:t xml:space="preserve">ensure </w:t>
      </w:r>
      <w:r>
        <w:t>the requirements are</w:t>
      </w:r>
      <w:r w:rsidRPr="00A1635B">
        <w:t xml:space="preserve"> fit for purpose and me</w:t>
      </w:r>
      <w:r>
        <w:t>e</w:t>
      </w:r>
      <w:r w:rsidRPr="00A1635B">
        <w:t>t the service and population needs</w:t>
      </w:r>
      <w:r>
        <w:t xml:space="preserve">. </w:t>
      </w:r>
      <w:r w:rsidRPr="00A1635B">
        <w:t>The following list provides the full-service scope of the project:</w:t>
      </w:r>
    </w:p>
    <w:p w:rsidR="00F92AD7" w:rsidRDefault="00F92AD7" w:rsidP="00F92AD7">
      <w:pPr>
        <w:pStyle w:val="BodyText1"/>
      </w:pPr>
      <w:r w:rsidRPr="00726161">
        <w:rPr>
          <w:noProof/>
        </w:rPr>
        <w:drawing>
          <wp:inline distT="0" distB="0" distL="0" distR="0" wp14:anchorId="69BFECA0" wp14:editId="02E5AA31">
            <wp:extent cx="5727700" cy="6067425"/>
            <wp:effectExtent l="0" t="0" r="0" b="3175"/>
            <wp:docPr id="426264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264631" name=""/>
                    <pic:cNvPicPr/>
                  </pic:nvPicPr>
                  <pic:blipFill>
                    <a:blip r:embed="rId46"/>
                    <a:stretch>
                      <a:fillRect/>
                    </a:stretch>
                  </pic:blipFill>
                  <pic:spPr>
                    <a:xfrm>
                      <a:off x="0" y="0"/>
                      <a:ext cx="5727700" cy="6067425"/>
                    </a:xfrm>
                    <a:prstGeom prst="rect">
                      <a:avLst/>
                    </a:prstGeom>
                  </pic:spPr>
                </pic:pic>
              </a:graphicData>
            </a:graphic>
          </wp:inline>
        </w:drawing>
      </w:r>
    </w:p>
    <w:p w:rsidR="00F92AD7" w:rsidRDefault="00F92AD7" w:rsidP="00F92AD7">
      <w:pPr>
        <w:pStyle w:val="Caption"/>
      </w:pPr>
      <w:bookmarkStart w:id="42" w:name="_Toc203221638"/>
      <w:r>
        <w:t xml:space="preserve">Figure </w:t>
      </w:r>
      <w:r>
        <w:fldChar w:fldCharType="begin"/>
      </w:r>
      <w:r>
        <w:instrText xml:space="preserve"> SEQ Figure \* ARABIC </w:instrText>
      </w:r>
      <w:r>
        <w:fldChar w:fldCharType="separate"/>
      </w:r>
      <w:r>
        <w:rPr>
          <w:noProof/>
        </w:rPr>
        <w:t>9</w:t>
      </w:r>
      <w:r>
        <w:fldChar w:fldCharType="end"/>
      </w:r>
      <w:r>
        <w:t>: Service Scope of the Project</w:t>
      </w:r>
      <w:bookmarkEnd w:id="42"/>
    </w:p>
    <w:p w:rsidR="00F92AD7" w:rsidRPr="00F92AD7" w:rsidRDefault="00F92AD7" w:rsidP="00F92AD7">
      <w:pPr>
        <w:pStyle w:val="BodyText1"/>
      </w:pPr>
      <w:r w:rsidRPr="00F92AD7">
        <w:t xml:space="preserve">The </w:t>
      </w:r>
      <w:r>
        <w:t>service scope</w:t>
      </w:r>
      <w:r w:rsidRPr="00F92AD7">
        <w:t xml:space="preserve"> outlined above take</w:t>
      </w:r>
      <w:r>
        <w:t>s</w:t>
      </w:r>
      <w:r w:rsidRPr="00F92AD7">
        <w:t xml:space="preserve"> into consideration the extensive engagement between individual services and the service planning team with regards to the most appropriate configuration of services</w:t>
      </w:r>
      <w:r>
        <w:t xml:space="preserve"> for the locality and local community.</w:t>
      </w:r>
    </w:p>
    <w:p w:rsidR="00454B16" w:rsidRPr="00454B16" w:rsidRDefault="00454B16" w:rsidP="00454B16">
      <w:pPr>
        <w:rPr>
          <w:color w:val="000000" w:themeColor="text1"/>
          <w:sz w:val="22"/>
        </w:rPr>
      </w:pPr>
      <w:r>
        <w:br w:type="page"/>
      </w:r>
    </w:p>
    <w:p w:rsidR="009C1718" w:rsidRPr="00394889" w:rsidRDefault="009C1718" w:rsidP="00934EFF">
      <w:pPr>
        <w:pStyle w:val="NumberedHeading2"/>
      </w:pPr>
      <w:bookmarkStart w:id="43" w:name="_Toc503939112"/>
      <w:bookmarkStart w:id="44" w:name="_Toc203221554"/>
      <w:r w:rsidRPr="00394889">
        <w:t>Main Benefits</w:t>
      </w:r>
      <w:bookmarkEnd w:id="43"/>
      <w:bookmarkEnd w:id="44"/>
      <w:r w:rsidRPr="00394889">
        <w:t xml:space="preserve"> </w:t>
      </w:r>
    </w:p>
    <w:p w:rsidR="00845940" w:rsidRPr="00394889" w:rsidRDefault="004238A6" w:rsidP="00934EFF">
      <w:pPr>
        <w:pStyle w:val="BodyText1"/>
      </w:pPr>
      <w:r w:rsidRPr="00394889">
        <w:t>Generally,</w:t>
      </w:r>
      <w:r w:rsidR="00845940" w:rsidRPr="00394889">
        <w:t xml:space="preserve"> the </w:t>
      </w:r>
      <w:r w:rsidR="00CF6794" w:rsidRPr="00394889">
        <w:t>p</w:t>
      </w:r>
      <w:r w:rsidR="00845940" w:rsidRPr="00394889">
        <w:t xml:space="preserve">roject seeks to generate real and significant beneficial synergies for all those involved and is a fundamental part of delivering the benefits of the overarching SOFW programme however the table below shows the </w:t>
      </w:r>
      <w:r w:rsidR="00DA159F" w:rsidRPr="00394889">
        <w:t>key</w:t>
      </w:r>
      <w:r w:rsidR="00845940" w:rsidRPr="00394889">
        <w:t xml:space="preserve"> strategic and operational benefits associated with the implementation of the potential scope in relation to business needs </w:t>
      </w:r>
      <w:r w:rsidR="00880958" w:rsidRPr="00394889">
        <w:t xml:space="preserve">as </w:t>
      </w:r>
      <w:r w:rsidR="00845940" w:rsidRPr="00394889">
        <w:t xml:space="preserve">outlined by the </w:t>
      </w:r>
      <w:r w:rsidR="009B18A0" w:rsidRPr="00394889">
        <w:t xml:space="preserve">Cardiff South West </w:t>
      </w:r>
      <w:r w:rsidR="00880958" w:rsidRPr="00394889">
        <w:t>cluster</w:t>
      </w:r>
      <w:r w:rsidR="00845940" w:rsidRPr="00394889">
        <w:t>.</w:t>
      </w:r>
    </w:p>
    <w:p w:rsidR="009C1718" w:rsidRPr="00394889" w:rsidRDefault="009C1718" w:rsidP="00934EFF">
      <w:pPr>
        <w:pStyle w:val="BodyText1"/>
      </w:pPr>
      <w:r w:rsidRPr="00394889">
        <w:t xml:space="preserve">Benefits are expressed in relation to the developed appraisal criteria that were derived from the </w:t>
      </w:r>
      <w:r w:rsidR="000B39FB" w:rsidRPr="00394889">
        <w:t xml:space="preserve">spending </w:t>
      </w:r>
      <w:r w:rsidRPr="00394889">
        <w:t>objectives as follows:</w:t>
      </w:r>
    </w:p>
    <w:p w:rsidR="009C1718" w:rsidRPr="00394889" w:rsidRDefault="009C1718" w:rsidP="00954C42">
      <w:pPr>
        <w:pStyle w:val="Bullet1"/>
      </w:pPr>
      <w:r w:rsidRPr="00394889">
        <w:rPr>
          <w:b/>
        </w:rPr>
        <w:t>CRB</w:t>
      </w:r>
      <w:r w:rsidRPr="00394889">
        <w:t xml:space="preserve"> – cash releasing benefits (e.g. avoided costs)</w:t>
      </w:r>
    </w:p>
    <w:p w:rsidR="009C1718" w:rsidRPr="00394889" w:rsidRDefault="009C1718" w:rsidP="00954C42">
      <w:pPr>
        <w:pStyle w:val="Bullet1"/>
      </w:pPr>
      <w:r w:rsidRPr="00394889">
        <w:rPr>
          <w:b/>
        </w:rPr>
        <w:t>Non CRB</w:t>
      </w:r>
      <w:r w:rsidRPr="00394889">
        <w:t xml:space="preserve"> – non cash releasing benefits (e.g. staff time saved)</w:t>
      </w:r>
    </w:p>
    <w:p w:rsidR="009C1718" w:rsidRPr="00394889" w:rsidRDefault="009C1718" w:rsidP="00954C42">
      <w:pPr>
        <w:pStyle w:val="Bullet1"/>
      </w:pPr>
      <w:r w:rsidRPr="00394889">
        <w:rPr>
          <w:b/>
        </w:rPr>
        <w:t>QB</w:t>
      </w:r>
      <w:r w:rsidRPr="00394889">
        <w:t xml:space="preserve"> – quantifiable benefits (e.g. achievement of targets)</w:t>
      </w:r>
    </w:p>
    <w:p w:rsidR="009C1718" w:rsidRPr="00394889" w:rsidRDefault="00711479" w:rsidP="00954C42">
      <w:pPr>
        <w:pStyle w:val="Bullet1"/>
      </w:pPr>
      <w:r w:rsidRPr="00394889">
        <w:rPr>
          <w:b/>
        </w:rPr>
        <w:t>Non-QB</w:t>
      </w:r>
      <w:r w:rsidR="009C1718" w:rsidRPr="00394889">
        <w:t xml:space="preserve"> – non-quantifiable or qualitative benefits (e.g. improvement in staff morale).</w:t>
      </w:r>
    </w:p>
    <w:p w:rsidR="00845940" w:rsidRPr="00394889" w:rsidRDefault="00845940" w:rsidP="00845940"/>
    <w:tbl>
      <w:tblPr>
        <w:tblStyle w:val="table"/>
        <w:tblW w:w="9067" w:type="dxa"/>
        <w:tblLook w:val="04A0" w:firstRow="1" w:lastRow="0" w:firstColumn="1" w:lastColumn="0" w:noHBand="0" w:noVBand="1"/>
      </w:tblPr>
      <w:tblGrid>
        <w:gridCol w:w="2140"/>
        <w:gridCol w:w="1838"/>
        <w:gridCol w:w="3955"/>
        <w:gridCol w:w="1134"/>
      </w:tblGrid>
      <w:tr w:rsidR="00B30301" w:rsidRPr="00394889" w:rsidTr="00B30301">
        <w:trPr>
          <w:cnfStyle w:val="100000000000" w:firstRow="1" w:lastRow="0" w:firstColumn="0" w:lastColumn="0" w:oddVBand="0" w:evenVBand="0" w:oddHBand="0" w:evenHBand="0" w:firstRowFirstColumn="0" w:firstRowLastColumn="0" w:lastRowFirstColumn="0" w:lastRowLastColumn="0"/>
          <w:tblHeader/>
        </w:trPr>
        <w:tc>
          <w:tcPr>
            <w:tcW w:w="2140" w:type="dxa"/>
          </w:tcPr>
          <w:p w:rsidR="00B30301" w:rsidRPr="00394889" w:rsidRDefault="00B30301" w:rsidP="00934EFF">
            <w:pPr>
              <w:pStyle w:val="tableheading2"/>
            </w:pPr>
            <w:bookmarkStart w:id="45" w:name="_Toc496603631"/>
            <w:r w:rsidRPr="00394889">
              <w:t>Spending Objective</w:t>
            </w:r>
          </w:p>
        </w:tc>
        <w:tc>
          <w:tcPr>
            <w:tcW w:w="1838" w:type="dxa"/>
          </w:tcPr>
          <w:p w:rsidR="00B30301" w:rsidRPr="00394889" w:rsidRDefault="00B30301" w:rsidP="00934EFF">
            <w:pPr>
              <w:pStyle w:val="tableheading2"/>
            </w:pPr>
            <w:r w:rsidRPr="00394889">
              <w:t>Beneficiary</w:t>
            </w:r>
          </w:p>
        </w:tc>
        <w:tc>
          <w:tcPr>
            <w:tcW w:w="3955" w:type="dxa"/>
          </w:tcPr>
          <w:p w:rsidR="00B30301" w:rsidRPr="00394889" w:rsidRDefault="00B30301" w:rsidP="00934EFF">
            <w:pPr>
              <w:pStyle w:val="tableheading2"/>
            </w:pPr>
            <w:r w:rsidRPr="00394889">
              <w:t>Main Benefits</w:t>
            </w:r>
          </w:p>
        </w:tc>
        <w:tc>
          <w:tcPr>
            <w:tcW w:w="1134" w:type="dxa"/>
          </w:tcPr>
          <w:p w:rsidR="00B30301" w:rsidRPr="00394889" w:rsidRDefault="00B30301" w:rsidP="00934EFF">
            <w:pPr>
              <w:pStyle w:val="tableheading2"/>
            </w:pPr>
            <w:r w:rsidRPr="00394889">
              <w:t>Benefit Category</w:t>
            </w:r>
          </w:p>
        </w:tc>
      </w:tr>
      <w:tr w:rsidR="00761C1E" w:rsidRPr="00394889" w:rsidTr="00C10DBC">
        <w:tc>
          <w:tcPr>
            <w:tcW w:w="2140" w:type="dxa"/>
            <w:vMerge w:val="restart"/>
            <w:shd w:val="clear" w:color="auto" w:fill="DBE5F1"/>
          </w:tcPr>
          <w:p w:rsidR="00761C1E" w:rsidRPr="00394889" w:rsidRDefault="00761C1E" w:rsidP="00934EFF">
            <w:pPr>
              <w:pStyle w:val="TableText"/>
            </w:pPr>
            <w:r w:rsidRPr="00394889">
              <w:t>1. To improve the way universal prevention and population health services are delivered to support the empowerment of people to choose healthy behaviours and encourage self-management of conditions</w:t>
            </w:r>
          </w:p>
        </w:tc>
        <w:tc>
          <w:tcPr>
            <w:tcW w:w="1838" w:type="dxa"/>
            <w:vMerge w:val="restart"/>
          </w:tcPr>
          <w:p w:rsidR="00761C1E" w:rsidRPr="00394889" w:rsidRDefault="00761C1E" w:rsidP="00934EFF">
            <w:pPr>
              <w:pStyle w:val="TableText"/>
            </w:pPr>
            <w:r w:rsidRPr="00394889">
              <w:t>Patients</w:t>
            </w:r>
          </w:p>
        </w:tc>
        <w:tc>
          <w:tcPr>
            <w:tcW w:w="3955" w:type="dxa"/>
          </w:tcPr>
          <w:p w:rsidR="00761C1E" w:rsidRPr="00394889" w:rsidRDefault="00761C1E" w:rsidP="00934EFF">
            <w:pPr>
              <w:pStyle w:val="Tabletextbullets"/>
            </w:pPr>
            <w:r w:rsidRPr="00394889">
              <w:t>Increased referrals to “Help me Quit” programme for the Cluster</w:t>
            </w:r>
          </w:p>
        </w:tc>
        <w:tc>
          <w:tcPr>
            <w:tcW w:w="1134" w:type="dxa"/>
          </w:tcPr>
          <w:p w:rsidR="00761C1E" w:rsidRPr="00394889" w:rsidRDefault="00761C1E" w:rsidP="00934EFF">
            <w:pPr>
              <w:pStyle w:val="TableText"/>
            </w:pPr>
            <w:r w:rsidRPr="00394889">
              <w:t>QB</w:t>
            </w:r>
          </w:p>
          <w:p w:rsidR="00761C1E" w:rsidRPr="00394889" w:rsidRDefault="00761C1E" w:rsidP="00934EFF">
            <w:pPr>
              <w:pStyle w:val="TableText"/>
            </w:pPr>
          </w:p>
        </w:tc>
      </w:tr>
      <w:tr w:rsidR="00761C1E" w:rsidRPr="00394889" w:rsidTr="00C10DBC">
        <w:tc>
          <w:tcPr>
            <w:tcW w:w="2140" w:type="dxa"/>
            <w:vMerge/>
            <w:shd w:val="clear" w:color="auto" w:fill="DBE5F1"/>
          </w:tcPr>
          <w:p w:rsidR="00761C1E" w:rsidRPr="00394889" w:rsidRDefault="00761C1E" w:rsidP="00934EFF">
            <w:pPr>
              <w:pStyle w:val="TableText"/>
            </w:pPr>
          </w:p>
        </w:tc>
        <w:tc>
          <w:tcPr>
            <w:tcW w:w="1838" w:type="dxa"/>
            <w:vMerge/>
          </w:tcPr>
          <w:p w:rsidR="00761C1E" w:rsidRPr="00394889" w:rsidRDefault="00761C1E" w:rsidP="00934EFF">
            <w:pPr>
              <w:pStyle w:val="TableText"/>
            </w:pPr>
          </w:p>
        </w:tc>
        <w:tc>
          <w:tcPr>
            <w:tcW w:w="3955" w:type="dxa"/>
          </w:tcPr>
          <w:p w:rsidR="00761C1E" w:rsidRPr="00394889" w:rsidRDefault="00761C1E" w:rsidP="00934EFF">
            <w:pPr>
              <w:pStyle w:val="Tabletextbullets"/>
            </w:pPr>
            <w:r w:rsidRPr="00394889">
              <w:t>Increased participants completing self-management/ Education for Patients Programmes for example Move More, Eat Well Programme</w:t>
            </w:r>
          </w:p>
        </w:tc>
        <w:tc>
          <w:tcPr>
            <w:tcW w:w="1134" w:type="dxa"/>
          </w:tcPr>
          <w:p w:rsidR="00761C1E" w:rsidRPr="00394889" w:rsidRDefault="00761C1E" w:rsidP="00934EFF">
            <w:pPr>
              <w:pStyle w:val="TableText"/>
            </w:pPr>
            <w:r w:rsidRPr="00394889">
              <w:t>QB</w:t>
            </w:r>
          </w:p>
        </w:tc>
      </w:tr>
      <w:tr w:rsidR="00761C1E" w:rsidRPr="00394889" w:rsidTr="00C10DBC">
        <w:tc>
          <w:tcPr>
            <w:tcW w:w="2140" w:type="dxa"/>
            <w:vMerge/>
            <w:shd w:val="clear" w:color="auto" w:fill="DBE5F1"/>
          </w:tcPr>
          <w:p w:rsidR="00761C1E" w:rsidRPr="00394889" w:rsidRDefault="00761C1E" w:rsidP="00934EFF">
            <w:pPr>
              <w:pStyle w:val="TableText"/>
            </w:pPr>
          </w:p>
        </w:tc>
        <w:tc>
          <w:tcPr>
            <w:tcW w:w="1838" w:type="dxa"/>
          </w:tcPr>
          <w:p w:rsidR="00761C1E" w:rsidRPr="00394889" w:rsidRDefault="00761C1E" w:rsidP="00934EFF">
            <w:pPr>
              <w:pStyle w:val="TableText"/>
            </w:pPr>
            <w:r w:rsidRPr="00394889">
              <w:t>Health Board / Staff</w:t>
            </w:r>
          </w:p>
        </w:tc>
        <w:tc>
          <w:tcPr>
            <w:tcW w:w="3955" w:type="dxa"/>
          </w:tcPr>
          <w:p w:rsidR="00761C1E" w:rsidRPr="00394889" w:rsidRDefault="00761C1E" w:rsidP="00934EFF">
            <w:pPr>
              <w:pStyle w:val="Tabletextbullets"/>
            </w:pPr>
            <w:r w:rsidRPr="00394889">
              <w:t>People are empowered to self-manage their health with the potential to reduce overall demand for healthcare</w:t>
            </w:r>
          </w:p>
        </w:tc>
        <w:tc>
          <w:tcPr>
            <w:tcW w:w="1134" w:type="dxa"/>
          </w:tcPr>
          <w:p w:rsidR="00761C1E" w:rsidRPr="00394889" w:rsidRDefault="00761C1E" w:rsidP="00934EFF">
            <w:pPr>
              <w:pStyle w:val="TableText"/>
            </w:pPr>
            <w:r w:rsidRPr="00394889">
              <w:t>Non CRB</w:t>
            </w:r>
          </w:p>
        </w:tc>
      </w:tr>
      <w:tr w:rsidR="00761C1E" w:rsidRPr="00394889" w:rsidTr="00C10DBC">
        <w:tc>
          <w:tcPr>
            <w:tcW w:w="2140" w:type="dxa"/>
            <w:vMerge/>
            <w:shd w:val="clear" w:color="auto" w:fill="DBE5F1"/>
          </w:tcPr>
          <w:p w:rsidR="00761C1E" w:rsidRPr="00394889" w:rsidRDefault="00761C1E" w:rsidP="00934EFF">
            <w:pPr>
              <w:pStyle w:val="TableText"/>
            </w:pPr>
          </w:p>
        </w:tc>
        <w:tc>
          <w:tcPr>
            <w:tcW w:w="1838" w:type="dxa"/>
            <w:vMerge w:val="restart"/>
          </w:tcPr>
          <w:p w:rsidR="00761C1E" w:rsidRPr="00394889" w:rsidRDefault="00761C1E" w:rsidP="00934EFF">
            <w:pPr>
              <w:pStyle w:val="TableText"/>
            </w:pPr>
            <w:r w:rsidRPr="00394889">
              <w:t>Wider community/ partner organisations</w:t>
            </w:r>
          </w:p>
        </w:tc>
        <w:tc>
          <w:tcPr>
            <w:tcW w:w="3955" w:type="dxa"/>
          </w:tcPr>
          <w:p w:rsidR="00761C1E" w:rsidRPr="00394889" w:rsidRDefault="00761C1E" w:rsidP="00934EFF">
            <w:pPr>
              <w:pStyle w:val="Tabletextbullets"/>
            </w:pPr>
            <w:r w:rsidRPr="00394889">
              <w:t>Increased uptake of child primary immunisations</w:t>
            </w:r>
          </w:p>
        </w:tc>
        <w:tc>
          <w:tcPr>
            <w:tcW w:w="1134" w:type="dxa"/>
          </w:tcPr>
          <w:p w:rsidR="00761C1E" w:rsidRPr="00394889" w:rsidRDefault="00416213" w:rsidP="00934EFF">
            <w:pPr>
              <w:pStyle w:val="TableText"/>
            </w:pPr>
            <w:r>
              <w:t>Non-</w:t>
            </w:r>
            <w:r w:rsidR="00761C1E" w:rsidRPr="00394889">
              <w:t>QB</w:t>
            </w:r>
          </w:p>
        </w:tc>
      </w:tr>
      <w:tr w:rsidR="00761C1E" w:rsidRPr="00394889" w:rsidTr="00C10DBC">
        <w:tc>
          <w:tcPr>
            <w:tcW w:w="2140" w:type="dxa"/>
            <w:vMerge/>
            <w:shd w:val="clear" w:color="auto" w:fill="DBE5F1"/>
          </w:tcPr>
          <w:p w:rsidR="00761C1E" w:rsidRPr="00394889" w:rsidRDefault="00761C1E" w:rsidP="00934EFF">
            <w:pPr>
              <w:pStyle w:val="TableText"/>
            </w:pPr>
          </w:p>
        </w:tc>
        <w:tc>
          <w:tcPr>
            <w:tcW w:w="1838" w:type="dxa"/>
            <w:vMerge/>
          </w:tcPr>
          <w:p w:rsidR="00761C1E" w:rsidRPr="00394889" w:rsidRDefault="00761C1E" w:rsidP="00934EFF">
            <w:pPr>
              <w:pStyle w:val="TableText"/>
            </w:pPr>
          </w:p>
        </w:tc>
        <w:tc>
          <w:tcPr>
            <w:tcW w:w="3955" w:type="dxa"/>
          </w:tcPr>
          <w:p w:rsidR="00761C1E" w:rsidRPr="00394889" w:rsidRDefault="00761C1E" w:rsidP="00934EFF">
            <w:pPr>
              <w:pStyle w:val="Tabletextbullets"/>
            </w:pPr>
            <w:r w:rsidRPr="00394889">
              <w:t xml:space="preserve">Improved healthy behaviours leading to improved health of population who </w:t>
            </w:r>
            <w:r w:rsidR="003D15AF" w:rsidRPr="00394889">
              <w:t>can</w:t>
            </w:r>
            <w:r w:rsidRPr="00394889">
              <w:t xml:space="preserve"> contribute to society both economically and socially</w:t>
            </w:r>
          </w:p>
        </w:tc>
        <w:tc>
          <w:tcPr>
            <w:tcW w:w="1134" w:type="dxa"/>
          </w:tcPr>
          <w:p w:rsidR="00761C1E" w:rsidRPr="00394889" w:rsidRDefault="00761C1E" w:rsidP="00934EFF">
            <w:pPr>
              <w:pStyle w:val="TableText"/>
            </w:pPr>
            <w:r w:rsidRPr="00394889">
              <w:t>Non CRB</w:t>
            </w:r>
          </w:p>
        </w:tc>
      </w:tr>
      <w:tr w:rsidR="00761C1E" w:rsidRPr="00394889" w:rsidTr="00C10DBC">
        <w:tc>
          <w:tcPr>
            <w:tcW w:w="2140" w:type="dxa"/>
            <w:vMerge/>
            <w:shd w:val="clear" w:color="auto" w:fill="DBE5F1"/>
          </w:tcPr>
          <w:p w:rsidR="00761C1E" w:rsidRPr="00394889" w:rsidRDefault="00761C1E" w:rsidP="00934EFF">
            <w:pPr>
              <w:pStyle w:val="TableText"/>
            </w:pPr>
          </w:p>
        </w:tc>
        <w:tc>
          <w:tcPr>
            <w:tcW w:w="1838" w:type="dxa"/>
            <w:vMerge/>
          </w:tcPr>
          <w:p w:rsidR="00761C1E" w:rsidRPr="00394889" w:rsidRDefault="00761C1E" w:rsidP="00934EFF">
            <w:pPr>
              <w:pStyle w:val="TableText"/>
            </w:pPr>
          </w:p>
        </w:tc>
        <w:tc>
          <w:tcPr>
            <w:tcW w:w="3955" w:type="dxa"/>
          </w:tcPr>
          <w:p w:rsidR="00761C1E" w:rsidRPr="00394889" w:rsidRDefault="00D74608" w:rsidP="00934EFF">
            <w:pPr>
              <w:pStyle w:val="Tabletextbullets"/>
            </w:pPr>
            <w:r>
              <w:t>Reduced No of GP attendances</w:t>
            </w:r>
          </w:p>
        </w:tc>
        <w:tc>
          <w:tcPr>
            <w:tcW w:w="1134" w:type="dxa"/>
          </w:tcPr>
          <w:p w:rsidR="00761C1E" w:rsidRPr="00394889" w:rsidRDefault="00D74608" w:rsidP="00934EFF">
            <w:pPr>
              <w:pStyle w:val="TableText"/>
            </w:pPr>
            <w:r>
              <w:t>QB</w:t>
            </w:r>
          </w:p>
        </w:tc>
      </w:tr>
      <w:tr w:rsidR="00E86BE8" w:rsidRPr="00394889" w:rsidTr="00C10DBC">
        <w:tc>
          <w:tcPr>
            <w:tcW w:w="2140" w:type="dxa"/>
            <w:vMerge w:val="restart"/>
            <w:shd w:val="clear" w:color="auto" w:fill="DBE5F1"/>
          </w:tcPr>
          <w:p w:rsidR="00E86BE8" w:rsidRPr="00394889" w:rsidRDefault="00E86BE8" w:rsidP="00934EFF">
            <w:pPr>
              <w:pStyle w:val="TableText"/>
            </w:pPr>
            <w:r w:rsidRPr="00394889">
              <w:t>2. To improve the quality of health and wellbeing services by working with partners to deliver more co-ordinated and collaborative services closer to home</w:t>
            </w:r>
          </w:p>
        </w:tc>
        <w:tc>
          <w:tcPr>
            <w:tcW w:w="1838" w:type="dxa"/>
            <w:vMerge w:val="restart"/>
          </w:tcPr>
          <w:p w:rsidR="00E86BE8" w:rsidRPr="00394889" w:rsidRDefault="00E86BE8" w:rsidP="00934EFF">
            <w:pPr>
              <w:pStyle w:val="TableText"/>
            </w:pPr>
            <w:r w:rsidRPr="00394889">
              <w:t>Patients</w:t>
            </w:r>
          </w:p>
        </w:tc>
        <w:tc>
          <w:tcPr>
            <w:tcW w:w="3955" w:type="dxa"/>
          </w:tcPr>
          <w:p w:rsidR="00E86BE8" w:rsidRPr="00394889" w:rsidRDefault="00E86BE8" w:rsidP="00934EFF">
            <w:pPr>
              <w:pStyle w:val="Tabletextbullets"/>
            </w:pPr>
            <w:r w:rsidRPr="00394889">
              <w:t>Increased ‘outpatient’ appointments delivered in a community setting avoiding the need to travel to hospital</w:t>
            </w:r>
          </w:p>
        </w:tc>
        <w:tc>
          <w:tcPr>
            <w:tcW w:w="1134" w:type="dxa"/>
          </w:tcPr>
          <w:p w:rsidR="00E86BE8" w:rsidRPr="00394889" w:rsidRDefault="00333592" w:rsidP="00934EFF">
            <w:pPr>
              <w:pStyle w:val="TableText"/>
            </w:pPr>
            <w:r>
              <w:t>Non CRB</w:t>
            </w:r>
          </w:p>
          <w:p w:rsidR="00E86BE8" w:rsidRPr="00394889" w:rsidRDefault="00E86BE8" w:rsidP="00934EFF">
            <w:pPr>
              <w:pStyle w:val="TableText"/>
            </w:pPr>
          </w:p>
          <w:p w:rsidR="00E86BE8" w:rsidRPr="00394889" w:rsidRDefault="00E86BE8" w:rsidP="00934EFF">
            <w:pPr>
              <w:pStyle w:val="TableText"/>
            </w:pPr>
          </w:p>
        </w:tc>
      </w:tr>
      <w:tr w:rsidR="00E86BE8" w:rsidRPr="00394889" w:rsidTr="00C10DBC">
        <w:tc>
          <w:tcPr>
            <w:tcW w:w="2140" w:type="dxa"/>
            <w:vMerge/>
            <w:shd w:val="clear" w:color="auto" w:fill="DBE5F1"/>
          </w:tcPr>
          <w:p w:rsidR="00E86BE8" w:rsidRPr="00394889" w:rsidRDefault="00E86BE8" w:rsidP="00934EFF">
            <w:pPr>
              <w:pStyle w:val="TableText"/>
            </w:pPr>
          </w:p>
        </w:tc>
        <w:tc>
          <w:tcPr>
            <w:tcW w:w="1838" w:type="dxa"/>
            <w:vMerge/>
          </w:tcPr>
          <w:p w:rsidR="00E86BE8" w:rsidRPr="00394889" w:rsidRDefault="00E86BE8" w:rsidP="00934EFF">
            <w:pPr>
              <w:pStyle w:val="TableText"/>
            </w:pPr>
          </w:p>
        </w:tc>
        <w:tc>
          <w:tcPr>
            <w:tcW w:w="3955" w:type="dxa"/>
          </w:tcPr>
          <w:p w:rsidR="00E86BE8" w:rsidRPr="00394889" w:rsidRDefault="00E86BE8" w:rsidP="00934EFF">
            <w:pPr>
              <w:pStyle w:val="Tabletextbullets"/>
            </w:pPr>
            <w:r w:rsidRPr="00394889">
              <w:t>Enables more health and wellbeing services to be provided closer to home to support patients not having to travel further afield for their care</w:t>
            </w:r>
          </w:p>
        </w:tc>
        <w:tc>
          <w:tcPr>
            <w:tcW w:w="1134" w:type="dxa"/>
          </w:tcPr>
          <w:p w:rsidR="00E86BE8" w:rsidRPr="00394889" w:rsidRDefault="00711479" w:rsidP="00934EFF">
            <w:pPr>
              <w:pStyle w:val="TableText"/>
            </w:pPr>
            <w:r w:rsidRPr="00394889">
              <w:t>QB</w:t>
            </w:r>
          </w:p>
        </w:tc>
      </w:tr>
      <w:tr w:rsidR="00E86BE8" w:rsidRPr="00394889" w:rsidTr="00C10DBC">
        <w:tc>
          <w:tcPr>
            <w:tcW w:w="2140" w:type="dxa"/>
            <w:vMerge/>
            <w:shd w:val="clear" w:color="auto" w:fill="DBE5F1"/>
          </w:tcPr>
          <w:p w:rsidR="00E86BE8" w:rsidRPr="00394889" w:rsidRDefault="00E86BE8" w:rsidP="00934EFF">
            <w:pPr>
              <w:pStyle w:val="TableText"/>
            </w:pPr>
          </w:p>
        </w:tc>
        <w:tc>
          <w:tcPr>
            <w:tcW w:w="1838" w:type="dxa"/>
          </w:tcPr>
          <w:p w:rsidR="00E86BE8" w:rsidRPr="00394889" w:rsidRDefault="00E86BE8" w:rsidP="00934EFF">
            <w:pPr>
              <w:pStyle w:val="TableText"/>
            </w:pPr>
            <w:r w:rsidRPr="00394889">
              <w:t>Health Board/ Staff</w:t>
            </w:r>
          </w:p>
        </w:tc>
        <w:tc>
          <w:tcPr>
            <w:tcW w:w="3955" w:type="dxa"/>
          </w:tcPr>
          <w:p w:rsidR="00E86BE8" w:rsidRPr="00394889" w:rsidRDefault="00123BF2" w:rsidP="00934EFF">
            <w:pPr>
              <w:pStyle w:val="Tabletextbullets"/>
            </w:pPr>
            <w:r w:rsidRPr="00394889">
              <w:t>Reduced number/% of outpatient appointment DNAs (did not attend).</w:t>
            </w:r>
          </w:p>
        </w:tc>
        <w:tc>
          <w:tcPr>
            <w:tcW w:w="1134" w:type="dxa"/>
          </w:tcPr>
          <w:p w:rsidR="00E86BE8" w:rsidRPr="00394889" w:rsidRDefault="00E86BE8" w:rsidP="00934EFF">
            <w:pPr>
              <w:pStyle w:val="TableText"/>
            </w:pPr>
            <w:r w:rsidRPr="00394889">
              <w:t>QB</w:t>
            </w:r>
          </w:p>
        </w:tc>
      </w:tr>
      <w:tr w:rsidR="00416213" w:rsidRPr="00394889" w:rsidTr="00C10DBC">
        <w:tc>
          <w:tcPr>
            <w:tcW w:w="2140" w:type="dxa"/>
            <w:vMerge w:val="restart"/>
            <w:shd w:val="clear" w:color="auto" w:fill="DBE5F1"/>
          </w:tcPr>
          <w:p w:rsidR="00416213" w:rsidRPr="00394889" w:rsidRDefault="00416213" w:rsidP="00934EFF">
            <w:pPr>
              <w:pStyle w:val="TableText"/>
            </w:pPr>
            <w:r w:rsidRPr="00394889">
              <w:t>3. To work with partner organisations to provide the appropriate infrastructure to support delivery of local services focused on health and wellbeing need</w:t>
            </w:r>
          </w:p>
        </w:tc>
        <w:tc>
          <w:tcPr>
            <w:tcW w:w="1838" w:type="dxa"/>
            <w:vMerge w:val="restart"/>
          </w:tcPr>
          <w:p w:rsidR="00416213" w:rsidRPr="00394889" w:rsidRDefault="00416213" w:rsidP="00934EFF">
            <w:pPr>
              <w:pStyle w:val="TableText"/>
            </w:pPr>
            <w:r w:rsidRPr="00394889">
              <w:t>Patients</w:t>
            </w:r>
          </w:p>
          <w:p w:rsidR="00416213" w:rsidRPr="00394889" w:rsidRDefault="00416213" w:rsidP="00934EFF">
            <w:pPr>
              <w:pStyle w:val="TableText"/>
            </w:pPr>
          </w:p>
        </w:tc>
        <w:tc>
          <w:tcPr>
            <w:tcW w:w="3955" w:type="dxa"/>
          </w:tcPr>
          <w:p w:rsidR="00416213" w:rsidRPr="00394889" w:rsidRDefault="00416213" w:rsidP="00934EFF">
            <w:pPr>
              <w:pStyle w:val="Tabletextbullets"/>
            </w:pPr>
            <w:r w:rsidRPr="00394889">
              <w:t>Location of facilities in relation to access times for Cluster residents in most deprived areas and proximity to appropriate Local Authority services</w:t>
            </w:r>
          </w:p>
        </w:tc>
        <w:tc>
          <w:tcPr>
            <w:tcW w:w="1134" w:type="dxa"/>
          </w:tcPr>
          <w:p w:rsidR="00416213" w:rsidRPr="00394889" w:rsidRDefault="00416213" w:rsidP="00934EFF">
            <w:pPr>
              <w:pStyle w:val="TableText"/>
            </w:pPr>
            <w:r w:rsidRPr="00394889">
              <w:t>Non-QB</w:t>
            </w:r>
          </w:p>
          <w:p w:rsidR="00416213" w:rsidRPr="00394889" w:rsidRDefault="00416213" w:rsidP="00934EFF">
            <w:pPr>
              <w:pStyle w:val="TableText"/>
            </w:pPr>
          </w:p>
          <w:p w:rsidR="00416213" w:rsidRPr="00394889" w:rsidRDefault="00416213" w:rsidP="00934EFF">
            <w:pPr>
              <w:pStyle w:val="TableText"/>
            </w:pPr>
          </w:p>
        </w:tc>
      </w:tr>
      <w:tr w:rsidR="00416213" w:rsidRPr="00394889" w:rsidTr="00C10DBC">
        <w:tc>
          <w:tcPr>
            <w:tcW w:w="2140" w:type="dxa"/>
            <w:vMerge/>
            <w:shd w:val="clear" w:color="auto" w:fill="DBE5F1"/>
          </w:tcPr>
          <w:p w:rsidR="00416213" w:rsidRPr="00394889" w:rsidRDefault="00416213" w:rsidP="00934EFF">
            <w:pPr>
              <w:pStyle w:val="TableText"/>
            </w:pPr>
          </w:p>
        </w:tc>
        <w:tc>
          <w:tcPr>
            <w:tcW w:w="1838" w:type="dxa"/>
            <w:vMerge/>
          </w:tcPr>
          <w:p w:rsidR="00416213" w:rsidRPr="00394889" w:rsidRDefault="00416213" w:rsidP="00934EFF">
            <w:pPr>
              <w:pStyle w:val="TableText"/>
            </w:pPr>
          </w:p>
        </w:tc>
        <w:tc>
          <w:tcPr>
            <w:tcW w:w="3955" w:type="dxa"/>
          </w:tcPr>
          <w:p w:rsidR="00416213" w:rsidRPr="00394889" w:rsidRDefault="00416213" w:rsidP="00934EFF">
            <w:pPr>
              <w:pStyle w:val="Tabletextbullets"/>
            </w:pPr>
            <w:r>
              <w:t>Improved patient satisfaction</w:t>
            </w:r>
          </w:p>
        </w:tc>
        <w:tc>
          <w:tcPr>
            <w:tcW w:w="1134" w:type="dxa"/>
          </w:tcPr>
          <w:p w:rsidR="00416213" w:rsidRPr="00394889" w:rsidRDefault="00416213" w:rsidP="00934EFF">
            <w:pPr>
              <w:pStyle w:val="TableText"/>
            </w:pPr>
            <w:r>
              <w:t>Non-QB</w:t>
            </w:r>
          </w:p>
        </w:tc>
      </w:tr>
      <w:tr w:rsidR="00B30301" w:rsidRPr="00394889" w:rsidTr="00C10DBC">
        <w:tc>
          <w:tcPr>
            <w:tcW w:w="2140" w:type="dxa"/>
            <w:vMerge/>
            <w:shd w:val="clear" w:color="auto" w:fill="DBE5F1"/>
          </w:tcPr>
          <w:p w:rsidR="00B30301" w:rsidRPr="00394889" w:rsidRDefault="00B30301" w:rsidP="00934EFF">
            <w:pPr>
              <w:pStyle w:val="TableText"/>
            </w:pPr>
          </w:p>
        </w:tc>
        <w:tc>
          <w:tcPr>
            <w:tcW w:w="1838" w:type="dxa"/>
          </w:tcPr>
          <w:p w:rsidR="00B30301" w:rsidRPr="00394889" w:rsidRDefault="00B30301" w:rsidP="00934EFF">
            <w:pPr>
              <w:pStyle w:val="TableText"/>
            </w:pPr>
            <w:r w:rsidRPr="00394889">
              <w:t>Health Board/ Staff</w:t>
            </w:r>
          </w:p>
        </w:tc>
        <w:tc>
          <w:tcPr>
            <w:tcW w:w="3955" w:type="dxa"/>
          </w:tcPr>
          <w:p w:rsidR="00B30301" w:rsidRPr="00394889" w:rsidRDefault="00B30301" w:rsidP="00934EFF">
            <w:pPr>
              <w:pStyle w:val="Tabletextbullets"/>
            </w:pPr>
            <w:r w:rsidRPr="00394889">
              <w:t>Environment offers appropriate facilities for delivery of services, which conform to appropriate WHBNs and WHTMs, and appropriate IP&amp;C measures</w:t>
            </w:r>
          </w:p>
        </w:tc>
        <w:tc>
          <w:tcPr>
            <w:tcW w:w="1134" w:type="dxa"/>
          </w:tcPr>
          <w:p w:rsidR="00B30301" w:rsidRPr="00394889" w:rsidRDefault="00CE7E54" w:rsidP="00934EFF">
            <w:pPr>
              <w:pStyle w:val="TableText"/>
            </w:pPr>
            <w:r>
              <w:t>Non-QB</w:t>
            </w:r>
          </w:p>
        </w:tc>
      </w:tr>
      <w:tr w:rsidR="00E86BE8" w:rsidRPr="00394889" w:rsidTr="00C10DBC">
        <w:tc>
          <w:tcPr>
            <w:tcW w:w="2140" w:type="dxa"/>
            <w:vMerge/>
            <w:shd w:val="clear" w:color="auto" w:fill="DBE5F1"/>
          </w:tcPr>
          <w:p w:rsidR="00E86BE8" w:rsidRPr="00394889" w:rsidRDefault="00E86BE8" w:rsidP="00934EFF">
            <w:pPr>
              <w:pStyle w:val="TableText"/>
            </w:pPr>
          </w:p>
        </w:tc>
        <w:tc>
          <w:tcPr>
            <w:tcW w:w="1838" w:type="dxa"/>
            <w:vMerge w:val="restart"/>
          </w:tcPr>
          <w:p w:rsidR="00E86BE8" w:rsidRPr="00394889" w:rsidRDefault="00E86BE8" w:rsidP="00934EFF">
            <w:pPr>
              <w:pStyle w:val="TableText"/>
            </w:pPr>
            <w:r w:rsidRPr="00394889">
              <w:t>Wider community / partner organisations</w:t>
            </w:r>
          </w:p>
        </w:tc>
        <w:tc>
          <w:tcPr>
            <w:tcW w:w="3955" w:type="dxa"/>
          </w:tcPr>
          <w:p w:rsidR="00E86BE8" w:rsidRPr="00394889" w:rsidRDefault="00E86BE8" w:rsidP="00934EFF">
            <w:pPr>
              <w:pStyle w:val="Tabletextbullets"/>
            </w:pPr>
            <w:r w:rsidRPr="00394889">
              <w:t>Workforce benefits through:</w:t>
            </w:r>
          </w:p>
          <w:p w:rsidR="00E86BE8" w:rsidRPr="00394889" w:rsidRDefault="00E86BE8" w:rsidP="002A4D86">
            <w:pPr>
              <w:pStyle w:val="Tabletextbullets"/>
              <w:numPr>
                <w:ilvl w:val="1"/>
                <w:numId w:val="5"/>
              </w:numPr>
            </w:pPr>
            <w:r w:rsidRPr="00394889">
              <w:t>training and development in new roles</w:t>
            </w:r>
          </w:p>
          <w:p w:rsidR="00E86BE8" w:rsidRPr="00394889" w:rsidRDefault="00E86BE8" w:rsidP="002A4D86">
            <w:pPr>
              <w:pStyle w:val="Tabletextbullets"/>
              <w:numPr>
                <w:ilvl w:val="1"/>
                <w:numId w:val="5"/>
              </w:numPr>
            </w:pPr>
            <w:r w:rsidRPr="00394889">
              <w:t>reduced turnover</w:t>
            </w:r>
          </w:p>
          <w:p w:rsidR="00E86BE8" w:rsidRPr="00394889" w:rsidRDefault="00E86BE8" w:rsidP="002A4D86">
            <w:pPr>
              <w:pStyle w:val="Tabletextbullets"/>
              <w:numPr>
                <w:ilvl w:val="1"/>
                <w:numId w:val="5"/>
              </w:numPr>
            </w:pPr>
            <w:r w:rsidRPr="00394889">
              <w:t xml:space="preserve">improved staff satisfaction </w:t>
            </w:r>
          </w:p>
        </w:tc>
        <w:tc>
          <w:tcPr>
            <w:tcW w:w="1134" w:type="dxa"/>
          </w:tcPr>
          <w:p w:rsidR="00E86BE8" w:rsidRPr="00394889" w:rsidRDefault="00711479" w:rsidP="00934EFF">
            <w:pPr>
              <w:pStyle w:val="TableText"/>
            </w:pPr>
            <w:r w:rsidRPr="00394889">
              <w:t>Non-QB</w:t>
            </w:r>
          </w:p>
        </w:tc>
      </w:tr>
      <w:tr w:rsidR="00E86BE8" w:rsidRPr="00394889" w:rsidTr="00C10DBC">
        <w:tc>
          <w:tcPr>
            <w:tcW w:w="2140" w:type="dxa"/>
            <w:vMerge/>
            <w:shd w:val="clear" w:color="auto" w:fill="DBE5F1"/>
          </w:tcPr>
          <w:p w:rsidR="00E86BE8" w:rsidRPr="00394889" w:rsidRDefault="00E86BE8" w:rsidP="00934EFF">
            <w:pPr>
              <w:pStyle w:val="TableText"/>
            </w:pPr>
          </w:p>
        </w:tc>
        <w:tc>
          <w:tcPr>
            <w:tcW w:w="1838" w:type="dxa"/>
            <w:vMerge/>
          </w:tcPr>
          <w:p w:rsidR="00E86BE8" w:rsidRPr="00394889" w:rsidRDefault="00E86BE8" w:rsidP="00934EFF">
            <w:pPr>
              <w:pStyle w:val="TableText"/>
            </w:pPr>
          </w:p>
        </w:tc>
        <w:tc>
          <w:tcPr>
            <w:tcW w:w="3955" w:type="dxa"/>
          </w:tcPr>
          <w:p w:rsidR="00E86BE8" w:rsidRPr="00394889" w:rsidRDefault="00E86BE8" w:rsidP="00934EFF">
            <w:pPr>
              <w:pStyle w:val="Tabletextbullets"/>
            </w:pPr>
            <w:r w:rsidRPr="00394889">
              <w:t>Providing sustainable and energy efficient accommodation contributing to net zero carbon targets</w:t>
            </w:r>
          </w:p>
        </w:tc>
        <w:tc>
          <w:tcPr>
            <w:tcW w:w="1134" w:type="dxa"/>
          </w:tcPr>
          <w:p w:rsidR="00E86BE8" w:rsidRPr="00394889" w:rsidRDefault="00E86BE8" w:rsidP="00934EFF">
            <w:pPr>
              <w:pStyle w:val="TableText"/>
            </w:pPr>
            <w:r w:rsidRPr="00394889">
              <w:t>QB</w:t>
            </w:r>
          </w:p>
        </w:tc>
      </w:tr>
      <w:tr w:rsidR="00B30301" w:rsidRPr="00394889" w:rsidTr="00C10DBC">
        <w:tc>
          <w:tcPr>
            <w:tcW w:w="2140" w:type="dxa"/>
            <w:vMerge w:val="restart"/>
            <w:shd w:val="clear" w:color="auto" w:fill="DBE5F1"/>
          </w:tcPr>
          <w:p w:rsidR="00B30301" w:rsidRPr="00394889" w:rsidRDefault="00B30301" w:rsidP="00934EFF">
            <w:pPr>
              <w:pStyle w:val="TableText"/>
            </w:pPr>
            <w:r w:rsidRPr="00394889">
              <w:t>4. To improve health outcomes, focusing on conditions where prevention will have the greatest impact, as identified in SOFW: - Cancer; Dementia; Dental and eye care; Maternal health; Mental health; Stroke</w:t>
            </w:r>
          </w:p>
        </w:tc>
        <w:tc>
          <w:tcPr>
            <w:tcW w:w="1838" w:type="dxa"/>
          </w:tcPr>
          <w:p w:rsidR="00B30301" w:rsidRPr="00394889" w:rsidRDefault="00B30301" w:rsidP="00934EFF">
            <w:pPr>
              <w:pStyle w:val="TableText"/>
            </w:pPr>
            <w:r w:rsidRPr="00394889">
              <w:t>Patients</w:t>
            </w:r>
          </w:p>
          <w:p w:rsidR="00B30301" w:rsidRPr="00394889" w:rsidRDefault="00B30301" w:rsidP="00934EFF">
            <w:pPr>
              <w:pStyle w:val="TableText"/>
            </w:pPr>
          </w:p>
        </w:tc>
        <w:tc>
          <w:tcPr>
            <w:tcW w:w="3955" w:type="dxa"/>
          </w:tcPr>
          <w:p w:rsidR="00B30301" w:rsidRPr="00394889" w:rsidRDefault="00B30301" w:rsidP="00934EFF">
            <w:pPr>
              <w:pStyle w:val="Tabletextbullets"/>
            </w:pPr>
            <w:r w:rsidRPr="00394889">
              <w:t xml:space="preserve">Number/ rate of </w:t>
            </w:r>
            <w:r w:rsidR="00416213">
              <w:t xml:space="preserve">emergency </w:t>
            </w:r>
            <w:r w:rsidRPr="00394889">
              <w:t xml:space="preserve">hospital </w:t>
            </w:r>
            <w:r w:rsidR="00416213">
              <w:t>attendances</w:t>
            </w:r>
            <w:r w:rsidRPr="00394889">
              <w:t xml:space="preserve"> for chronic conditions per 100,000 population</w:t>
            </w:r>
          </w:p>
        </w:tc>
        <w:tc>
          <w:tcPr>
            <w:tcW w:w="1134" w:type="dxa"/>
          </w:tcPr>
          <w:p w:rsidR="00B30301" w:rsidRPr="00394889" w:rsidRDefault="00B30301" w:rsidP="00934EFF">
            <w:pPr>
              <w:pStyle w:val="TableText"/>
            </w:pPr>
            <w:r w:rsidRPr="00394889">
              <w:t>QB</w:t>
            </w:r>
          </w:p>
          <w:p w:rsidR="00B30301" w:rsidRPr="00394889" w:rsidRDefault="00B30301" w:rsidP="00934EFF">
            <w:pPr>
              <w:pStyle w:val="TableText"/>
            </w:pPr>
          </w:p>
        </w:tc>
      </w:tr>
      <w:tr w:rsidR="00B30301" w:rsidRPr="00394889" w:rsidTr="00C10DBC">
        <w:tc>
          <w:tcPr>
            <w:tcW w:w="2140" w:type="dxa"/>
            <w:vMerge/>
            <w:shd w:val="clear" w:color="auto" w:fill="DBE5F1"/>
          </w:tcPr>
          <w:p w:rsidR="00B30301" w:rsidRPr="00394889" w:rsidRDefault="00B30301" w:rsidP="00934EFF">
            <w:pPr>
              <w:pStyle w:val="TableText"/>
            </w:pPr>
          </w:p>
        </w:tc>
        <w:tc>
          <w:tcPr>
            <w:tcW w:w="1838" w:type="dxa"/>
          </w:tcPr>
          <w:p w:rsidR="00B30301" w:rsidRPr="00416213" w:rsidRDefault="00B30301" w:rsidP="00934EFF">
            <w:pPr>
              <w:pStyle w:val="TableText"/>
            </w:pPr>
            <w:r w:rsidRPr="00416213">
              <w:t>Health Board/ Staff</w:t>
            </w:r>
          </w:p>
        </w:tc>
        <w:tc>
          <w:tcPr>
            <w:tcW w:w="3955" w:type="dxa"/>
          </w:tcPr>
          <w:p w:rsidR="00B30301" w:rsidRPr="00416213" w:rsidRDefault="00B30301" w:rsidP="00934EFF">
            <w:pPr>
              <w:pStyle w:val="Tabletextbullets"/>
            </w:pPr>
            <w:r w:rsidRPr="00416213">
              <w:t xml:space="preserve">Early intervention and timely treatment </w:t>
            </w:r>
            <w:proofErr w:type="gramStart"/>
            <w:r w:rsidRPr="00416213">
              <w:t>reduces</w:t>
            </w:r>
            <w:proofErr w:type="gramEnd"/>
            <w:r w:rsidRPr="00416213">
              <w:t xml:space="preserve"> admissions to acute hospital</w:t>
            </w:r>
          </w:p>
        </w:tc>
        <w:tc>
          <w:tcPr>
            <w:tcW w:w="1134" w:type="dxa"/>
          </w:tcPr>
          <w:p w:rsidR="00B30301" w:rsidRPr="00416213" w:rsidRDefault="00B30301" w:rsidP="00934EFF">
            <w:pPr>
              <w:pStyle w:val="TableText"/>
            </w:pPr>
            <w:r w:rsidRPr="00416213">
              <w:t>Non CRB</w:t>
            </w:r>
          </w:p>
        </w:tc>
      </w:tr>
      <w:tr w:rsidR="00B30301" w:rsidRPr="00394889" w:rsidTr="00C10DBC">
        <w:tc>
          <w:tcPr>
            <w:tcW w:w="2140" w:type="dxa"/>
            <w:vMerge/>
            <w:shd w:val="clear" w:color="auto" w:fill="DBE5F1"/>
          </w:tcPr>
          <w:p w:rsidR="00B30301" w:rsidRPr="00394889" w:rsidRDefault="00B30301" w:rsidP="00934EFF">
            <w:pPr>
              <w:pStyle w:val="TableText"/>
            </w:pPr>
          </w:p>
        </w:tc>
        <w:tc>
          <w:tcPr>
            <w:tcW w:w="1838" w:type="dxa"/>
          </w:tcPr>
          <w:p w:rsidR="00B30301" w:rsidRPr="00394889" w:rsidRDefault="00B30301" w:rsidP="00934EFF">
            <w:pPr>
              <w:pStyle w:val="TableText"/>
            </w:pPr>
            <w:r w:rsidRPr="00394889">
              <w:t>Wider community / partner organisations</w:t>
            </w:r>
          </w:p>
        </w:tc>
        <w:tc>
          <w:tcPr>
            <w:tcW w:w="3955" w:type="dxa"/>
          </w:tcPr>
          <w:p w:rsidR="00B30301" w:rsidRPr="00394889" w:rsidRDefault="00B30301" w:rsidP="00934EFF">
            <w:pPr>
              <w:pStyle w:val="Tabletextbullets"/>
            </w:pPr>
            <w:r w:rsidRPr="00394889">
              <w:t>Collaborative services focussing on particular conditions</w:t>
            </w:r>
          </w:p>
        </w:tc>
        <w:tc>
          <w:tcPr>
            <w:tcW w:w="1134" w:type="dxa"/>
          </w:tcPr>
          <w:p w:rsidR="00B30301" w:rsidRPr="00394889" w:rsidRDefault="00711479" w:rsidP="00934EFF">
            <w:pPr>
              <w:pStyle w:val="TableText"/>
            </w:pPr>
            <w:r w:rsidRPr="00394889">
              <w:t>Non-QB</w:t>
            </w:r>
          </w:p>
        </w:tc>
      </w:tr>
      <w:tr w:rsidR="00B30301" w:rsidRPr="00394889" w:rsidTr="00C10DBC">
        <w:tc>
          <w:tcPr>
            <w:tcW w:w="2140" w:type="dxa"/>
            <w:vMerge w:val="restart"/>
            <w:shd w:val="clear" w:color="auto" w:fill="DBE5F1"/>
          </w:tcPr>
          <w:p w:rsidR="00B30301" w:rsidRPr="00394889" w:rsidRDefault="00B30301" w:rsidP="00934EFF">
            <w:pPr>
              <w:pStyle w:val="TableText"/>
            </w:pPr>
            <w:r w:rsidRPr="00394889">
              <w:t>5. To reduce health inequalities through targeted provision of services/interventions which better meet the health and wellbeing needs of the local population</w:t>
            </w:r>
          </w:p>
        </w:tc>
        <w:tc>
          <w:tcPr>
            <w:tcW w:w="1838" w:type="dxa"/>
          </w:tcPr>
          <w:p w:rsidR="00B30301" w:rsidRPr="00394889" w:rsidRDefault="00B30301" w:rsidP="00934EFF">
            <w:pPr>
              <w:pStyle w:val="TableText"/>
            </w:pPr>
            <w:r w:rsidRPr="00394889">
              <w:t>Patients</w:t>
            </w:r>
          </w:p>
          <w:p w:rsidR="00B30301" w:rsidRPr="00394889" w:rsidRDefault="00B30301" w:rsidP="00934EFF">
            <w:pPr>
              <w:pStyle w:val="TableText"/>
            </w:pPr>
          </w:p>
        </w:tc>
        <w:tc>
          <w:tcPr>
            <w:tcW w:w="3955" w:type="dxa"/>
          </w:tcPr>
          <w:p w:rsidR="00B30301" w:rsidRPr="00394889" w:rsidRDefault="00B30301" w:rsidP="00934EFF">
            <w:pPr>
              <w:pStyle w:val="Tabletextbullets"/>
            </w:pPr>
            <w:r w:rsidRPr="00394889">
              <w:t>Activity and resources focussed where identified need is highest</w:t>
            </w:r>
            <w:r w:rsidR="00E86BE8" w:rsidRPr="00394889">
              <w:t xml:space="preserve"> (supporting gap in healthy life years)</w:t>
            </w:r>
          </w:p>
        </w:tc>
        <w:tc>
          <w:tcPr>
            <w:tcW w:w="1134" w:type="dxa"/>
          </w:tcPr>
          <w:p w:rsidR="00B30301" w:rsidRPr="00394889" w:rsidRDefault="00333592" w:rsidP="00934EFF">
            <w:pPr>
              <w:pStyle w:val="TableText"/>
            </w:pPr>
            <w:r>
              <w:t>Non-</w:t>
            </w:r>
            <w:r w:rsidR="00B30301" w:rsidRPr="00394889">
              <w:t>QB</w:t>
            </w:r>
          </w:p>
        </w:tc>
      </w:tr>
      <w:tr w:rsidR="00B30301" w:rsidRPr="00394889" w:rsidTr="00C10DBC">
        <w:tc>
          <w:tcPr>
            <w:tcW w:w="2140" w:type="dxa"/>
            <w:vMerge/>
            <w:shd w:val="clear" w:color="auto" w:fill="DBE5F1"/>
          </w:tcPr>
          <w:p w:rsidR="00B30301" w:rsidRPr="00394889" w:rsidRDefault="00B30301" w:rsidP="00934EFF">
            <w:pPr>
              <w:pStyle w:val="TableText"/>
            </w:pPr>
          </w:p>
        </w:tc>
        <w:tc>
          <w:tcPr>
            <w:tcW w:w="1838" w:type="dxa"/>
          </w:tcPr>
          <w:p w:rsidR="00B30301" w:rsidRPr="00394889" w:rsidRDefault="00416213" w:rsidP="00934EFF">
            <w:pPr>
              <w:pStyle w:val="TableText"/>
            </w:pPr>
            <w:r w:rsidRPr="00416213">
              <w:t xml:space="preserve">Health Board/ Staff / </w:t>
            </w:r>
            <w:r w:rsidR="00B30301" w:rsidRPr="00416213">
              <w:t>Wider community / partner organisations</w:t>
            </w:r>
          </w:p>
        </w:tc>
        <w:tc>
          <w:tcPr>
            <w:tcW w:w="3955" w:type="dxa"/>
          </w:tcPr>
          <w:p w:rsidR="00B30301" w:rsidRPr="00394889" w:rsidRDefault="00B30301" w:rsidP="00934EFF">
            <w:pPr>
              <w:pStyle w:val="Tabletextbullets"/>
            </w:pPr>
            <w:r w:rsidRPr="00394889">
              <w:t xml:space="preserve">Ensure that services are provided in locations and ways which are likely to reduce inequalities in access (i.e. link to public transport </w:t>
            </w:r>
            <w:r w:rsidR="00711479" w:rsidRPr="00394889">
              <w:t>routes,</w:t>
            </w:r>
            <w:r w:rsidRPr="00394889">
              <w:t xml:space="preserve"> avoiding discrimination by language)</w:t>
            </w:r>
          </w:p>
        </w:tc>
        <w:tc>
          <w:tcPr>
            <w:tcW w:w="1134" w:type="dxa"/>
          </w:tcPr>
          <w:p w:rsidR="00B30301" w:rsidRPr="00394889" w:rsidRDefault="00711479" w:rsidP="00934EFF">
            <w:pPr>
              <w:pStyle w:val="TableText"/>
            </w:pPr>
            <w:r w:rsidRPr="00394889">
              <w:t>Non-QB</w:t>
            </w:r>
          </w:p>
        </w:tc>
      </w:tr>
      <w:tr w:rsidR="00B30301" w:rsidRPr="00394889" w:rsidTr="00C10DBC">
        <w:tc>
          <w:tcPr>
            <w:tcW w:w="2140" w:type="dxa"/>
            <w:vMerge w:val="restart"/>
            <w:shd w:val="clear" w:color="auto" w:fill="DBE5F1"/>
          </w:tcPr>
          <w:p w:rsidR="00B30301" w:rsidRPr="00394889" w:rsidRDefault="00B30301" w:rsidP="00934EFF">
            <w:pPr>
              <w:pStyle w:val="TableText"/>
            </w:pPr>
            <w:r w:rsidRPr="00394889">
              <w:t>6. To improve the capacity of services to meet increasing and changing demand for services, focusing on: - service/clinic utilisation; workforce; facilities and technology</w:t>
            </w:r>
          </w:p>
        </w:tc>
        <w:tc>
          <w:tcPr>
            <w:tcW w:w="1838" w:type="dxa"/>
          </w:tcPr>
          <w:p w:rsidR="00B30301" w:rsidRPr="00394889" w:rsidRDefault="00B30301" w:rsidP="00934EFF">
            <w:pPr>
              <w:pStyle w:val="TableText"/>
            </w:pPr>
            <w:r w:rsidRPr="00394889">
              <w:t>Patients</w:t>
            </w:r>
          </w:p>
          <w:p w:rsidR="00B30301" w:rsidRPr="00394889" w:rsidRDefault="00B30301" w:rsidP="00934EFF">
            <w:pPr>
              <w:pStyle w:val="TableText"/>
            </w:pPr>
          </w:p>
        </w:tc>
        <w:tc>
          <w:tcPr>
            <w:tcW w:w="3955" w:type="dxa"/>
          </w:tcPr>
          <w:p w:rsidR="00B30301" w:rsidRPr="00394889" w:rsidRDefault="00B30301" w:rsidP="00934EFF">
            <w:pPr>
              <w:pStyle w:val="Tabletextbullets"/>
            </w:pPr>
            <w:r w:rsidRPr="00394889">
              <w:t>Flexible use of multi-functional/ generic facilities available leading to greater utilisation</w:t>
            </w:r>
          </w:p>
        </w:tc>
        <w:tc>
          <w:tcPr>
            <w:tcW w:w="1134" w:type="dxa"/>
          </w:tcPr>
          <w:p w:rsidR="00B30301" w:rsidRPr="00394889" w:rsidRDefault="00B30301" w:rsidP="00934EFF">
            <w:pPr>
              <w:pStyle w:val="TableText"/>
            </w:pPr>
            <w:r w:rsidRPr="00394889">
              <w:t>Non CRB</w:t>
            </w:r>
          </w:p>
          <w:p w:rsidR="00B30301" w:rsidRPr="00394889" w:rsidRDefault="00B30301" w:rsidP="00934EFF">
            <w:pPr>
              <w:pStyle w:val="TableText"/>
            </w:pPr>
          </w:p>
        </w:tc>
      </w:tr>
      <w:tr w:rsidR="00C10DBC" w:rsidRPr="00394889" w:rsidTr="00C10DBC">
        <w:tc>
          <w:tcPr>
            <w:tcW w:w="2140" w:type="dxa"/>
            <w:vMerge/>
            <w:shd w:val="clear" w:color="auto" w:fill="DBE5F1"/>
          </w:tcPr>
          <w:p w:rsidR="00C10DBC" w:rsidRPr="00394889" w:rsidRDefault="00C10DBC" w:rsidP="00934EFF">
            <w:pPr>
              <w:pStyle w:val="TableText"/>
            </w:pPr>
          </w:p>
        </w:tc>
        <w:tc>
          <w:tcPr>
            <w:tcW w:w="1838" w:type="dxa"/>
            <w:vMerge w:val="restart"/>
          </w:tcPr>
          <w:p w:rsidR="00C10DBC" w:rsidRPr="00394889" w:rsidRDefault="00C10DBC" w:rsidP="00934EFF">
            <w:pPr>
              <w:pStyle w:val="TableText"/>
            </w:pPr>
            <w:r w:rsidRPr="00394889">
              <w:t>Health Board/ Staff</w:t>
            </w:r>
          </w:p>
        </w:tc>
        <w:tc>
          <w:tcPr>
            <w:tcW w:w="3955" w:type="dxa"/>
          </w:tcPr>
          <w:p w:rsidR="00C10DBC" w:rsidRPr="00394889" w:rsidRDefault="00416213" w:rsidP="00934EFF">
            <w:pPr>
              <w:pStyle w:val="Tabletextbullets"/>
            </w:pPr>
            <w:r>
              <w:t>Economic opportunity to release services from fragmented estate outwith the cluster</w:t>
            </w:r>
          </w:p>
        </w:tc>
        <w:tc>
          <w:tcPr>
            <w:tcW w:w="1134" w:type="dxa"/>
          </w:tcPr>
          <w:p w:rsidR="00C10DBC" w:rsidRPr="00394889" w:rsidRDefault="00416213" w:rsidP="00934EFF">
            <w:pPr>
              <w:pStyle w:val="TableText"/>
            </w:pPr>
            <w:r>
              <w:t>QB</w:t>
            </w:r>
          </w:p>
        </w:tc>
      </w:tr>
      <w:tr w:rsidR="00C10DBC" w:rsidRPr="00394889" w:rsidTr="00C10DBC">
        <w:tc>
          <w:tcPr>
            <w:tcW w:w="2140" w:type="dxa"/>
            <w:vMerge/>
            <w:shd w:val="clear" w:color="auto" w:fill="DBE5F1"/>
          </w:tcPr>
          <w:p w:rsidR="00C10DBC" w:rsidRPr="00394889" w:rsidRDefault="00C10DBC" w:rsidP="00934EFF">
            <w:pPr>
              <w:pStyle w:val="TableText"/>
            </w:pPr>
          </w:p>
        </w:tc>
        <w:tc>
          <w:tcPr>
            <w:tcW w:w="1838" w:type="dxa"/>
            <w:vMerge/>
          </w:tcPr>
          <w:p w:rsidR="00C10DBC" w:rsidRPr="00394889" w:rsidRDefault="00C10DBC" w:rsidP="00934EFF">
            <w:pPr>
              <w:pStyle w:val="TableText"/>
              <w:rPr>
                <w:highlight w:val="yellow"/>
              </w:rPr>
            </w:pPr>
          </w:p>
        </w:tc>
        <w:tc>
          <w:tcPr>
            <w:tcW w:w="3955" w:type="dxa"/>
          </w:tcPr>
          <w:p w:rsidR="00C10DBC" w:rsidRPr="00394889" w:rsidRDefault="00C10DBC" w:rsidP="00934EFF">
            <w:pPr>
              <w:pStyle w:val="Tabletextbullets"/>
            </w:pPr>
            <w:r w:rsidRPr="00394889">
              <w:t>Efficient use of bookable clinical facilities</w:t>
            </w:r>
          </w:p>
        </w:tc>
        <w:tc>
          <w:tcPr>
            <w:tcW w:w="1134" w:type="dxa"/>
          </w:tcPr>
          <w:p w:rsidR="00C10DBC" w:rsidRPr="00394889" w:rsidRDefault="00416213" w:rsidP="00934EFF">
            <w:pPr>
              <w:pStyle w:val="TableText"/>
            </w:pPr>
            <w:r>
              <w:t>Non-QB</w:t>
            </w:r>
          </w:p>
        </w:tc>
      </w:tr>
      <w:tr w:rsidR="00B30301" w:rsidRPr="00394889" w:rsidTr="00C10DBC">
        <w:tc>
          <w:tcPr>
            <w:tcW w:w="2140" w:type="dxa"/>
            <w:vMerge/>
            <w:shd w:val="clear" w:color="auto" w:fill="DBE5F1"/>
          </w:tcPr>
          <w:p w:rsidR="00B30301" w:rsidRPr="00394889" w:rsidRDefault="00B30301" w:rsidP="00934EFF">
            <w:pPr>
              <w:pStyle w:val="TableText"/>
            </w:pPr>
          </w:p>
        </w:tc>
        <w:tc>
          <w:tcPr>
            <w:tcW w:w="1838" w:type="dxa"/>
          </w:tcPr>
          <w:p w:rsidR="00B30301" w:rsidRPr="00416213" w:rsidRDefault="00B30301" w:rsidP="00934EFF">
            <w:pPr>
              <w:pStyle w:val="TableText"/>
            </w:pPr>
            <w:r w:rsidRPr="00416213">
              <w:t>Wider community / partner organisations</w:t>
            </w:r>
          </w:p>
        </w:tc>
        <w:tc>
          <w:tcPr>
            <w:tcW w:w="3955" w:type="dxa"/>
          </w:tcPr>
          <w:p w:rsidR="00B30301" w:rsidRPr="00416213" w:rsidRDefault="00416213" w:rsidP="00934EFF">
            <w:pPr>
              <w:pStyle w:val="Tabletextbullets"/>
            </w:pPr>
            <w:r w:rsidRPr="00416213">
              <w:t xml:space="preserve">Enhanced </w:t>
            </w:r>
            <w:r w:rsidR="00B30301" w:rsidRPr="00416213">
              <w:t>IT/ digital technology supports effective communication between professionals and citizens via joint working</w:t>
            </w:r>
          </w:p>
        </w:tc>
        <w:tc>
          <w:tcPr>
            <w:tcW w:w="1134" w:type="dxa"/>
          </w:tcPr>
          <w:p w:rsidR="00B30301" w:rsidRPr="00416213" w:rsidRDefault="00711479" w:rsidP="00934EFF">
            <w:pPr>
              <w:pStyle w:val="TableText"/>
            </w:pPr>
            <w:r w:rsidRPr="00416213">
              <w:t>Non-QB</w:t>
            </w:r>
          </w:p>
        </w:tc>
      </w:tr>
    </w:tbl>
    <w:p w:rsidR="0090055F" w:rsidRPr="00394889" w:rsidRDefault="009C1718" w:rsidP="0090055F">
      <w:pPr>
        <w:pStyle w:val="Caption"/>
      </w:pPr>
      <w:bookmarkStart w:id="46" w:name="_Toc203221605"/>
      <w:r w:rsidRPr="00394889">
        <w:t xml:space="preserve">Table </w:t>
      </w:r>
      <w:r w:rsidRPr="00394889">
        <w:fldChar w:fldCharType="begin"/>
      </w:r>
      <w:r w:rsidRPr="00394889">
        <w:instrText xml:space="preserve"> SEQ Table \* ARABIC </w:instrText>
      </w:r>
      <w:r w:rsidRPr="00394889">
        <w:fldChar w:fldCharType="separate"/>
      </w:r>
      <w:r w:rsidR="00C812F1">
        <w:rPr>
          <w:noProof/>
        </w:rPr>
        <w:t>6</w:t>
      </w:r>
      <w:r w:rsidRPr="00394889">
        <w:fldChar w:fldCharType="end"/>
      </w:r>
      <w:r w:rsidRPr="00394889">
        <w:t>: Main Benefits</w:t>
      </w:r>
      <w:bookmarkEnd w:id="45"/>
      <w:bookmarkEnd w:id="46"/>
    </w:p>
    <w:p w:rsidR="00A02745" w:rsidRPr="00394889" w:rsidRDefault="00A02745" w:rsidP="00934EFF">
      <w:pPr>
        <w:pStyle w:val="BodyText1"/>
      </w:pPr>
      <w:r w:rsidRPr="00394889">
        <w:t xml:space="preserve">In aiming to deliver these </w:t>
      </w:r>
      <w:r w:rsidR="00C10DBC" w:rsidRPr="00394889">
        <w:t xml:space="preserve">main </w:t>
      </w:r>
      <w:r w:rsidRPr="00394889">
        <w:t xml:space="preserve">benefits, </w:t>
      </w:r>
      <w:r w:rsidR="00FD3151" w:rsidRPr="00394889">
        <w:t>a</w:t>
      </w:r>
      <w:r w:rsidR="009B18A0" w:rsidRPr="00394889">
        <w:t>ny</w:t>
      </w:r>
      <w:r w:rsidRPr="00394889">
        <w:t xml:space="preserve"> development </w:t>
      </w:r>
      <w:r w:rsidR="009B18A0" w:rsidRPr="00394889">
        <w:t xml:space="preserve">or reinstated provision </w:t>
      </w:r>
      <w:r w:rsidR="001301EB" w:rsidRPr="00394889">
        <w:t xml:space="preserve">within the area </w:t>
      </w:r>
      <w:r w:rsidRPr="00394889">
        <w:t>w</w:t>
      </w:r>
      <w:r w:rsidR="009B18A0" w:rsidRPr="00394889">
        <w:t>ould</w:t>
      </w:r>
      <w:r w:rsidRPr="00394889">
        <w:t xml:space="preserve"> provide modern, </w:t>
      </w:r>
      <w:r w:rsidR="00FE277A" w:rsidRPr="00394889">
        <w:t xml:space="preserve">sustainable, </w:t>
      </w:r>
      <w:r w:rsidRPr="00394889">
        <w:t>accessible</w:t>
      </w:r>
      <w:r w:rsidR="00FE277A" w:rsidRPr="00394889">
        <w:t xml:space="preserve"> and </w:t>
      </w:r>
      <w:r w:rsidRPr="00394889">
        <w:t xml:space="preserve">integrated healthcare services not only for residents of the </w:t>
      </w:r>
      <w:r w:rsidR="002B24AA" w:rsidRPr="00394889">
        <w:t xml:space="preserve">Cardiff </w:t>
      </w:r>
      <w:r w:rsidRPr="00394889">
        <w:t>South</w:t>
      </w:r>
      <w:r w:rsidR="00FD3151" w:rsidRPr="00394889">
        <w:t xml:space="preserve"> </w:t>
      </w:r>
      <w:r w:rsidRPr="00394889">
        <w:t xml:space="preserve">West Cluster but also </w:t>
      </w:r>
      <w:r w:rsidR="001301EB" w:rsidRPr="00394889">
        <w:t xml:space="preserve">having the potential to </w:t>
      </w:r>
      <w:r w:rsidRPr="00394889">
        <w:t xml:space="preserve">support the alignment </w:t>
      </w:r>
      <w:r w:rsidR="001301EB" w:rsidRPr="00394889">
        <w:t>of</w:t>
      </w:r>
      <w:r w:rsidRPr="00394889">
        <w:t xml:space="preserve"> the Health </w:t>
      </w:r>
      <w:r w:rsidR="00A15785" w:rsidRPr="00394889">
        <w:t>Board</w:t>
      </w:r>
      <w:r w:rsidR="00766058">
        <w:t>’</w:t>
      </w:r>
      <w:r w:rsidR="00A15785" w:rsidRPr="00394889">
        <w:t>s</w:t>
      </w:r>
      <w:r w:rsidRPr="00394889">
        <w:t xml:space="preserve"> </w:t>
      </w:r>
      <w:r w:rsidRPr="00394889">
        <w:rPr>
          <w:i/>
          <w:iCs/>
        </w:rPr>
        <w:t xml:space="preserve">Shaping Our Future </w:t>
      </w:r>
      <w:r w:rsidR="00D13C57" w:rsidRPr="00394889">
        <w:rPr>
          <w:i/>
          <w:iCs/>
        </w:rPr>
        <w:t>Wellbeing</w:t>
      </w:r>
      <w:r w:rsidRPr="00394889">
        <w:t xml:space="preserve"> strategy, which includes the transformation of service delivery, rebalanced to community delivery of services</w:t>
      </w:r>
      <w:r w:rsidR="000D18D6" w:rsidRPr="00394889">
        <w:t xml:space="preserve"> and</w:t>
      </w:r>
      <w:r w:rsidRPr="00394889">
        <w:t xml:space="preserve"> where appropriate</w:t>
      </w:r>
      <w:r w:rsidR="00C8483E" w:rsidRPr="00394889">
        <w:t xml:space="preserve"> bringing services closer to people’s home</w:t>
      </w:r>
      <w:r w:rsidR="009B18A0" w:rsidRPr="00394889">
        <w:t xml:space="preserve"> across the wider locality</w:t>
      </w:r>
      <w:r w:rsidRPr="00394889">
        <w:t xml:space="preserve">. </w:t>
      </w:r>
    </w:p>
    <w:p w:rsidR="00372963" w:rsidRPr="00394889" w:rsidRDefault="00372963" w:rsidP="00934EFF">
      <w:pPr>
        <w:pStyle w:val="BodyText1"/>
      </w:pPr>
      <w:r w:rsidRPr="00394889">
        <w:t xml:space="preserve">Patients will benefit from improved </w:t>
      </w:r>
      <w:r w:rsidR="001301EB" w:rsidRPr="00394889">
        <w:t xml:space="preserve">and actively supported </w:t>
      </w:r>
      <w:r w:rsidRPr="00394889">
        <w:t xml:space="preserve">access to important services, with the ability to access both health, </w:t>
      </w:r>
      <w:r w:rsidR="001301EB" w:rsidRPr="00394889">
        <w:t xml:space="preserve">social </w:t>
      </w:r>
      <w:r w:rsidRPr="00394889">
        <w:t xml:space="preserve">care, and other community </w:t>
      </w:r>
      <w:r w:rsidR="009F422E" w:rsidRPr="00394889">
        <w:t xml:space="preserve">and wellbeing </w:t>
      </w:r>
      <w:r w:rsidRPr="00394889">
        <w:t xml:space="preserve">services, with activity and resource focused at where the need is highest leading to improved population health outcomes and reductions in health inequalities across Cardiff. For example, it’s expected that the project will lead to the reduction in the number and rate of emergency hospital </w:t>
      </w:r>
      <w:r w:rsidR="00CE7E54">
        <w:t>attendances</w:t>
      </w:r>
      <w:r w:rsidRPr="00394889">
        <w:t xml:space="preserve"> for chronic conditions, which will improve the ability of hospital sites in the area to be better able to respond to increasing demand</w:t>
      </w:r>
      <w:r w:rsidR="001301EB" w:rsidRPr="00394889">
        <w:t xml:space="preserve"> and by offering co-located services with other public services a fully integrated model with a single point of access can be achieved within enhance</w:t>
      </w:r>
      <w:r w:rsidR="009267A1" w:rsidRPr="00394889">
        <w:t>d</w:t>
      </w:r>
      <w:r w:rsidR="001301EB" w:rsidRPr="00394889">
        <w:t xml:space="preserve"> social prescribing opportunities.</w:t>
      </w:r>
    </w:p>
    <w:p w:rsidR="00A829D1" w:rsidRPr="00394889" w:rsidRDefault="00372963" w:rsidP="00934EFF">
      <w:pPr>
        <w:pStyle w:val="BodyText1"/>
      </w:pPr>
      <w:r w:rsidRPr="00394889">
        <w:t>The project</w:t>
      </w:r>
      <w:r w:rsidR="00A02745" w:rsidRPr="00394889">
        <w:t xml:space="preserve"> will also look to provide a conducive working environment for staff</w:t>
      </w:r>
      <w:r w:rsidR="00C8483E" w:rsidRPr="00394889">
        <w:t xml:space="preserve"> and establish real communication links with </w:t>
      </w:r>
      <w:r w:rsidR="009B18A0" w:rsidRPr="00394889">
        <w:t>partner organisation</w:t>
      </w:r>
      <w:r w:rsidR="00C8483E" w:rsidRPr="00394889">
        <w:t xml:space="preserve"> and third sector services</w:t>
      </w:r>
      <w:r w:rsidR="00A829D1" w:rsidRPr="00394889">
        <w:t xml:space="preserve"> whilst allow</w:t>
      </w:r>
      <w:r w:rsidR="005E7A4F" w:rsidRPr="00394889">
        <w:t>ing</w:t>
      </w:r>
      <w:r w:rsidR="00A829D1" w:rsidRPr="00394889">
        <w:t xml:space="preserve"> the Health Board to </w:t>
      </w:r>
      <w:r w:rsidR="009B18A0" w:rsidRPr="00394889">
        <w:t xml:space="preserve">also </w:t>
      </w:r>
      <w:r w:rsidR="00A829D1" w:rsidRPr="00394889">
        <w:t>build on its approach to the foundational economy of Wales by seeking re-investment in the local area as it moves through the development process</w:t>
      </w:r>
      <w:r w:rsidR="00151DE2" w:rsidRPr="00394889">
        <w:t xml:space="preserve"> but also, as an employer, to ensure that local people have opportunities to train and find work in NHS Wales and social care at all levels, benefitting communities further</w:t>
      </w:r>
      <w:r w:rsidR="00A829D1" w:rsidRPr="00394889">
        <w:t>.</w:t>
      </w:r>
    </w:p>
    <w:p w:rsidR="00844225" w:rsidRPr="00394889" w:rsidRDefault="00372963" w:rsidP="00934EFF">
      <w:pPr>
        <w:pStyle w:val="BodyText1"/>
      </w:pPr>
      <w:r w:rsidRPr="00394889">
        <w:t>It</w:t>
      </w:r>
      <w:r w:rsidR="00844225" w:rsidRPr="00394889">
        <w:t xml:space="preserve"> will also support additional workforce benefits in relation to </w:t>
      </w:r>
      <w:r w:rsidR="00844225" w:rsidRPr="00394889">
        <w:rPr>
          <w:i/>
          <w:iCs/>
        </w:rPr>
        <w:t>The People and Culture Plan</w:t>
      </w:r>
      <w:r w:rsidR="00844225" w:rsidRPr="00394889">
        <w:t xml:space="preserve"> by providing first class facilities and seamless workforce models that will not only attract and recruit but also retain the right people with the right skills for the Health Board</w:t>
      </w:r>
      <w:r w:rsidR="008A2251" w:rsidRPr="00394889">
        <w:t xml:space="preserve"> </w:t>
      </w:r>
      <w:r w:rsidR="009B18A0" w:rsidRPr="00394889">
        <w:t xml:space="preserve">and its partners </w:t>
      </w:r>
      <w:r w:rsidR="008A2251" w:rsidRPr="00394889">
        <w:t>to deliver the crucial healthcare requirements of the local community</w:t>
      </w:r>
      <w:r w:rsidR="00844225" w:rsidRPr="00394889">
        <w:t>.</w:t>
      </w:r>
    </w:p>
    <w:p w:rsidR="00B76F8D" w:rsidRDefault="00B76F8D" w:rsidP="00934EFF">
      <w:pPr>
        <w:pStyle w:val="BodyText1"/>
      </w:pPr>
      <w:r w:rsidRPr="00394889">
        <w:t>The arrangements for the realisation</w:t>
      </w:r>
      <w:r w:rsidR="000D18D6" w:rsidRPr="00394889">
        <w:t xml:space="preserve"> of benefits</w:t>
      </w:r>
      <w:r w:rsidRPr="00394889">
        <w:t xml:space="preserve"> </w:t>
      </w:r>
      <w:r w:rsidR="00711479" w:rsidRPr="00394889">
        <w:t>are</w:t>
      </w:r>
      <w:r w:rsidRPr="00394889">
        <w:t xml:space="preserve"> detailed within the Management Case section of this business case</w:t>
      </w:r>
      <w:r w:rsidR="003A7B7E" w:rsidRPr="00394889">
        <w:t xml:space="preserve"> with community benefits through the construction phase referenced within the Commercial Case</w:t>
      </w:r>
      <w:r w:rsidRPr="00394889">
        <w:t xml:space="preserve">. </w:t>
      </w:r>
    </w:p>
    <w:p w:rsidR="00333592" w:rsidRDefault="00333592" w:rsidP="00934EFF">
      <w:pPr>
        <w:pStyle w:val="BodyText1"/>
      </w:pPr>
    </w:p>
    <w:p w:rsidR="00333592" w:rsidRDefault="00333592" w:rsidP="00934EFF">
      <w:pPr>
        <w:pStyle w:val="BodyText1"/>
      </w:pPr>
    </w:p>
    <w:p w:rsidR="00333592" w:rsidRPr="00394889" w:rsidRDefault="00333592" w:rsidP="00934EFF">
      <w:pPr>
        <w:pStyle w:val="BodyText1"/>
      </w:pPr>
    </w:p>
    <w:p w:rsidR="009C1718" w:rsidRPr="00394889" w:rsidRDefault="009C1718" w:rsidP="00934EFF">
      <w:pPr>
        <w:pStyle w:val="NumberedHeading2"/>
      </w:pPr>
      <w:bookmarkStart w:id="47" w:name="_Toc503939113"/>
      <w:bookmarkStart w:id="48" w:name="_Toc203221555"/>
      <w:r w:rsidRPr="00394889">
        <w:t>Main Risks</w:t>
      </w:r>
      <w:bookmarkEnd w:id="47"/>
      <w:bookmarkEnd w:id="48"/>
    </w:p>
    <w:p w:rsidR="009C1718" w:rsidRPr="00394889" w:rsidRDefault="009C1718" w:rsidP="00934EFF">
      <w:pPr>
        <w:pStyle w:val="BodyText1"/>
        <w:rPr>
          <w:highlight w:val="yellow"/>
        </w:rPr>
      </w:pPr>
      <w:r w:rsidRPr="00394889">
        <w:t xml:space="preserve">The main service </w:t>
      </w:r>
      <w:r w:rsidR="007369EF" w:rsidRPr="00394889">
        <w:t xml:space="preserve">and business </w:t>
      </w:r>
      <w:r w:rsidRPr="00394889">
        <w:t>risks</w:t>
      </w:r>
      <w:r w:rsidR="00B76F8D" w:rsidRPr="00394889">
        <w:t xml:space="preserve"> </w:t>
      </w:r>
      <w:r w:rsidRPr="00394889">
        <w:t>associated with the potential scope for this project are shown below, together with their counter measures:</w:t>
      </w:r>
      <w:r w:rsidR="00C8483E" w:rsidRPr="00394889">
        <w:t xml:space="preserve"> </w:t>
      </w:r>
    </w:p>
    <w:tbl>
      <w:tblPr>
        <w:tblStyle w:val="TableGrid"/>
        <w:tblW w:w="5000" w:type="pct"/>
        <w:tblLook w:val="04A0" w:firstRow="1" w:lastRow="0" w:firstColumn="1" w:lastColumn="0" w:noHBand="0" w:noVBand="1"/>
      </w:tblPr>
      <w:tblGrid>
        <w:gridCol w:w="4391"/>
        <w:gridCol w:w="4625"/>
      </w:tblGrid>
      <w:tr w:rsidR="00402EA7" w:rsidRPr="00394889" w:rsidTr="00946C45">
        <w:trPr>
          <w:cantSplit/>
          <w:tblHeader/>
        </w:trPr>
        <w:tc>
          <w:tcPr>
            <w:tcW w:w="2435" w:type="pct"/>
            <w:shd w:val="clear" w:color="auto" w:fill="2F598B"/>
          </w:tcPr>
          <w:p w:rsidR="00402EA7" w:rsidRPr="00394889" w:rsidRDefault="00402EA7" w:rsidP="00934EFF">
            <w:pPr>
              <w:pStyle w:val="Tableheading"/>
            </w:pPr>
            <w:r w:rsidRPr="00394889">
              <w:t>Risk</w:t>
            </w:r>
          </w:p>
        </w:tc>
        <w:tc>
          <w:tcPr>
            <w:tcW w:w="2565" w:type="pct"/>
            <w:shd w:val="clear" w:color="auto" w:fill="2F598B"/>
          </w:tcPr>
          <w:p w:rsidR="00402EA7" w:rsidRPr="00394889" w:rsidRDefault="00402EA7" w:rsidP="00934EFF">
            <w:pPr>
              <w:pStyle w:val="Tableheading"/>
            </w:pPr>
            <w:r w:rsidRPr="00394889">
              <w:t>Counter Measures</w:t>
            </w:r>
          </w:p>
        </w:tc>
      </w:tr>
      <w:tr w:rsidR="00402EA7" w:rsidRPr="00394889" w:rsidTr="00946C45">
        <w:tc>
          <w:tcPr>
            <w:tcW w:w="2435" w:type="pct"/>
            <w:shd w:val="clear" w:color="auto" w:fill="DBE5F1"/>
          </w:tcPr>
          <w:p w:rsidR="00402EA7" w:rsidRPr="00394889" w:rsidRDefault="00402EA7" w:rsidP="00934EFF">
            <w:pPr>
              <w:pStyle w:val="TableText"/>
            </w:pPr>
            <w:r w:rsidRPr="00394889">
              <w:t>Sustainability of Primary Care services deteriorates faster than expected, leading to review of priorities</w:t>
            </w:r>
          </w:p>
        </w:tc>
        <w:tc>
          <w:tcPr>
            <w:tcW w:w="2565" w:type="pct"/>
          </w:tcPr>
          <w:p w:rsidR="00402EA7" w:rsidRPr="00394889" w:rsidRDefault="00402EA7" w:rsidP="00934EFF">
            <w:pPr>
              <w:pStyle w:val="TableText"/>
            </w:pPr>
            <w:r w:rsidRPr="00394889">
              <w:t>Regular review within UHB and NWSSP SES to enable priorities to be determined to minimise disruption to progress</w:t>
            </w:r>
          </w:p>
        </w:tc>
      </w:tr>
      <w:tr w:rsidR="00402EA7" w:rsidRPr="00394889" w:rsidTr="00946C45">
        <w:tc>
          <w:tcPr>
            <w:tcW w:w="2435" w:type="pct"/>
            <w:shd w:val="clear" w:color="auto" w:fill="DBE5F1"/>
          </w:tcPr>
          <w:p w:rsidR="00402EA7" w:rsidRPr="00394889" w:rsidRDefault="00402EA7" w:rsidP="00934EFF">
            <w:pPr>
              <w:pStyle w:val="TableText"/>
            </w:pPr>
            <w:r w:rsidRPr="00394889">
              <w:t>Operational service changes may not meet the increasing pressure to generate revenue savings leading to a reduction in affordability</w:t>
            </w:r>
          </w:p>
        </w:tc>
        <w:tc>
          <w:tcPr>
            <w:tcW w:w="2565" w:type="pct"/>
          </w:tcPr>
          <w:p w:rsidR="00402EA7" w:rsidRPr="00394889" w:rsidRDefault="00402EA7" w:rsidP="00934EFF">
            <w:pPr>
              <w:pStyle w:val="TableText"/>
            </w:pPr>
            <w:r w:rsidRPr="00394889">
              <w:t>Regular assessment on revenue saving priorities to inform Clinical Boards' decisions on revising operational service models</w:t>
            </w:r>
          </w:p>
        </w:tc>
      </w:tr>
      <w:tr w:rsidR="00402EA7" w:rsidRPr="00394889" w:rsidTr="00946C45">
        <w:tc>
          <w:tcPr>
            <w:tcW w:w="2435" w:type="pct"/>
            <w:shd w:val="clear" w:color="auto" w:fill="DBE5F1"/>
          </w:tcPr>
          <w:p w:rsidR="00402EA7" w:rsidRPr="00394889" w:rsidRDefault="00402EA7" w:rsidP="00934EFF">
            <w:pPr>
              <w:pStyle w:val="TableText"/>
            </w:pPr>
            <w:r w:rsidRPr="00394889">
              <w:t>Capital investment not secured for the project</w:t>
            </w:r>
          </w:p>
        </w:tc>
        <w:tc>
          <w:tcPr>
            <w:tcW w:w="2565" w:type="pct"/>
          </w:tcPr>
          <w:p w:rsidR="00402EA7" w:rsidRPr="00394889" w:rsidRDefault="00402EA7" w:rsidP="00934EFF">
            <w:pPr>
              <w:pStyle w:val="TableText"/>
            </w:pPr>
            <w:r w:rsidRPr="00394889">
              <w:t>Regular liaison with WG to enable close monitoring of capital availability and appropriate adjustment to the spend profile</w:t>
            </w:r>
          </w:p>
        </w:tc>
      </w:tr>
      <w:tr w:rsidR="00402EA7" w:rsidRPr="00394889" w:rsidTr="00946C45">
        <w:tc>
          <w:tcPr>
            <w:tcW w:w="2435" w:type="pct"/>
            <w:shd w:val="clear" w:color="auto" w:fill="DBE5F1"/>
          </w:tcPr>
          <w:p w:rsidR="00402EA7" w:rsidRPr="00394889" w:rsidRDefault="00402EA7" w:rsidP="00934EFF">
            <w:pPr>
              <w:pStyle w:val="TableText"/>
            </w:pPr>
            <w:r w:rsidRPr="00394889">
              <w:t>Revenue – redesigned service delivery models are unaffordable:</w:t>
            </w:r>
          </w:p>
          <w:p w:rsidR="00402EA7" w:rsidRPr="00394889" w:rsidRDefault="00402EA7" w:rsidP="00934EFF">
            <w:pPr>
              <w:pStyle w:val="TableText"/>
            </w:pPr>
            <w:r w:rsidRPr="00394889">
              <w:t>Revenue costs underestimated.</w:t>
            </w:r>
          </w:p>
        </w:tc>
        <w:tc>
          <w:tcPr>
            <w:tcW w:w="2565" w:type="pct"/>
          </w:tcPr>
          <w:p w:rsidR="00402EA7" w:rsidRPr="00394889" w:rsidRDefault="00402EA7" w:rsidP="00934EFF">
            <w:pPr>
              <w:pStyle w:val="TableText"/>
              <w:rPr>
                <w:rFonts w:ascii="Times New Roman" w:eastAsia="Times New Roman" w:hAnsi="Times New Roman"/>
                <w:color w:val="auto"/>
                <w:sz w:val="24"/>
              </w:rPr>
            </w:pPr>
            <w:r w:rsidRPr="00394889">
              <w:t>Robust development and ‘sign off’ of revenue models to support service change including any site management issues</w:t>
            </w:r>
          </w:p>
        </w:tc>
      </w:tr>
      <w:tr w:rsidR="00402EA7" w:rsidRPr="00394889" w:rsidTr="00946C45">
        <w:tc>
          <w:tcPr>
            <w:tcW w:w="2435" w:type="pct"/>
            <w:shd w:val="clear" w:color="auto" w:fill="DBE5F1"/>
          </w:tcPr>
          <w:p w:rsidR="00402EA7" w:rsidRPr="00394889" w:rsidRDefault="00402EA7" w:rsidP="00934EFF">
            <w:pPr>
              <w:pStyle w:val="TableText"/>
            </w:pPr>
            <w:r w:rsidRPr="00394889">
              <w:t>Workforce – not redesigned to support the new service delivery models</w:t>
            </w:r>
          </w:p>
        </w:tc>
        <w:tc>
          <w:tcPr>
            <w:tcW w:w="2565" w:type="pct"/>
          </w:tcPr>
          <w:p w:rsidR="00402EA7" w:rsidRPr="00394889" w:rsidRDefault="00402EA7" w:rsidP="00934EFF">
            <w:pPr>
              <w:pStyle w:val="TableText"/>
            </w:pPr>
            <w:r w:rsidRPr="00394889">
              <w:t>Clinical Boards to develop realistic and flexible service delivery models</w:t>
            </w:r>
          </w:p>
          <w:p w:rsidR="00402EA7" w:rsidRPr="00394889" w:rsidRDefault="00402EA7" w:rsidP="00934EFF">
            <w:pPr>
              <w:pStyle w:val="TableText"/>
            </w:pPr>
            <w:r w:rsidRPr="00394889">
              <w:t>Workforce and Organisational Development Team (WODT) to support transformation programme</w:t>
            </w:r>
          </w:p>
        </w:tc>
      </w:tr>
      <w:tr w:rsidR="00402EA7" w:rsidRPr="00394889" w:rsidTr="00946C45">
        <w:tc>
          <w:tcPr>
            <w:tcW w:w="2435" w:type="pct"/>
            <w:shd w:val="clear" w:color="auto" w:fill="DBE5F1"/>
          </w:tcPr>
          <w:p w:rsidR="00402EA7" w:rsidRPr="00394889" w:rsidRDefault="00402EA7" w:rsidP="00934EFF">
            <w:pPr>
              <w:pStyle w:val="TableText"/>
            </w:pPr>
            <w:r w:rsidRPr="00394889">
              <w:t>Performance – anticipated improvement in performance not achieved</w:t>
            </w:r>
          </w:p>
        </w:tc>
        <w:tc>
          <w:tcPr>
            <w:tcW w:w="2565" w:type="pct"/>
          </w:tcPr>
          <w:p w:rsidR="00402EA7" w:rsidRPr="00394889" w:rsidRDefault="00402EA7" w:rsidP="00934EFF">
            <w:pPr>
              <w:pStyle w:val="TableText"/>
            </w:pPr>
            <w:r w:rsidRPr="00394889">
              <w:t>Clinical Boards to develop realistic and flexible service delivery models</w:t>
            </w:r>
          </w:p>
        </w:tc>
      </w:tr>
      <w:tr w:rsidR="00402EA7" w:rsidRPr="00394889" w:rsidTr="00946C45">
        <w:tc>
          <w:tcPr>
            <w:tcW w:w="2435" w:type="pct"/>
            <w:shd w:val="clear" w:color="auto" w:fill="DBE5F1"/>
          </w:tcPr>
          <w:p w:rsidR="00402EA7" w:rsidRPr="00394889" w:rsidRDefault="00402EA7" w:rsidP="00934EFF">
            <w:pPr>
              <w:pStyle w:val="TableText"/>
            </w:pPr>
            <w:r w:rsidRPr="00394889">
              <w:t>Continued budget reductions to local authority services (particularly social services, housing and non-statutory services which play a vital role in health and wellbeing) may increase demand for healthcare</w:t>
            </w:r>
          </w:p>
        </w:tc>
        <w:tc>
          <w:tcPr>
            <w:tcW w:w="2565" w:type="pct"/>
          </w:tcPr>
          <w:p w:rsidR="00402EA7" w:rsidRPr="00394889" w:rsidRDefault="00402EA7" w:rsidP="00934EFF">
            <w:pPr>
              <w:pStyle w:val="TableText"/>
            </w:pPr>
            <w:r w:rsidRPr="00394889">
              <w:t>Monitor situation and adjust as appropriate</w:t>
            </w:r>
          </w:p>
        </w:tc>
      </w:tr>
      <w:tr w:rsidR="00402EA7" w:rsidRPr="00394889" w:rsidTr="00946C45">
        <w:tc>
          <w:tcPr>
            <w:tcW w:w="2435" w:type="pct"/>
            <w:shd w:val="clear" w:color="auto" w:fill="DBE5F1"/>
          </w:tcPr>
          <w:p w:rsidR="00402EA7" w:rsidRPr="00394889" w:rsidRDefault="00402EA7" w:rsidP="00934EFF">
            <w:pPr>
              <w:pStyle w:val="TableText"/>
            </w:pPr>
            <w:r w:rsidRPr="00394889">
              <w:t>Uncertainty of third sector continued availability and/or revenue streams may adversely impact on delivery of collaborative health and wellbeing services</w:t>
            </w:r>
          </w:p>
        </w:tc>
        <w:tc>
          <w:tcPr>
            <w:tcW w:w="2565" w:type="pct"/>
          </w:tcPr>
          <w:p w:rsidR="00402EA7" w:rsidRPr="00394889" w:rsidRDefault="00402EA7" w:rsidP="00934EFF">
            <w:pPr>
              <w:pStyle w:val="TableText"/>
            </w:pPr>
            <w:r w:rsidRPr="00394889">
              <w:t>Monitor situation and adjust as appropriate</w:t>
            </w:r>
          </w:p>
        </w:tc>
      </w:tr>
      <w:tr w:rsidR="00402EA7" w:rsidRPr="00394889" w:rsidTr="00946C45">
        <w:tc>
          <w:tcPr>
            <w:tcW w:w="2435" w:type="pct"/>
            <w:shd w:val="clear" w:color="auto" w:fill="DBE5F1"/>
          </w:tcPr>
          <w:p w:rsidR="00402EA7" w:rsidRPr="00394889" w:rsidRDefault="00402EA7" w:rsidP="00934EFF">
            <w:pPr>
              <w:pStyle w:val="TableText"/>
            </w:pPr>
            <w:r w:rsidRPr="00394889">
              <w:t>Inability to negotiate appropriate terms for development with current land owners</w:t>
            </w:r>
          </w:p>
        </w:tc>
        <w:tc>
          <w:tcPr>
            <w:tcW w:w="2565" w:type="pct"/>
          </w:tcPr>
          <w:p w:rsidR="00402EA7" w:rsidRPr="00394889" w:rsidRDefault="00402EA7" w:rsidP="00934EFF">
            <w:pPr>
              <w:pStyle w:val="TableText"/>
            </w:pPr>
            <w:r w:rsidRPr="00394889">
              <w:t>Maintain full engagement and consultation with Local Authority</w:t>
            </w:r>
          </w:p>
        </w:tc>
      </w:tr>
      <w:tr w:rsidR="00402EA7" w:rsidRPr="00394889" w:rsidTr="00946C45">
        <w:tc>
          <w:tcPr>
            <w:tcW w:w="2435" w:type="pct"/>
            <w:shd w:val="clear" w:color="auto" w:fill="DBE5F1"/>
          </w:tcPr>
          <w:p w:rsidR="00402EA7" w:rsidRPr="00394889" w:rsidRDefault="00402EA7" w:rsidP="00934EFF">
            <w:pPr>
              <w:pStyle w:val="TableText"/>
            </w:pPr>
            <w:r w:rsidRPr="00394889">
              <w:t>Failure to secure appropriate planning permissions</w:t>
            </w:r>
          </w:p>
        </w:tc>
        <w:tc>
          <w:tcPr>
            <w:tcW w:w="2565" w:type="pct"/>
          </w:tcPr>
          <w:p w:rsidR="00402EA7" w:rsidRPr="00394889" w:rsidRDefault="00402EA7" w:rsidP="00934EFF">
            <w:pPr>
              <w:pStyle w:val="TableText"/>
            </w:pPr>
            <w:r w:rsidRPr="00394889">
              <w:t>Maintain full engagement and consultation with Planning Authorities during development process</w:t>
            </w:r>
          </w:p>
        </w:tc>
      </w:tr>
      <w:tr w:rsidR="00402EA7" w:rsidRPr="00394889" w:rsidTr="00946C45">
        <w:tc>
          <w:tcPr>
            <w:tcW w:w="2435" w:type="pct"/>
            <w:shd w:val="clear" w:color="auto" w:fill="DBE5F1"/>
          </w:tcPr>
          <w:p w:rsidR="00402EA7" w:rsidRPr="00394889" w:rsidRDefault="00402EA7" w:rsidP="00934EFF">
            <w:pPr>
              <w:pStyle w:val="TableText"/>
            </w:pPr>
            <w:r w:rsidRPr="00394889">
              <w:t>Service disruption to existing users on wider site at Park View during any construction works</w:t>
            </w:r>
          </w:p>
        </w:tc>
        <w:tc>
          <w:tcPr>
            <w:tcW w:w="2565" w:type="pct"/>
          </w:tcPr>
          <w:p w:rsidR="00402EA7" w:rsidRPr="00394889" w:rsidRDefault="000F7C0A" w:rsidP="00934EFF">
            <w:pPr>
              <w:pStyle w:val="TableText"/>
            </w:pPr>
            <w:r w:rsidRPr="00394889">
              <w:t>Full engagement will be undertaken with council, users of the existing hub and team at Rowan House. Any works will be detailed within a construction plan and identify if required, how a phased plan of works can be undertaken to ensure retained access and occupation</w:t>
            </w:r>
          </w:p>
        </w:tc>
      </w:tr>
    </w:tbl>
    <w:p w:rsidR="00C673CA" w:rsidRPr="00394889" w:rsidRDefault="009C1718" w:rsidP="00CC2A1E">
      <w:pPr>
        <w:pStyle w:val="Caption"/>
      </w:pPr>
      <w:bookmarkStart w:id="49" w:name="_Toc496603632"/>
      <w:bookmarkStart w:id="50" w:name="_Toc203221606"/>
      <w:r w:rsidRPr="00394889">
        <w:t xml:space="preserve">Table </w:t>
      </w:r>
      <w:r w:rsidRPr="00394889">
        <w:fldChar w:fldCharType="begin"/>
      </w:r>
      <w:r w:rsidRPr="00394889">
        <w:instrText xml:space="preserve"> SEQ Table \* ARABIC </w:instrText>
      </w:r>
      <w:r w:rsidRPr="00394889">
        <w:fldChar w:fldCharType="separate"/>
      </w:r>
      <w:r w:rsidR="00C812F1">
        <w:rPr>
          <w:noProof/>
        </w:rPr>
        <w:t>7</w:t>
      </w:r>
      <w:r w:rsidRPr="00394889">
        <w:fldChar w:fldCharType="end"/>
      </w:r>
      <w:r w:rsidRPr="00394889">
        <w:t>: Main Risks and their Counter Measures</w:t>
      </w:r>
      <w:bookmarkEnd w:id="49"/>
      <w:bookmarkEnd w:id="50"/>
    </w:p>
    <w:p w:rsidR="00402EA7" w:rsidRPr="00394889" w:rsidRDefault="00764B2B" w:rsidP="00934EFF">
      <w:pPr>
        <w:pStyle w:val="BodyText1"/>
      </w:pPr>
      <w:r w:rsidRPr="00394889">
        <w:t>The</w:t>
      </w:r>
      <w:r w:rsidR="00C56A38" w:rsidRPr="00394889">
        <w:t xml:space="preserve">re are many other factors relating to risk and the </w:t>
      </w:r>
      <w:r w:rsidRPr="00394889">
        <w:t xml:space="preserve">Health </w:t>
      </w:r>
      <w:r w:rsidR="00A15785" w:rsidRPr="00394889">
        <w:t>Board</w:t>
      </w:r>
      <w:r w:rsidR="00766058">
        <w:t>’</w:t>
      </w:r>
      <w:r w:rsidR="00A15785" w:rsidRPr="00394889">
        <w:t>s</w:t>
      </w:r>
      <w:r w:rsidRPr="00394889">
        <w:t xml:space="preserve"> approach to the management of risk</w:t>
      </w:r>
      <w:r w:rsidR="00C56A38" w:rsidRPr="00394889">
        <w:t xml:space="preserve"> is </w:t>
      </w:r>
      <w:r w:rsidRPr="00394889">
        <w:t xml:space="preserve">described later within this document along with details regarding the </w:t>
      </w:r>
      <w:r w:rsidR="00C56A38" w:rsidRPr="00394889">
        <w:t xml:space="preserve">full </w:t>
      </w:r>
      <w:r w:rsidRPr="00394889">
        <w:t>risk register that includes mitigation against the above risks</w:t>
      </w:r>
      <w:r w:rsidR="00C56A38" w:rsidRPr="00394889">
        <w:t xml:space="preserve"> and more</w:t>
      </w:r>
      <w:r w:rsidRPr="00394889">
        <w:t>.</w:t>
      </w:r>
    </w:p>
    <w:p w:rsidR="009C1718" w:rsidRPr="00394889" w:rsidRDefault="009C1718" w:rsidP="00934EFF">
      <w:pPr>
        <w:pStyle w:val="NumberedHeading2"/>
      </w:pPr>
      <w:bookmarkStart w:id="51" w:name="_Toc503939114"/>
      <w:bookmarkStart w:id="52" w:name="_Toc203221556"/>
      <w:r w:rsidRPr="00394889">
        <w:t>Constraints</w:t>
      </w:r>
      <w:bookmarkEnd w:id="51"/>
      <w:bookmarkEnd w:id="52"/>
    </w:p>
    <w:p w:rsidR="009C1718" w:rsidRPr="00394889" w:rsidRDefault="009C1718" w:rsidP="00934EFF">
      <w:pPr>
        <w:pStyle w:val="BodyText1"/>
      </w:pPr>
      <w:r w:rsidRPr="00394889">
        <w:t>The project is subject to the following constraints:</w:t>
      </w:r>
      <w:r w:rsidR="007F21B8" w:rsidRPr="00394889">
        <w:t xml:space="preserve"> </w:t>
      </w:r>
    </w:p>
    <w:p w:rsidR="00402A52" w:rsidRPr="00394889" w:rsidRDefault="00402A52" w:rsidP="00954C42">
      <w:pPr>
        <w:pStyle w:val="Bullet1"/>
      </w:pPr>
      <w:bookmarkStart w:id="53" w:name="_Toc503939115"/>
      <w:r w:rsidRPr="00394889">
        <w:t>Community infrastructure developments to be delivered within available capital resource</w:t>
      </w:r>
      <w:r w:rsidR="00C6612E" w:rsidRPr="00394889">
        <w:t xml:space="preserve"> limits (CRL)</w:t>
      </w:r>
    </w:p>
    <w:p w:rsidR="00402A52" w:rsidRPr="00394889" w:rsidRDefault="00402A52" w:rsidP="00954C42">
      <w:pPr>
        <w:pStyle w:val="Bullet1"/>
      </w:pPr>
      <w:r w:rsidRPr="00394889">
        <w:t>Redesigned service models to be delivered within available revenue resources</w:t>
      </w:r>
    </w:p>
    <w:p w:rsidR="00DD04BB" w:rsidRPr="00394889" w:rsidRDefault="00DD04BB" w:rsidP="00954C42">
      <w:pPr>
        <w:pStyle w:val="Bullet1"/>
      </w:pPr>
      <w:r w:rsidRPr="00394889">
        <w:t>The scheme must allow full compliance with relevant statutory/mandatory standards and meet the requirements of the relevant clinical service pathways</w:t>
      </w:r>
    </w:p>
    <w:p w:rsidR="00402A52" w:rsidRPr="00394889" w:rsidRDefault="00402A52" w:rsidP="00954C42">
      <w:pPr>
        <w:pStyle w:val="Bullet1"/>
      </w:pPr>
      <w:r w:rsidRPr="00394889">
        <w:t>Availability o</w:t>
      </w:r>
      <w:r w:rsidR="009F422E" w:rsidRPr="00394889">
        <w:t xml:space="preserve">r ability to acquire </w:t>
      </w:r>
      <w:r w:rsidR="0018634A" w:rsidRPr="00394889">
        <w:t>permissions for</w:t>
      </w:r>
      <w:r w:rsidR="009F422E" w:rsidRPr="00394889">
        <w:t xml:space="preserve"> </w:t>
      </w:r>
      <w:r w:rsidRPr="00394889">
        <w:t xml:space="preserve">appropriate site </w:t>
      </w:r>
      <w:r w:rsidR="009F422E" w:rsidRPr="00394889">
        <w:t>development/ redevelopment</w:t>
      </w:r>
    </w:p>
    <w:p w:rsidR="009B18A0" w:rsidRPr="00394889" w:rsidRDefault="009F422E" w:rsidP="00954C42">
      <w:pPr>
        <w:pStyle w:val="Bullet1"/>
      </w:pPr>
      <w:r w:rsidRPr="00394889">
        <w:t>P</w:t>
      </w:r>
      <w:r w:rsidR="009B18A0" w:rsidRPr="00394889">
        <w:t>lans must contribute to the Health Board</w:t>
      </w:r>
      <w:r w:rsidR="00766058">
        <w:t>’</w:t>
      </w:r>
      <w:r w:rsidR="009B18A0" w:rsidRPr="00394889">
        <w:t>s pursuit of a more sustainable future for services</w:t>
      </w:r>
    </w:p>
    <w:p w:rsidR="00DD769B" w:rsidRPr="00394889" w:rsidRDefault="00DD04BB" w:rsidP="00954C42">
      <w:pPr>
        <w:pStyle w:val="Bullet1"/>
      </w:pPr>
      <w:r w:rsidRPr="00394889">
        <w:t xml:space="preserve">Implementation of the </w:t>
      </w:r>
      <w:r w:rsidR="009B18A0" w:rsidRPr="00394889">
        <w:t>project</w:t>
      </w:r>
      <w:r w:rsidRPr="00394889">
        <w:t xml:space="preserve"> must align with the </w:t>
      </w:r>
      <w:r w:rsidR="009B18A0" w:rsidRPr="00394889">
        <w:t xml:space="preserve">refreshed </w:t>
      </w:r>
      <w:r w:rsidRPr="00394889">
        <w:t>Shaping Our Future Wellbeing</w:t>
      </w:r>
      <w:r w:rsidR="00D027C8" w:rsidRPr="00394889">
        <w:t xml:space="preserve"> strategy</w:t>
      </w:r>
      <w:r w:rsidR="00402A52" w:rsidRPr="00394889">
        <w:t>.</w:t>
      </w:r>
    </w:p>
    <w:p w:rsidR="009C1718" w:rsidRPr="00394889" w:rsidRDefault="009C1718" w:rsidP="00934EFF">
      <w:pPr>
        <w:pStyle w:val="NumberedHeading2"/>
      </w:pPr>
      <w:bookmarkStart w:id="54" w:name="_Toc203221557"/>
      <w:r w:rsidRPr="00394889">
        <w:t>Dependencies</w:t>
      </w:r>
      <w:bookmarkEnd w:id="53"/>
      <w:bookmarkEnd w:id="54"/>
    </w:p>
    <w:p w:rsidR="009C1718" w:rsidRPr="00394889" w:rsidRDefault="009C1718" w:rsidP="00934EFF">
      <w:pPr>
        <w:pStyle w:val="BodyText1"/>
      </w:pPr>
      <w:r w:rsidRPr="00394889">
        <w:t>The project is subject to the following dependencies</w:t>
      </w:r>
      <w:r w:rsidR="001E0F51" w:rsidRPr="00394889">
        <w:t xml:space="preserve"> </w:t>
      </w:r>
      <w:r w:rsidRPr="00394889">
        <w:t>that will be carefully monitored and managed throughout the lifespan of the scheme:</w:t>
      </w:r>
    </w:p>
    <w:p w:rsidR="001E0F51" w:rsidRPr="00394889" w:rsidRDefault="001E0F51" w:rsidP="00954C42">
      <w:pPr>
        <w:pStyle w:val="Bullet1"/>
      </w:pPr>
      <w:r w:rsidRPr="00394889">
        <w:t xml:space="preserve">Approval and </w:t>
      </w:r>
      <w:r w:rsidR="00B84861" w:rsidRPr="00394889">
        <w:t xml:space="preserve">capital </w:t>
      </w:r>
      <w:r w:rsidRPr="00394889">
        <w:t xml:space="preserve">funding from </w:t>
      </w:r>
      <w:r w:rsidR="009F422E" w:rsidRPr="00394889">
        <w:t>Welsh Government</w:t>
      </w:r>
      <w:r w:rsidRPr="00394889">
        <w:t xml:space="preserve"> to support development of the community infrastructure</w:t>
      </w:r>
    </w:p>
    <w:p w:rsidR="00B84861" w:rsidRPr="00394889" w:rsidRDefault="00B84861" w:rsidP="00954C42">
      <w:pPr>
        <w:pStyle w:val="Bullet1"/>
      </w:pPr>
      <w:r w:rsidRPr="00394889">
        <w:t xml:space="preserve">Approval and funding associated with the </w:t>
      </w:r>
      <w:r w:rsidR="005C0F07" w:rsidRPr="00394889">
        <w:t xml:space="preserve">Health </w:t>
      </w:r>
      <w:r w:rsidR="00A15785" w:rsidRPr="00394889">
        <w:t>Board</w:t>
      </w:r>
      <w:r w:rsidR="00766058">
        <w:t>’</w:t>
      </w:r>
      <w:r w:rsidR="00A15785" w:rsidRPr="00394889">
        <w:t>s</w:t>
      </w:r>
      <w:r w:rsidR="005C0F07" w:rsidRPr="00394889">
        <w:t xml:space="preserve"> digital strategy</w:t>
      </w:r>
      <w:r w:rsidRPr="00394889">
        <w:t xml:space="preserve"> to deliver technology solutions to support redesigned service delivery models and collaborative working with partners</w:t>
      </w:r>
    </w:p>
    <w:p w:rsidR="00B84861" w:rsidRPr="00394889" w:rsidRDefault="00B84861" w:rsidP="00954C42">
      <w:pPr>
        <w:pStyle w:val="Bullet1"/>
      </w:pPr>
      <w:r w:rsidRPr="00394889">
        <w:t>Development of redesigned clinical pathways and service delivery models including a strategic approach to outpatient delivery</w:t>
      </w:r>
      <w:r w:rsidR="00372963" w:rsidRPr="00394889">
        <w:t xml:space="preserve"> within the community to improve capacity</w:t>
      </w:r>
      <w:r w:rsidR="0099757F" w:rsidRPr="00394889">
        <w:t xml:space="preserve"> across primary and secondary care</w:t>
      </w:r>
    </w:p>
    <w:p w:rsidR="00B84861" w:rsidRPr="00394889" w:rsidRDefault="00B84861" w:rsidP="00954C42">
      <w:pPr>
        <w:pStyle w:val="Bullet1"/>
      </w:pPr>
      <w:r w:rsidRPr="00394889">
        <w:t>Workforce appropriately skilled to meet the needs of redesigned services</w:t>
      </w:r>
    </w:p>
    <w:p w:rsidR="00B84861" w:rsidRPr="00394889" w:rsidRDefault="00B84861" w:rsidP="00954C42">
      <w:pPr>
        <w:pStyle w:val="Bullet1"/>
      </w:pPr>
      <w:r w:rsidRPr="00394889">
        <w:t xml:space="preserve">Development of </w:t>
      </w:r>
      <w:r w:rsidR="0099757F" w:rsidRPr="00394889">
        <w:t xml:space="preserve">agreed </w:t>
      </w:r>
      <w:r w:rsidRPr="00394889">
        <w:t>shared facilities with partner organisations to support collaborative working</w:t>
      </w:r>
      <w:r w:rsidR="0099757F" w:rsidRPr="00394889">
        <w:t xml:space="preserve"> ensuring the design and planning assumptions for the facility provide sufficient flexibility to respond to any future changes/ local need</w:t>
      </w:r>
    </w:p>
    <w:p w:rsidR="00B84861" w:rsidRPr="00394889" w:rsidRDefault="00B84861" w:rsidP="00954C42">
      <w:pPr>
        <w:pStyle w:val="Bullet1"/>
      </w:pPr>
      <w:r w:rsidRPr="00394889">
        <w:t>Continued engagement with stakeholders and partner organisations to ensure the consistency of the project with the joint vision for the health and wellbeing of the population</w:t>
      </w:r>
    </w:p>
    <w:p w:rsidR="00C60AC7" w:rsidRPr="00394889" w:rsidRDefault="00B84861" w:rsidP="00954C42">
      <w:pPr>
        <w:pStyle w:val="Bullet1"/>
      </w:pPr>
      <w:r w:rsidRPr="00394889">
        <w:t>Receiving the appropriate agreements</w:t>
      </w:r>
      <w:r w:rsidR="00E94642" w:rsidRPr="00394889">
        <w:t xml:space="preserve"> </w:t>
      </w:r>
      <w:r w:rsidRPr="00394889">
        <w:t xml:space="preserve">from the </w:t>
      </w:r>
      <w:r w:rsidR="003F497D" w:rsidRPr="00394889">
        <w:t>L</w:t>
      </w:r>
      <w:r w:rsidRPr="00394889">
        <w:t xml:space="preserve">ocal </w:t>
      </w:r>
      <w:r w:rsidR="003F497D" w:rsidRPr="00394889">
        <w:t>A</w:t>
      </w:r>
      <w:r w:rsidRPr="00394889">
        <w:t>uthority in relation to land transactions</w:t>
      </w:r>
      <w:r w:rsidR="009F422E" w:rsidRPr="00394889">
        <w:t>, planning</w:t>
      </w:r>
      <w:r w:rsidRPr="00394889">
        <w:t xml:space="preserve"> </w:t>
      </w:r>
      <w:r w:rsidR="009F422E" w:rsidRPr="00394889">
        <w:t xml:space="preserve">permission </w:t>
      </w:r>
      <w:r w:rsidRPr="00394889">
        <w:t xml:space="preserve">and </w:t>
      </w:r>
      <w:r w:rsidR="00E94642" w:rsidRPr="00394889">
        <w:t>development</w:t>
      </w:r>
      <w:r w:rsidR="003A7B7E" w:rsidRPr="00394889">
        <w:t xml:space="preserve"> where required</w:t>
      </w:r>
      <w:r w:rsidRPr="00394889">
        <w:t>.</w:t>
      </w:r>
    </w:p>
    <w:p w:rsidR="00C60AC7" w:rsidRPr="00394889" w:rsidRDefault="00C60AC7" w:rsidP="00934EFF">
      <w:pPr>
        <w:pStyle w:val="BodyText1"/>
        <w:sectPr w:rsidR="00C60AC7" w:rsidRPr="00394889" w:rsidSect="00315E50">
          <w:type w:val="continuous"/>
          <w:pgSz w:w="11906" w:h="16838"/>
          <w:pgMar w:top="1803" w:right="1440" w:bottom="1440" w:left="1440" w:header="737" w:footer="737" w:gutter="0"/>
          <w:cols w:space="708"/>
          <w:docGrid w:linePitch="360"/>
        </w:sectPr>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B05AB" w:rsidP="00C15A8D">
      <w:pPr>
        <w:pStyle w:val="Title"/>
        <w:jc w:val="center"/>
        <w:rPr>
          <w:sz w:val="144"/>
        </w:rPr>
      </w:pPr>
      <w:r w:rsidRPr="00394889">
        <w:rPr>
          <w:sz w:val="144"/>
        </w:rPr>
        <w:t>Economic Case</w:t>
      </w: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60AC7" w:rsidRPr="00394889" w:rsidRDefault="00C60AC7">
      <w:pPr>
        <w:rPr>
          <w:b/>
          <w:caps/>
          <w:color w:val="000000" w:themeColor="text1"/>
          <w:sz w:val="24"/>
        </w:rPr>
      </w:pPr>
      <w:r w:rsidRPr="00394889">
        <w:rPr>
          <w:b/>
          <w:caps/>
          <w:color w:val="000000" w:themeColor="text1"/>
          <w:sz w:val="24"/>
        </w:rPr>
        <w:br w:type="page"/>
      </w:r>
    </w:p>
    <w:p w:rsidR="00C15A8D" w:rsidRPr="00394889" w:rsidRDefault="00CB05AB" w:rsidP="00934EFF">
      <w:pPr>
        <w:pStyle w:val="NumberedHeading1"/>
      </w:pPr>
      <w:bookmarkStart w:id="55" w:name="_Toc203221558"/>
      <w:r w:rsidRPr="00394889">
        <w:t>the economic case</w:t>
      </w:r>
      <w:bookmarkEnd w:id="55"/>
    </w:p>
    <w:p w:rsidR="00AE221F" w:rsidRPr="00394889" w:rsidRDefault="00AE221F" w:rsidP="00934EFF">
      <w:pPr>
        <w:pStyle w:val="NumberedHeading2"/>
      </w:pPr>
      <w:bookmarkStart w:id="56" w:name="_Toc503939117"/>
      <w:bookmarkStart w:id="57" w:name="_Toc203221559"/>
      <w:r w:rsidRPr="00394889">
        <w:t>Introduction</w:t>
      </w:r>
      <w:bookmarkEnd w:id="56"/>
      <w:bookmarkEnd w:id="57"/>
    </w:p>
    <w:p w:rsidR="00764B2B" w:rsidRPr="00394889" w:rsidRDefault="00764B2B" w:rsidP="00934EFF">
      <w:pPr>
        <w:pStyle w:val="BodyText1"/>
      </w:pPr>
      <w:r w:rsidRPr="00394889">
        <w:t xml:space="preserve">In accordance with the Infrastructure Investment Guidance and requirements of HM Treasury’s Green Book (A Guide to Investment Appraisal in the Public Sector), this section of the FBC documents the process undertaken at OBC stage and reaffirms the preferred </w:t>
      </w:r>
      <w:r w:rsidR="00E165B7" w:rsidRPr="00394889">
        <w:t>way forward</w:t>
      </w:r>
      <w:r w:rsidRPr="00394889">
        <w:t xml:space="preserve">, which best meets the Health </w:t>
      </w:r>
      <w:r w:rsidR="00A15785" w:rsidRPr="00394889">
        <w:t>Board</w:t>
      </w:r>
      <w:r w:rsidR="00766058">
        <w:t>’</w:t>
      </w:r>
      <w:r w:rsidR="00A15785" w:rsidRPr="00394889">
        <w:t>s</w:t>
      </w:r>
      <w:r w:rsidRPr="00394889">
        <w:t xml:space="preserve"> service needs and optimises value for money.</w:t>
      </w:r>
    </w:p>
    <w:p w:rsidR="00AE221F" w:rsidRPr="00394889" w:rsidRDefault="00AE221F" w:rsidP="00934EFF">
      <w:pPr>
        <w:pStyle w:val="NumberedHeading2"/>
      </w:pPr>
      <w:bookmarkStart w:id="58" w:name="_Toc503939118"/>
      <w:bookmarkStart w:id="59" w:name="_Toc203221560"/>
      <w:r w:rsidRPr="00394889">
        <w:t>Critical Success Factors</w:t>
      </w:r>
      <w:bookmarkEnd w:id="58"/>
      <w:bookmarkEnd w:id="59"/>
    </w:p>
    <w:p w:rsidR="00764B2B" w:rsidRPr="00394889" w:rsidRDefault="00764B2B" w:rsidP="00934EFF">
      <w:pPr>
        <w:pStyle w:val="BodyText1"/>
      </w:pPr>
      <w:r w:rsidRPr="00394889">
        <w:t xml:space="preserve">The following Critical Success Factors (CSFs) were identified within the OBC and have been reviewed during the FBC stage and </w:t>
      </w:r>
      <w:r w:rsidR="00FF47EE" w:rsidRPr="00394889">
        <w:t>confirmed as</w:t>
      </w:r>
      <w:r w:rsidRPr="00394889">
        <w:t xml:space="preserve"> valid for this project:</w:t>
      </w:r>
    </w:p>
    <w:tbl>
      <w:tblPr>
        <w:tblStyle w:val="TableGrid"/>
        <w:tblW w:w="5000" w:type="pct"/>
        <w:tblLook w:val="04A0" w:firstRow="1" w:lastRow="0" w:firstColumn="1" w:lastColumn="0" w:noHBand="0" w:noVBand="1"/>
      </w:tblPr>
      <w:tblGrid>
        <w:gridCol w:w="2405"/>
        <w:gridCol w:w="6611"/>
      </w:tblGrid>
      <w:tr w:rsidR="00FF47EE" w:rsidRPr="00394889" w:rsidTr="009B04CC">
        <w:trPr>
          <w:cantSplit/>
          <w:tblHeader/>
        </w:trPr>
        <w:tc>
          <w:tcPr>
            <w:tcW w:w="1334" w:type="pct"/>
            <w:shd w:val="clear" w:color="auto" w:fill="2F598B"/>
          </w:tcPr>
          <w:p w:rsidR="00FF47EE" w:rsidRPr="00394889" w:rsidRDefault="009B04CC" w:rsidP="00934EFF">
            <w:pPr>
              <w:pStyle w:val="Tableheading"/>
            </w:pPr>
            <w:r w:rsidRPr="00394889">
              <w:t>CSF</w:t>
            </w:r>
          </w:p>
        </w:tc>
        <w:tc>
          <w:tcPr>
            <w:tcW w:w="3666" w:type="pct"/>
            <w:shd w:val="clear" w:color="auto" w:fill="2F598B"/>
          </w:tcPr>
          <w:p w:rsidR="00FF47EE" w:rsidRPr="00394889" w:rsidRDefault="009B04CC" w:rsidP="00934EFF">
            <w:pPr>
              <w:pStyle w:val="Tableheading"/>
            </w:pPr>
            <w:r w:rsidRPr="00394889">
              <w:t>Description</w:t>
            </w:r>
          </w:p>
        </w:tc>
      </w:tr>
      <w:tr w:rsidR="00FF47EE" w:rsidRPr="00394889" w:rsidTr="00946C45">
        <w:trPr>
          <w:cantSplit/>
        </w:trPr>
        <w:tc>
          <w:tcPr>
            <w:tcW w:w="1334" w:type="pct"/>
            <w:shd w:val="clear" w:color="auto" w:fill="DBE5F1"/>
          </w:tcPr>
          <w:p w:rsidR="00FF47EE" w:rsidRPr="00394889" w:rsidRDefault="009B04CC" w:rsidP="00934EFF">
            <w:pPr>
              <w:pStyle w:val="TableText"/>
            </w:pPr>
            <w:r w:rsidRPr="00394889">
              <w:t>CSF 1 – Strategic Fit</w:t>
            </w:r>
          </w:p>
        </w:tc>
        <w:tc>
          <w:tcPr>
            <w:tcW w:w="3666" w:type="pct"/>
          </w:tcPr>
          <w:p w:rsidR="009B04CC" w:rsidRPr="00394889" w:rsidRDefault="009B04CC" w:rsidP="00934EFF">
            <w:pPr>
              <w:pStyle w:val="Tabletextbullets"/>
            </w:pPr>
            <w:r w:rsidRPr="00394889">
              <w:t>How well the option provides holistic fit and synergy with other key elements of national, regional and local strategies. In particular:</w:t>
            </w:r>
          </w:p>
          <w:p w:rsidR="009B04CC" w:rsidRPr="00394889" w:rsidRDefault="009B04CC" w:rsidP="002A4D86">
            <w:pPr>
              <w:pStyle w:val="Tabletextbullets"/>
              <w:numPr>
                <w:ilvl w:val="1"/>
                <w:numId w:val="5"/>
              </w:numPr>
            </w:pPr>
            <w:r w:rsidRPr="00394889">
              <w:t>Does it support Wellbeing of Future Generations Act/ SOFW objectives?</w:t>
            </w:r>
          </w:p>
          <w:p w:rsidR="009B04CC" w:rsidRPr="00394889" w:rsidRDefault="009B04CC" w:rsidP="002A4D86">
            <w:pPr>
              <w:pStyle w:val="Tabletextbullets"/>
              <w:numPr>
                <w:ilvl w:val="1"/>
                <w:numId w:val="5"/>
              </w:numPr>
            </w:pPr>
            <w:r w:rsidRPr="00394889">
              <w:t>Is it consistent with whole systems service model, i.e. type of community facility?</w:t>
            </w:r>
          </w:p>
          <w:p w:rsidR="00FF47EE" w:rsidRPr="00394889" w:rsidRDefault="009B04CC" w:rsidP="002A4D86">
            <w:pPr>
              <w:pStyle w:val="Tabletextbullets"/>
              <w:numPr>
                <w:ilvl w:val="1"/>
                <w:numId w:val="5"/>
              </w:numPr>
            </w:pPr>
            <w:r w:rsidRPr="00394889">
              <w:t>Does it promote collaborative services with partner organisations?</w:t>
            </w:r>
          </w:p>
        </w:tc>
      </w:tr>
      <w:tr w:rsidR="00FF47EE" w:rsidRPr="00394889" w:rsidTr="00946C45">
        <w:trPr>
          <w:cantSplit/>
        </w:trPr>
        <w:tc>
          <w:tcPr>
            <w:tcW w:w="1334" w:type="pct"/>
            <w:shd w:val="clear" w:color="auto" w:fill="DBE5F1"/>
          </w:tcPr>
          <w:p w:rsidR="00FF47EE" w:rsidRPr="00394889" w:rsidRDefault="009B04CC" w:rsidP="00934EFF">
            <w:pPr>
              <w:pStyle w:val="TableText"/>
            </w:pPr>
            <w:r w:rsidRPr="00394889">
              <w:t>CSF 2 – Business Need (Locality / Cluster Fit)</w:t>
            </w:r>
          </w:p>
        </w:tc>
        <w:tc>
          <w:tcPr>
            <w:tcW w:w="3666" w:type="pct"/>
          </w:tcPr>
          <w:p w:rsidR="009B04CC" w:rsidRPr="00394889" w:rsidRDefault="009B04CC" w:rsidP="00934EFF">
            <w:pPr>
              <w:pStyle w:val="Tabletextbullets"/>
            </w:pPr>
            <w:r w:rsidRPr="00394889">
              <w:t>How well the option satisfies the existing and future business needs of the Health Board. In particular:</w:t>
            </w:r>
          </w:p>
          <w:p w:rsidR="009B04CC" w:rsidRPr="00394889" w:rsidRDefault="009B04CC" w:rsidP="002A4D86">
            <w:pPr>
              <w:pStyle w:val="Tabletextbullets"/>
              <w:numPr>
                <w:ilvl w:val="1"/>
                <w:numId w:val="5"/>
              </w:numPr>
            </w:pPr>
            <w:r w:rsidRPr="00394889">
              <w:t>Does it respond to the health and wellbeing needs of the Locality/ Cluster?</w:t>
            </w:r>
          </w:p>
          <w:p w:rsidR="00FF47EE" w:rsidRPr="00394889" w:rsidRDefault="009B04CC" w:rsidP="002A4D86">
            <w:pPr>
              <w:pStyle w:val="Tabletextbullets"/>
              <w:numPr>
                <w:ilvl w:val="1"/>
                <w:numId w:val="5"/>
              </w:numPr>
            </w:pPr>
            <w:r w:rsidRPr="00394889">
              <w:t>Does it complement other existing/proposed services to be delivered from the facility?</w:t>
            </w:r>
          </w:p>
        </w:tc>
      </w:tr>
      <w:tr w:rsidR="009B04CC" w:rsidRPr="00394889" w:rsidTr="00946C45">
        <w:trPr>
          <w:cantSplit/>
        </w:trPr>
        <w:tc>
          <w:tcPr>
            <w:tcW w:w="1334" w:type="pct"/>
            <w:shd w:val="clear" w:color="auto" w:fill="DBE5F1"/>
          </w:tcPr>
          <w:p w:rsidR="009B04CC" w:rsidRPr="00394889" w:rsidRDefault="009B04CC" w:rsidP="00934EFF">
            <w:pPr>
              <w:pStyle w:val="TableText"/>
            </w:pPr>
            <w:r w:rsidRPr="00394889">
              <w:t>CSF 3 – Potential Affordability</w:t>
            </w:r>
          </w:p>
        </w:tc>
        <w:tc>
          <w:tcPr>
            <w:tcW w:w="3666" w:type="pct"/>
          </w:tcPr>
          <w:p w:rsidR="009B04CC" w:rsidRPr="00394889" w:rsidRDefault="009B04CC" w:rsidP="00934EFF">
            <w:pPr>
              <w:pStyle w:val="Tabletextbullets"/>
            </w:pPr>
            <w:r w:rsidRPr="00394889">
              <w:t>Can the option be delivered within the likely availability of funding / available revenue envelope?</w:t>
            </w:r>
          </w:p>
          <w:p w:rsidR="009B04CC" w:rsidRPr="00394889" w:rsidRDefault="009B04CC" w:rsidP="00934EFF">
            <w:pPr>
              <w:pStyle w:val="Tabletextbullets"/>
            </w:pPr>
            <w:r w:rsidRPr="00394889">
              <w:t>Will it reduce revenue (including building maintenance costs) and/ or support productivity gain?</w:t>
            </w:r>
          </w:p>
          <w:p w:rsidR="009B04CC" w:rsidRPr="00394889" w:rsidRDefault="009B04CC" w:rsidP="00934EFF">
            <w:pPr>
              <w:pStyle w:val="Tabletextbullets"/>
            </w:pPr>
            <w:r w:rsidRPr="00394889">
              <w:t xml:space="preserve">Is it key to supporting the financial sustainability of the Health Board while being consistent with the Health </w:t>
            </w:r>
            <w:r w:rsidR="00A15785" w:rsidRPr="00394889">
              <w:t>Board</w:t>
            </w:r>
            <w:r w:rsidR="00766058">
              <w:t>’</w:t>
            </w:r>
            <w:r w:rsidR="00A15785" w:rsidRPr="00394889">
              <w:t>s</w:t>
            </w:r>
            <w:r w:rsidRPr="00394889">
              <w:t xml:space="preserve"> strategic objectives?</w:t>
            </w:r>
          </w:p>
        </w:tc>
      </w:tr>
      <w:tr w:rsidR="009B04CC" w:rsidRPr="00394889" w:rsidTr="00946C45">
        <w:trPr>
          <w:cantSplit/>
        </w:trPr>
        <w:tc>
          <w:tcPr>
            <w:tcW w:w="1334" w:type="pct"/>
            <w:shd w:val="clear" w:color="auto" w:fill="DBE5F1"/>
          </w:tcPr>
          <w:p w:rsidR="009B04CC" w:rsidRPr="00394889" w:rsidRDefault="009B04CC" w:rsidP="00934EFF">
            <w:pPr>
              <w:pStyle w:val="TableText"/>
            </w:pPr>
            <w:r w:rsidRPr="00394889">
              <w:t>CSF 4 – Potential Achievability</w:t>
            </w:r>
          </w:p>
        </w:tc>
        <w:tc>
          <w:tcPr>
            <w:tcW w:w="3666" w:type="pct"/>
          </w:tcPr>
          <w:p w:rsidR="009B04CC" w:rsidRPr="00394889" w:rsidRDefault="009B04CC" w:rsidP="00934EFF">
            <w:pPr>
              <w:pStyle w:val="Tabletextbullets"/>
            </w:pPr>
            <w:r w:rsidRPr="00394889">
              <w:t>How likely is the option to be delivered in view of the organisation's ability to assimilate, adapt and respond to the required level of change?</w:t>
            </w:r>
          </w:p>
        </w:tc>
      </w:tr>
      <w:tr w:rsidR="009B04CC" w:rsidRPr="00394889" w:rsidTr="00946C45">
        <w:trPr>
          <w:cantSplit/>
        </w:trPr>
        <w:tc>
          <w:tcPr>
            <w:tcW w:w="1334" w:type="pct"/>
            <w:shd w:val="clear" w:color="auto" w:fill="DBE5F1"/>
          </w:tcPr>
          <w:p w:rsidR="009B04CC" w:rsidRPr="00394889" w:rsidRDefault="009B04CC" w:rsidP="00934EFF">
            <w:pPr>
              <w:pStyle w:val="TableText"/>
            </w:pPr>
            <w:r w:rsidRPr="00394889">
              <w:t>CSF 5 – Potential Value for Money</w:t>
            </w:r>
          </w:p>
        </w:tc>
        <w:tc>
          <w:tcPr>
            <w:tcW w:w="3666" w:type="pct"/>
          </w:tcPr>
          <w:p w:rsidR="009B04CC" w:rsidRPr="00394889" w:rsidRDefault="009B04CC" w:rsidP="00934EFF">
            <w:pPr>
              <w:pStyle w:val="Tabletextbullets"/>
            </w:pPr>
            <w:r w:rsidRPr="00394889">
              <w:t>Does the option maximise the return on the required spend (benefits optimisation)?</w:t>
            </w:r>
          </w:p>
          <w:p w:rsidR="009B04CC" w:rsidRPr="00394889" w:rsidRDefault="009B04CC" w:rsidP="00934EFF">
            <w:pPr>
              <w:pStyle w:val="Tabletextbullets"/>
            </w:pPr>
            <w:r w:rsidRPr="00394889">
              <w:t>Does the option minimise associated risks?</w:t>
            </w:r>
          </w:p>
        </w:tc>
      </w:tr>
    </w:tbl>
    <w:p w:rsidR="002859B5" w:rsidRPr="00394889" w:rsidRDefault="009B04CC" w:rsidP="009B04CC">
      <w:pPr>
        <w:pStyle w:val="Caption"/>
      </w:pPr>
      <w:bookmarkStart w:id="60" w:name="_Toc203221607"/>
      <w:r w:rsidRPr="00394889">
        <w:t xml:space="preserve">Table </w:t>
      </w:r>
      <w:r w:rsidRPr="00394889">
        <w:fldChar w:fldCharType="begin"/>
      </w:r>
      <w:r w:rsidRPr="00394889">
        <w:instrText xml:space="preserve"> SEQ Table \* ARABIC </w:instrText>
      </w:r>
      <w:r w:rsidRPr="00394889">
        <w:fldChar w:fldCharType="separate"/>
      </w:r>
      <w:r w:rsidR="00C812F1">
        <w:rPr>
          <w:noProof/>
        </w:rPr>
        <w:t>8</w:t>
      </w:r>
      <w:r w:rsidRPr="00394889">
        <w:fldChar w:fldCharType="end"/>
      </w:r>
      <w:r w:rsidRPr="00394889">
        <w:t>: CSFs taken from the OBC</w:t>
      </w:r>
      <w:bookmarkEnd w:id="60"/>
    </w:p>
    <w:p w:rsidR="00AE221F" w:rsidRPr="00394889" w:rsidRDefault="00BC0587" w:rsidP="00934EFF">
      <w:pPr>
        <w:pStyle w:val="BodyText1"/>
      </w:pPr>
      <w:r w:rsidRPr="00394889">
        <w:t xml:space="preserve">Note: The CSF for Supplier Capacity or Capability </w:t>
      </w:r>
      <w:r w:rsidR="00764B2B" w:rsidRPr="00394889">
        <w:t>was</w:t>
      </w:r>
      <w:r w:rsidRPr="00394889">
        <w:t xml:space="preserve"> considered and discounted as not being critical to this project due to a Supply Chain Partner (SCP) being appointed to the project from the Building for Wales Framework, further details can be found within the Commercial Case of this </w:t>
      </w:r>
      <w:r w:rsidR="00764B2B" w:rsidRPr="00394889">
        <w:t>F</w:t>
      </w:r>
      <w:r w:rsidRPr="00394889">
        <w:t>BC.</w:t>
      </w:r>
    </w:p>
    <w:p w:rsidR="00AE221F" w:rsidRPr="00394889" w:rsidRDefault="00AE221F" w:rsidP="00934EFF">
      <w:pPr>
        <w:pStyle w:val="NumberedHeading2"/>
      </w:pPr>
      <w:bookmarkStart w:id="61" w:name="_Toc503939119"/>
      <w:bookmarkStart w:id="62" w:name="_Toc203221561"/>
      <w:r w:rsidRPr="00394889">
        <w:t>The Long-Listed Options</w:t>
      </w:r>
      <w:bookmarkEnd w:id="61"/>
      <w:bookmarkEnd w:id="62"/>
    </w:p>
    <w:p w:rsidR="00764B2B" w:rsidRPr="00394889" w:rsidRDefault="00764B2B" w:rsidP="00934EFF">
      <w:pPr>
        <w:pStyle w:val="BodyText1"/>
      </w:pPr>
      <w:r w:rsidRPr="00394889">
        <w:t>The long list of options was generated during the development of the OBC and were evaluated in accordance with best practice contained in the Infrastructure Investment Guidance. The evaluation was based upon how well each option met the spending objectives and CSFs as outlined above.</w:t>
      </w:r>
    </w:p>
    <w:p w:rsidR="00F475CB" w:rsidRPr="00394889" w:rsidRDefault="00F475CB" w:rsidP="00934EFF">
      <w:pPr>
        <w:pStyle w:val="NumberedHeading2"/>
      </w:pPr>
      <w:bookmarkStart w:id="63" w:name="_Toc129167525"/>
      <w:bookmarkStart w:id="64" w:name="_Toc203221562"/>
      <w:r w:rsidRPr="00394889">
        <w:t>Preferred Way Forward</w:t>
      </w:r>
      <w:bookmarkEnd w:id="63"/>
      <w:bookmarkEnd w:id="64"/>
    </w:p>
    <w:p w:rsidR="00764B2B" w:rsidRPr="00394889" w:rsidRDefault="00764B2B" w:rsidP="00934EFF">
      <w:pPr>
        <w:pStyle w:val="BodyText1"/>
      </w:pPr>
      <w:r w:rsidRPr="00394889">
        <w:t>The long list shown within the OBC has been revisited in the context of the FBC and it has been confirmed that no changes are required since the evaluation of those options presented within the OBC.</w:t>
      </w:r>
      <w:r w:rsidR="00F475CB" w:rsidRPr="00394889">
        <w:t xml:space="preserve"> The analysis is contained within Appendix </w:t>
      </w:r>
      <w:r w:rsidR="004D6685" w:rsidRPr="00394889">
        <w:t>4</w:t>
      </w:r>
      <w:r w:rsidR="00F475CB" w:rsidRPr="00394889">
        <w:t>.</w:t>
      </w:r>
    </w:p>
    <w:p w:rsidR="00F475CB" w:rsidRPr="00394889" w:rsidRDefault="00F475CB" w:rsidP="00934EFF">
      <w:pPr>
        <w:pStyle w:val="BodyText1"/>
      </w:pPr>
      <w:r w:rsidRPr="00394889">
        <w:t>The findings from the OBC analysis allowed the development of the preferred way forward at OBC stage by taking forward those options which were described as either “possible” or “preferred” into a short list of options.</w:t>
      </w:r>
      <w:r w:rsidR="00296EA0" w:rsidRPr="00394889">
        <w:t xml:space="preserve"> Th</w:t>
      </w:r>
      <w:r w:rsidR="009A770B" w:rsidRPr="00394889">
        <w:t>is</w:t>
      </w:r>
      <w:r w:rsidR="00296EA0" w:rsidRPr="00394889">
        <w:t xml:space="preserve"> summary of </w:t>
      </w:r>
      <w:r w:rsidR="009A770B" w:rsidRPr="00394889">
        <w:t>assessment</w:t>
      </w:r>
      <w:r w:rsidR="00296EA0" w:rsidRPr="00394889">
        <w:t xml:space="preserve"> is shown below:</w:t>
      </w:r>
    </w:p>
    <w:tbl>
      <w:tblPr>
        <w:tblStyle w:val="TableGrid"/>
        <w:tblW w:w="0" w:type="auto"/>
        <w:tblLook w:val="04A0" w:firstRow="1" w:lastRow="0" w:firstColumn="1" w:lastColumn="0" w:noHBand="0" w:noVBand="1"/>
      </w:tblPr>
      <w:tblGrid>
        <w:gridCol w:w="5949"/>
        <w:gridCol w:w="3067"/>
      </w:tblGrid>
      <w:tr w:rsidR="009A770B" w:rsidRPr="00394889" w:rsidTr="008807B6">
        <w:trPr>
          <w:tblHeader/>
        </w:trPr>
        <w:tc>
          <w:tcPr>
            <w:tcW w:w="5949" w:type="dxa"/>
            <w:shd w:val="clear" w:color="auto" w:fill="2F598B"/>
          </w:tcPr>
          <w:p w:rsidR="009A770B" w:rsidRPr="00394889" w:rsidRDefault="009A770B" w:rsidP="00934EFF">
            <w:pPr>
              <w:pStyle w:val="Tableheading"/>
            </w:pPr>
            <w:r w:rsidRPr="00394889">
              <w:t>Option</w:t>
            </w:r>
          </w:p>
        </w:tc>
        <w:tc>
          <w:tcPr>
            <w:tcW w:w="3067" w:type="dxa"/>
            <w:shd w:val="clear" w:color="auto" w:fill="2F598B"/>
          </w:tcPr>
          <w:p w:rsidR="009A770B" w:rsidRPr="00394889" w:rsidRDefault="009A770B" w:rsidP="00934EFF">
            <w:pPr>
              <w:pStyle w:val="Tableheading"/>
            </w:pPr>
            <w:r w:rsidRPr="00394889">
              <w:t>Finding</w:t>
            </w:r>
          </w:p>
        </w:tc>
      </w:tr>
      <w:tr w:rsidR="009A770B" w:rsidRPr="00394889" w:rsidTr="008807B6">
        <w:tc>
          <w:tcPr>
            <w:tcW w:w="9016" w:type="dxa"/>
            <w:gridSpan w:val="2"/>
            <w:shd w:val="clear" w:color="auto" w:fill="DBE5F1" w:themeFill="accent1" w:themeFillTint="33"/>
          </w:tcPr>
          <w:p w:rsidR="009A770B" w:rsidRPr="00394889" w:rsidRDefault="009A770B" w:rsidP="00934EFF">
            <w:pPr>
              <w:pStyle w:val="TableText"/>
            </w:pPr>
            <w:r w:rsidRPr="00394889">
              <w:t>1.0 - Potential Scoping Options</w:t>
            </w:r>
          </w:p>
        </w:tc>
      </w:tr>
      <w:tr w:rsidR="009A770B" w:rsidRPr="00394889" w:rsidTr="009A770B">
        <w:tc>
          <w:tcPr>
            <w:tcW w:w="5949" w:type="dxa"/>
          </w:tcPr>
          <w:p w:rsidR="009A770B" w:rsidRPr="00394889" w:rsidRDefault="009A770B" w:rsidP="00934EFF">
            <w:pPr>
              <w:pStyle w:val="TableText"/>
            </w:pPr>
            <w:r w:rsidRPr="00394889">
              <w:t>1.1 Do Minimum – Business as usual with regards to services provided</w:t>
            </w:r>
          </w:p>
        </w:tc>
        <w:tc>
          <w:tcPr>
            <w:tcW w:w="3067" w:type="dxa"/>
            <w:shd w:val="clear" w:color="auto" w:fill="FF7C7C"/>
          </w:tcPr>
          <w:p w:rsidR="009A770B" w:rsidRPr="00394889" w:rsidRDefault="009A770B" w:rsidP="00934EFF">
            <w:pPr>
              <w:pStyle w:val="TableText"/>
            </w:pPr>
            <w:r w:rsidRPr="00394889">
              <w:t>Discounted but carried forward for comparative purposes</w:t>
            </w:r>
          </w:p>
        </w:tc>
      </w:tr>
      <w:tr w:rsidR="009A770B" w:rsidRPr="00394889" w:rsidTr="009A770B">
        <w:tc>
          <w:tcPr>
            <w:tcW w:w="5949" w:type="dxa"/>
          </w:tcPr>
          <w:p w:rsidR="009A770B" w:rsidRPr="00394889" w:rsidRDefault="009A770B" w:rsidP="00934EFF">
            <w:pPr>
              <w:pStyle w:val="TableText"/>
            </w:pPr>
            <w:r w:rsidRPr="00394889">
              <w:t>1.2 All services that were provided from the now closed Park View Health Centre</w:t>
            </w:r>
            <w:r w:rsidRPr="00394889" w:rsidDel="00046E2A">
              <w:t xml:space="preserve"> </w:t>
            </w:r>
            <w:r w:rsidRPr="00394889">
              <w:t>and GMS</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1.3 Less ambitious - All services that were provided from the now closed Park View Health Centre, GMS and increased delivery of wellbeing services</w:t>
            </w:r>
          </w:p>
        </w:tc>
        <w:tc>
          <w:tcPr>
            <w:tcW w:w="3067" w:type="dxa"/>
            <w:shd w:val="clear" w:color="auto" w:fill="FFFD78"/>
          </w:tcPr>
          <w:p w:rsidR="009A770B" w:rsidRPr="00394889" w:rsidRDefault="009A770B" w:rsidP="00934EFF">
            <w:pPr>
              <w:pStyle w:val="TableText"/>
            </w:pPr>
            <w:r w:rsidRPr="00394889">
              <w:t xml:space="preserve">Possible </w:t>
            </w:r>
          </w:p>
        </w:tc>
      </w:tr>
      <w:tr w:rsidR="009A770B" w:rsidRPr="00394889" w:rsidTr="009A770B">
        <w:tc>
          <w:tcPr>
            <w:tcW w:w="5949" w:type="dxa"/>
          </w:tcPr>
          <w:p w:rsidR="009A770B" w:rsidRPr="00394889" w:rsidRDefault="009A770B" w:rsidP="00934EFF">
            <w:pPr>
              <w:pStyle w:val="TableText"/>
            </w:pPr>
            <w:r w:rsidRPr="00394889">
              <w:t>1.4 Increased delivery of services for Cluster population only</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1.5 Increased delivery of services for Cluster population and wider</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1.6 Intermediate scope – All services that were provided from the now closed Park View Health Centre, GMS, wellbeing and collaborative services with partner organisations (LA and 3rd sector)</w:t>
            </w:r>
          </w:p>
        </w:tc>
        <w:tc>
          <w:tcPr>
            <w:tcW w:w="3067" w:type="dxa"/>
            <w:shd w:val="clear" w:color="auto" w:fill="FFFD78"/>
          </w:tcPr>
          <w:p w:rsidR="009A770B" w:rsidRPr="00394889" w:rsidRDefault="009A770B" w:rsidP="00934EFF">
            <w:pPr>
              <w:pStyle w:val="TableText"/>
            </w:pPr>
            <w:r w:rsidRPr="00394889">
              <w:t xml:space="preserve">Possible </w:t>
            </w:r>
          </w:p>
        </w:tc>
      </w:tr>
      <w:tr w:rsidR="009A770B" w:rsidRPr="00394889" w:rsidTr="009A770B">
        <w:tc>
          <w:tcPr>
            <w:tcW w:w="5949" w:type="dxa"/>
          </w:tcPr>
          <w:p w:rsidR="009A770B" w:rsidRPr="00394889" w:rsidRDefault="009A770B" w:rsidP="00934EFF">
            <w:pPr>
              <w:pStyle w:val="TableText"/>
            </w:pPr>
            <w:r w:rsidRPr="00394889">
              <w:t>1.7 All services that were provided from the now closed Park View Health Centre</w:t>
            </w:r>
            <w:r w:rsidRPr="00394889" w:rsidDel="00046E2A">
              <w:t xml:space="preserve"> </w:t>
            </w:r>
            <w:r w:rsidRPr="00394889">
              <w:t>and collaborative services delivered with partner organisations (LA and 3rd Sector)</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1.8 More ambitious scope - Social model of health – As 1.6 plus increased local service provision, outpatient clinics and cluster delivered services</w:t>
            </w:r>
          </w:p>
        </w:tc>
        <w:tc>
          <w:tcPr>
            <w:tcW w:w="3067" w:type="dxa"/>
            <w:shd w:val="clear" w:color="auto" w:fill="A3E98A"/>
          </w:tcPr>
          <w:p w:rsidR="009A770B" w:rsidRPr="00394889" w:rsidRDefault="009A770B" w:rsidP="00934EFF">
            <w:pPr>
              <w:pStyle w:val="TableText"/>
            </w:pPr>
            <w:r w:rsidRPr="00394889">
              <w:t>Preferred</w:t>
            </w:r>
          </w:p>
        </w:tc>
      </w:tr>
      <w:tr w:rsidR="009A770B" w:rsidRPr="00394889" w:rsidTr="00C95250">
        <w:tc>
          <w:tcPr>
            <w:tcW w:w="9016" w:type="dxa"/>
            <w:gridSpan w:val="2"/>
            <w:shd w:val="clear" w:color="auto" w:fill="DBE5F1"/>
          </w:tcPr>
          <w:p w:rsidR="009A770B" w:rsidRPr="00394889" w:rsidRDefault="009A770B" w:rsidP="00934EFF">
            <w:pPr>
              <w:pStyle w:val="TableText"/>
            </w:pPr>
            <w:r w:rsidRPr="00394889">
              <w:t>2.0 – Potential Service Solutions (in relation to the preferred scope)</w:t>
            </w:r>
          </w:p>
        </w:tc>
      </w:tr>
      <w:tr w:rsidR="009A770B" w:rsidRPr="00394889" w:rsidTr="009A770B">
        <w:tc>
          <w:tcPr>
            <w:tcW w:w="5949" w:type="dxa"/>
          </w:tcPr>
          <w:p w:rsidR="009A770B" w:rsidRPr="00394889" w:rsidRDefault="009A770B" w:rsidP="00934EFF">
            <w:pPr>
              <w:pStyle w:val="TableText"/>
            </w:pPr>
            <w:r w:rsidRPr="00394889">
              <w:t>2.1 New build facility on Park View site</w:t>
            </w:r>
          </w:p>
        </w:tc>
        <w:tc>
          <w:tcPr>
            <w:tcW w:w="3067" w:type="dxa"/>
            <w:shd w:val="clear" w:color="auto" w:fill="A3E98A"/>
          </w:tcPr>
          <w:p w:rsidR="009A770B" w:rsidRPr="00394889" w:rsidRDefault="009A770B" w:rsidP="00934EFF">
            <w:pPr>
              <w:pStyle w:val="TableText"/>
            </w:pPr>
            <w:r w:rsidRPr="00394889">
              <w:t xml:space="preserve">Preferred </w:t>
            </w:r>
          </w:p>
        </w:tc>
      </w:tr>
      <w:tr w:rsidR="009A770B" w:rsidRPr="00394889" w:rsidTr="009A770B">
        <w:tc>
          <w:tcPr>
            <w:tcW w:w="5949" w:type="dxa"/>
          </w:tcPr>
          <w:p w:rsidR="009A770B" w:rsidRPr="00394889" w:rsidRDefault="009A770B" w:rsidP="00934EFF">
            <w:pPr>
              <w:pStyle w:val="TableText"/>
            </w:pPr>
            <w:r w:rsidRPr="00394889">
              <w:t>2.2 Utilise an existing Health Board building in the Cardiff South West Cluster – St. David’s Community Hospital</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2.3 Utilise an existing Health Board building in the Cardiff South West Cluster – Riverside Health Centre</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2.4 Lease/buy an existing building in the Cardiff South West Cluster</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9A770B">
        <w:tc>
          <w:tcPr>
            <w:tcW w:w="5949" w:type="dxa"/>
          </w:tcPr>
          <w:p w:rsidR="009A770B" w:rsidRPr="00394889" w:rsidRDefault="009A770B" w:rsidP="00934EFF">
            <w:pPr>
              <w:pStyle w:val="TableText"/>
            </w:pPr>
            <w:r w:rsidRPr="00394889">
              <w:t>2.5 New build facility elsewhere in the Cardiff South West Cluster</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8807B6">
        <w:tc>
          <w:tcPr>
            <w:tcW w:w="9016" w:type="dxa"/>
            <w:gridSpan w:val="2"/>
            <w:shd w:val="clear" w:color="auto" w:fill="DBE5F1" w:themeFill="accent1" w:themeFillTint="33"/>
          </w:tcPr>
          <w:p w:rsidR="009A770B" w:rsidRPr="00394889" w:rsidRDefault="009A770B" w:rsidP="00934EFF">
            <w:pPr>
              <w:pStyle w:val="TableText"/>
            </w:pPr>
            <w:r w:rsidRPr="00394889">
              <w:t>3.0 – Potential Service Delivery</w:t>
            </w:r>
            <w:r w:rsidR="0037724B" w:rsidRPr="00394889">
              <w:t xml:space="preserve"> Options (in relation to the preferred scope and service solution)</w:t>
            </w:r>
          </w:p>
        </w:tc>
      </w:tr>
      <w:tr w:rsidR="009A770B" w:rsidRPr="00394889" w:rsidTr="0037724B">
        <w:tc>
          <w:tcPr>
            <w:tcW w:w="5949" w:type="dxa"/>
          </w:tcPr>
          <w:p w:rsidR="009A770B" w:rsidRPr="00394889" w:rsidRDefault="009A770B" w:rsidP="00934EFF">
            <w:pPr>
              <w:pStyle w:val="TableText"/>
            </w:pPr>
            <w:r w:rsidRPr="00394889">
              <w:t>3.1 In House</w:t>
            </w:r>
          </w:p>
        </w:tc>
        <w:tc>
          <w:tcPr>
            <w:tcW w:w="3067" w:type="dxa"/>
            <w:shd w:val="clear" w:color="auto" w:fill="A3E98A"/>
          </w:tcPr>
          <w:p w:rsidR="009A770B" w:rsidRPr="00394889" w:rsidRDefault="009A770B" w:rsidP="00934EFF">
            <w:pPr>
              <w:pStyle w:val="TableText"/>
            </w:pPr>
            <w:r w:rsidRPr="00394889">
              <w:t>Preferred</w:t>
            </w:r>
          </w:p>
        </w:tc>
      </w:tr>
      <w:tr w:rsidR="009A770B" w:rsidRPr="00394889" w:rsidTr="0037724B">
        <w:tc>
          <w:tcPr>
            <w:tcW w:w="5949" w:type="dxa"/>
          </w:tcPr>
          <w:p w:rsidR="009A770B" w:rsidRPr="00394889" w:rsidRDefault="009A770B" w:rsidP="00934EFF">
            <w:pPr>
              <w:pStyle w:val="TableText"/>
            </w:pPr>
            <w:r w:rsidRPr="00394889">
              <w:t>3.2 Outsource</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37724B">
        <w:tc>
          <w:tcPr>
            <w:tcW w:w="5949" w:type="dxa"/>
          </w:tcPr>
          <w:p w:rsidR="009A770B" w:rsidRPr="00394889" w:rsidRDefault="009A770B" w:rsidP="00934EFF">
            <w:pPr>
              <w:pStyle w:val="TableText"/>
              <w:rPr>
                <w:highlight w:val="yellow"/>
              </w:rPr>
            </w:pPr>
            <w:r w:rsidRPr="00394889">
              <w:t>3.3 Strategic Partnership</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8807B6">
        <w:tc>
          <w:tcPr>
            <w:tcW w:w="9016" w:type="dxa"/>
            <w:gridSpan w:val="2"/>
            <w:shd w:val="clear" w:color="auto" w:fill="DBE5F1" w:themeFill="accent1" w:themeFillTint="33"/>
          </w:tcPr>
          <w:p w:rsidR="009A770B" w:rsidRPr="00394889" w:rsidRDefault="009A770B" w:rsidP="00934EFF">
            <w:pPr>
              <w:pStyle w:val="TableText"/>
            </w:pPr>
            <w:r w:rsidRPr="00394889">
              <w:t xml:space="preserve">4.0 </w:t>
            </w:r>
            <w:r w:rsidR="0037724B" w:rsidRPr="00394889">
              <w:t xml:space="preserve">– Potential </w:t>
            </w:r>
            <w:r w:rsidRPr="00394889">
              <w:t>Implementation</w:t>
            </w:r>
            <w:r w:rsidR="0037724B" w:rsidRPr="00394889">
              <w:t xml:space="preserve"> Options (in relation to the preferred scope, service solution and </w:t>
            </w:r>
            <w:r w:rsidR="009A4BE7" w:rsidRPr="00394889">
              <w:t xml:space="preserve">method of </w:t>
            </w:r>
            <w:r w:rsidR="0037724B" w:rsidRPr="00394889">
              <w:t>service delivery)</w:t>
            </w:r>
          </w:p>
        </w:tc>
      </w:tr>
      <w:tr w:rsidR="009A770B" w:rsidRPr="00394889" w:rsidTr="0037724B">
        <w:tc>
          <w:tcPr>
            <w:tcW w:w="5949" w:type="dxa"/>
          </w:tcPr>
          <w:p w:rsidR="009A770B" w:rsidRPr="00394889" w:rsidRDefault="009A770B" w:rsidP="00934EFF">
            <w:pPr>
              <w:pStyle w:val="TableText"/>
            </w:pPr>
            <w:r w:rsidRPr="00394889">
              <w:t>4.1 Big Bang</w:t>
            </w:r>
          </w:p>
        </w:tc>
        <w:tc>
          <w:tcPr>
            <w:tcW w:w="3067" w:type="dxa"/>
            <w:shd w:val="clear" w:color="auto" w:fill="A3E98A"/>
          </w:tcPr>
          <w:p w:rsidR="009A770B" w:rsidRPr="00394889" w:rsidRDefault="009A770B" w:rsidP="00934EFF">
            <w:pPr>
              <w:pStyle w:val="TableText"/>
            </w:pPr>
            <w:r w:rsidRPr="00394889">
              <w:t>Preferred</w:t>
            </w:r>
          </w:p>
        </w:tc>
      </w:tr>
      <w:tr w:rsidR="009A770B" w:rsidRPr="00394889" w:rsidTr="0037724B">
        <w:tc>
          <w:tcPr>
            <w:tcW w:w="5949" w:type="dxa"/>
          </w:tcPr>
          <w:p w:rsidR="009A770B" w:rsidRPr="00394889" w:rsidRDefault="009A770B" w:rsidP="00934EFF">
            <w:pPr>
              <w:pStyle w:val="TableText"/>
            </w:pPr>
            <w:r w:rsidRPr="00394889">
              <w:t>4.2 Phased</w:t>
            </w:r>
          </w:p>
        </w:tc>
        <w:tc>
          <w:tcPr>
            <w:tcW w:w="3067" w:type="dxa"/>
            <w:shd w:val="clear" w:color="auto" w:fill="FF7C7C"/>
          </w:tcPr>
          <w:p w:rsidR="009A770B" w:rsidRPr="00394889" w:rsidRDefault="009A770B" w:rsidP="00934EFF">
            <w:pPr>
              <w:pStyle w:val="TableText"/>
            </w:pPr>
            <w:r w:rsidRPr="00394889">
              <w:t>Discounted</w:t>
            </w:r>
          </w:p>
        </w:tc>
      </w:tr>
      <w:tr w:rsidR="009A770B" w:rsidRPr="00394889" w:rsidTr="008807B6">
        <w:tc>
          <w:tcPr>
            <w:tcW w:w="9016" w:type="dxa"/>
            <w:gridSpan w:val="2"/>
            <w:shd w:val="clear" w:color="auto" w:fill="DBE5F1" w:themeFill="accent1" w:themeFillTint="33"/>
          </w:tcPr>
          <w:p w:rsidR="009A770B" w:rsidRPr="00394889" w:rsidRDefault="009A770B" w:rsidP="00934EFF">
            <w:pPr>
              <w:pStyle w:val="TableText"/>
            </w:pPr>
            <w:r w:rsidRPr="00394889">
              <w:t xml:space="preserve">5.0 </w:t>
            </w:r>
            <w:r w:rsidR="0037724B" w:rsidRPr="00394889">
              <w:t xml:space="preserve">– Potential </w:t>
            </w:r>
            <w:r w:rsidRPr="00394889">
              <w:t>Funding</w:t>
            </w:r>
            <w:r w:rsidR="0037724B" w:rsidRPr="00394889">
              <w:t xml:space="preserve"> Options (in relation to the preferred scope, service solution, </w:t>
            </w:r>
            <w:r w:rsidR="009A4BE7" w:rsidRPr="00394889">
              <w:t xml:space="preserve">method of </w:t>
            </w:r>
            <w:r w:rsidR="0037724B" w:rsidRPr="00394889">
              <w:t>service delivery and implementation)</w:t>
            </w:r>
          </w:p>
        </w:tc>
      </w:tr>
      <w:tr w:rsidR="009A770B" w:rsidRPr="00394889" w:rsidTr="008807B6">
        <w:tc>
          <w:tcPr>
            <w:tcW w:w="9016" w:type="dxa"/>
            <w:gridSpan w:val="2"/>
          </w:tcPr>
          <w:p w:rsidR="009A770B" w:rsidRPr="00394889" w:rsidRDefault="009A770B" w:rsidP="00934EFF">
            <w:pPr>
              <w:pStyle w:val="TableText"/>
            </w:pPr>
            <w:r w:rsidRPr="00394889">
              <w:t>Only public funding has been considered as it has been established with Welsh Government that this project will be supported</w:t>
            </w:r>
          </w:p>
        </w:tc>
      </w:tr>
    </w:tbl>
    <w:p w:rsidR="00296EA0" w:rsidRPr="00394889" w:rsidRDefault="0037724B" w:rsidP="0037724B">
      <w:pPr>
        <w:pStyle w:val="Caption"/>
      </w:pPr>
      <w:bookmarkStart w:id="65" w:name="_Toc203221608"/>
      <w:r w:rsidRPr="00394889">
        <w:t xml:space="preserve">Table </w:t>
      </w:r>
      <w:r w:rsidRPr="00394889">
        <w:fldChar w:fldCharType="begin"/>
      </w:r>
      <w:r w:rsidRPr="00394889">
        <w:instrText xml:space="preserve"> SEQ Table \* ARABIC </w:instrText>
      </w:r>
      <w:r w:rsidRPr="00394889">
        <w:fldChar w:fldCharType="separate"/>
      </w:r>
      <w:r w:rsidR="00C812F1">
        <w:rPr>
          <w:noProof/>
        </w:rPr>
        <w:t>9</w:t>
      </w:r>
      <w:r w:rsidRPr="00394889">
        <w:fldChar w:fldCharType="end"/>
      </w:r>
      <w:r w:rsidRPr="00394889">
        <w:t>: Preferred Way Forward Summary</w:t>
      </w:r>
      <w:r w:rsidR="009A4BE7" w:rsidRPr="00394889">
        <w:t xml:space="preserve"> – Options Framework</w:t>
      </w:r>
      <w:bookmarkEnd w:id="65"/>
    </w:p>
    <w:p w:rsidR="00AE221F" w:rsidRPr="00394889" w:rsidRDefault="00AE221F" w:rsidP="00934EFF">
      <w:pPr>
        <w:pStyle w:val="NumberedHeading2"/>
      </w:pPr>
      <w:bookmarkStart w:id="66" w:name="_Toc503939121"/>
      <w:bookmarkStart w:id="67" w:name="_Toc203221563"/>
      <w:r w:rsidRPr="00394889">
        <w:t>Short-Listed Options</w:t>
      </w:r>
      <w:bookmarkEnd w:id="66"/>
      <w:bookmarkEnd w:id="67"/>
    </w:p>
    <w:p w:rsidR="00455598" w:rsidRPr="00394889" w:rsidRDefault="00455598" w:rsidP="00934EFF">
      <w:pPr>
        <w:pStyle w:val="BodyText1"/>
      </w:pPr>
      <w:bookmarkStart w:id="68" w:name="_Toc503939122"/>
      <w:r w:rsidRPr="00394889">
        <w:t xml:space="preserve">All the options that were discounted </w:t>
      </w:r>
      <w:r w:rsidR="00030248" w:rsidRPr="00394889">
        <w:t xml:space="preserve">above </w:t>
      </w:r>
      <w:r w:rsidRPr="00394889">
        <w:t xml:space="preserve">as impracticable have been excluded, </w:t>
      </w:r>
      <w:r w:rsidR="003D15AF" w:rsidRPr="00394889">
        <w:t>except for</w:t>
      </w:r>
      <w:r w:rsidRPr="00394889">
        <w:t xml:space="preserve"> the Do Minimum option which has been carried forward for comparative purposes only.</w:t>
      </w:r>
    </w:p>
    <w:p w:rsidR="00455598" w:rsidRPr="00394889" w:rsidRDefault="003D15AF" w:rsidP="00934EFF">
      <w:pPr>
        <w:pStyle w:val="BodyText1"/>
      </w:pPr>
      <w:r w:rsidRPr="00394889">
        <w:t>Based on</w:t>
      </w:r>
      <w:r w:rsidR="00455598" w:rsidRPr="00394889">
        <w:t xml:space="preserve"> this analysis, the recommended short list </w:t>
      </w:r>
      <w:r w:rsidR="00030248" w:rsidRPr="00394889">
        <w:t xml:space="preserve">at OBC </w:t>
      </w:r>
      <w:r w:rsidR="00455598" w:rsidRPr="00394889">
        <w:t xml:space="preserve">for appraisal </w:t>
      </w:r>
      <w:r w:rsidR="00030248" w:rsidRPr="00394889">
        <w:t>wa</w:t>
      </w:r>
      <w:r w:rsidR="00455598" w:rsidRPr="00394889">
        <w:t>s as follows:</w:t>
      </w:r>
    </w:p>
    <w:p w:rsidR="002B5EE6" w:rsidRPr="00394889" w:rsidRDefault="002B5EE6">
      <w:r w:rsidRPr="00394889">
        <w:rPr>
          <w:b/>
        </w:rPr>
        <w:br w:type="page"/>
      </w:r>
    </w:p>
    <w:tbl>
      <w:tblPr>
        <w:tblStyle w:val="TableGrid"/>
        <w:tblW w:w="9209" w:type="dxa"/>
        <w:tblLook w:val="04A0" w:firstRow="1" w:lastRow="0" w:firstColumn="1" w:lastColumn="0" w:noHBand="0" w:noVBand="1"/>
      </w:tblPr>
      <w:tblGrid>
        <w:gridCol w:w="1584"/>
        <w:gridCol w:w="1955"/>
        <w:gridCol w:w="1843"/>
        <w:gridCol w:w="1843"/>
        <w:gridCol w:w="1984"/>
      </w:tblGrid>
      <w:tr w:rsidR="00455598" w:rsidRPr="00394889" w:rsidTr="00700564">
        <w:trPr>
          <w:tblHeader/>
        </w:trPr>
        <w:tc>
          <w:tcPr>
            <w:tcW w:w="1584" w:type="dxa"/>
            <w:shd w:val="clear" w:color="auto" w:fill="2F598B"/>
          </w:tcPr>
          <w:p w:rsidR="00455598" w:rsidRPr="00394889" w:rsidRDefault="00455598" w:rsidP="00934EFF">
            <w:pPr>
              <w:pStyle w:val="Tableheading"/>
            </w:pPr>
          </w:p>
        </w:tc>
        <w:tc>
          <w:tcPr>
            <w:tcW w:w="1955" w:type="dxa"/>
            <w:shd w:val="clear" w:color="auto" w:fill="2F598B"/>
          </w:tcPr>
          <w:p w:rsidR="00455598" w:rsidRPr="00394889" w:rsidRDefault="00455598" w:rsidP="00934EFF">
            <w:pPr>
              <w:pStyle w:val="Tableheading"/>
            </w:pPr>
            <w:r w:rsidRPr="00394889">
              <w:t>Option 1</w:t>
            </w:r>
          </w:p>
          <w:p w:rsidR="00455598" w:rsidRPr="00394889" w:rsidRDefault="00455598" w:rsidP="00934EFF">
            <w:pPr>
              <w:pStyle w:val="Tableheading"/>
            </w:pPr>
            <w:r w:rsidRPr="00394889">
              <w:t xml:space="preserve">Do Minimum </w:t>
            </w:r>
          </w:p>
        </w:tc>
        <w:tc>
          <w:tcPr>
            <w:tcW w:w="1843" w:type="dxa"/>
            <w:shd w:val="clear" w:color="auto" w:fill="2F598B"/>
          </w:tcPr>
          <w:p w:rsidR="00455598" w:rsidRPr="00394889" w:rsidRDefault="00455598" w:rsidP="00934EFF">
            <w:pPr>
              <w:pStyle w:val="Tableheading"/>
            </w:pPr>
            <w:r w:rsidRPr="00394889">
              <w:t>Option 2</w:t>
            </w:r>
          </w:p>
          <w:p w:rsidR="00455598" w:rsidRPr="00394889" w:rsidRDefault="00455598" w:rsidP="00934EFF">
            <w:pPr>
              <w:pStyle w:val="Tableheading"/>
            </w:pPr>
            <w:r w:rsidRPr="00394889">
              <w:t>Less Ambitious</w:t>
            </w:r>
          </w:p>
        </w:tc>
        <w:tc>
          <w:tcPr>
            <w:tcW w:w="1843" w:type="dxa"/>
            <w:shd w:val="clear" w:color="auto" w:fill="2F598B"/>
          </w:tcPr>
          <w:p w:rsidR="00455598" w:rsidRPr="00394889" w:rsidRDefault="00455598" w:rsidP="00934EFF">
            <w:pPr>
              <w:pStyle w:val="Tableheading"/>
            </w:pPr>
            <w:r w:rsidRPr="00394889">
              <w:t>Option 3</w:t>
            </w:r>
          </w:p>
          <w:p w:rsidR="00455598" w:rsidRPr="00394889" w:rsidRDefault="00455598" w:rsidP="00934EFF">
            <w:pPr>
              <w:pStyle w:val="Tableheading"/>
            </w:pPr>
            <w:r w:rsidRPr="00394889">
              <w:t>Intermediate</w:t>
            </w:r>
          </w:p>
        </w:tc>
        <w:tc>
          <w:tcPr>
            <w:tcW w:w="1984" w:type="dxa"/>
            <w:shd w:val="clear" w:color="auto" w:fill="2F598B"/>
          </w:tcPr>
          <w:p w:rsidR="00455598" w:rsidRPr="00394889" w:rsidRDefault="00455598" w:rsidP="00934EFF">
            <w:pPr>
              <w:pStyle w:val="Tableheading"/>
            </w:pPr>
            <w:r w:rsidRPr="00394889">
              <w:t>Option 4</w:t>
            </w:r>
          </w:p>
          <w:p w:rsidR="00455598" w:rsidRPr="00394889" w:rsidRDefault="00455598" w:rsidP="00934EFF">
            <w:pPr>
              <w:pStyle w:val="Tableheading"/>
            </w:pPr>
            <w:r w:rsidRPr="00394889">
              <w:t>More Ambitious</w:t>
            </w:r>
          </w:p>
        </w:tc>
      </w:tr>
      <w:tr w:rsidR="00455598" w:rsidRPr="00394889" w:rsidTr="00C95250">
        <w:tc>
          <w:tcPr>
            <w:tcW w:w="1584" w:type="dxa"/>
            <w:shd w:val="clear" w:color="auto" w:fill="DBE5F1"/>
          </w:tcPr>
          <w:p w:rsidR="00455598" w:rsidRPr="00394889" w:rsidRDefault="00455598" w:rsidP="00934EFF">
            <w:pPr>
              <w:pStyle w:val="TableText"/>
            </w:pPr>
            <w:r w:rsidRPr="00394889">
              <w:t>Service Scope</w:t>
            </w:r>
          </w:p>
        </w:tc>
        <w:tc>
          <w:tcPr>
            <w:tcW w:w="1955" w:type="dxa"/>
          </w:tcPr>
          <w:p w:rsidR="00455598" w:rsidRPr="00394889" w:rsidRDefault="00C95250" w:rsidP="00934EFF">
            <w:pPr>
              <w:pStyle w:val="TableText"/>
            </w:pPr>
            <w:r w:rsidRPr="00394889">
              <w:t xml:space="preserve">1.1 - </w:t>
            </w:r>
            <w:r w:rsidR="00D52A83" w:rsidRPr="00394889">
              <w:t>All services that were provided from the now closed Park View Health Centre</w:t>
            </w:r>
          </w:p>
        </w:tc>
        <w:tc>
          <w:tcPr>
            <w:tcW w:w="1843" w:type="dxa"/>
          </w:tcPr>
          <w:p w:rsidR="00455598" w:rsidRPr="00394889" w:rsidRDefault="00C95250" w:rsidP="00934EFF">
            <w:pPr>
              <w:pStyle w:val="TableText"/>
            </w:pPr>
            <w:r w:rsidRPr="00394889">
              <w:t xml:space="preserve">1.3 - </w:t>
            </w:r>
            <w:r w:rsidR="00D52A83" w:rsidRPr="00394889">
              <w:t>All services that were provided from the now closed Park View Health Centre</w:t>
            </w:r>
            <w:r w:rsidR="00D52A83" w:rsidRPr="00394889" w:rsidDel="00046E2A">
              <w:t xml:space="preserve"> </w:t>
            </w:r>
            <w:r w:rsidR="00455598" w:rsidRPr="00394889">
              <w:t xml:space="preserve">plus GMS and </w:t>
            </w:r>
            <w:r w:rsidR="00C2354B" w:rsidRPr="00394889">
              <w:t xml:space="preserve">UHB </w:t>
            </w:r>
            <w:r w:rsidR="00455598" w:rsidRPr="00394889">
              <w:t xml:space="preserve">wellbeing services  </w:t>
            </w:r>
          </w:p>
        </w:tc>
        <w:tc>
          <w:tcPr>
            <w:tcW w:w="1843" w:type="dxa"/>
          </w:tcPr>
          <w:p w:rsidR="00455598" w:rsidRPr="00394889" w:rsidRDefault="00C95250" w:rsidP="00934EFF">
            <w:pPr>
              <w:pStyle w:val="TableText"/>
            </w:pPr>
            <w:r w:rsidRPr="00394889">
              <w:t xml:space="preserve">1.6 - </w:t>
            </w:r>
            <w:r w:rsidR="00D52A83" w:rsidRPr="00394889">
              <w:t>All services that were provided from the now closed Park View Health Centre</w:t>
            </w:r>
            <w:r w:rsidR="00D52A83" w:rsidRPr="00394889" w:rsidDel="00046E2A">
              <w:t xml:space="preserve"> </w:t>
            </w:r>
            <w:r w:rsidR="00455598" w:rsidRPr="00394889">
              <w:t>plus GMS</w:t>
            </w:r>
            <w:r w:rsidR="00C2354B" w:rsidRPr="00394889">
              <w:t xml:space="preserve">, UHB </w:t>
            </w:r>
            <w:r w:rsidR="00455598" w:rsidRPr="00394889">
              <w:t xml:space="preserve">wellbeing </w:t>
            </w:r>
            <w:r w:rsidR="00C2354B" w:rsidRPr="00394889">
              <w:t>services and</w:t>
            </w:r>
            <w:r w:rsidR="00455598" w:rsidRPr="00394889">
              <w:t xml:space="preserve"> partner organisation</w:t>
            </w:r>
            <w:r w:rsidR="00C2354B" w:rsidRPr="00394889">
              <w:t xml:space="preserve"> services</w:t>
            </w:r>
            <w:r w:rsidR="00455598" w:rsidRPr="00394889">
              <w:t xml:space="preserve"> (LA and</w:t>
            </w:r>
            <w:r w:rsidR="00D46D77" w:rsidRPr="00394889">
              <w:t xml:space="preserve"> third</w:t>
            </w:r>
            <w:r w:rsidR="00455598" w:rsidRPr="00394889">
              <w:t xml:space="preserve"> sector)</w:t>
            </w:r>
          </w:p>
        </w:tc>
        <w:tc>
          <w:tcPr>
            <w:tcW w:w="1984" w:type="dxa"/>
          </w:tcPr>
          <w:p w:rsidR="00455598" w:rsidRPr="00394889" w:rsidRDefault="00C95250" w:rsidP="00934EFF">
            <w:pPr>
              <w:pStyle w:val="TableText"/>
            </w:pPr>
            <w:r w:rsidRPr="00394889">
              <w:t xml:space="preserve">1.8 - </w:t>
            </w:r>
            <w:r w:rsidR="00D52A83" w:rsidRPr="00394889">
              <w:t>All services that were provided from the now closed Park View Health Centre</w:t>
            </w:r>
            <w:r w:rsidR="00455598" w:rsidRPr="00394889">
              <w:t>, GMS</w:t>
            </w:r>
            <w:r w:rsidR="00C2354B" w:rsidRPr="00394889">
              <w:t xml:space="preserve">, UHB </w:t>
            </w:r>
            <w:r w:rsidR="00455598" w:rsidRPr="00394889">
              <w:t xml:space="preserve">wellbeing </w:t>
            </w:r>
            <w:r w:rsidR="00C2354B" w:rsidRPr="00394889">
              <w:t>services and</w:t>
            </w:r>
            <w:r w:rsidR="00455598" w:rsidRPr="00394889">
              <w:t xml:space="preserve"> partner organisation</w:t>
            </w:r>
            <w:r w:rsidR="00C2354B" w:rsidRPr="00394889">
              <w:t xml:space="preserve"> services</w:t>
            </w:r>
            <w:r w:rsidR="00455598" w:rsidRPr="00394889">
              <w:t xml:space="preserve"> (LA and </w:t>
            </w:r>
            <w:r w:rsidR="00D46D77" w:rsidRPr="00394889">
              <w:t xml:space="preserve">third </w:t>
            </w:r>
            <w:r w:rsidR="00455598" w:rsidRPr="00394889">
              <w:t xml:space="preserve">sector) plus </w:t>
            </w:r>
            <w:r w:rsidR="00464B1D" w:rsidRPr="00394889">
              <w:t xml:space="preserve">increased </w:t>
            </w:r>
            <w:r w:rsidR="00C572A0" w:rsidRPr="00394889">
              <w:t xml:space="preserve">or additional </w:t>
            </w:r>
            <w:r w:rsidR="00464B1D" w:rsidRPr="00394889">
              <w:t xml:space="preserve">provision in local services, </w:t>
            </w:r>
            <w:r w:rsidR="00455598" w:rsidRPr="00394889">
              <w:t xml:space="preserve">outpatient clinics and </w:t>
            </w:r>
            <w:r w:rsidR="00CC47A0" w:rsidRPr="00394889">
              <w:t>cluster delivered services</w:t>
            </w:r>
            <w:r w:rsidR="00C2354B" w:rsidRPr="00394889">
              <w:t xml:space="preserve"> </w:t>
            </w:r>
          </w:p>
        </w:tc>
      </w:tr>
      <w:tr w:rsidR="00C95250" w:rsidRPr="00394889" w:rsidTr="00C95250">
        <w:tc>
          <w:tcPr>
            <w:tcW w:w="1584" w:type="dxa"/>
            <w:shd w:val="clear" w:color="auto" w:fill="DBE5F1"/>
          </w:tcPr>
          <w:p w:rsidR="00C95250" w:rsidRPr="00394889" w:rsidRDefault="00C95250" w:rsidP="00934EFF">
            <w:pPr>
              <w:pStyle w:val="TableText"/>
            </w:pPr>
            <w:r w:rsidRPr="00394889">
              <w:t>Service Solution</w:t>
            </w:r>
          </w:p>
        </w:tc>
        <w:tc>
          <w:tcPr>
            <w:tcW w:w="7625" w:type="dxa"/>
            <w:gridSpan w:val="4"/>
          </w:tcPr>
          <w:p w:rsidR="00C95250" w:rsidRPr="00394889" w:rsidRDefault="00C95250" w:rsidP="00934EFF">
            <w:pPr>
              <w:pStyle w:val="TableText"/>
            </w:pPr>
            <w:r w:rsidRPr="00394889">
              <w:t>2.1 - New build facility on the Park View site</w:t>
            </w:r>
          </w:p>
          <w:p w:rsidR="00C95250" w:rsidRPr="00394889" w:rsidRDefault="00C95250" w:rsidP="00934EFF">
            <w:pPr>
              <w:pStyle w:val="TableText"/>
            </w:pPr>
          </w:p>
        </w:tc>
      </w:tr>
      <w:tr w:rsidR="00C95250" w:rsidRPr="00394889" w:rsidTr="00C95250">
        <w:tc>
          <w:tcPr>
            <w:tcW w:w="1584" w:type="dxa"/>
            <w:shd w:val="clear" w:color="auto" w:fill="DBE5F1"/>
          </w:tcPr>
          <w:p w:rsidR="00C95250" w:rsidRPr="00394889" w:rsidRDefault="00C95250" w:rsidP="00934EFF">
            <w:pPr>
              <w:pStyle w:val="TableText"/>
            </w:pPr>
            <w:r w:rsidRPr="00394889">
              <w:t>Service Delivery</w:t>
            </w:r>
          </w:p>
        </w:tc>
        <w:tc>
          <w:tcPr>
            <w:tcW w:w="7625" w:type="dxa"/>
            <w:gridSpan w:val="4"/>
          </w:tcPr>
          <w:p w:rsidR="00C95250" w:rsidRPr="00394889" w:rsidRDefault="00C95250" w:rsidP="00934EFF">
            <w:pPr>
              <w:pStyle w:val="TableText"/>
            </w:pPr>
            <w:r w:rsidRPr="00394889">
              <w:t>3.1 - In House</w:t>
            </w:r>
          </w:p>
          <w:p w:rsidR="00C95250" w:rsidRPr="00394889" w:rsidRDefault="00C95250" w:rsidP="00934EFF">
            <w:pPr>
              <w:pStyle w:val="TableText"/>
            </w:pPr>
          </w:p>
        </w:tc>
      </w:tr>
      <w:tr w:rsidR="00C95250" w:rsidRPr="00394889" w:rsidTr="00C95250">
        <w:tc>
          <w:tcPr>
            <w:tcW w:w="1584" w:type="dxa"/>
            <w:shd w:val="clear" w:color="auto" w:fill="DBE5F1"/>
          </w:tcPr>
          <w:p w:rsidR="00C95250" w:rsidRPr="00394889" w:rsidRDefault="00C95250" w:rsidP="00934EFF">
            <w:pPr>
              <w:pStyle w:val="TableText"/>
            </w:pPr>
            <w:r w:rsidRPr="00394889">
              <w:t>Implementation</w:t>
            </w:r>
          </w:p>
        </w:tc>
        <w:tc>
          <w:tcPr>
            <w:tcW w:w="7625" w:type="dxa"/>
            <w:gridSpan w:val="4"/>
          </w:tcPr>
          <w:p w:rsidR="00C95250" w:rsidRPr="00394889" w:rsidRDefault="00C95250" w:rsidP="00934EFF">
            <w:pPr>
              <w:pStyle w:val="TableText"/>
            </w:pPr>
            <w:r w:rsidRPr="00394889">
              <w:t>4.1 - Big Bang – single phase</w:t>
            </w:r>
          </w:p>
        </w:tc>
      </w:tr>
      <w:tr w:rsidR="00C95250" w:rsidRPr="00394889" w:rsidTr="00C95250">
        <w:tc>
          <w:tcPr>
            <w:tcW w:w="1584" w:type="dxa"/>
            <w:shd w:val="clear" w:color="auto" w:fill="DBE5F1"/>
          </w:tcPr>
          <w:p w:rsidR="00C95250" w:rsidRPr="00394889" w:rsidRDefault="00C95250" w:rsidP="00934EFF">
            <w:pPr>
              <w:pStyle w:val="TableText"/>
            </w:pPr>
            <w:r w:rsidRPr="00394889">
              <w:t>Funding</w:t>
            </w:r>
          </w:p>
        </w:tc>
        <w:tc>
          <w:tcPr>
            <w:tcW w:w="7625" w:type="dxa"/>
            <w:gridSpan w:val="4"/>
          </w:tcPr>
          <w:p w:rsidR="00C95250" w:rsidRPr="00394889" w:rsidRDefault="00C95250" w:rsidP="00934EFF">
            <w:pPr>
              <w:pStyle w:val="TableText"/>
            </w:pPr>
            <w:r w:rsidRPr="00394889">
              <w:t>5.0 - Public funding</w:t>
            </w:r>
          </w:p>
        </w:tc>
      </w:tr>
    </w:tbl>
    <w:p w:rsidR="00455598" w:rsidRPr="00394889" w:rsidRDefault="00455598" w:rsidP="00455598">
      <w:pPr>
        <w:pStyle w:val="Caption"/>
      </w:pPr>
      <w:bookmarkStart w:id="69" w:name="_Toc506040213"/>
      <w:bookmarkStart w:id="70" w:name="_Toc522732685"/>
      <w:bookmarkStart w:id="71" w:name="_Toc10120474"/>
      <w:bookmarkStart w:id="72" w:name="_Toc203221609"/>
      <w:r w:rsidRPr="00394889">
        <w:t xml:space="preserve">Table </w:t>
      </w:r>
      <w:r w:rsidRPr="00394889">
        <w:fldChar w:fldCharType="begin"/>
      </w:r>
      <w:r w:rsidRPr="00394889">
        <w:instrText xml:space="preserve"> SEQ Table \* ARABIC </w:instrText>
      </w:r>
      <w:r w:rsidRPr="00394889">
        <w:fldChar w:fldCharType="separate"/>
      </w:r>
      <w:r w:rsidR="00C812F1">
        <w:rPr>
          <w:noProof/>
        </w:rPr>
        <w:t>10</w:t>
      </w:r>
      <w:r w:rsidRPr="00394889">
        <w:fldChar w:fldCharType="end"/>
      </w:r>
      <w:r w:rsidRPr="00394889">
        <w:t>: Summary of Short-listed Options</w:t>
      </w:r>
      <w:bookmarkEnd w:id="69"/>
      <w:bookmarkEnd w:id="70"/>
      <w:bookmarkEnd w:id="71"/>
      <w:bookmarkEnd w:id="72"/>
    </w:p>
    <w:p w:rsidR="00C572A0" w:rsidRPr="00394889" w:rsidRDefault="00C572A0" w:rsidP="00934EFF">
      <w:pPr>
        <w:pStyle w:val="BodyText1"/>
      </w:pPr>
      <w:r w:rsidRPr="00394889">
        <w:t>In summary this provide</w:t>
      </w:r>
      <w:r w:rsidR="00030248" w:rsidRPr="00394889">
        <w:t>d</w:t>
      </w:r>
      <w:r w:rsidRPr="00394889">
        <w:t>:</w:t>
      </w:r>
    </w:p>
    <w:p w:rsidR="00C572A0" w:rsidRPr="00394889" w:rsidRDefault="00C572A0" w:rsidP="00954C42">
      <w:pPr>
        <w:pStyle w:val="Bullet1"/>
      </w:pPr>
      <w:r w:rsidRPr="00394889">
        <w:t xml:space="preserve">Option 1: Do minimum – new build facility on the Park View site, reinstate </w:t>
      </w:r>
      <w:r w:rsidR="00854DFF" w:rsidRPr="00394889">
        <w:t xml:space="preserve">former </w:t>
      </w:r>
      <w:r w:rsidRPr="00394889">
        <w:t>Park View Health Centre provided services only</w:t>
      </w:r>
    </w:p>
    <w:p w:rsidR="00C572A0" w:rsidRPr="00394889" w:rsidRDefault="00C572A0" w:rsidP="00954C42">
      <w:pPr>
        <w:pStyle w:val="Bullet1"/>
      </w:pPr>
      <w:r w:rsidRPr="00394889">
        <w:t xml:space="preserve">Option 2: Less ambitious – </w:t>
      </w:r>
      <w:r w:rsidR="00C95B20" w:rsidRPr="00394889">
        <w:t xml:space="preserve">larger </w:t>
      </w:r>
      <w:r w:rsidRPr="00394889">
        <w:t xml:space="preserve">new build facility on the Park View site, reinstate </w:t>
      </w:r>
      <w:r w:rsidR="00854DFF" w:rsidRPr="00394889">
        <w:t xml:space="preserve">former </w:t>
      </w:r>
      <w:r w:rsidRPr="00394889">
        <w:t>Park View services and focus on provision of Health Board health and wellbeing services plus GMS sustainability</w:t>
      </w:r>
    </w:p>
    <w:p w:rsidR="00C572A0" w:rsidRPr="00394889" w:rsidRDefault="00C572A0" w:rsidP="00954C42">
      <w:pPr>
        <w:pStyle w:val="Bullet1"/>
      </w:pPr>
      <w:r w:rsidRPr="00394889">
        <w:t xml:space="preserve">Option 3: Intermediate – new build facility on the Park View site; reinstate </w:t>
      </w:r>
      <w:r w:rsidR="00854DFF" w:rsidRPr="00394889">
        <w:t xml:space="preserve">former </w:t>
      </w:r>
      <w:r w:rsidRPr="00394889">
        <w:t xml:space="preserve">Park View Health Centre services and GMS, plus Health Board health and wellbeing services whilst focussing on providing wider collaborative wellbeing services with partner organisations such as the Local Authority and </w:t>
      </w:r>
      <w:r w:rsidR="00D46D77" w:rsidRPr="00394889">
        <w:t xml:space="preserve">third </w:t>
      </w:r>
      <w:r w:rsidRPr="00394889">
        <w:t>sector</w:t>
      </w:r>
    </w:p>
    <w:p w:rsidR="00C572A0" w:rsidRPr="00394889" w:rsidRDefault="00C572A0" w:rsidP="00954C42">
      <w:pPr>
        <w:pStyle w:val="Bullet1"/>
      </w:pPr>
      <w:r w:rsidRPr="00394889">
        <w:t>Option 4: More ambitious – as intermediate option 3 plus an increased or additional provision in local services, new outpatient clinics</w:t>
      </w:r>
      <w:r w:rsidR="00CC47A0" w:rsidRPr="00394889">
        <w:t xml:space="preserve"> and</w:t>
      </w:r>
      <w:r w:rsidRPr="00394889">
        <w:t xml:space="preserve"> cluster delivered services.</w:t>
      </w:r>
    </w:p>
    <w:p w:rsidR="00CC47A0" w:rsidRPr="00394889" w:rsidRDefault="00CC47A0" w:rsidP="00DB5653"/>
    <w:p w:rsidR="002B5EE6" w:rsidRPr="00394889" w:rsidRDefault="002B5EE6">
      <w:pPr>
        <w:rPr>
          <w:color w:val="000000" w:themeColor="text1"/>
          <w:sz w:val="22"/>
        </w:rPr>
      </w:pPr>
      <w:r w:rsidRPr="00394889">
        <w:br w:type="page"/>
      </w:r>
    </w:p>
    <w:p w:rsidR="00700564" w:rsidRPr="00394889" w:rsidRDefault="00700564" w:rsidP="00934EFF">
      <w:pPr>
        <w:pStyle w:val="BodyText1"/>
      </w:pPr>
      <w:r w:rsidRPr="00394889">
        <w:t>There are various locations potentially available on the site</w:t>
      </w:r>
      <w:r w:rsidR="00030248" w:rsidRPr="00394889">
        <w:t xml:space="preserve"> for delivery of the shortlisted options</w:t>
      </w:r>
      <w:r w:rsidRPr="00394889">
        <w:t>. These include:</w:t>
      </w:r>
    </w:p>
    <w:tbl>
      <w:tblPr>
        <w:tblStyle w:val="TableGrid"/>
        <w:tblW w:w="5000" w:type="pct"/>
        <w:tblLook w:val="04A0" w:firstRow="1" w:lastRow="0" w:firstColumn="1" w:lastColumn="0" w:noHBand="0" w:noVBand="1"/>
      </w:tblPr>
      <w:tblGrid>
        <w:gridCol w:w="1837"/>
        <w:gridCol w:w="7179"/>
      </w:tblGrid>
      <w:tr w:rsidR="00030248" w:rsidRPr="00394889" w:rsidTr="001F5DE5">
        <w:trPr>
          <w:cantSplit/>
          <w:tblHeader/>
        </w:trPr>
        <w:tc>
          <w:tcPr>
            <w:tcW w:w="1019" w:type="pct"/>
            <w:shd w:val="clear" w:color="auto" w:fill="2F598B"/>
          </w:tcPr>
          <w:p w:rsidR="00030248" w:rsidRPr="00394889" w:rsidRDefault="00030248" w:rsidP="00934EFF">
            <w:pPr>
              <w:pStyle w:val="Tableheading"/>
            </w:pPr>
            <w:r w:rsidRPr="00394889">
              <w:t>Location</w:t>
            </w:r>
          </w:p>
        </w:tc>
        <w:tc>
          <w:tcPr>
            <w:tcW w:w="3981" w:type="pct"/>
            <w:shd w:val="clear" w:color="auto" w:fill="2F598B"/>
          </w:tcPr>
          <w:p w:rsidR="00030248" w:rsidRPr="00394889" w:rsidRDefault="00030248" w:rsidP="00934EFF">
            <w:pPr>
              <w:pStyle w:val="Tableheading"/>
            </w:pPr>
            <w:r w:rsidRPr="00394889">
              <w:t>Description</w:t>
            </w:r>
          </w:p>
        </w:tc>
      </w:tr>
      <w:tr w:rsidR="00030248" w:rsidRPr="00394889" w:rsidTr="001F5DE5">
        <w:trPr>
          <w:cantSplit/>
        </w:trPr>
        <w:tc>
          <w:tcPr>
            <w:tcW w:w="1019" w:type="pct"/>
            <w:shd w:val="clear" w:color="auto" w:fill="DBE5F1" w:themeFill="accent1" w:themeFillTint="33"/>
          </w:tcPr>
          <w:p w:rsidR="00030248" w:rsidRPr="00394889" w:rsidRDefault="00030248" w:rsidP="00934EFF">
            <w:pPr>
              <w:pStyle w:val="TableText"/>
            </w:pPr>
            <w:r w:rsidRPr="00394889">
              <w:t>Location 1</w:t>
            </w:r>
          </w:p>
        </w:tc>
        <w:tc>
          <w:tcPr>
            <w:tcW w:w="3981" w:type="pct"/>
          </w:tcPr>
          <w:p w:rsidR="00584809" w:rsidRPr="00394889" w:rsidRDefault="00030248" w:rsidP="00934EFF">
            <w:pPr>
              <w:pStyle w:val="TableText"/>
            </w:pPr>
            <w:r w:rsidRPr="00394889">
              <w:t>A previously developed area in the centre of the Park View site</w:t>
            </w:r>
            <w:r w:rsidR="00584809" w:rsidRPr="00394889">
              <w:t xml:space="preserve"> with close proximity to the existing community hub and local fire station</w:t>
            </w:r>
          </w:p>
        </w:tc>
      </w:tr>
      <w:tr w:rsidR="00030248" w:rsidRPr="00394889" w:rsidTr="001F5DE5">
        <w:trPr>
          <w:cantSplit/>
        </w:trPr>
        <w:tc>
          <w:tcPr>
            <w:tcW w:w="1019" w:type="pct"/>
            <w:shd w:val="clear" w:color="auto" w:fill="DBE5F1" w:themeFill="accent1" w:themeFillTint="33"/>
          </w:tcPr>
          <w:p w:rsidR="00030248" w:rsidRPr="00394889" w:rsidRDefault="00030248" w:rsidP="00934EFF">
            <w:pPr>
              <w:pStyle w:val="TableText"/>
            </w:pPr>
            <w:r w:rsidRPr="00394889">
              <w:t>Location 2</w:t>
            </w:r>
          </w:p>
        </w:tc>
        <w:tc>
          <w:tcPr>
            <w:tcW w:w="3981" w:type="pct"/>
          </w:tcPr>
          <w:p w:rsidR="00030248" w:rsidRPr="00394889" w:rsidRDefault="00584809" w:rsidP="00934EFF">
            <w:pPr>
              <w:pStyle w:val="TableText"/>
            </w:pPr>
            <w:r w:rsidRPr="00394889">
              <w:t>Land currently used as amenity parkland with close proximity to the existing community hub</w:t>
            </w:r>
          </w:p>
        </w:tc>
      </w:tr>
      <w:tr w:rsidR="00030248" w:rsidRPr="00394889" w:rsidTr="001F5DE5">
        <w:trPr>
          <w:cantSplit/>
        </w:trPr>
        <w:tc>
          <w:tcPr>
            <w:tcW w:w="1019" w:type="pct"/>
            <w:shd w:val="clear" w:color="auto" w:fill="DBE5F1" w:themeFill="accent1" w:themeFillTint="33"/>
          </w:tcPr>
          <w:p w:rsidR="00030248" w:rsidRPr="00394889" w:rsidRDefault="00030248" w:rsidP="00934EFF">
            <w:pPr>
              <w:pStyle w:val="TableText"/>
            </w:pPr>
            <w:r w:rsidRPr="00394889">
              <w:t>Location 3</w:t>
            </w:r>
          </w:p>
        </w:tc>
        <w:tc>
          <w:tcPr>
            <w:tcW w:w="3981" w:type="pct"/>
          </w:tcPr>
          <w:p w:rsidR="00030248" w:rsidRPr="00394889" w:rsidRDefault="00584809" w:rsidP="00934EFF">
            <w:pPr>
              <w:pStyle w:val="TableText"/>
            </w:pPr>
            <w:r w:rsidRPr="00394889">
              <w:t xml:space="preserve">The </w:t>
            </w:r>
            <w:r w:rsidR="00C13E1D" w:rsidRPr="00394889">
              <w:t>former</w:t>
            </w:r>
            <w:r w:rsidRPr="00394889">
              <w:t xml:space="preserve"> Park View Health Centre site</w:t>
            </w:r>
          </w:p>
        </w:tc>
      </w:tr>
    </w:tbl>
    <w:p w:rsidR="00030248" w:rsidRPr="00394889" w:rsidRDefault="00584809" w:rsidP="00584809">
      <w:pPr>
        <w:pStyle w:val="Caption"/>
      </w:pPr>
      <w:bookmarkStart w:id="73" w:name="_Toc203221610"/>
      <w:r w:rsidRPr="00394889">
        <w:t xml:space="preserve">Table </w:t>
      </w:r>
      <w:r w:rsidRPr="00394889">
        <w:fldChar w:fldCharType="begin"/>
      </w:r>
      <w:r w:rsidRPr="00394889">
        <w:instrText xml:space="preserve"> SEQ Table \* ARABIC </w:instrText>
      </w:r>
      <w:r w:rsidRPr="00394889">
        <w:fldChar w:fldCharType="separate"/>
      </w:r>
      <w:r w:rsidR="00C812F1">
        <w:rPr>
          <w:noProof/>
        </w:rPr>
        <w:t>11</w:t>
      </w:r>
      <w:r w:rsidRPr="00394889">
        <w:fldChar w:fldCharType="end"/>
      </w:r>
      <w:r w:rsidRPr="00394889">
        <w:t>: Site Locations with potential to deliver the Shortlisted Options</w:t>
      </w:r>
      <w:bookmarkEnd w:id="73"/>
    </w:p>
    <w:p w:rsidR="00AF6674" w:rsidRPr="00394889" w:rsidRDefault="00700564" w:rsidP="00934EFF">
      <w:pPr>
        <w:pStyle w:val="BodyText1"/>
      </w:pPr>
      <w:r w:rsidRPr="00394889">
        <w:t>These are shown diagrammatically below:</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700564" w:rsidRPr="00394889" w:rsidTr="00700564">
        <w:tc>
          <w:tcPr>
            <w:tcW w:w="9016" w:type="dxa"/>
          </w:tcPr>
          <w:p w:rsidR="00700564" w:rsidRPr="00394889" w:rsidRDefault="00700564" w:rsidP="00934EFF">
            <w:pPr>
              <w:pStyle w:val="BodyText1"/>
            </w:pPr>
            <w:r w:rsidRPr="00394889">
              <w:rPr>
                <w:noProof/>
              </w:rPr>
              <w:drawing>
                <wp:anchor distT="0" distB="0" distL="114300" distR="114300" simplePos="0" relativeHeight="251712512" behindDoc="0" locked="0" layoutInCell="1" allowOverlap="1" wp14:anchorId="73B6F307" wp14:editId="2FF88E99">
                  <wp:simplePos x="0" y="0"/>
                  <wp:positionH relativeFrom="margin">
                    <wp:align>center</wp:align>
                  </wp:positionH>
                  <wp:positionV relativeFrom="margin">
                    <wp:align>top</wp:align>
                  </wp:positionV>
                  <wp:extent cx="4109776" cy="3583069"/>
                  <wp:effectExtent l="0" t="0" r="5080" b="0"/>
                  <wp:wrapSquare wrapText="bothSides"/>
                  <wp:docPr id="9579697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969782" name=""/>
                          <pic:cNvPicPr/>
                        </pic:nvPicPr>
                        <pic:blipFill>
                          <a:blip r:embed="rId47"/>
                          <a:stretch>
                            <a:fillRect/>
                          </a:stretch>
                        </pic:blipFill>
                        <pic:spPr>
                          <a:xfrm>
                            <a:off x="0" y="0"/>
                            <a:ext cx="4109776" cy="3583069"/>
                          </a:xfrm>
                          <a:prstGeom prst="rect">
                            <a:avLst/>
                          </a:prstGeom>
                        </pic:spPr>
                      </pic:pic>
                    </a:graphicData>
                  </a:graphic>
                </wp:anchor>
              </w:drawing>
            </w:r>
          </w:p>
        </w:tc>
      </w:tr>
    </w:tbl>
    <w:p w:rsidR="00700564" w:rsidRPr="00394889" w:rsidRDefault="00700564" w:rsidP="00700564">
      <w:pPr>
        <w:pStyle w:val="Caption"/>
      </w:pPr>
      <w:bookmarkStart w:id="74" w:name="_Toc203221639"/>
      <w:r w:rsidRPr="00394889">
        <w:t xml:space="preserve">Figure </w:t>
      </w:r>
      <w:r w:rsidRPr="00394889">
        <w:fldChar w:fldCharType="begin"/>
      </w:r>
      <w:r w:rsidRPr="00394889">
        <w:instrText xml:space="preserve"> SEQ Figure \* ARABIC </w:instrText>
      </w:r>
      <w:r w:rsidRPr="00394889">
        <w:fldChar w:fldCharType="separate"/>
      </w:r>
      <w:r w:rsidR="00F92AD7">
        <w:rPr>
          <w:noProof/>
        </w:rPr>
        <w:t>10</w:t>
      </w:r>
      <w:r w:rsidRPr="00394889">
        <w:fldChar w:fldCharType="end"/>
      </w:r>
      <w:r w:rsidRPr="00394889">
        <w:t>: Site plan showing different location options</w:t>
      </w:r>
      <w:bookmarkEnd w:id="74"/>
    </w:p>
    <w:p w:rsidR="00700564" w:rsidRPr="00394889" w:rsidRDefault="00700564" w:rsidP="00934EFF">
      <w:pPr>
        <w:pStyle w:val="BodyText1"/>
      </w:pPr>
      <w:r w:rsidRPr="00394889">
        <w:t xml:space="preserve">During the </w:t>
      </w:r>
      <w:r w:rsidR="00F876AB" w:rsidRPr="00394889">
        <w:t>development of the OBC</w:t>
      </w:r>
      <w:r w:rsidRPr="00394889">
        <w:t xml:space="preserve">, </w:t>
      </w:r>
      <w:r w:rsidR="00584809" w:rsidRPr="00394889">
        <w:t xml:space="preserve">a qualitative benefits appraisal was </w:t>
      </w:r>
      <w:r w:rsidR="004C5DB7" w:rsidRPr="00394889">
        <w:t>undertaken,</w:t>
      </w:r>
      <w:r w:rsidR="00584809" w:rsidRPr="00394889">
        <w:t xml:space="preserve"> and </w:t>
      </w:r>
      <w:r w:rsidRPr="00394889">
        <w:t xml:space="preserve">it was assumed that due to the </w:t>
      </w:r>
      <w:r w:rsidR="004C5DB7" w:rsidRPr="00394889">
        <w:t>limited-service</w:t>
      </w:r>
      <w:r w:rsidR="00584809" w:rsidRPr="00394889">
        <w:t xml:space="preserve"> </w:t>
      </w:r>
      <w:r w:rsidRPr="00394889">
        <w:t xml:space="preserve">scope of </w:t>
      </w:r>
      <w:r w:rsidR="00030248" w:rsidRPr="00394889">
        <w:t xml:space="preserve">shortlisted </w:t>
      </w:r>
      <w:r w:rsidRPr="00394889">
        <w:t xml:space="preserve">options 1 and 2, they could be accommodated on the </w:t>
      </w:r>
      <w:r w:rsidR="00C13E1D" w:rsidRPr="00394889">
        <w:t>former</w:t>
      </w:r>
      <w:r w:rsidRPr="00394889">
        <w:t xml:space="preserve"> Health Board owned Park View Health Centre site (site location 3). However, options 3 and 4 require the inclusion of increased collaborative services therefore leading to the requirement for colocation with the existing Ely and Caerau Community Hub on the wider Park View site, with option 4 requiring a larger footprint to accommodate the additional necessary functional content and increase in collaborative service provision (site location 2).</w:t>
      </w:r>
    </w:p>
    <w:p w:rsidR="00700564" w:rsidRPr="00394889" w:rsidRDefault="00700564" w:rsidP="00934EFF">
      <w:pPr>
        <w:pStyle w:val="BodyText1"/>
      </w:pPr>
      <w:r w:rsidRPr="00394889">
        <w:t xml:space="preserve">Site location 1 was ruled out </w:t>
      </w:r>
      <w:r w:rsidR="00584809" w:rsidRPr="00394889">
        <w:t>due to the potential constraints to the south of the plot by the current access road and to the east due to the residential aspects of Rowan House.</w:t>
      </w:r>
    </w:p>
    <w:p w:rsidR="00700564" w:rsidRPr="00394889" w:rsidRDefault="008746F0" w:rsidP="00934EFF">
      <w:pPr>
        <w:pStyle w:val="NumberedHeading3"/>
      </w:pPr>
      <w:r w:rsidRPr="00394889">
        <w:t>Summary A</w:t>
      </w:r>
      <w:r w:rsidR="00484FDC" w:rsidRPr="00394889">
        <w:t>ssessment of the Shortlisted Options</w:t>
      </w:r>
    </w:p>
    <w:p w:rsidR="00484FDC" w:rsidRPr="00394889" w:rsidRDefault="00484FDC" w:rsidP="00934EFF">
      <w:pPr>
        <w:pStyle w:val="BodyText1"/>
      </w:pPr>
      <w:r w:rsidRPr="00394889">
        <w:t>The shortlisted options have been further analysed against the spending objectives and critical success factors</w:t>
      </w:r>
      <w:r w:rsidR="00030248" w:rsidRPr="00394889">
        <w:t xml:space="preserve"> during </w:t>
      </w:r>
      <w:r w:rsidR="001F5DE5" w:rsidRPr="00394889">
        <w:t xml:space="preserve">development of </w:t>
      </w:r>
      <w:r w:rsidR="00030248" w:rsidRPr="00394889">
        <w:t>th</w:t>
      </w:r>
      <w:r w:rsidR="001F5DE5" w:rsidRPr="00394889">
        <w:t>is</w:t>
      </w:r>
      <w:r w:rsidR="00030248" w:rsidRPr="00394889">
        <w:t xml:space="preserve"> FBC</w:t>
      </w:r>
      <w:r w:rsidRPr="00394889">
        <w:t>. The table below shows the outcome of this analysis:</w:t>
      </w:r>
    </w:p>
    <w:tbl>
      <w:tblPr>
        <w:tblStyle w:val="TableGrid"/>
        <w:tblW w:w="5000" w:type="pct"/>
        <w:tblLook w:val="04A0" w:firstRow="1" w:lastRow="0" w:firstColumn="1" w:lastColumn="0" w:noHBand="0" w:noVBand="1"/>
      </w:tblPr>
      <w:tblGrid>
        <w:gridCol w:w="4068"/>
        <w:gridCol w:w="1306"/>
        <w:gridCol w:w="1215"/>
        <w:gridCol w:w="1215"/>
        <w:gridCol w:w="1212"/>
      </w:tblGrid>
      <w:tr w:rsidR="00484FDC" w:rsidRPr="00394889" w:rsidTr="00484FDC">
        <w:tc>
          <w:tcPr>
            <w:tcW w:w="2256" w:type="pct"/>
            <w:shd w:val="clear" w:color="auto" w:fill="2F598B"/>
          </w:tcPr>
          <w:p w:rsidR="00484FDC" w:rsidRPr="00394889" w:rsidRDefault="00484FDC" w:rsidP="00934EFF">
            <w:pPr>
              <w:pStyle w:val="tableheading2"/>
            </w:pPr>
            <w:r w:rsidRPr="00394889">
              <w:t>Option:</w:t>
            </w:r>
          </w:p>
        </w:tc>
        <w:tc>
          <w:tcPr>
            <w:tcW w:w="724" w:type="pct"/>
            <w:shd w:val="clear" w:color="auto" w:fill="2F598B"/>
          </w:tcPr>
          <w:p w:rsidR="00484FDC" w:rsidRPr="00394889" w:rsidRDefault="00484FDC" w:rsidP="00934EFF">
            <w:pPr>
              <w:pStyle w:val="tableheading2"/>
            </w:pPr>
            <w:r w:rsidRPr="00394889">
              <w:t>1</w:t>
            </w:r>
          </w:p>
        </w:tc>
        <w:tc>
          <w:tcPr>
            <w:tcW w:w="674" w:type="pct"/>
            <w:shd w:val="clear" w:color="auto" w:fill="2F598B"/>
          </w:tcPr>
          <w:p w:rsidR="00484FDC" w:rsidRPr="00394889" w:rsidRDefault="00484FDC" w:rsidP="00934EFF">
            <w:pPr>
              <w:pStyle w:val="tableheading2"/>
            </w:pPr>
            <w:r w:rsidRPr="00394889">
              <w:t>2</w:t>
            </w:r>
          </w:p>
        </w:tc>
        <w:tc>
          <w:tcPr>
            <w:tcW w:w="674" w:type="pct"/>
            <w:shd w:val="clear" w:color="auto" w:fill="2F598B"/>
          </w:tcPr>
          <w:p w:rsidR="00484FDC" w:rsidRPr="00394889" w:rsidRDefault="00484FDC" w:rsidP="00934EFF">
            <w:pPr>
              <w:pStyle w:val="tableheading2"/>
            </w:pPr>
            <w:r w:rsidRPr="00394889">
              <w:t>3</w:t>
            </w:r>
          </w:p>
        </w:tc>
        <w:tc>
          <w:tcPr>
            <w:tcW w:w="672" w:type="pct"/>
            <w:shd w:val="clear" w:color="auto" w:fill="2F598B"/>
          </w:tcPr>
          <w:p w:rsidR="00484FDC" w:rsidRPr="00394889" w:rsidRDefault="00484FDC" w:rsidP="00934EFF">
            <w:pPr>
              <w:pStyle w:val="tableheading2"/>
            </w:pPr>
            <w:r w:rsidRPr="00394889">
              <w:t>4</w:t>
            </w:r>
          </w:p>
        </w:tc>
      </w:tr>
      <w:tr w:rsidR="00484FDC" w:rsidRPr="00394889" w:rsidTr="00484FDC">
        <w:trPr>
          <w:trHeight w:val="88"/>
        </w:trPr>
        <w:tc>
          <w:tcPr>
            <w:tcW w:w="5000" w:type="pct"/>
            <w:gridSpan w:val="5"/>
            <w:shd w:val="clear" w:color="auto" w:fill="DBE5F1"/>
          </w:tcPr>
          <w:p w:rsidR="00484FDC" w:rsidRPr="00394889" w:rsidRDefault="00484FDC" w:rsidP="00934EFF">
            <w:pPr>
              <w:pStyle w:val="TableText"/>
            </w:pPr>
            <w:r w:rsidRPr="00394889">
              <w:t>Spending Objectives</w:t>
            </w:r>
          </w:p>
        </w:tc>
      </w:tr>
      <w:tr w:rsidR="00AF4C5E" w:rsidRPr="00394889" w:rsidTr="00AF4C5E">
        <w:trPr>
          <w:trHeight w:val="88"/>
        </w:trPr>
        <w:tc>
          <w:tcPr>
            <w:tcW w:w="2256" w:type="pct"/>
          </w:tcPr>
          <w:p w:rsidR="00AF4C5E" w:rsidRPr="00394889" w:rsidRDefault="00AF4C5E" w:rsidP="00934EFF">
            <w:pPr>
              <w:pStyle w:val="TableText"/>
              <w:rPr>
                <w:highlight w:val="yellow"/>
              </w:rPr>
            </w:pPr>
            <w:r w:rsidRPr="00394889">
              <w:t>1. Empower the person</w:t>
            </w:r>
          </w:p>
        </w:tc>
        <w:tc>
          <w:tcPr>
            <w:tcW w:w="72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A3E98A"/>
          </w:tcPr>
          <w:p w:rsidR="00AF4C5E" w:rsidRPr="00394889" w:rsidRDefault="00AF4C5E" w:rsidP="00934EFF">
            <w:pPr>
              <w:pStyle w:val="TableText"/>
            </w:pPr>
            <w:r w:rsidRPr="00394889">
              <w:sym w:font="Wingdings" w:char="F0FC"/>
            </w: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AF4C5E" w:rsidRPr="00394889" w:rsidTr="00AF4C5E">
        <w:tc>
          <w:tcPr>
            <w:tcW w:w="2256" w:type="pct"/>
          </w:tcPr>
          <w:p w:rsidR="00AF4C5E" w:rsidRPr="00394889" w:rsidRDefault="00AF4C5E" w:rsidP="00934EFF">
            <w:pPr>
              <w:pStyle w:val="TableText"/>
              <w:rPr>
                <w:highlight w:val="yellow"/>
              </w:rPr>
            </w:pPr>
            <w:r w:rsidRPr="00394889">
              <w:t>2. Home first</w:t>
            </w:r>
          </w:p>
        </w:tc>
        <w:tc>
          <w:tcPr>
            <w:tcW w:w="72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AF4C5E" w:rsidRPr="00394889" w:rsidTr="00AF4C5E">
        <w:tc>
          <w:tcPr>
            <w:tcW w:w="2256" w:type="pct"/>
          </w:tcPr>
          <w:p w:rsidR="00AF4C5E" w:rsidRPr="00394889" w:rsidRDefault="00AF4C5E" w:rsidP="00934EFF">
            <w:pPr>
              <w:pStyle w:val="TableText"/>
              <w:rPr>
                <w:highlight w:val="yellow"/>
              </w:rPr>
            </w:pPr>
            <w:r w:rsidRPr="00394889">
              <w:t>3. Developing appropriate infrastructure</w:t>
            </w:r>
          </w:p>
        </w:tc>
        <w:tc>
          <w:tcPr>
            <w:tcW w:w="72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A3E98A"/>
          </w:tcPr>
          <w:p w:rsidR="00AF4C5E" w:rsidRPr="00394889" w:rsidRDefault="00AF4C5E" w:rsidP="00934EFF">
            <w:pPr>
              <w:pStyle w:val="TableText"/>
            </w:pPr>
            <w:r w:rsidRPr="00394889">
              <w:sym w:font="Wingdings" w:char="F0FC"/>
            </w: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AF4C5E" w:rsidRPr="00394889" w:rsidTr="00AF4C5E">
        <w:tc>
          <w:tcPr>
            <w:tcW w:w="2256" w:type="pct"/>
          </w:tcPr>
          <w:p w:rsidR="00AF4C5E" w:rsidRPr="00394889" w:rsidRDefault="00AF4C5E" w:rsidP="00934EFF">
            <w:pPr>
              <w:pStyle w:val="TableText"/>
              <w:rPr>
                <w:highlight w:val="yellow"/>
              </w:rPr>
            </w:pPr>
            <w:r w:rsidRPr="00394889">
              <w:t>4. Outcomes that matter to people</w:t>
            </w:r>
          </w:p>
        </w:tc>
        <w:tc>
          <w:tcPr>
            <w:tcW w:w="72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A3E98A"/>
          </w:tcPr>
          <w:p w:rsidR="00AF4C5E" w:rsidRPr="00394889" w:rsidRDefault="00AF4C5E" w:rsidP="00934EFF">
            <w:pPr>
              <w:pStyle w:val="TableText"/>
            </w:pPr>
            <w:r w:rsidRPr="00394889">
              <w:sym w:font="Wingdings" w:char="F0FC"/>
            </w:r>
            <w:r w:rsidRPr="00394889">
              <w:sym w:font="Wingdings" w:char="F0FC"/>
            </w:r>
          </w:p>
        </w:tc>
        <w:tc>
          <w:tcPr>
            <w:tcW w:w="674" w:type="pct"/>
            <w:shd w:val="clear" w:color="auto" w:fill="A3E98A"/>
          </w:tcPr>
          <w:p w:rsidR="00AF4C5E" w:rsidRPr="00394889" w:rsidRDefault="00AF4C5E" w:rsidP="00934EFF">
            <w:pPr>
              <w:pStyle w:val="TableText"/>
            </w:pPr>
            <w:r w:rsidRPr="00394889">
              <w:sym w:font="Wingdings" w:char="F0FC"/>
            </w: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AF4C5E" w:rsidRPr="00394889" w:rsidTr="00AF4C5E">
        <w:tc>
          <w:tcPr>
            <w:tcW w:w="2256" w:type="pct"/>
          </w:tcPr>
          <w:p w:rsidR="00AF4C5E" w:rsidRPr="00394889" w:rsidRDefault="00AF4C5E" w:rsidP="00934EFF">
            <w:pPr>
              <w:pStyle w:val="TableText"/>
              <w:rPr>
                <w:highlight w:val="yellow"/>
              </w:rPr>
            </w:pPr>
            <w:r w:rsidRPr="00394889">
              <w:t>5. Reducing health inequalities</w:t>
            </w:r>
          </w:p>
        </w:tc>
        <w:tc>
          <w:tcPr>
            <w:tcW w:w="72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A3E98A"/>
          </w:tcPr>
          <w:p w:rsidR="00AF4C5E" w:rsidRPr="00394889" w:rsidRDefault="00AF4C5E" w:rsidP="00934EFF">
            <w:pPr>
              <w:pStyle w:val="TableText"/>
            </w:pPr>
            <w:r w:rsidRPr="00394889">
              <w:sym w:font="Wingdings" w:char="F0FC"/>
            </w: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AF4C5E" w:rsidRPr="00394889" w:rsidTr="00AF4C5E">
        <w:tc>
          <w:tcPr>
            <w:tcW w:w="2256" w:type="pct"/>
          </w:tcPr>
          <w:p w:rsidR="00AF4C5E" w:rsidRPr="00394889" w:rsidRDefault="00AF4C5E" w:rsidP="00934EFF">
            <w:pPr>
              <w:pStyle w:val="TableText"/>
              <w:rPr>
                <w:highlight w:val="yellow"/>
              </w:rPr>
            </w:pPr>
            <w:r w:rsidRPr="00394889">
              <w:t>6. Avoid harm, waste and variation</w:t>
            </w:r>
          </w:p>
        </w:tc>
        <w:tc>
          <w:tcPr>
            <w:tcW w:w="72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A3E98A"/>
          </w:tcPr>
          <w:p w:rsidR="00AF4C5E" w:rsidRPr="00394889" w:rsidRDefault="00AF4C5E" w:rsidP="00934EFF">
            <w:pPr>
              <w:pStyle w:val="TableText"/>
            </w:pPr>
            <w:r w:rsidRPr="00394889">
              <w:sym w:font="Wingdings" w:char="F0FC"/>
            </w: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484FDC" w:rsidRPr="00394889" w:rsidTr="00484FDC">
        <w:tc>
          <w:tcPr>
            <w:tcW w:w="5000" w:type="pct"/>
            <w:gridSpan w:val="5"/>
            <w:shd w:val="clear" w:color="auto" w:fill="DBE5F1"/>
          </w:tcPr>
          <w:p w:rsidR="00484FDC" w:rsidRPr="00394889" w:rsidRDefault="00484FDC" w:rsidP="00934EFF">
            <w:pPr>
              <w:pStyle w:val="TableText"/>
            </w:pPr>
            <w:r w:rsidRPr="00394889">
              <w:t>Critical Success Factors</w:t>
            </w:r>
          </w:p>
        </w:tc>
      </w:tr>
      <w:tr w:rsidR="00AF4C5E" w:rsidRPr="00394889" w:rsidTr="00AF4C5E">
        <w:tc>
          <w:tcPr>
            <w:tcW w:w="2256" w:type="pct"/>
          </w:tcPr>
          <w:p w:rsidR="00AF4C5E" w:rsidRPr="00394889" w:rsidRDefault="00AF4C5E" w:rsidP="00934EFF">
            <w:pPr>
              <w:pStyle w:val="TableText"/>
            </w:pPr>
            <w:r w:rsidRPr="00394889">
              <w:t>Strategic Fit</w:t>
            </w:r>
          </w:p>
        </w:tc>
        <w:tc>
          <w:tcPr>
            <w:tcW w:w="724" w:type="pct"/>
            <w:shd w:val="clear" w:color="auto" w:fill="FF7C7C"/>
          </w:tcPr>
          <w:p w:rsidR="00AF4C5E" w:rsidRPr="00394889" w:rsidRDefault="00AF4C5E" w:rsidP="00934EFF">
            <w:pPr>
              <w:pStyle w:val="TableText"/>
            </w:pPr>
            <w:r w:rsidRPr="00394889">
              <w:t>X</w:t>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AF4C5E" w:rsidRPr="00394889" w:rsidTr="00AF4C5E">
        <w:tc>
          <w:tcPr>
            <w:tcW w:w="2256" w:type="pct"/>
          </w:tcPr>
          <w:p w:rsidR="00AF4C5E" w:rsidRPr="00394889" w:rsidRDefault="00AF4C5E" w:rsidP="00934EFF">
            <w:pPr>
              <w:pStyle w:val="TableText"/>
            </w:pPr>
            <w:r w:rsidRPr="00394889">
              <w:t>Business Need</w:t>
            </w:r>
          </w:p>
        </w:tc>
        <w:tc>
          <w:tcPr>
            <w:tcW w:w="724" w:type="pct"/>
            <w:shd w:val="clear" w:color="auto" w:fill="FF7C7C"/>
          </w:tcPr>
          <w:p w:rsidR="00AF4C5E" w:rsidRPr="00394889" w:rsidRDefault="00AF4C5E" w:rsidP="00934EFF">
            <w:pPr>
              <w:pStyle w:val="TableText"/>
            </w:pPr>
            <w:r w:rsidRPr="00394889">
              <w:t>X</w:t>
            </w:r>
          </w:p>
        </w:tc>
        <w:tc>
          <w:tcPr>
            <w:tcW w:w="674" w:type="pct"/>
            <w:shd w:val="clear" w:color="auto" w:fill="FFFD78"/>
          </w:tcPr>
          <w:p w:rsidR="00AF4C5E" w:rsidRPr="00394889" w:rsidRDefault="00AF4C5E" w:rsidP="00934EFF">
            <w:pPr>
              <w:pStyle w:val="TableText"/>
            </w:pPr>
            <w:r w:rsidRPr="00394889">
              <w:sym w:font="Wingdings" w:char="F0FC"/>
            </w:r>
          </w:p>
        </w:tc>
        <w:tc>
          <w:tcPr>
            <w:tcW w:w="674" w:type="pct"/>
            <w:shd w:val="clear" w:color="auto" w:fill="FFFD78"/>
          </w:tcPr>
          <w:p w:rsidR="00AF4C5E" w:rsidRPr="00394889" w:rsidRDefault="00AF4C5E" w:rsidP="00934EFF">
            <w:pPr>
              <w:pStyle w:val="TableText"/>
            </w:pPr>
            <w:r w:rsidRPr="00394889">
              <w:sym w:font="Wingdings" w:char="F0FC"/>
            </w:r>
          </w:p>
        </w:tc>
        <w:tc>
          <w:tcPr>
            <w:tcW w:w="672" w:type="pct"/>
            <w:shd w:val="clear" w:color="auto" w:fill="A3E98A"/>
          </w:tcPr>
          <w:p w:rsidR="00AF4C5E" w:rsidRPr="00394889" w:rsidRDefault="00AF4C5E" w:rsidP="00934EFF">
            <w:pPr>
              <w:pStyle w:val="TableText"/>
            </w:pPr>
            <w:r w:rsidRPr="00394889">
              <w:sym w:font="Wingdings" w:char="F0FC"/>
            </w:r>
            <w:r w:rsidRPr="00394889">
              <w:sym w:font="Wingdings" w:char="F0FC"/>
            </w:r>
          </w:p>
        </w:tc>
      </w:tr>
      <w:tr w:rsidR="00484FDC" w:rsidRPr="00394889" w:rsidTr="00AF4C5E">
        <w:tc>
          <w:tcPr>
            <w:tcW w:w="2256" w:type="pct"/>
          </w:tcPr>
          <w:p w:rsidR="00484FDC" w:rsidRPr="00394889" w:rsidRDefault="00484FDC" w:rsidP="00934EFF">
            <w:pPr>
              <w:pStyle w:val="TableText"/>
            </w:pPr>
            <w:r w:rsidRPr="00394889">
              <w:t>Potential Affordability</w:t>
            </w:r>
          </w:p>
        </w:tc>
        <w:tc>
          <w:tcPr>
            <w:tcW w:w="724" w:type="pct"/>
            <w:shd w:val="clear" w:color="auto" w:fill="FFFD78"/>
          </w:tcPr>
          <w:p w:rsidR="00484FDC" w:rsidRPr="00394889" w:rsidRDefault="00484FDC" w:rsidP="00934EFF">
            <w:pPr>
              <w:pStyle w:val="TableText"/>
            </w:pPr>
            <w:r w:rsidRPr="00394889">
              <w:sym w:font="Wingdings" w:char="F0FC"/>
            </w:r>
          </w:p>
        </w:tc>
        <w:tc>
          <w:tcPr>
            <w:tcW w:w="674" w:type="pct"/>
            <w:shd w:val="clear" w:color="auto" w:fill="FFFD78"/>
          </w:tcPr>
          <w:p w:rsidR="00484FDC" w:rsidRPr="00394889" w:rsidRDefault="00484FDC" w:rsidP="00934EFF">
            <w:pPr>
              <w:pStyle w:val="TableText"/>
            </w:pPr>
            <w:r w:rsidRPr="00394889">
              <w:sym w:font="Wingdings" w:char="F0FC"/>
            </w:r>
          </w:p>
        </w:tc>
        <w:tc>
          <w:tcPr>
            <w:tcW w:w="674" w:type="pct"/>
            <w:shd w:val="clear" w:color="auto" w:fill="FFFD78"/>
          </w:tcPr>
          <w:p w:rsidR="00484FDC" w:rsidRPr="00394889" w:rsidRDefault="00484FDC" w:rsidP="00934EFF">
            <w:pPr>
              <w:pStyle w:val="TableText"/>
            </w:pPr>
            <w:r w:rsidRPr="00394889">
              <w:sym w:font="Wingdings" w:char="F0FC"/>
            </w:r>
          </w:p>
        </w:tc>
        <w:tc>
          <w:tcPr>
            <w:tcW w:w="672" w:type="pct"/>
            <w:shd w:val="clear" w:color="auto" w:fill="FFFD78"/>
          </w:tcPr>
          <w:p w:rsidR="00484FDC" w:rsidRPr="00394889" w:rsidRDefault="00484FDC" w:rsidP="00934EFF">
            <w:pPr>
              <w:pStyle w:val="TableText"/>
            </w:pPr>
            <w:r w:rsidRPr="00394889">
              <w:sym w:font="Wingdings" w:char="F0FC"/>
            </w:r>
          </w:p>
        </w:tc>
      </w:tr>
      <w:tr w:rsidR="00484FDC" w:rsidRPr="00394889" w:rsidTr="00AF4C5E">
        <w:tc>
          <w:tcPr>
            <w:tcW w:w="2256" w:type="pct"/>
          </w:tcPr>
          <w:p w:rsidR="00484FDC" w:rsidRPr="00394889" w:rsidRDefault="00484FDC" w:rsidP="00934EFF">
            <w:pPr>
              <w:pStyle w:val="TableText"/>
            </w:pPr>
            <w:r w:rsidRPr="00394889">
              <w:t>Potential Achievability</w:t>
            </w:r>
          </w:p>
        </w:tc>
        <w:tc>
          <w:tcPr>
            <w:tcW w:w="724" w:type="pct"/>
            <w:shd w:val="clear" w:color="auto" w:fill="A3E98A"/>
          </w:tcPr>
          <w:p w:rsidR="00484FDC" w:rsidRPr="00394889" w:rsidRDefault="00484FDC" w:rsidP="00934EFF">
            <w:pPr>
              <w:pStyle w:val="TableText"/>
            </w:pPr>
            <w:r w:rsidRPr="00394889">
              <w:sym w:font="Wingdings" w:char="F0FC"/>
            </w:r>
            <w:r w:rsidRPr="00394889">
              <w:sym w:font="Wingdings" w:char="F0FC"/>
            </w:r>
          </w:p>
        </w:tc>
        <w:tc>
          <w:tcPr>
            <w:tcW w:w="674" w:type="pct"/>
            <w:shd w:val="clear" w:color="auto" w:fill="A3E98A"/>
          </w:tcPr>
          <w:p w:rsidR="00484FDC" w:rsidRPr="00394889" w:rsidRDefault="00484FDC" w:rsidP="00934EFF">
            <w:pPr>
              <w:pStyle w:val="TableText"/>
            </w:pPr>
            <w:r w:rsidRPr="00394889">
              <w:sym w:font="Wingdings" w:char="F0FC"/>
            </w:r>
            <w:r w:rsidRPr="00394889">
              <w:sym w:font="Wingdings" w:char="F0FC"/>
            </w:r>
          </w:p>
        </w:tc>
        <w:tc>
          <w:tcPr>
            <w:tcW w:w="674" w:type="pct"/>
            <w:shd w:val="clear" w:color="auto" w:fill="FFFD78"/>
          </w:tcPr>
          <w:p w:rsidR="00484FDC" w:rsidRPr="00394889" w:rsidRDefault="00484FDC" w:rsidP="00934EFF">
            <w:pPr>
              <w:pStyle w:val="TableText"/>
            </w:pPr>
            <w:r w:rsidRPr="00394889">
              <w:sym w:font="Wingdings" w:char="F0FC"/>
            </w:r>
          </w:p>
        </w:tc>
        <w:tc>
          <w:tcPr>
            <w:tcW w:w="672" w:type="pct"/>
            <w:shd w:val="clear" w:color="auto" w:fill="FFFD78"/>
          </w:tcPr>
          <w:p w:rsidR="00484FDC" w:rsidRPr="00394889" w:rsidRDefault="00AF4C5E" w:rsidP="00934EFF">
            <w:pPr>
              <w:pStyle w:val="TableText"/>
            </w:pPr>
            <w:r w:rsidRPr="00394889">
              <w:sym w:font="Wingdings" w:char="F0FC"/>
            </w:r>
          </w:p>
        </w:tc>
      </w:tr>
      <w:tr w:rsidR="00484FDC" w:rsidRPr="00394889" w:rsidTr="00AF4C5E">
        <w:tc>
          <w:tcPr>
            <w:tcW w:w="2256" w:type="pct"/>
          </w:tcPr>
          <w:p w:rsidR="00484FDC" w:rsidRPr="00394889" w:rsidRDefault="00484FDC" w:rsidP="00934EFF">
            <w:pPr>
              <w:pStyle w:val="TableText"/>
            </w:pPr>
            <w:r w:rsidRPr="00394889">
              <w:t>Potential Value for Money</w:t>
            </w:r>
          </w:p>
        </w:tc>
        <w:tc>
          <w:tcPr>
            <w:tcW w:w="724" w:type="pct"/>
            <w:shd w:val="clear" w:color="auto" w:fill="FFFD78"/>
          </w:tcPr>
          <w:p w:rsidR="00484FDC" w:rsidRPr="00394889" w:rsidRDefault="00484FDC" w:rsidP="00934EFF">
            <w:pPr>
              <w:pStyle w:val="TableText"/>
            </w:pPr>
            <w:r w:rsidRPr="00394889">
              <w:sym w:font="Wingdings" w:char="F0FC"/>
            </w:r>
          </w:p>
        </w:tc>
        <w:tc>
          <w:tcPr>
            <w:tcW w:w="674" w:type="pct"/>
            <w:shd w:val="clear" w:color="auto" w:fill="FFFD78"/>
          </w:tcPr>
          <w:p w:rsidR="00484FDC" w:rsidRPr="00394889" w:rsidRDefault="00484FDC" w:rsidP="00934EFF">
            <w:pPr>
              <w:pStyle w:val="TableText"/>
            </w:pPr>
            <w:r w:rsidRPr="00394889">
              <w:sym w:font="Wingdings" w:char="F0FC"/>
            </w:r>
          </w:p>
        </w:tc>
        <w:tc>
          <w:tcPr>
            <w:tcW w:w="674" w:type="pct"/>
            <w:shd w:val="clear" w:color="auto" w:fill="A3E98A"/>
          </w:tcPr>
          <w:p w:rsidR="00484FDC" w:rsidRPr="00394889" w:rsidRDefault="00484FDC" w:rsidP="00934EFF">
            <w:pPr>
              <w:pStyle w:val="TableText"/>
            </w:pPr>
            <w:r w:rsidRPr="00394889">
              <w:sym w:font="Wingdings" w:char="F0FC"/>
            </w:r>
            <w:r w:rsidRPr="00394889">
              <w:sym w:font="Wingdings" w:char="F0FC"/>
            </w:r>
          </w:p>
        </w:tc>
        <w:tc>
          <w:tcPr>
            <w:tcW w:w="672" w:type="pct"/>
            <w:shd w:val="clear" w:color="auto" w:fill="A3E98A"/>
          </w:tcPr>
          <w:p w:rsidR="00484FDC" w:rsidRPr="00394889" w:rsidRDefault="00AF4C5E" w:rsidP="00934EFF">
            <w:pPr>
              <w:pStyle w:val="TableText"/>
            </w:pPr>
            <w:r w:rsidRPr="00394889">
              <w:sym w:font="Wingdings" w:char="F0FC"/>
            </w:r>
            <w:r w:rsidRPr="00394889">
              <w:sym w:font="Wingdings" w:char="F0FC"/>
            </w:r>
          </w:p>
        </w:tc>
      </w:tr>
      <w:tr w:rsidR="00484FDC" w:rsidRPr="00394889" w:rsidTr="00484FDC">
        <w:tc>
          <w:tcPr>
            <w:tcW w:w="2256" w:type="pct"/>
            <w:shd w:val="clear" w:color="auto" w:fill="2F598B"/>
          </w:tcPr>
          <w:p w:rsidR="00484FDC" w:rsidRPr="00394889" w:rsidRDefault="00484FDC" w:rsidP="00934EFF">
            <w:pPr>
              <w:pStyle w:val="tableheading2"/>
            </w:pPr>
            <w:r w:rsidRPr="00394889">
              <w:t>Summary</w:t>
            </w:r>
          </w:p>
        </w:tc>
        <w:tc>
          <w:tcPr>
            <w:tcW w:w="724" w:type="pct"/>
            <w:shd w:val="clear" w:color="auto" w:fill="2F598B"/>
          </w:tcPr>
          <w:p w:rsidR="00484FDC" w:rsidRPr="00394889" w:rsidRDefault="00484FDC" w:rsidP="00934EFF">
            <w:pPr>
              <w:pStyle w:val="tableheading2"/>
            </w:pPr>
            <w:r w:rsidRPr="00394889">
              <w:t>Discounted</w:t>
            </w:r>
          </w:p>
        </w:tc>
        <w:tc>
          <w:tcPr>
            <w:tcW w:w="674" w:type="pct"/>
            <w:shd w:val="clear" w:color="auto" w:fill="2F598B"/>
          </w:tcPr>
          <w:p w:rsidR="00484FDC" w:rsidRPr="00394889" w:rsidRDefault="00AF4C5E" w:rsidP="00934EFF">
            <w:pPr>
              <w:pStyle w:val="tableheading2"/>
            </w:pPr>
            <w:r w:rsidRPr="00394889">
              <w:t>Possible</w:t>
            </w:r>
          </w:p>
        </w:tc>
        <w:tc>
          <w:tcPr>
            <w:tcW w:w="674" w:type="pct"/>
            <w:shd w:val="clear" w:color="auto" w:fill="2F598B"/>
          </w:tcPr>
          <w:p w:rsidR="00484FDC" w:rsidRPr="00394889" w:rsidRDefault="00AF4C5E" w:rsidP="00934EFF">
            <w:pPr>
              <w:pStyle w:val="tableheading2"/>
            </w:pPr>
            <w:r w:rsidRPr="00394889">
              <w:t>Possible</w:t>
            </w:r>
          </w:p>
        </w:tc>
        <w:tc>
          <w:tcPr>
            <w:tcW w:w="672" w:type="pct"/>
            <w:shd w:val="clear" w:color="auto" w:fill="2F598B"/>
          </w:tcPr>
          <w:p w:rsidR="00484FDC" w:rsidRPr="00394889" w:rsidRDefault="00AF4C5E" w:rsidP="00934EFF">
            <w:pPr>
              <w:pStyle w:val="tableheading2"/>
            </w:pPr>
            <w:r w:rsidRPr="00394889">
              <w:t>Preferred</w:t>
            </w:r>
          </w:p>
        </w:tc>
      </w:tr>
    </w:tbl>
    <w:p w:rsidR="00AF4C5E" w:rsidRPr="00394889" w:rsidRDefault="00AF4C5E" w:rsidP="00AF4C5E">
      <w:pPr>
        <w:pStyle w:val="Caption"/>
      </w:pPr>
      <w:bookmarkStart w:id="75" w:name="_Toc203221611"/>
      <w:r w:rsidRPr="00394889">
        <w:t xml:space="preserve">Table </w:t>
      </w:r>
      <w:r w:rsidRPr="00394889">
        <w:fldChar w:fldCharType="begin"/>
      </w:r>
      <w:r w:rsidRPr="00394889">
        <w:instrText xml:space="preserve"> SEQ Table \* ARABIC </w:instrText>
      </w:r>
      <w:r w:rsidRPr="00394889">
        <w:fldChar w:fldCharType="separate"/>
      </w:r>
      <w:r w:rsidR="00C812F1">
        <w:rPr>
          <w:noProof/>
        </w:rPr>
        <w:t>12</w:t>
      </w:r>
      <w:r w:rsidRPr="00394889">
        <w:fldChar w:fldCharType="end"/>
      </w:r>
      <w:r w:rsidRPr="00394889">
        <w:t>: Summary Assessment of Shortlisted</w:t>
      </w:r>
      <w:bookmarkEnd w:id="75"/>
    </w:p>
    <w:p w:rsidR="00030248" w:rsidRPr="00394889" w:rsidRDefault="00030248" w:rsidP="00934EFF">
      <w:pPr>
        <w:pStyle w:val="BodyText1"/>
      </w:pPr>
      <w:r w:rsidRPr="00394889">
        <w:t>It is therefore confirmed that the shortlisted options presented remain valid at this FBC stage.</w:t>
      </w:r>
    </w:p>
    <w:bookmarkEnd w:id="68"/>
    <w:p w:rsidR="00CB7700" w:rsidRPr="00394889" w:rsidRDefault="00CB7700" w:rsidP="00934EFF">
      <w:pPr>
        <w:pStyle w:val="NumberedHeading3"/>
      </w:pPr>
      <w:r w:rsidRPr="00394889">
        <w:t>Qualitative Benefits Appraisal</w:t>
      </w:r>
    </w:p>
    <w:p w:rsidR="00CB7700" w:rsidRPr="00394889" w:rsidRDefault="00DA33A2" w:rsidP="00934EFF">
      <w:pPr>
        <w:pStyle w:val="BodyText1"/>
      </w:pPr>
      <w:r w:rsidRPr="00394889">
        <w:t xml:space="preserve">The results of the full qualitative benefits appraisal can be referenced within the </w:t>
      </w:r>
      <w:r w:rsidR="004440D2" w:rsidRPr="00394889">
        <w:t xml:space="preserve">approved </w:t>
      </w:r>
      <w:r w:rsidRPr="00394889">
        <w:t>OBC</w:t>
      </w:r>
      <w:r w:rsidR="00ED5EAB" w:rsidRPr="00394889">
        <w:t xml:space="preserve"> documentation however</w:t>
      </w:r>
      <w:r w:rsidRPr="00394889">
        <w:t xml:space="preserve"> </w:t>
      </w:r>
      <w:r w:rsidR="00ED5EAB" w:rsidRPr="00394889">
        <w:t>for t</w:t>
      </w:r>
      <w:r w:rsidRPr="00394889">
        <w:t xml:space="preserve">his FBC </w:t>
      </w:r>
      <w:r w:rsidR="00ED5EAB" w:rsidRPr="00394889">
        <w:t>a comprehensive investment appraisal (CIA) has been adopted to support the economic appraisal</w:t>
      </w:r>
      <w:r w:rsidR="005B0989" w:rsidRPr="00394889">
        <w:t xml:space="preserve"> moving forward</w:t>
      </w:r>
      <w:r w:rsidR="00ED5EAB" w:rsidRPr="00394889">
        <w:t>.</w:t>
      </w:r>
      <w:r w:rsidR="00AF4C5E" w:rsidRPr="00394889">
        <w:t xml:space="preserve"> </w:t>
      </w:r>
    </w:p>
    <w:p w:rsidR="002B5EE6" w:rsidRPr="00394889" w:rsidRDefault="002B5EE6" w:rsidP="002B5EE6">
      <w:pPr>
        <w:rPr>
          <w:color w:val="000000" w:themeColor="text1"/>
          <w:sz w:val="22"/>
        </w:rPr>
      </w:pPr>
      <w:r w:rsidRPr="00394889">
        <w:br w:type="page"/>
      </w:r>
    </w:p>
    <w:p w:rsidR="0043152E" w:rsidRPr="00394889" w:rsidRDefault="0043152E" w:rsidP="00934EFF">
      <w:pPr>
        <w:pStyle w:val="NumberedHeading2"/>
      </w:pPr>
      <w:bookmarkStart w:id="76" w:name="_Toc203221564"/>
      <w:r w:rsidRPr="00394889">
        <w:t>Economic Appraisal</w:t>
      </w:r>
      <w:bookmarkEnd w:id="76"/>
    </w:p>
    <w:p w:rsidR="00500F42" w:rsidRPr="00394889" w:rsidRDefault="00C60A3D" w:rsidP="00934EFF">
      <w:pPr>
        <w:pStyle w:val="BodyText1"/>
      </w:pPr>
      <w:r w:rsidRPr="004A4761">
        <w:t xml:space="preserve">The economic appraisal of the shortlisted options that was undertaken at the OBC stage, concluded with a clear preference for Option </w:t>
      </w:r>
      <w:r w:rsidR="004C5DB7" w:rsidRPr="004A4761">
        <w:t>4</w:t>
      </w:r>
      <w:r w:rsidRPr="004A4761">
        <w:t xml:space="preserve">. </w:t>
      </w:r>
      <w:r w:rsidR="008A2AD5" w:rsidRPr="004A4761">
        <w:t xml:space="preserve">However, </w:t>
      </w:r>
      <w:r w:rsidR="003D15AF" w:rsidRPr="004A4761">
        <w:t>to</w:t>
      </w:r>
      <w:r w:rsidRPr="004A4761">
        <w:t xml:space="preserve"> confirm that this option remains value for money and in line with updated cost information, </w:t>
      </w:r>
      <w:r w:rsidR="004C5DB7" w:rsidRPr="004A4761">
        <w:t xml:space="preserve">a </w:t>
      </w:r>
      <w:r w:rsidR="004A4761">
        <w:t>C</w:t>
      </w:r>
      <w:r w:rsidR="004C5DB7" w:rsidRPr="004A4761">
        <w:t xml:space="preserve">omprehensive </w:t>
      </w:r>
      <w:r w:rsidR="004A4761">
        <w:t>I</w:t>
      </w:r>
      <w:r w:rsidR="004C5DB7" w:rsidRPr="004A4761">
        <w:t>nvestment</w:t>
      </w:r>
      <w:r w:rsidRPr="004A4761">
        <w:t xml:space="preserve"> </w:t>
      </w:r>
      <w:r w:rsidR="004A4761">
        <w:t>A</w:t>
      </w:r>
      <w:r w:rsidRPr="004A4761">
        <w:t xml:space="preserve">ppraisal </w:t>
      </w:r>
      <w:r w:rsidR="004A4761">
        <w:t xml:space="preserve">(CIA) </w:t>
      </w:r>
      <w:r w:rsidRPr="004A4761">
        <w:t xml:space="preserve">has been </w:t>
      </w:r>
      <w:r w:rsidR="004C5DB7" w:rsidRPr="004A4761">
        <w:t>undertaken</w:t>
      </w:r>
      <w:r w:rsidRPr="004A4761">
        <w:t xml:space="preserve"> during the development of this FBC</w:t>
      </w:r>
      <w:r w:rsidR="004C5DB7" w:rsidRPr="004A4761">
        <w:t xml:space="preserve"> for the preferred option against the </w:t>
      </w:r>
      <w:r w:rsidR="004A4761" w:rsidRPr="004A4761">
        <w:t>do-nothing option</w:t>
      </w:r>
      <w:r w:rsidR="004C5DB7" w:rsidRPr="004A4761">
        <w:t xml:space="preserve"> as agreed with NHS Wales Shared Services Partnership – Specialist Estates Services (NWSSP-SES)</w:t>
      </w:r>
      <w:r w:rsidR="00500F42" w:rsidRPr="004A4761">
        <w:t>.</w:t>
      </w:r>
    </w:p>
    <w:p w:rsidR="00500F42" w:rsidRPr="00394889" w:rsidRDefault="00500F42" w:rsidP="00934EFF">
      <w:pPr>
        <w:pStyle w:val="NumberedHeading3"/>
      </w:pPr>
      <w:r w:rsidRPr="00394889">
        <w:t>Introduction</w:t>
      </w:r>
    </w:p>
    <w:p w:rsidR="00500F42" w:rsidRPr="00394889" w:rsidRDefault="00500F42" w:rsidP="00934EFF">
      <w:pPr>
        <w:pStyle w:val="BodyText1"/>
      </w:pPr>
      <w:r w:rsidRPr="00394889">
        <w:t>The appraisal has been conducted in accordance with the following guidance:</w:t>
      </w:r>
    </w:p>
    <w:p w:rsidR="00500F42" w:rsidRPr="00394889" w:rsidRDefault="00500F42" w:rsidP="00954C42">
      <w:pPr>
        <w:pStyle w:val="Bullet1"/>
      </w:pPr>
      <w:r w:rsidRPr="00394889">
        <w:t>The Green Book – Appraisal and Evaluation in Central Government plus supplementary guidance published by HM Treasury</w:t>
      </w:r>
    </w:p>
    <w:p w:rsidR="00D420DF" w:rsidRDefault="00500F42" w:rsidP="00954C42">
      <w:pPr>
        <w:pStyle w:val="Bullet1"/>
      </w:pPr>
      <w:r w:rsidRPr="00394889">
        <w:t>5 Case Model guidance for SOCs, OBCs and FBCs (WG) Template</w:t>
      </w:r>
    </w:p>
    <w:p w:rsidR="00D420DF" w:rsidRPr="00394889" w:rsidRDefault="00D420DF" w:rsidP="00D420DF"/>
    <w:p w:rsidR="00500F42" w:rsidRPr="00394889" w:rsidRDefault="00500F42" w:rsidP="00934EFF">
      <w:pPr>
        <w:pStyle w:val="BodyText1"/>
      </w:pPr>
      <w:r w:rsidRPr="00394889">
        <w:t xml:space="preserve">The principles and assumptions used in this </w:t>
      </w:r>
      <w:r w:rsidR="00C60A3D" w:rsidRPr="00394889">
        <w:t>F</w:t>
      </w:r>
      <w:r w:rsidRPr="00394889">
        <w:t>BC are:</w:t>
      </w:r>
    </w:p>
    <w:p w:rsidR="004A4761" w:rsidRDefault="004A4761" w:rsidP="00954C42">
      <w:pPr>
        <w:pStyle w:val="Bullet1"/>
      </w:pPr>
      <w:r>
        <w:t>Capital costs have been based on Tender proposals and agreements</w:t>
      </w:r>
    </w:p>
    <w:p w:rsidR="004A4761" w:rsidRDefault="004A4761" w:rsidP="00954C42">
      <w:pPr>
        <w:pStyle w:val="Bullet1"/>
      </w:pPr>
      <w:r>
        <w:t>Contingency has been included in costs for the purpose of economic assessment</w:t>
      </w:r>
    </w:p>
    <w:p w:rsidR="004A4761" w:rsidRDefault="004A4761" w:rsidP="00954C42">
      <w:pPr>
        <w:pStyle w:val="Bullet1"/>
      </w:pPr>
      <w:r>
        <w:t>Revenue costs for the new facility have been included</w:t>
      </w:r>
    </w:p>
    <w:p w:rsidR="004A4761" w:rsidRDefault="004A4761" w:rsidP="00954C42">
      <w:pPr>
        <w:pStyle w:val="Bullet1"/>
      </w:pPr>
      <w:r>
        <w:t>Where possible benefits have been calculated and included for the preferred option</w:t>
      </w:r>
    </w:p>
    <w:p w:rsidR="004A4761" w:rsidRDefault="004A4761" w:rsidP="00954C42">
      <w:pPr>
        <w:pStyle w:val="Bullet1"/>
      </w:pPr>
      <w:r>
        <w:t>The assessment has been run for 60 years using 3.5% interest rate for years 1 - 30 and 3.0% thereafter</w:t>
      </w:r>
    </w:p>
    <w:p w:rsidR="004A4761" w:rsidRDefault="004A4761" w:rsidP="00954C42">
      <w:pPr>
        <w:pStyle w:val="Bullet1"/>
      </w:pPr>
      <w:r>
        <w:t>Lifecycle costs for the preferred option have been included as per the Cost Advisor calculations</w:t>
      </w:r>
    </w:p>
    <w:p w:rsidR="004A4761" w:rsidRDefault="004A4761" w:rsidP="00954C42">
      <w:pPr>
        <w:pStyle w:val="Bullet1"/>
      </w:pPr>
      <w:r>
        <w:t>No land sales or residual values have been included</w:t>
      </w:r>
    </w:p>
    <w:p w:rsidR="004A4761" w:rsidRDefault="004A4761" w:rsidP="00954C42">
      <w:pPr>
        <w:pStyle w:val="Bullet1"/>
      </w:pPr>
      <w:r>
        <w:t>A sensitivity analysis has been undertaken on the financial and combined element to test the range of sensitivity between the preferred option and the do-nothing option.</w:t>
      </w:r>
    </w:p>
    <w:p w:rsidR="00500F42" w:rsidRPr="00394889" w:rsidRDefault="00500F42" w:rsidP="00D420DF">
      <w:pPr>
        <w:rPr>
          <w:highlight w:val="lightGray"/>
        </w:rPr>
      </w:pPr>
    </w:p>
    <w:p w:rsidR="00D420DF" w:rsidRPr="00394889" w:rsidRDefault="00D420DF" w:rsidP="00934EFF">
      <w:pPr>
        <w:pStyle w:val="NumberedHeading3"/>
      </w:pPr>
      <w:r w:rsidRPr="00394889">
        <w:t>Capital Costs</w:t>
      </w:r>
    </w:p>
    <w:p w:rsidR="00500F42" w:rsidRPr="00394889" w:rsidRDefault="004A4761" w:rsidP="00934EFF">
      <w:pPr>
        <w:pStyle w:val="BodyText1"/>
      </w:pPr>
      <w:r>
        <w:t>Capital cost</w:t>
      </w:r>
      <w:r w:rsidR="00A95194">
        <w:t xml:space="preserve"> forms </w:t>
      </w:r>
      <w:r>
        <w:t xml:space="preserve">for the preferred option </w:t>
      </w:r>
      <w:r w:rsidR="00A95194">
        <w:t xml:space="preserve">are attached at Appendix 5 to this document but </w:t>
      </w:r>
      <w:r>
        <w:t xml:space="preserve">have been included </w:t>
      </w:r>
      <w:r w:rsidR="00A95194">
        <w:t xml:space="preserve">within the CIA </w:t>
      </w:r>
      <w:r>
        <w:t>as follows: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08"/>
        <w:gridCol w:w="2708"/>
      </w:tblGrid>
      <w:tr w:rsidR="004A4761" w:rsidRPr="00394889" w:rsidTr="004A4761">
        <w:trPr>
          <w:cantSplit/>
          <w:trHeight w:val="388"/>
          <w:jc w:val="center"/>
        </w:trPr>
        <w:tc>
          <w:tcPr>
            <w:tcW w:w="3498" w:type="pct"/>
            <w:shd w:val="clear" w:color="auto" w:fill="2F598B"/>
            <w:noWrap/>
          </w:tcPr>
          <w:p w:rsidR="004A4761" w:rsidRPr="00394889" w:rsidRDefault="004A4761" w:rsidP="00934EFF">
            <w:pPr>
              <w:pStyle w:val="tableheading2"/>
            </w:pPr>
          </w:p>
        </w:tc>
        <w:tc>
          <w:tcPr>
            <w:tcW w:w="1502" w:type="pct"/>
            <w:shd w:val="clear" w:color="auto" w:fill="2F598B"/>
            <w:noWrap/>
          </w:tcPr>
          <w:p w:rsidR="004A4761" w:rsidRPr="00394889" w:rsidRDefault="004A4761" w:rsidP="00934EFF">
            <w:pPr>
              <w:pStyle w:val="tableheading2"/>
            </w:pPr>
            <w:r>
              <w:t>Preferred Option (£’m)</w:t>
            </w:r>
          </w:p>
        </w:tc>
      </w:tr>
      <w:tr w:rsidR="004A4761" w:rsidRPr="00394889" w:rsidTr="004A4761">
        <w:trPr>
          <w:cantSplit/>
          <w:trHeight w:val="388"/>
          <w:jc w:val="center"/>
        </w:trPr>
        <w:tc>
          <w:tcPr>
            <w:tcW w:w="3498" w:type="pct"/>
            <w:noWrap/>
          </w:tcPr>
          <w:p w:rsidR="004A4761" w:rsidRPr="00394889" w:rsidRDefault="004A4761" w:rsidP="004A4761">
            <w:pPr>
              <w:pStyle w:val="TableText"/>
            </w:pPr>
            <w:r w:rsidRPr="006D5B56">
              <w:t>Works Cost</w:t>
            </w:r>
          </w:p>
        </w:tc>
        <w:tc>
          <w:tcPr>
            <w:tcW w:w="1502" w:type="pct"/>
            <w:noWrap/>
          </w:tcPr>
          <w:p w:rsidR="004A4761" w:rsidRPr="00394889" w:rsidRDefault="004A4761" w:rsidP="004A4761">
            <w:pPr>
              <w:pStyle w:val="TableText"/>
            </w:pPr>
            <w:r w:rsidRPr="001069AE">
              <w:t>23,350.92</w:t>
            </w:r>
          </w:p>
        </w:tc>
      </w:tr>
      <w:tr w:rsidR="004A4761" w:rsidRPr="00394889" w:rsidTr="004A4761">
        <w:trPr>
          <w:cantSplit/>
          <w:trHeight w:val="255"/>
          <w:jc w:val="center"/>
        </w:trPr>
        <w:tc>
          <w:tcPr>
            <w:tcW w:w="3498" w:type="pct"/>
            <w:noWrap/>
          </w:tcPr>
          <w:p w:rsidR="004A4761" w:rsidRPr="00394889" w:rsidRDefault="004A4761" w:rsidP="004A4761">
            <w:pPr>
              <w:pStyle w:val="TableText"/>
            </w:pPr>
            <w:r w:rsidRPr="006D5B56">
              <w:t>Fees</w:t>
            </w:r>
          </w:p>
        </w:tc>
        <w:tc>
          <w:tcPr>
            <w:tcW w:w="1502" w:type="pct"/>
            <w:noWrap/>
          </w:tcPr>
          <w:p w:rsidR="004A4761" w:rsidRPr="00394889" w:rsidRDefault="004A4761" w:rsidP="004A4761">
            <w:pPr>
              <w:pStyle w:val="TableText"/>
            </w:pPr>
            <w:r w:rsidRPr="001069AE">
              <w:t>4,042.88</w:t>
            </w:r>
          </w:p>
        </w:tc>
      </w:tr>
      <w:tr w:rsidR="004A4761" w:rsidRPr="00394889" w:rsidTr="004A4761">
        <w:trPr>
          <w:cantSplit/>
          <w:trHeight w:val="255"/>
          <w:jc w:val="center"/>
        </w:trPr>
        <w:tc>
          <w:tcPr>
            <w:tcW w:w="3498" w:type="pct"/>
            <w:noWrap/>
          </w:tcPr>
          <w:p w:rsidR="004A4761" w:rsidRPr="00394889" w:rsidRDefault="004A4761" w:rsidP="004A4761">
            <w:pPr>
              <w:pStyle w:val="TableText"/>
            </w:pPr>
            <w:r w:rsidRPr="006D5B56">
              <w:t>Non Works Cost</w:t>
            </w:r>
          </w:p>
        </w:tc>
        <w:tc>
          <w:tcPr>
            <w:tcW w:w="1502" w:type="pct"/>
            <w:noWrap/>
          </w:tcPr>
          <w:p w:rsidR="004A4761" w:rsidRPr="00394889" w:rsidRDefault="004A4761" w:rsidP="004A4761">
            <w:pPr>
              <w:pStyle w:val="TableText"/>
            </w:pPr>
            <w:r w:rsidRPr="001069AE">
              <w:t>422.43</w:t>
            </w:r>
          </w:p>
        </w:tc>
      </w:tr>
      <w:tr w:rsidR="004A4761" w:rsidRPr="00394889" w:rsidTr="004A4761">
        <w:trPr>
          <w:cantSplit/>
          <w:trHeight w:val="255"/>
          <w:jc w:val="center"/>
        </w:trPr>
        <w:tc>
          <w:tcPr>
            <w:tcW w:w="3498" w:type="pct"/>
            <w:noWrap/>
          </w:tcPr>
          <w:p w:rsidR="004A4761" w:rsidRPr="00394889" w:rsidRDefault="004A4761" w:rsidP="004A4761">
            <w:pPr>
              <w:pStyle w:val="TableText"/>
            </w:pPr>
            <w:r w:rsidRPr="006D5B56">
              <w:t>Equipment</w:t>
            </w:r>
          </w:p>
        </w:tc>
        <w:tc>
          <w:tcPr>
            <w:tcW w:w="1502" w:type="pct"/>
            <w:noWrap/>
          </w:tcPr>
          <w:p w:rsidR="004A4761" w:rsidRPr="00394889" w:rsidRDefault="004A4761" w:rsidP="004A4761">
            <w:pPr>
              <w:pStyle w:val="TableText"/>
            </w:pPr>
            <w:r w:rsidRPr="001069AE">
              <w:t>469.89</w:t>
            </w:r>
          </w:p>
        </w:tc>
      </w:tr>
      <w:tr w:rsidR="004A4761" w:rsidRPr="00394889" w:rsidTr="004A4761">
        <w:trPr>
          <w:cantSplit/>
          <w:trHeight w:val="255"/>
          <w:jc w:val="center"/>
        </w:trPr>
        <w:tc>
          <w:tcPr>
            <w:tcW w:w="3498" w:type="pct"/>
            <w:noWrap/>
          </w:tcPr>
          <w:p w:rsidR="004A4761" w:rsidRPr="00394889" w:rsidRDefault="004A4761" w:rsidP="004A4761">
            <w:pPr>
              <w:pStyle w:val="TableText"/>
            </w:pPr>
            <w:r w:rsidRPr="006D5B56">
              <w:t>Planning Contingency</w:t>
            </w:r>
          </w:p>
        </w:tc>
        <w:tc>
          <w:tcPr>
            <w:tcW w:w="1502" w:type="pct"/>
            <w:noWrap/>
          </w:tcPr>
          <w:p w:rsidR="004A4761" w:rsidRPr="00394889" w:rsidRDefault="004A4761" w:rsidP="004A4761">
            <w:pPr>
              <w:pStyle w:val="TableText"/>
            </w:pPr>
            <w:r w:rsidRPr="001069AE">
              <w:t>3,058.83</w:t>
            </w:r>
          </w:p>
        </w:tc>
      </w:tr>
      <w:tr w:rsidR="004A4761" w:rsidRPr="00394889" w:rsidTr="004A4761">
        <w:trPr>
          <w:cantSplit/>
          <w:trHeight w:val="255"/>
          <w:jc w:val="center"/>
        </w:trPr>
        <w:tc>
          <w:tcPr>
            <w:tcW w:w="3498" w:type="pct"/>
            <w:noWrap/>
          </w:tcPr>
          <w:p w:rsidR="004A4761" w:rsidRPr="00394889" w:rsidRDefault="004A4761" w:rsidP="004A4761">
            <w:pPr>
              <w:pStyle w:val="TableText"/>
            </w:pPr>
            <w:r w:rsidRPr="006D5B56">
              <w:t>VAT</w:t>
            </w:r>
          </w:p>
        </w:tc>
        <w:tc>
          <w:tcPr>
            <w:tcW w:w="1502" w:type="pct"/>
            <w:noWrap/>
          </w:tcPr>
          <w:p w:rsidR="004A4761" w:rsidRPr="00394889" w:rsidRDefault="004A4761" w:rsidP="004A4761">
            <w:pPr>
              <w:pStyle w:val="TableText"/>
            </w:pPr>
            <w:r w:rsidRPr="001069AE">
              <w:t>5,456.4</w:t>
            </w:r>
          </w:p>
        </w:tc>
      </w:tr>
      <w:tr w:rsidR="004A4761" w:rsidRPr="00394889" w:rsidTr="004A4761">
        <w:trPr>
          <w:cantSplit/>
          <w:trHeight w:val="255"/>
          <w:jc w:val="center"/>
        </w:trPr>
        <w:tc>
          <w:tcPr>
            <w:tcW w:w="3498" w:type="pct"/>
            <w:shd w:val="clear" w:color="auto" w:fill="2F598B"/>
            <w:noWrap/>
          </w:tcPr>
          <w:p w:rsidR="004A4761" w:rsidRPr="00394889" w:rsidRDefault="00954C42" w:rsidP="004A4761">
            <w:pPr>
              <w:pStyle w:val="tableheading2"/>
            </w:pPr>
            <w:r>
              <w:t xml:space="preserve">Total </w:t>
            </w:r>
          </w:p>
        </w:tc>
        <w:tc>
          <w:tcPr>
            <w:tcW w:w="1502" w:type="pct"/>
            <w:shd w:val="clear" w:color="auto" w:fill="2F598B"/>
            <w:noWrap/>
          </w:tcPr>
          <w:p w:rsidR="004A4761" w:rsidRPr="00394889" w:rsidRDefault="004A4761" w:rsidP="004A4761">
            <w:pPr>
              <w:pStyle w:val="tableheading2"/>
            </w:pPr>
            <w:r w:rsidRPr="001069AE">
              <w:t>36,801.4</w:t>
            </w:r>
          </w:p>
        </w:tc>
      </w:tr>
    </w:tbl>
    <w:p w:rsidR="00C60A3D" w:rsidRDefault="001B66DF" w:rsidP="001B66DF">
      <w:pPr>
        <w:pStyle w:val="Caption"/>
      </w:pPr>
      <w:bookmarkStart w:id="77" w:name="_Toc203221612"/>
      <w:r w:rsidRPr="00394889">
        <w:t xml:space="preserve">Table </w:t>
      </w:r>
      <w:r w:rsidRPr="00394889">
        <w:fldChar w:fldCharType="begin"/>
      </w:r>
      <w:r w:rsidRPr="00394889">
        <w:instrText xml:space="preserve"> SEQ Table \* ARABIC </w:instrText>
      </w:r>
      <w:r w:rsidRPr="00394889">
        <w:fldChar w:fldCharType="separate"/>
      </w:r>
      <w:r w:rsidR="00C812F1">
        <w:rPr>
          <w:noProof/>
        </w:rPr>
        <w:t>13</w:t>
      </w:r>
      <w:r w:rsidRPr="00394889">
        <w:fldChar w:fldCharType="end"/>
      </w:r>
      <w:r w:rsidRPr="00394889">
        <w:t xml:space="preserve">: </w:t>
      </w:r>
      <w:r w:rsidR="0063642B" w:rsidRPr="00394889">
        <w:t>Capital Costs</w:t>
      </w:r>
      <w:r w:rsidR="004A4761">
        <w:t xml:space="preserve"> utilised </w:t>
      </w:r>
      <w:r w:rsidR="00954C42">
        <w:t>with</w:t>
      </w:r>
      <w:r w:rsidR="004A4761">
        <w:t>in the CIA</w:t>
      </w:r>
      <w:bookmarkEnd w:id="77"/>
    </w:p>
    <w:p w:rsidR="00954C42" w:rsidRDefault="00954C42" w:rsidP="00954C42">
      <w:pPr>
        <w:pStyle w:val="NumberedHeading3"/>
      </w:pPr>
      <w:r>
        <w:t>Revenue Costs</w:t>
      </w:r>
    </w:p>
    <w:p w:rsidR="00954C42" w:rsidRDefault="00954C42" w:rsidP="00954C42">
      <w:pPr>
        <w:pStyle w:val="BodyText1"/>
      </w:pPr>
      <w:r>
        <w:t>Revenue costs have been included in the model as below reflecting the transfer of clinical services and the running costs of the new facilities: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44"/>
        <w:gridCol w:w="1877"/>
        <w:gridCol w:w="2495"/>
      </w:tblGrid>
      <w:tr w:rsidR="00954C42" w:rsidRPr="00394889" w:rsidTr="00954C42">
        <w:trPr>
          <w:cantSplit/>
          <w:trHeight w:val="388"/>
          <w:jc w:val="center"/>
        </w:trPr>
        <w:tc>
          <w:tcPr>
            <w:tcW w:w="2619" w:type="pct"/>
            <w:shd w:val="clear" w:color="auto" w:fill="2F598B"/>
            <w:noWrap/>
          </w:tcPr>
          <w:p w:rsidR="00954C42" w:rsidRPr="00394889" w:rsidRDefault="00954C42" w:rsidP="00D748B5">
            <w:pPr>
              <w:pStyle w:val="tableheading2"/>
            </w:pPr>
          </w:p>
        </w:tc>
        <w:tc>
          <w:tcPr>
            <w:tcW w:w="1084" w:type="pct"/>
            <w:shd w:val="clear" w:color="auto" w:fill="2F598B"/>
          </w:tcPr>
          <w:p w:rsidR="00954C42" w:rsidRDefault="00954C42" w:rsidP="00D748B5">
            <w:pPr>
              <w:pStyle w:val="tableheading2"/>
            </w:pPr>
            <w:r>
              <w:t>Do Nothing (£’000)</w:t>
            </w:r>
          </w:p>
        </w:tc>
        <w:tc>
          <w:tcPr>
            <w:tcW w:w="1297" w:type="pct"/>
            <w:shd w:val="clear" w:color="auto" w:fill="2F598B"/>
            <w:noWrap/>
          </w:tcPr>
          <w:p w:rsidR="00954C42" w:rsidRPr="00394889" w:rsidRDefault="00954C42" w:rsidP="00D748B5">
            <w:pPr>
              <w:pStyle w:val="tableheading2"/>
            </w:pPr>
            <w:r>
              <w:t>Preferred Option (£’000)</w:t>
            </w:r>
          </w:p>
        </w:tc>
      </w:tr>
      <w:tr w:rsidR="00954C42" w:rsidRPr="00394889" w:rsidTr="00954C42">
        <w:trPr>
          <w:cantSplit/>
          <w:trHeight w:val="388"/>
          <w:jc w:val="center"/>
        </w:trPr>
        <w:tc>
          <w:tcPr>
            <w:tcW w:w="2619" w:type="pct"/>
            <w:noWrap/>
          </w:tcPr>
          <w:p w:rsidR="00954C42" w:rsidRPr="00394889" w:rsidRDefault="00954C42" w:rsidP="00954C42">
            <w:pPr>
              <w:pStyle w:val="TableText"/>
            </w:pPr>
            <w:r w:rsidRPr="00756A93">
              <w:t>Works Cost</w:t>
            </w:r>
          </w:p>
        </w:tc>
        <w:tc>
          <w:tcPr>
            <w:tcW w:w="1084" w:type="pct"/>
          </w:tcPr>
          <w:p w:rsidR="00954C42" w:rsidRPr="00394889" w:rsidRDefault="00954C42" w:rsidP="00954C42">
            <w:pPr>
              <w:pStyle w:val="TableText"/>
            </w:pPr>
            <w:r w:rsidRPr="00756A93">
              <w:t>2,825.0</w:t>
            </w:r>
          </w:p>
        </w:tc>
        <w:tc>
          <w:tcPr>
            <w:tcW w:w="1297" w:type="pct"/>
            <w:noWrap/>
          </w:tcPr>
          <w:p w:rsidR="00954C42" w:rsidRPr="00394889" w:rsidRDefault="00954C42" w:rsidP="00954C42">
            <w:pPr>
              <w:pStyle w:val="TableText"/>
            </w:pPr>
            <w:r w:rsidRPr="00756A93">
              <w:t>2,768.0</w:t>
            </w:r>
          </w:p>
        </w:tc>
      </w:tr>
      <w:tr w:rsidR="00954C42" w:rsidRPr="00394889" w:rsidTr="00954C42">
        <w:trPr>
          <w:cantSplit/>
          <w:trHeight w:val="255"/>
          <w:jc w:val="center"/>
        </w:trPr>
        <w:tc>
          <w:tcPr>
            <w:tcW w:w="2619" w:type="pct"/>
            <w:noWrap/>
          </w:tcPr>
          <w:p w:rsidR="00954C42" w:rsidRPr="00394889" w:rsidRDefault="00954C42" w:rsidP="00954C42">
            <w:pPr>
              <w:pStyle w:val="TableText"/>
            </w:pPr>
            <w:r w:rsidRPr="00756A93">
              <w:t>Fees</w:t>
            </w:r>
          </w:p>
        </w:tc>
        <w:tc>
          <w:tcPr>
            <w:tcW w:w="1084" w:type="pct"/>
          </w:tcPr>
          <w:p w:rsidR="00954C42" w:rsidRPr="00394889" w:rsidRDefault="00954C42" w:rsidP="00954C42">
            <w:pPr>
              <w:pStyle w:val="TableText"/>
            </w:pPr>
          </w:p>
        </w:tc>
        <w:tc>
          <w:tcPr>
            <w:tcW w:w="1297" w:type="pct"/>
            <w:noWrap/>
          </w:tcPr>
          <w:p w:rsidR="00954C42" w:rsidRPr="00394889" w:rsidRDefault="00954C42" w:rsidP="00954C42">
            <w:pPr>
              <w:pStyle w:val="TableText"/>
            </w:pPr>
            <w:r w:rsidRPr="00756A93">
              <w:t>682.0</w:t>
            </w:r>
          </w:p>
        </w:tc>
      </w:tr>
      <w:tr w:rsidR="00954C42" w:rsidRPr="00394889" w:rsidTr="00954C42">
        <w:trPr>
          <w:cantSplit/>
          <w:trHeight w:val="255"/>
          <w:jc w:val="center"/>
        </w:trPr>
        <w:tc>
          <w:tcPr>
            <w:tcW w:w="2619" w:type="pct"/>
            <w:shd w:val="clear" w:color="auto" w:fill="2F598B"/>
            <w:noWrap/>
          </w:tcPr>
          <w:p w:rsidR="00954C42" w:rsidRPr="00394889" w:rsidRDefault="00954C42" w:rsidP="00954C42">
            <w:pPr>
              <w:pStyle w:val="tableheading2"/>
            </w:pPr>
            <w:r>
              <w:t>Total</w:t>
            </w:r>
          </w:p>
        </w:tc>
        <w:tc>
          <w:tcPr>
            <w:tcW w:w="1084" w:type="pct"/>
            <w:shd w:val="clear" w:color="auto" w:fill="2F598B"/>
          </w:tcPr>
          <w:p w:rsidR="00954C42" w:rsidRPr="00394889" w:rsidRDefault="00954C42" w:rsidP="00954C42">
            <w:pPr>
              <w:pStyle w:val="tableheading2"/>
            </w:pPr>
            <w:r w:rsidRPr="00701C4A">
              <w:t>2,825.0</w:t>
            </w:r>
          </w:p>
        </w:tc>
        <w:tc>
          <w:tcPr>
            <w:tcW w:w="1297" w:type="pct"/>
            <w:shd w:val="clear" w:color="auto" w:fill="2F598B"/>
            <w:noWrap/>
          </w:tcPr>
          <w:p w:rsidR="00954C42" w:rsidRPr="00394889" w:rsidRDefault="00954C42" w:rsidP="00954C42">
            <w:pPr>
              <w:pStyle w:val="tableheading2"/>
            </w:pPr>
            <w:r w:rsidRPr="00701C4A">
              <w:t>3,450.0</w:t>
            </w:r>
          </w:p>
        </w:tc>
      </w:tr>
    </w:tbl>
    <w:p w:rsidR="00954C42" w:rsidRDefault="00954C42" w:rsidP="00954C42">
      <w:pPr>
        <w:pStyle w:val="Caption"/>
      </w:pPr>
      <w:bookmarkStart w:id="78" w:name="_Toc203221613"/>
      <w:r>
        <w:t xml:space="preserve">Table </w:t>
      </w:r>
      <w:r>
        <w:fldChar w:fldCharType="begin"/>
      </w:r>
      <w:r>
        <w:instrText xml:space="preserve"> SEQ Table \* ARABIC </w:instrText>
      </w:r>
      <w:r>
        <w:fldChar w:fldCharType="separate"/>
      </w:r>
      <w:r w:rsidR="00C812F1">
        <w:rPr>
          <w:noProof/>
        </w:rPr>
        <w:t>14</w:t>
      </w:r>
      <w:r>
        <w:fldChar w:fldCharType="end"/>
      </w:r>
      <w:r>
        <w:t>: Revenue Costs utilised within the CIA</w:t>
      </w:r>
      <w:bookmarkEnd w:id="78"/>
    </w:p>
    <w:p w:rsidR="00954C42" w:rsidRDefault="00954C42" w:rsidP="00954C42">
      <w:pPr>
        <w:pStyle w:val="NumberedHeading3"/>
      </w:pPr>
      <w:r>
        <w:t xml:space="preserve">Benefits </w:t>
      </w:r>
    </w:p>
    <w:p w:rsidR="00954C42" w:rsidRDefault="00954C42" w:rsidP="00954C42">
      <w:pPr>
        <w:pStyle w:val="BodyText1"/>
      </w:pPr>
      <w:r>
        <w:t>The benefit register has been reviewed and the following benefits included in the CIA: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5"/>
        <w:gridCol w:w="1417"/>
        <w:gridCol w:w="2784"/>
      </w:tblGrid>
      <w:tr w:rsidR="00954C42" w:rsidRPr="00954C42" w:rsidTr="00954C42">
        <w:trPr>
          <w:cantSplit/>
          <w:trHeight w:val="388"/>
          <w:jc w:val="center"/>
        </w:trPr>
        <w:tc>
          <w:tcPr>
            <w:tcW w:w="4815" w:type="dxa"/>
            <w:shd w:val="clear" w:color="auto" w:fill="2F598B"/>
            <w:noWrap/>
          </w:tcPr>
          <w:p w:rsidR="00954C42" w:rsidRPr="00954C42" w:rsidRDefault="00954C42" w:rsidP="00954C42">
            <w:pPr>
              <w:pStyle w:val="tableheading2"/>
            </w:pPr>
            <w:r w:rsidRPr="00954C42">
              <w:t>Benefits</w:t>
            </w:r>
          </w:p>
        </w:tc>
        <w:tc>
          <w:tcPr>
            <w:tcW w:w="1417" w:type="dxa"/>
            <w:shd w:val="clear" w:color="auto" w:fill="2F598B"/>
          </w:tcPr>
          <w:p w:rsidR="00954C42" w:rsidRPr="00954C42" w:rsidRDefault="00954C42" w:rsidP="00954C42">
            <w:pPr>
              <w:pStyle w:val="tableheading2"/>
            </w:pPr>
            <w:r w:rsidRPr="00954C42">
              <w:t>Category</w:t>
            </w:r>
          </w:p>
        </w:tc>
        <w:tc>
          <w:tcPr>
            <w:tcW w:w="2784" w:type="dxa"/>
            <w:shd w:val="clear" w:color="auto" w:fill="2F598B"/>
            <w:noWrap/>
          </w:tcPr>
          <w:p w:rsidR="00954C42" w:rsidRPr="00954C42" w:rsidRDefault="00954C42" w:rsidP="00954C42">
            <w:pPr>
              <w:pStyle w:val="tableheading2"/>
            </w:pPr>
            <w:r w:rsidRPr="00954C42">
              <w:t xml:space="preserve">Preferred Option Value NPV Over 60 Years </w:t>
            </w:r>
            <w:r>
              <w:t>(</w:t>
            </w:r>
            <w:r w:rsidRPr="00954C42">
              <w:t>£</w:t>
            </w:r>
            <w:r>
              <w:t>’</w:t>
            </w:r>
            <w:r w:rsidRPr="00954C42">
              <w:t>m</w:t>
            </w:r>
            <w:r>
              <w:t>)</w:t>
            </w:r>
          </w:p>
        </w:tc>
      </w:tr>
      <w:tr w:rsidR="00954C42" w:rsidRPr="00954C42" w:rsidTr="00954C42">
        <w:trPr>
          <w:cantSplit/>
          <w:trHeight w:val="388"/>
          <w:jc w:val="center"/>
        </w:trPr>
        <w:tc>
          <w:tcPr>
            <w:tcW w:w="4815" w:type="dxa"/>
            <w:noWrap/>
          </w:tcPr>
          <w:p w:rsidR="00954C42" w:rsidRPr="00954C42" w:rsidRDefault="00954C42" w:rsidP="00954C42">
            <w:pPr>
              <w:pStyle w:val="TableText"/>
            </w:pPr>
            <w:r w:rsidRPr="00954C42">
              <w:t>Reduction in Hospital Activity (Risk Adjusted)</w:t>
            </w:r>
          </w:p>
        </w:tc>
        <w:tc>
          <w:tcPr>
            <w:tcW w:w="1417" w:type="dxa"/>
          </w:tcPr>
          <w:p w:rsidR="00954C42" w:rsidRPr="00954C42" w:rsidRDefault="00954C42" w:rsidP="00954C42">
            <w:pPr>
              <w:pStyle w:val="TableText"/>
            </w:pPr>
            <w:r w:rsidRPr="00954C42">
              <w:t>NCRB</w:t>
            </w:r>
          </w:p>
        </w:tc>
        <w:tc>
          <w:tcPr>
            <w:tcW w:w="2784" w:type="dxa"/>
            <w:noWrap/>
          </w:tcPr>
          <w:p w:rsidR="00954C42" w:rsidRPr="00954C42" w:rsidRDefault="00954C42" w:rsidP="00954C42">
            <w:pPr>
              <w:pStyle w:val="TableText"/>
            </w:pPr>
            <w:r w:rsidRPr="00954C42">
              <w:t>183.1</w:t>
            </w:r>
          </w:p>
        </w:tc>
      </w:tr>
      <w:tr w:rsidR="00954C42" w:rsidRPr="00954C42" w:rsidTr="00954C42">
        <w:trPr>
          <w:cantSplit/>
          <w:trHeight w:val="255"/>
          <w:jc w:val="center"/>
        </w:trPr>
        <w:tc>
          <w:tcPr>
            <w:tcW w:w="4815" w:type="dxa"/>
            <w:noWrap/>
          </w:tcPr>
          <w:p w:rsidR="00954C42" w:rsidRPr="00954C42" w:rsidRDefault="00954C42" w:rsidP="00954C42">
            <w:pPr>
              <w:pStyle w:val="TableText"/>
            </w:pPr>
            <w:r w:rsidRPr="00954C42">
              <w:t>Reduction in DNA</w:t>
            </w:r>
          </w:p>
        </w:tc>
        <w:tc>
          <w:tcPr>
            <w:tcW w:w="1417" w:type="dxa"/>
          </w:tcPr>
          <w:p w:rsidR="00954C42" w:rsidRPr="00954C42" w:rsidRDefault="00954C42" w:rsidP="00954C42">
            <w:pPr>
              <w:pStyle w:val="TableText"/>
            </w:pPr>
            <w:r w:rsidRPr="00954C42">
              <w:t>NCRB</w:t>
            </w:r>
          </w:p>
        </w:tc>
        <w:tc>
          <w:tcPr>
            <w:tcW w:w="2784" w:type="dxa"/>
            <w:noWrap/>
          </w:tcPr>
          <w:p w:rsidR="00954C42" w:rsidRPr="00954C42" w:rsidRDefault="00954C42" w:rsidP="00954C42">
            <w:pPr>
              <w:pStyle w:val="TableText"/>
            </w:pPr>
            <w:r w:rsidRPr="00954C42">
              <w:t>4.5</w:t>
            </w:r>
          </w:p>
        </w:tc>
      </w:tr>
      <w:tr w:rsidR="00954C42" w:rsidRPr="00954C42" w:rsidTr="00954C42">
        <w:trPr>
          <w:cantSplit/>
          <w:trHeight w:val="255"/>
          <w:jc w:val="center"/>
        </w:trPr>
        <w:tc>
          <w:tcPr>
            <w:tcW w:w="4815" w:type="dxa"/>
            <w:noWrap/>
          </w:tcPr>
          <w:p w:rsidR="00954C42" w:rsidRPr="00954C42" w:rsidRDefault="00954C42" w:rsidP="00954C42">
            <w:pPr>
              <w:pStyle w:val="TableText"/>
            </w:pPr>
            <w:r w:rsidRPr="00954C42">
              <w:t>GP attendances</w:t>
            </w:r>
          </w:p>
        </w:tc>
        <w:tc>
          <w:tcPr>
            <w:tcW w:w="1417" w:type="dxa"/>
          </w:tcPr>
          <w:p w:rsidR="00954C42" w:rsidRPr="00954C42" w:rsidRDefault="00954C42" w:rsidP="00954C42">
            <w:pPr>
              <w:pStyle w:val="TableText"/>
            </w:pPr>
            <w:r w:rsidRPr="00954C42">
              <w:t>NCRB</w:t>
            </w:r>
          </w:p>
        </w:tc>
        <w:tc>
          <w:tcPr>
            <w:tcW w:w="2784" w:type="dxa"/>
            <w:noWrap/>
          </w:tcPr>
          <w:p w:rsidR="00954C42" w:rsidRPr="00954C42" w:rsidRDefault="00954C42" w:rsidP="00954C42">
            <w:pPr>
              <w:pStyle w:val="TableText"/>
            </w:pPr>
            <w:r w:rsidRPr="00954C42">
              <w:t>1.9</w:t>
            </w:r>
          </w:p>
        </w:tc>
      </w:tr>
      <w:tr w:rsidR="00954C42" w:rsidRPr="00954C42" w:rsidTr="00954C42">
        <w:trPr>
          <w:cantSplit/>
          <w:trHeight w:val="255"/>
          <w:jc w:val="center"/>
        </w:trPr>
        <w:tc>
          <w:tcPr>
            <w:tcW w:w="4815" w:type="dxa"/>
            <w:noWrap/>
          </w:tcPr>
          <w:p w:rsidR="00954C42" w:rsidRPr="00954C42" w:rsidRDefault="00954C42" w:rsidP="00954C42">
            <w:pPr>
              <w:pStyle w:val="TableText"/>
            </w:pPr>
            <w:r w:rsidRPr="00954C42">
              <w:t>Patient Travel</w:t>
            </w:r>
          </w:p>
        </w:tc>
        <w:tc>
          <w:tcPr>
            <w:tcW w:w="1417" w:type="dxa"/>
          </w:tcPr>
          <w:p w:rsidR="00954C42" w:rsidRPr="00954C42" w:rsidRDefault="00954C42" w:rsidP="00954C42">
            <w:pPr>
              <w:pStyle w:val="TableText"/>
            </w:pPr>
            <w:r w:rsidRPr="00954C42">
              <w:t>NCRB</w:t>
            </w:r>
          </w:p>
        </w:tc>
        <w:tc>
          <w:tcPr>
            <w:tcW w:w="2784" w:type="dxa"/>
            <w:noWrap/>
          </w:tcPr>
          <w:p w:rsidR="00954C42" w:rsidRPr="00954C42" w:rsidRDefault="00954C42" w:rsidP="00954C42">
            <w:pPr>
              <w:pStyle w:val="TableText"/>
            </w:pPr>
            <w:r w:rsidRPr="00954C42">
              <w:t>0.2</w:t>
            </w:r>
          </w:p>
        </w:tc>
      </w:tr>
      <w:tr w:rsidR="00954C42" w:rsidRPr="00954C42" w:rsidTr="00954C42">
        <w:trPr>
          <w:cantSplit/>
          <w:trHeight w:val="255"/>
          <w:jc w:val="center"/>
        </w:trPr>
        <w:tc>
          <w:tcPr>
            <w:tcW w:w="4815" w:type="dxa"/>
            <w:noWrap/>
          </w:tcPr>
          <w:p w:rsidR="00954C42" w:rsidRPr="00954C42" w:rsidRDefault="00954C42" w:rsidP="00954C42">
            <w:pPr>
              <w:pStyle w:val="TableText"/>
            </w:pPr>
            <w:r w:rsidRPr="00954C42">
              <w:t>Carbon Savings</w:t>
            </w:r>
          </w:p>
        </w:tc>
        <w:tc>
          <w:tcPr>
            <w:tcW w:w="1417" w:type="dxa"/>
          </w:tcPr>
          <w:p w:rsidR="00954C42" w:rsidRPr="00954C42" w:rsidRDefault="00954C42" w:rsidP="00954C42">
            <w:pPr>
              <w:pStyle w:val="TableText"/>
            </w:pPr>
            <w:r w:rsidRPr="00954C42">
              <w:t>SB</w:t>
            </w:r>
          </w:p>
        </w:tc>
        <w:tc>
          <w:tcPr>
            <w:tcW w:w="2784" w:type="dxa"/>
            <w:noWrap/>
          </w:tcPr>
          <w:p w:rsidR="00954C42" w:rsidRPr="00954C42" w:rsidRDefault="00954C42" w:rsidP="00954C42">
            <w:pPr>
              <w:pStyle w:val="TableText"/>
            </w:pPr>
            <w:r w:rsidRPr="00954C42">
              <w:t>0.5</w:t>
            </w:r>
          </w:p>
        </w:tc>
      </w:tr>
      <w:tr w:rsidR="00954C42" w:rsidRPr="00954C42" w:rsidTr="00954C42">
        <w:trPr>
          <w:cantSplit/>
          <w:trHeight w:val="255"/>
          <w:jc w:val="center"/>
        </w:trPr>
        <w:tc>
          <w:tcPr>
            <w:tcW w:w="4815" w:type="dxa"/>
            <w:shd w:val="clear" w:color="auto" w:fill="2F598B"/>
            <w:noWrap/>
          </w:tcPr>
          <w:p w:rsidR="00954C42" w:rsidRPr="00954C42" w:rsidRDefault="00954C42" w:rsidP="00954C42">
            <w:pPr>
              <w:pStyle w:val="tableheading2"/>
            </w:pPr>
            <w:r w:rsidRPr="00954C42">
              <w:t>Total</w:t>
            </w:r>
          </w:p>
        </w:tc>
        <w:tc>
          <w:tcPr>
            <w:tcW w:w="1417" w:type="dxa"/>
            <w:shd w:val="clear" w:color="auto" w:fill="2F598B"/>
          </w:tcPr>
          <w:p w:rsidR="00954C42" w:rsidRPr="00954C42" w:rsidRDefault="00954C42" w:rsidP="00954C42">
            <w:pPr>
              <w:pStyle w:val="tableheading2"/>
            </w:pPr>
          </w:p>
        </w:tc>
        <w:tc>
          <w:tcPr>
            <w:tcW w:w="2784" w:type="dxa"/>
            <w:shd w:val="clear" w:color="auto" w:fill="2F598B"/>
            <w:noWrap/>
          </w:tcPr>
          <w:p w:rsidR="00954C42" w:rsidRPr="00954C42" w:rsidRDefault="00954C42" w:rsidP="00954C42">
            <w:pPr>
              <w:pStyle w:val="tableheading2"/>
            </w:pPr>
            <w:r w:rsidRPr="00954C42">
              <w:t>190.2</w:t>
            </w:r>
          </w:p>
        </w:tc>
      </w:tr>
    </w:tbl>
    <w:p w:rsidR="00954C42" w:rsidRPr="00954C42" w:rsidRDefault="00954C42" w:rsidP="00954C42">
      <w:pPr>
        <w:pStyle w:val="Caption"/>
      </w:pPr>
      <w:bookmarkStart w:id="79" w:name="_Toc203221614"/>
      <w:r>
        <w:t xml:space="preserve">Table </w:t>
      </w:r>
      <w:r>
        <w:fldChar w:fldCharType="begin"/>
      </w:r>
      <w:r>
        <w:instrText xml:space="preserve"> SEQ Table \* ARABIC </w:instrText>
      </w:r>
      <w:r>
        <w:fldChar w:fldCharType="separate"/>
      </w:r>
      <w:r w:rsidR="00C812F1">
        <w:rPr>
          <w:noProof/>
        </w:rPr>
        <w:t>15</w:t>
      </w:r>
      <w:r>
        <w:fldChar w:fldCharType="end"/>
      </w:r>
      <w:r>
        <w:t>: Benefits utilised within the CIA</w:t>
      </w:r>
      <w:bookmarkEnd w:id="79"/>
    </w:p>
    <w:p w:rsidR="00954C42" w:rsidRPr="00954C42" w:rsidRDefault="00954C42" w:rsidP="00954C42"/>
    <w:p w:rsidR="00954C42" w:rsidRPr="00954C42" w:rsidRDefault="00954C42" w:rsidP="00954C42">
      <w:pPr>
        <w:pStyle w:val="BodyText1"/>
      </w:pPr>
      <w:r w:rsidRPr="00954C42">
        <w:t>Other potential unmonetizable benefits at this stage which have not been included in the model</w:t>
      </w:r>
      <w:r>
        <w:t xml:space="preserve"> include:</w:t>
      </w:r>
    </w:p>
    <w:p w:rsidR="00954C42" w:rsidRPr="00954C42" w:rsidRDefault="00954C42" w:rsidP="00954C42">
      <w:pPr>
        <w:pStyle w:val="Bullet1"/>
      </w:pPr>
      <w:r>
        <w:t xml:space="preserve">The </w:t>
      </w:r>
      <w:r w:rsidRPr="00954C42">
        <w:t xml:space="preserve">impact of the new facility on staff resilience and well-being </w:t>
      </w:r>
    </w:p>
    <w:p w:rsidR="00954C42" w:rsidRPr="00954C42" w:rsidRDefault="00954C42" w:rsidP="00954C42">
      <w:pPr>
        <w:pStyle w:val="Bullet1"/>
      </w:pPr>
      <w:r>
        <w:t>The i</w:t>
      </w:r>
      <w:r w:rsidRPr="00954C42">
        <w:t xml:space="preserve">mpact of new ways of working, consolidated services and new health initiatives </w:t>
      </w:r>
      <w:r>
        <w:t>to</w:t>
      </w:r>
      <w:r w:rsidRPr="00954C42">
        <w:t xml:space="preserve"> increase healthy life expectanc</w:t>
      </w:r>
      <w:r>
        <w:t>ies</w:t>
      </w:r>
      <w:r w:rsidRPr="00954C42">
        <w:t xml:space="preserve"> of the deprived populations affected. </w:t>
      </w:r>
      <w:r>
        <w:t>As</w:t>
      </w:r>
      <w:r w:rsidRPr="00954C42">
        <w:t xml:space="preserve"> this is a single element of wider initiatives it has been difficult to estimate a justified contribution of the new H&amp;WB Centre to this</w:t>
      </w:r>
      <w:r>
        <w:t>.</w:t>
      </w:r>
    </w:p>
    <w:p w:rsidR="00954C42" w:rsidRPr="00954C42" w:rsidRDefault="00954C42" w:rsidP="00954C42"/>
    <w:p w:rsidR="00954C42" w:rsidRDefault="00954C42" w:rsidP="00954C42">
      <w:pPr>
        <w:pStyle w:val="NumberedHeading3"/>
      </w:pPr>
      <w:r>
        <w:t>Economic Analysis</w:t>
      </w:r>
    </w:p>
    <w:p w:rsidR="00500F42" w:rsidRPr="00954C42" w:rsidRDefault="00954C42" w:rsidP="00934EFF">
      <w:pPr>
        <w:pStyle w:val="BodyText1"/>
      </w:pPr>
      <w:r>
        <w:t>Based on the combined costs the Benefits Cost Ratio (BCR) is calculated at 3.90 showing a strong contribution over the life of the asset: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08"/>
        <w:gridCol w:w="2708"/>
      </w:tblGrid>
      <w:tr w:rsidR="00954C42" w:rsidRPr="00394889" w:rsidTr="00954C42">
        <w:trPr>
          <w:cantSplit/>
          <w:trHeight w:val="332"/>
          <w:tblHeader/>
          <w:jc w:val="center"/>
        </w:trPr>
        <w:tc>
          <w:tcPr>
            <w:tcW w:w="3498" w:type="pct"/>
            <w:shd w:val="clear" w:color="auto" w:fill="2F598B"/>
            <w:noWrap/>
          </w:tcPr>
          <w:p w:rsidR="00954C42" w:rsidRPr="00394889" w:rsidRDefault="00954C42" w:rsidP="00934EFF">
            <w:pPr>
              <w:pStyle w:val="tableheading2"/>
            </w:pPr>
            <w:r w:rsidRPr="00394889">
              <w:t>Economic Impact</w:t>
            </w:r>
          </w:p>
          <w:p w:rsidR="00954C42" w:rsidRPr="00394889" w:rsidRDefault="00954C42" w:rsidP="00934EFF">
            <w:pPr>
              <w:pStyle w:val="tableheading2"/>
            </w:pPr>
          </w:p>
        </w:tc>
        <w:tc>
          <w:tcPr>
            <w:tcW w:w="1502" w:type="pct"/>
            <w:shd w:val="clear" w:color="auto" w:fill="2F598B"/>
            <w:noWrap/>
          </w:tcPr>
          <w:p w:rsidR="00954C42" w:rsidRPr="00394889" w:rsidRDefault="00954C42" w:rsidP="00934EFF">
            <w:pPr>
              <w:pStyle w:val="tableheading2"/>
            </w:pPr>
            <w:r>
              <w:t>Preferred Option</w:t>
            </w:r>
          </w:p>
        </w:tc>
      </w:tr>
      <w:tr w:rsidR="00954C42" w:rsidRPr="00394889" w:rsidTr="00A40217">
        <w:trPr>
          <w:cantSplit/>
          <w:trHeight w:val="388"/>
          <w:jc w:val="center"/>
        </w:trPr>
        <w:tc>
          <w:tcPr>
            <w:tcW w:w="3498" w:type="pct"/>
            <w:noWrap/>
          </w:tcPr>
          <w:p w:rsidR="00954C42" w:rsidRPr="00394889" w:rsidRDefault="00954C42" w:rsidP="00954C42">
            <w:pPr>
              <w:pStyle w:val="TableText"/>
            </w:pPr>
            <w:r w:rsidRPr="00C60C54">
              <w:t>Incremental Costs</w:t>
            </w:r>
          </w:p>
        </w:tc>
        <w:tc>
          <w:tcPr>
            <w:tcW w:w="1502" w:type="pct"/>
            <w:noWrap/>
          </w:tcPr>
          <w:p w:rsidR="00954C42" w:rsidRPr="00394889" w:rsidRDefault="00954C42" w:rsidP="00954C42">
            <w:pPr>
              <w:pStyle w:val="TableText"/>
            </w:pPr>
            <w:r w:rsidRPr="00C60C54">
              <w:t>(48.8)</w:t>
            </w:r>
          </w:p>
        </w:tc>
      </w:tr>
      <w:tr w:rsidR="00954C42" w:rsidRPr="00394889" w:rsidTr="00A40217">
        <w:trPr>
          <w:cantSplit/>
          <w:trHeight w:val="255"/>
          <w:jc w:val="center"/>
        </w:trPr>
        <w:tc>
          <w:tcPr>
            <w:tcW w:w="3498" w:type="pct"/>
            <w:noWrap/>
          </w:tcPr>
          <w:p w:rsidR="00954C42" w:rsidRPr="00394889" w:rsidRDefault="00954C42" w:rsidP="00954C42">
            <w:pPr>
              <w:pStyle w:val="TableText"/>
            </w:pPr>
            <w:r w:rsidRPr="00C60C54">
              <w:t>Incremental Benefits</w:t>
            </w:r>
          </w:p>
        </w:tc>
        <w:tc>
          <w:tcPr>
            <w:tcW w:w="1502" w:type="pct"/>
            <w:noWrap/>
          </w:tcPr>
          <w:p w:rsidR="00954C42" w:rsidRPr="00394889" w:rsidRDefault="00954C42" w:rsidP="00954C42">
            <w:pPr>
              <w:pStyle w:val="TableText"/>
            </w:pPr>
            <w:r w:rsidRPr="00C60C54">
              <w:t>190.2</w:t>
            </w:r>
          </w:p>
        </w:tc>
      </w:tr>
      <w:tr w:rsidR="00954C42" w:rsidRPr="00394889" w:rsidTr="00A40217">
        <w:trPr>
          <w:cantSplit/>
          <w:trHeight w:val="255"/>
          <w:jc w:val="center"/>
        </w:trPr>
        <w:tc>
          <w:tcPr>
            <w:tcW w:w="3498" w:type="pct"/>
            <w:noWrap/>
          </w:tcPr>
          <w:p w:rsidR="00954C42" w:rsidRPr="00394889" w:rsidRDefault="00954C42" w:rsidP="00954C42">
            <w:pPr>
              <w:pStyle w:val="TableText"/>
            </w:pPr>
            <w:r w:rsidRPr="00C60C54">
              <w:t xml:space="preserve">Risk Adjusted </w:t>
            </w:r>
            <w:r>
              <w:t>Net Present Value (</w:t>
            </w:r>
            <w:r w:rsidRPr="00C60C54">
              <w:t>NPV</w:t>
            </w:r>
            <w:r>
              <w:t>)</w:t>
            </w:r>
          </w:p>
        </w:tc>
        <w:tc>
          <w:tcPr>
            <w:tcW w:w="1502" w:type="pct"/>
            <w:noWrap/>
          </w:tcPr>
          <w:p w:rsidR="00954C42" w:rsidRPr="00394889" w:rsidRDefault="00954C42" w:rsidP="00954C42">
            <w:pPr>
              <w:pStyle w:val="TableText"/>
            </w:pPr>
            <w:r w:rsidRPr="00C60C54">
              <w:t>141.4</w:t>
            </w:r>
          </w:p>
        </w:tc>
      </w:tr>
      <w:tr w:rsidR="00954C42" w:rsidRPr="00394889" w:rsidTr="00954C42">
        <w:trPr>
          <w:cantSplit/>
          <w:trHeight w:val="255"/>
          <w:jc w:val="center"/>
        </w:trPr>
        <w:tc>
          <w:tcPr>
            <w:tcW w:w="3498" w:type="pct"/>
            <w:tcBorders>
              <w:bottom w:val="single" w:sz="4" w:space="0" w:color="auto"/>
            </w:tcBorders>
            <w:shd w:val="clear" w:color="auto" w:fill="2F598B"/>
            <w:noWrap/>
          </w:tcPr>
          <w:p w:rsidR="00954C42" w:rsidRPr="00394889" w:rsidRDefault="00954C42" w:rsidP="00934EFF">
            <w:pPr>
              <w:pStyle w:val="tableheading2"/>
            </w:pPr>
          </w:p>
        </w:tc>
        <w:tc>
          <w:tcPr>
            <w:tcW w:w="1502" w:type="pct"/>
            <w:tcBorders>
              <w:bottom w:val="single" w:sz="4" w:space="0" w:color="auto"/>
            </w:tcBorders>
            <w:shd w:val="clear" w:color="auto" w:fill="2F598B"/>
            <w:noWrap/>
            <w:vAlign w:val="bottom"/>
          </w:tcPr>
          <w:p w:rsidR="00954C42" w:rsidRPr="00394889" w:rsidRDefault="00954C42" w:rsidP="00934EFF">
            <w:pPr>
              <w:pStyle w:val="tableheading2"/>
            </w:pPr>
            <w:r>
              <w:t>3.90</w:t>
            </w:r>
          </w:p>
        </w:tc>
      </w:tr>
    </w:tbl>
    <w:p w:rsidR="00DC6748" w:rsidRPr="00394889" w:rsidRDefault="007D5FA5" w:rsidP="007D5FA5">
      <w:pPr>
        <w:pStyle w:val="Caption"/>
        <w:rPr>
          <w:highlight w:val="lightGray"/>
        </w:rPr>
      </w:pPr>
      <w:bookmarkStart w:id="80" w:name="_Toc203221615"/>
      <w:r w:rsidRPr="00394889">
        <w:t xml:space="preserve">Table </w:t>
      </w:r>
      <w:r w:rsidRPr="00394889">
        <w:fldChar w:fldCharType="begin"/>
      </w:r>
      <w:r w:rsidRPr="00394889">
        <w:instrText xml:space="preserve"> SEQ Table \* ARABIC </w:instrText>
      </w:r>
      <w:r w:rsidRPr="00394889">
        <w:fldChar w:fldCharType="separate"/>
      </w:r>
      <w:r w:rsidR="00C812F1">
        <w:rPr>
          <w:noProof/>
        </w:rPr>
        <w:t>16</w:t>
      </w:r>
      <w:r w:rsidRPr="00394889">
        <w:fldChar w:fldCharType="end"/>
      </w:r>
      <w:r w:rsidRPr="00394889">
        <w:t>: Economic Analysis</w:t>
      </w:r>
      <w:bookmarkEnd w:id="80"/>
    </w:p>
    <w:p w:rsidR="00DC6748" w:rsidRDefault="00D66461" w:rsidP="00D66461">
      <w:pPr>
        <w:pStyle w:val="NumberedHeading3"/>
      </w:pPr>
      <w:r w:rsidRPr="00D66461">
        <w:t>Sensitivity Analysis</w:t>
      </w:r>
    </w:p>
    <w:p w:rsidR="008D0608" w:rsidRPr="00D66461" w:rsidRDefault="008D0608" w:rsidP="00D66461">
      <w:pPr>
        <w:pStyle w:val="BodyText1"/>
      </w:pPr>
      <w:r w:rsidRPr="008D0608">
        <w:t>Sensitivity analysis has been undertaken to assess the switching values between do nothing and the preferred option and are detailed in the analysis below. This demonstrates that a significant change would be required across all values to make do nothing equal to the preferred option</w:t>
      </w:r>
      <w: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5"/>
        <w:gridCol w:w="2051"/>
        <w:gridCol w:w="2124"/>
        <w:gridCol w:w="2216"/>
      </w:tblGrid>
      <w:tr w:rsidR="008D0608" w:rsidRPr="00394889" w:rsidTr="008D0608">
        <w:trPr>
          <w:cantSplit/>
          <w:trHeight w:val="332"/>
          <w:tblHeader/>
          <w:jc w:val="center"/>
        </w:trPr>
        <w:tc>
          <w:tcPr>
            <w:tcW w:w="1455" w:type="pct"/>
            <w:shd w:val="clear" w:color="auto" w:fill="2F598B"/>
            <w:noWrap/>
          </w:tcPr>
          <w:p w:rsidR="008D0608" w:rsidRPr="00394889" w:rsidRDefault="008D0608" w:rsidP="008D0608">
            <w:pPr>
              <w:pStyle w:val="tableheading2"/>
            </w:pPr>
          </w:p>
        </w:tc>
        <w:tc>
          <w:tcPr>
            <w:tcW w:w="1137" w:type="pct"/>
            <w:shd w:val="clear" w:color="auto" w:fill="2F598B"/>
          </w:tcPr>
          <w:p w:rsidR="008D0608" w:rsidRPr="00394889" w:rsidRDefault="008D0608" w:rsidP="008D0608">
            <w:pPr>
              <w:pStyle w:val="tableheading2"/>
            </w:pPr>
            <w:r w:rsidRPr="00300B14">
              <w:t>Preferred option</w:t>
            </w:r>
          </w:p>
        </w:tc>
        <w:tc>
          <w:tcPr>
            <w:tcW w:w="1178" w:type="pct"/>
            <w:shd w:val="clear" w:color="auto" w:fill="2F598B"/>
            <w:noWrap/>
          </w:tcPr>
          <w:p w:rsidR="008D0608" w:rsidRPr="00394889" w:rsidRDefault="008D0608" w:rsidP="008D0608">
            <w:pPr>
              <w:pStyle w:val="tableheading2"/>
            </w:pPr>
            <w:r w:rsidRPr="00300B14">
              <w:t>Percentage Change Required</w:t>
            </w:r>
          </w:p>
        </w:tc>
        <w:tc>
          <w:tcPr>
            <w:tcW w:w="1229" w:type="pct"/>
            <w:shd w:val="clear" w:color="auto" w:fill="2F598B"/>
            <w:noWrap/>
          </w:tcPr>
          <w:p w:rsidR="008D0608" w:rsidRPr="00394889" w:rsidRDefault="008D0608" w:rsidP="008D0608">
            <w:pPr>
              <w:pStyle w:val="tableheading2"/>
            </w:pPr>
            <w:r w:rsidRPr="00300B14">
              <w:t>Value Change Required</w:t>
            </w:r>
          </w:p>
        </w:tc>
      </w:tr>
      <w:tr w:rsidR="008D0608" w:rsidRPr="00394889" w:rsidTr="008D0608">
        <w:trPr>
          <w:cantSplit/>
          <w:trHeight w:val="388"/>
          <w:jc w:val="center"/>
        </w:trPr>
        <w:tc>
          <w:tcPr>
            <w:tcW w:w="1455" w:type="pct"/>
            <w:noWrap/>
          </w:tcPr>
          <w:p w:rsidR="008D0608" w:rsidRPr="00394889" w:rsidRDefault="008D0608" w:rsidP="008D0608">
            <w:pPr>
              <w:pStyle w:val="TableText"/>
            </w:pPr>
            <w:r w:rsidRPr="00300B14">
              <w:t>Capital costs</w:t>
            </w:r>
          </w:p>
        </w:tc>
        <w:tc>
          <w:tcPr>
            <w:tcW w:w="1137" w:type="pct"/>
          </w:tcPr>
          <w:p w:rsidR="008D0608" w:rsidRPr="00394889" w:rsidRDefault="008D0608" w:rsidP="008D0608">
            <w:pPr>
              <w:pStyle w:val="TableText"/>
            </w:pPr>
            <w:r w:rsidRPr="00300B14">
              <w:t>(34,410)</w:t>
            </w:r>
          </w:p>
        </w:tc>
        <w:tc>
          <w:tcPr>
            <w:tcW w:w="1178" w:type="pct"/>
            <w:noWrap/>
          </w:tcPr>
          <w:p w:rsidR="008D0608" w:rsidRPr="00394889" w:rsidRDefault="008D0608" w:rsidP="008D0608">
            <w:pPr>
              <w:pStyle w:val="TableText"/>
            </w:pPr>
            <w:r w:rsidRPr="00300B14">
              <w:t>511%</w:t>
            </w:r>
          </w:p>
        </w:tc>
        <w:tc>
          <w:tcPr>
            <w:tcW w:w="1229" w:type="pct"/>
            <w:noWrap/>
          </w:tcPr>
          <w:p w:rsidR="008D0608" w:rsidRPr="00394889" w:rsidRDefault="008D0608" w:rsidP="008D0608">
            <w:pPr>
              <w:pStyle w:val="TableText"/>
            </w:pPr>
            <w:r w:rsidRPr="00300B14">
              <w:t>(175,792)</w:t>
            </w:r>
          </w:p>
        </w:tc>
      </w:tr>
      <w:tr w:rsidR="008D0608" w:rsidRPr="00394889" w:rsidTr="008D0608">
        <w:trPr>
          <w:cantSplit/>
          <w:trHeight w:val="255"/>
          <w:jc w:val="center"/>
        </w:trPr>
        <w:tc>
          <w:tcPr>
            <w:tcW w:w="1455" w:type="pct"/>
            <w:noWrap/>
          </w:tcPr>
          <w:p w:rsidR="008D0608" w:rsidRPr="00394889" w:rsidRDefault="008D0608" w:rsidP="008D0608">
            <w:pPr>
              <w:pStyle w:val="TableText"/>
            </w:pPr>
            <w:r w:rsidRPr="00300B14">
              <w:t xml:space="preserve">Revenue costs </w:t>
            </w:r>
          </w:p>
        </w:tc>
        <w:tc>
          <w:tcPr>
            <w:tcW w:w="1137" w:type="pct"/>
          </w:tcPr>
          <w:p w:rsidR="008D0608" w:rsidRPr="00394889" w:rsidRDefault="008D0608" w:rsidP="008D0608">
            <w:pPr>
              <w:pStyle w:val="TableText"/>
            </w:pPr>
            <w:r w:rsidRPr="00300B14">
              <w:t>(14,422)</w:t>
            </w:r>
          </w:p>
        </w:tc>
        <w:tc>
          <w:tcPr>
            <w:tcW w:w="1178" w:type="pct"/>
            <w:noWrap/>
          </w:tcPr>
          <w:p w:rsidR="008D0608" w:rsidRPr="00394889" w:rsidRDefault="008D0608" w:rsidP="008D0608">
            <w:pPr>
              <w:pStyle w:val="TableText"/>
            </w:pPr>
            <w:r w:rsidRPr="00300B14">
              <w:t>1080%</w:t>
            </w:r>
          </w:p>
        </w:tc>
        <w:tc>
          <w:tcPr>
            <w:tcW w:w="1229" w:type="pct"/>
            <w:noWrap/>
          </w:tcPr>
          <w:p w:rsidR="008D0608" w:rsidRPr="00394889" w:rsidRDefault="008D0608" w:rsidP="008D0608">
            <w:pPr>
              <w:pStyle w:val="TableText"/>
            </w:pPr>
            <w:r w:rsidRPr="00300B14">
              <w:t>(155,797)</w:t>
            </w:r>
          </w:p>
        </w:tc>
      </w:tr>
      <w:tr w:rsidR="008D0608" w:rsidRPr="00394889" w:rsidTr="008D0608">
        <w:trPr>
          <w:cantSplit/>
          <w:trHeight w:val="255"/>
          <w:jc w:val="center"/>
        </w:trPr>
        <w:tc>
          <w:tcPr>
            <w:tcW w:w="1455" w:type="pct"/>
            <w:noWrap/>
          </w:tcPr>
          <w:p w:rsidR="008D0608" w:rsidRPr="00394889" w:rsidRDefault="008D0608" w:rsidP="008D0608">
            <w:pPr>
              <w:pStyle w:val="TableText"/>
            </w:pPr>
            <w:r w:rsidRPr="00300B14">
              <w:t>Total costs</w:t>
            </w:r>
          </w:p>
        </w:tc>
        <w:tc>
          <w:tcPr>
            <w:tcW w:w="1137" w:type="pct"/>
          </w:tcPr>
          <w:p w:rsidR="008D0608" w:rsidRPr="00394889" w:rsidRDefault="008D0608" w:rsidP="008D0608">
            <w:pPr>
              <w:pStyle w:val="TableText"/>
            </w:pPr>
            <w:r w:rsidRPr="00300B14">
              <w:t>(48,832)</w:t>
            </w:r>
          </w:p>
        </w:tc>
        <w:tc>
          <w:tcPr>
            <w:tcW w:w="1178" w:type="pct"/>
            <w:noWrap/>
          </w:tcPr>
          <w:p w:rsidR="008D0608" w:rsidRPr="00394889" w:rsidRDefault="008D0608" w:rsidP="008D0608">
            <w:pPr>
              <w:pStyle w:val="TableText"/>
            </w:pPr>
            <w:r w:rsidRPr="00300B14">
              <w:t>0%</w:t>
            </w:r>
          </w:p>
        </w:tc>
        <w:tc>
          <w:tcPr>
            <w:tcW w:w="1229" w:type="pct"/>
            <w:noWrap/>
          </w:tcPr>
          <w:p w:rsidR="008D0608" w:rsidRPr="00394889" w:rsidRDefault="008D0608" w:rsidP="008D0608">
            <w:pPr>
              <w:pStyle w:val="TableText"/>
            </w:pPr>
            <w:r w:rsidRPr="00300B14">
              <w:t>0</w:t>
            </w:r>
          </w:p>
        </w:tc>
      </w:tr>
      <w:tr w:rsidR="008D0608" w:rsidRPr="00394889" w:rsidTr="008D0608">
        <w:trPr>
          <w:cantSplit/>
          <w:trHeight w:val="255"/>
          <w:jc w:val="center"/>
        </w:trPr>
        <w:tc>
          <w:tcPr>
            <w:tcW w:w="1455" w:type="pct"/>
            <w:noWrap/>
          </w:tcPr>
          <w:p w:rsidR="008D0608" w:rsidRPr="00394889" w:rsidRDefault="008D0608" w:rsidP="008D0608">
            <w:pPr>
              <w:pStyle w:val="TableText"/>
            </w:pPr>
            <w:r w:rsidRPr="00300B14">
              <w:t xml:space="preserve">Non cash-releasing benefits </w:t>
            </w:r>
          </w:p>
        </w:tc>
        <w:tc>
          <w:tcPr>
            <w:tcW w:w="1137" w:type="pct"/>
          </w:tcPr>
          <w:p w:rsidR="008D0608" w:rsidRPr="00394889" w:rsidRDefault="008D0608" w:rsidP="008D0608">
            <w:pPr>
              <w:pStyle w:val="TableText"/>
            </w:pPr>
            <w:r w:rsidRPr="00300B14">
              <w:t>189,743</w:t>
            </w:r>
          </w:p>
        </w:tc>
        <w:tc>
          <w:tcPr>
            <w:tcW w:w="1178" w:type="pct"/>
            <w:noWrap/>
          </w:tcPr>
          <w:p w:rsidR="008D0608" w:rsidRPr="00394889" w:rsidRDefault="008D0608" w:rsidP="008D0608">
            <w:pPr>
              <w:pStyle w:val="TableText"/>
            </w:pPr>
            <w:r w:rsidRPr="00300B14">
              <w:t>0%</w:t>
            </w:r>
          </w:p>
        </w:tc>
        <w:tc>
          <w:tcPr>
            <w:tcW w:w="1229" w:type="pct"/>
            <w:noWrap/>
          </w:tcPr>
          <w:p w:rsidR="008D0608" w:rsidRPr="00394889" w:rsidRDefault="008D0608" w:rsidP="008D0608">
            <w:pPr>
              <w:pStyle w:val="TableText"/>
            </w:pPr>
            <w:r w:rsidRPr="00300B14">
              <w:t>0</w:t>
            </w:r>
          </w:p>
        </w:tc>
      </w:tr>
      <w:tr w:rsidR="008D0608" w:rsidRPr="00394889" w:rsidTr="008D0608">
        <w:trPr>
          <w:cantSplit/>
          <w:trHeight w:val="255"/>
          <w:jc w:val="center"/>
        </w:trPr>
        <w:tc>
          <w:tcPr>
            <w:tcW w:w="1455" w:type="pct"/>
            <w:noWrap/>
          </w:tcPr>
          <w:p w:rsidR="008D0608" w:rsidRPr="00394889" w:rsidRDefault="008D0608" w:rsidP="008D0608">
            <w:pPr>
              <w:pStyle w:val="TableText"/>
            </w:pPr>
            <w:r w:rsidRPr="00300B14">
              <w:t>Societal benefits</w:t>
            </w:r>
          </w:p>
        </w:tc>
        <w:tc>
          <w:tcPr>
            <w:tcW w:w="1137" w:type="pct"/>
          </w:tcPr>
          <w:p w:rsidR="008D0608" w:rsidRPr="00394889" w:rsidRDefault="008D0608" w:rsidP="008D0608">
            <w:pPr>
              <w:pStyle w:val="TableText"/>
            </w:pPr>
            <w:r w:rsidRPr="00300B14">
              <w:t>475</w:t>
            </w:r>
          </w:p>
        </w:tc>
        <w:tc>
          <w:tcPr>
            <w:tcW w:w="1178" w:type="pct"/>
            <w:noWrap/>
          </w:tcPr>
          <w:p w:rsidR="008D0608" w:rsidRPr="00394889" w:rsidRDefault="008D0608" w:rsidP="008D0608">
            <w:pPr>
              <w:pStyle w:val="TableText"/>
            </w:pPr>
            <w:r w:rsidRPr="00300B14">
              <w:t>25%</w:t>
            </w:r>
          </w:p>
        </w:tc>
        <w:tc>
          <w:tcPr>
            <w:tcW w:w="1229" w:type="pct"/>
            <w:noWrap/>
          </w:tcPr>
          <w:p w:rsidR="008D0608" w:rsidRPr="00394889" w:rsidRDefault="008D0608" w:rsidP="008D0608">
            <w:pPr>
              <w:pStyle w:val="TableText"/>
            </w:pPr>
            <w:r w:rsidRPr="00300B14">
              <w:t>48,323</w:t>
            </w:r>
          </w:p>
        </w:tc>
      </w:tr>
      <w:tr w:rsidR="008D0608" w:rsidRPr="00394889" w:rsidTr="008D0608">
        <w:trPr>
          <w:cantSplit/>
          <w:trHeight w:val="255"/>
          <w:jc w:val="center"/>
        </w:trPr>
        <w:tc>
          <w:tcPr>
            <w:tcW w:w="1455" w:type="pct"/>
            <w:noWrap/>
          </w:tcPr>
          <w:p w:rsidR="008D0608" w:rsidRPr="00394889" w:rsidRDefault="008D0608" w:rsidP="008D0608">
            <w:pPr>
              <w:pStyle w:val="TableText"/>
            </w:pPr>
            <w:r w:rsidRPr="00300B14">
              <w:t>Total benefits</w:t>
            </w:r>
          </w:p>
        </w:tc>
        <w:tc>
          <w:tcPr>
            <w:tcW w:w="1137" w:type="pct"/>
          </w:tcPr>
          <w:p w:rsidR="008D0608" w:rsidRPr="00394889" w:rsidRDefault="008D0608" w:rsidP="008D0608">
            <w:pPr>
              <w:pStyle w:val="TableText"/>
            </w:pPr>
            <w:r w:rsidRPr="00300B14">
              <w:t>190,218</w:t>
            </w:r>
          </w:p>
        </w:tc>
        <w:tc>
          <w:tcPr>
            <w:tcW w:w="1178" w:type="pct"/>
            <w:noWrap/>
          </w:tcPr>
          <w:p w:rsidR="008D0608" w:rsidRPr="00394889" w:rsidRDefault="008D0608" w:rsidP="008D0608">
            <w:pPr>
              <w:pStyle w:val="TableText"/>
            </w:pPr>
            <w:r w:rsidRPr="00300B14">
              <w:t>-29669%</w:t>
            </w:r>
          </w:p>
        </w:tc>
        <w:tc>
          <w:tcPr>
            <w:tcW w:w="1229" w:type="pct"/>
            <w:noWrap/>
          </w:tcPr>
          <w:p w:rsidR="008D0608" w:rsidRPr="00394889" w:rsidRDefault="008D0608" w:rsidP="008D0608">
            <w:pPr>
              <w:pStyle w:val="TableText"/>
            </w:pPr>
            <w:r w:rsidRPr="00300B14">
              <w:t>(140,860)</w:t>
            </w:r>
          </w:p>
        </w:tc>
      </w:tr>
      <w:tr w:rsidR="008D0608" w:rsidRPr="00394889" w:rsidTr="008D0608">
        <w:trPr>
          <w:cantSplit/>
          <w:trHeight w:val="255"/>
          <w:jc w:val="center"/>
        </w:trPr>
        <w:tc>
          <w:tcPr>
            <w:tcW w:w="1455" w:type="pct"/>
            <w:noWrap/>
          </w:tcPr>
          <w:p w:rsidR="008D0608" w:rsidRPr="00394889" w:rsidRDefault="008D0608" w:rsidP="008D0608">
            <w:pPr>
              <w:pStyle w:val="TableText"/>
            </w:pPr>
            <w:r w:rsidRPr="00300B14">
              <w:t>NPV</w:t>
            </w:r>
          </w:p>
        </w:tc>
        <w:tc>
          <w:tcPr>
            <w:tcW w:w="1137" w:type="pct"/>
          </w:tcPr>
          <w:p w:rsidR="008D0608" w:rsidRPr="00394889" w:rsidRDefault="008D0608" w:rsidP="008D0608">
            <w:pPr>
              <w:pStyle w:val="TableText"/>
            </w:pPr>
            <w:r w:rsidRPr="00300B14">
              <w:t>141,386</w:t>
            </w:r>
          </w:p>
        </w:tc>
        <w:tc>
          <w:tcPr>
            <w:tcW w:w="1178" w:type="pct"/>
            <w:noWrap/>
          </w:tcPr>
          <w:p w:rsidR="008D0608" w:rsidRPr="00394889" w:rsidRDefault="008D0608" w:rsidP="008D0608">
            <w:pPr>
              <w:pStyle w:val="TableText"/>
            </w:pPr>
            <w:r w:rsidRPr="00300B14">
              <w:t>0%</w:t>
            </w:r>
          </w:p>
        </w:tc>
        <w:tc>
          <w:tcPr>
            <w:tcW w:w="1229" w:type="pct"/>
            <w:noWrap/>
          </w:tcPr>
          <w:p w:rsidR="008D0608" w:rsidRPr="00394889" w:rsidRDefault="008D0608" w:rsidP="008D0608">
            <w:pPr>
              <w:pStyle w:val="TableText"/>
            </w:pPr>
            <w:r w:rsidRPr="00300B14">
              <w:t>0</w:t>
            </w:r>
          </w:p>
        </w:tc>
      </w:tr>
      <w:tr w:rsidR="008D0608" w:rsidRPr="00394889" w:rsidTr="008D0608">
        <w:trPr>
          <w:cantSplit/>
          <w:trHeight w:val="255"/>
          <w:jc w:val="center"/>
        </w:trPr>
        <w:tc>
          <w:tcPr>
            <w:tcW w:w="1455" w:type="pct"/>
            <w:shd w:val="clear" w:color="auto" w:fill="2F598B"/>
            <w:noWrap/>
          </w:tcPr>
          <w:p w:rsidR="008D0608" w:rsidRPr="00394889" w:rsidRDefault="008D0608" w:rsidP="008D0608">
            <w:pPr>
              <w:pStyle w:val="tableheading2"/>
            </w:pPr>
            <w:r w:rsidRPr="00300B14">
              <w:t>BCR</w:t>
            </w:r>
          </w:p>
        </w:tc>
        <w:tc>
          <w:tcPr>
            <w:tcW w:w="1137" w:type="pct"/>
            <w:shd w:val="clear" w:color="auto" w:fill="2F598B"/>
          </w:tcPr>
          <w:p w:rsidR="008D0608" w:rsidRPr="00394889" w:rsidRDefault="008D0608" w:rsidP="008D0608">
            <w:pPr>
              <w:pStyle w:val="tableheading2"/>
            </w:pPr>
            <w:r w:rsidRPr="00300B14">
              <w:t>3.90</w:t>
            </w:r>
          </w:p>
        </w:tc>
        <w:tc>
          <w:tcPr>
            <w:tcW w:w="1178" w:type="pct"/>
            <w:shd w:val="clear" w:color="auto" w:fill="2F598B"/>
            <w:noWrap/>
          </w:tcPr>
          <w:p w:rsidR="008D0608" w:rsidRPr="00394889" w:rsidRDefault="008D0608" w:rsidP="008D0608">
            <w:pPr>
              <w:pStyle w:val="tableheading2"/>
            </w:pPr>
            <w:r w:rsidRPr="00300B14">
              <w:t>1.0</w:t>
            </w:r>
          </w:p>
        </w:tc>
        <w:tc>
          <w:tcPr>
            <w:tcW w:w="1229" w:type="pct"/>
            <w:shd w:val="clear" w:color="auto" w:fill="2F598B"/>
            <w:noWrap/>
          </w:tcPr>
          <w:p w:rsidR="008D0608" w:rsidRPr="00394889" w:rsidRDefault="008D0608" w:rsidP="008D0608">
            <w:pPr>
              <w:pStyle w:val="tableheading2"/>
            </w:pPr>
            <w:r w:rsidRPr="00300B14">
              <w:t>1.0</w:t>
            </w:r>
          </w:p>
        </w:tc>
      </w:tr>
    </w:tbl>
    <w:p w:rsidR="00043263" w:rsidRPr="00394889" w:rsidRDefault="007D5FA5" w:rsidP="00C60A3D">
      <w:pPr>
        <w:pStyle w:val="Caption"/>
      </w:pPr>
      <w:bookmarkStart w:id="81" w:name="_Toc203221616"/>
      <w:r w:rsidRPr="00394889">
        <w:t xml:space="preserve">Table </w:t>
      </w:r>
      <w:r w:rsidRPr="00394889">
        <w:fldChar w:fldCharType="begin"/>
      </w:r>
      <w:r w:rsidRPr="00394889">
        <w:instrText xml:space="preserve"> SEQ Table \* ARABIC </w:instrText>
      </w:r>
      <w:r w:rsidRPr="00394889">
        <w:fldChar w:fldCharType="separate"/>
      </w:r>
      <w:r w:rsidR="00C812F1">
        <w:rPr>
          <w:noProof/>
        </w:rPr>
        <w:t>17</w:t>
      </w:r>
      <w:r w:rsidRPr="00394889">
        <w:fldChar w:fldCharType="end"/>
      </w:r>
      <w:r w:rsidRPr="00394889">
        <w:t xml:space="preserve">: </w:t>
      </w:r>
      <w:r w:rsidR="008D0608">
        <w:t>Switching Value</w:t>
      </w:r>
      <w:bookmarkEnd w:id="81"/>
    </w:p>
    <w:p w:rsidR="008D0608" w:rsidRDefault="008D0608" w:rsidP="00934EFF">
      <w:pPr>
        <w:pStyle w:val="BodyText1"/>
      </w:pPr>
      <w:r w:rsidRPr="008D0608">
        <w:t>Additionally, a change in costs and benefits of 20% has been assessed on the preferred case to estimate the impact on the BCR</w:t>
      </w:r>
      <w: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6"/>
        <w:gridCol w:w="1982"/>
        <w:gridCol w:w="1980"/>
        <w:gridCol w:w="1978"/>
      </w:tblGrid>
      <w:tr w:rsidR="008D0608" w:rsidRPr="00394889" w:rsidTr="008D0608">
        <w:trPr>
          <w:cantSplit/>
          <w:trHeight w:val="332"/>
          <w:tblHeader/>
          <w:jc w:val="center"/>
        </w:trPr>
        <w:tc>
          <w:tcPr>
            <w:tcW w:w="1706" w:type="pct"/>
            <w:shd w:val="clear" w:color="auto" w:fill="2F598B"/>
            <w:noWrap/>
          </w:tcPr>
          <w:p w:rsidR="008D0608" w:rsidRPr="00394889" w:rsidRDefault="008D0608" w:rsidP="00173FF4">
            <w:pPr>
              <w:pStyle w:val="tableheading2"/>
            </w:pPr>
          </w:p>
        </w:tc>
        <w:tc>
          <w:tcPr>
            <w:tcW w:w="1099" w:type="pct"/>
            <w:shd w:val="clear" w:color="auto" w:fill="2F598B"/>
            <w:noWrap/>
          </w:tcPr>
          <w:p w:rsidR="008D0608" w:rsidRPr="00394889" w:rsidRDefault="008D0608" w:rsidP="008D0608">
            <w:pPr>
              <w:pStyle w:val="tableheading2"/>
            </w:pPr>
            <w:r>
              <w:t>Change</w:t>
            </w:r>
          </w:p>
        </w:tc>
        <w:tc>
          <w:tcPr>
            <w:tcW w:w="1098" w:type="pct"/>
            <w:shd w:val="clear" w:color="auto" w:fill="2F598B"/>
          </w:tcPr>
          <w:p w:rsidR="008D0608" w:rsidRDefault="008D0608" w:rsidP="008D0608">
            <w:pPr>
              <w:pStyle w:val="tableheading2"/>
            </w:pPr>
            <w:r>
              <w:t xml:space="preserve">Adjusted NPV </w:t>
            </w:r>
          </w:p>
        </w:tc>
        <w:tc>
          <w:tcPr>
            <w:tcW w:w="1097" w:type="pct"/>
            <w:shd w:val="clear" w:color="auto" w:fill="2F598B"/>
          </w:tcPr>
          <w:p w:rsidR="008D0608" w:rsidRDefault="008D0608" w:rsidP="008D0608">
            <w:pPr>
              <w:pStyle w:val="tableheading2"/>
            </w:pPr>
            <w:r>
              <w:t>BCR</w:t>
            </w:r>
          </w:p>
        </w:tc>
      </w:tr>
      <w:tr w:rsidR="008D0608" w:rsidRPr="00394889" w:rsidTr="008D0608">
        <w:trPr>
          <w:cantSplit/>
          <w:trHeight w:val="388"/>
          <w:jc w:val="center"/>
        </w:trPr>
        <w:tc>
          <w:tcPr>
            <w:tcW w:w="1706" w:type="pct"/>
            <w:noWrap/>
            <w:vAlign w:val="bottom"/>
          </w:tcPr>
          <w:p w:rsidR="008D0608" w:rsidRPr="008D0608" w:rsidRDefault="008D0608" w:rsidP="008D0608">
            <w:pPr>
              <w:pStyle w:val="TableText"/>
            </w:pPr>
            <w:r w:rsidRPr="008D0608">
              <w:t>Capital costs</w:t>
            </w:r>
          </w:p>
        </w:tc>
        <w:tc>
          <w:tcPr>
            <w:tcW w:w="1099" w:type="pct"/>
            <w:noWrap/>
            <w:vAlign w:val="bottom"/>
          </w:tcPr>
          <w:p w:rsidR="008D0608" w:rsidRPr="008D0608" w:rsidRDefault="008D0608" w:rsidP="008D0608">
            <w:pPr>
              <w:pStyle w:val="TableText"/>
            </w:pPr>
            <w:r w:rsidRPr="008D0608">
              <w:t>+20%</w:t>
            </w:r>
          </w:p>
        </w:tc>
        <w:tc>
          <w:tcPr>
            <w:tcW w:w="1098" w:type="pct"/>
            <w:vAlign w:val="bottom"/>
          </w:tcPr>
          <w:p w:rsidR="008D0608" w:rsidRPr="008D0608" w:rsidRDefault="008D0608" w:rsidP="008D0608">
            <w:pPr>
              <w:pStyle w:val="TableText"/>
            </w:pPr>
            <w:r w:rsidRPr="008D0608">
              <w:t>135.655</w:t>
            </w:r>
          </w:p>
        </w:tc>
        <w:tc>
          <w:tcPr>
            <w:tcW w:w="1097" w:type="pct"/>
            <w:vAlign w:val="bottom"/>
          </w:tcPr>
          <w:p w:rsidR="008D0608" w:rsidRPr="008D0608" w:rsidRDefault="008D0608" w:rsidP="008D0608">
            <w:pPr>
              <w:pStyle w:val="TableText"/>
            </w:pPr>
            <w:r w:rsidRPr="008D0608">
              <w:t>3.49</w:t>
            </w:r>
          </w:p>
        </w:tc>
      </w:tr>
      <w:tr w:rsidR="008D0608" w:rsidRPr="00394889" w:rsidTr="008D0608">
        <w:trPr>
          <w:cantSplit/>
          <w:trHeight w:val="255"/>
          <w:jc w:val="center"/>
        </w:trPr>
        <w:tc>
          <w:tcPr>
            <w:tcW w:w="1706" w:type="pct"/>
            <w:noWrap/>
            <w:vAlign w:val="bottom"/>
          </w:tcPr>
          <w:p w:rsidR="008D0608" w:rsidRPr="008D0608" w:rsidRDefault="008D0608" w:rsidP="008D0608">
            <w:pPr>
              <w:pStyle w:val="TableText"/>
            </w:pPr>
            <w:r w:rsidRPr="008D0608">
              <w:t>Revenue costs </w:t>
            </w:r>
          </w:p>
        </w:tc>
        <w:tc>
          <w:tcPr>
            <w:tcW w:w="1099" w:type="pct"/>
            <w:noWrap/>
          </w:tcPr>
          <w:p w:rsidR="008D0608" w:rsidRPr="008D0608" w:rsidRDefault="008D0608" w:rsidP="008D0608">
            <w:pPr>
              <w:pStyle w:val="TableText"/>
            </w:pPr>
            <w:r w:rsidRPr="008D0608">
              <w:t>+20%</w:t>
            </w:r>
          </w:p>
        </w:tc>
        <w:tc>
          <w:tcPr>
            <w:tcW w:w="1098" w:type="pct"/>
            <w:vAlign w:val="bottom"/>
          </w:tcPr>
          <w:p w:rsidR="008D0608" w:rsidRPr="008D0608" w:rsidRDefault="008D0608" w:rsidP="008D0608">
            <w:pPr>
              <w:pStyle w:val="TableText"/>
            </w:pPr>
            <w:r w:rsidRPr="008D0608">
              <w:t>138.321</w:t>
            </w:r>
          </w:p>
        </w:tc>
        <w:tc>
          <w:tcPr>
            <w:tcW w:w="1097" w:type="pct"/>
            <w:vAlign w:val="bottom"/>
          </w:tcPr>
          <w:p w:rsidR="008D0608" w:rsidRPr="008D0608" w:rsidRDefault="008D0608" w:rsidP="008D0608">
            <w:pPr>
              <w:pStyle w:val="TableText"/>
            </w:pPr>
            <w:r w:rsidRPr="008D0608">
              <w:t>3.67</w:t>
            </w:r>
          </w:p>
        </w:tc>
      </w:tr>
      <w:tr w:rsidR="008D0608" w:rsidRPr="00394889" w:rsidTr="008D0608">
        <w:trPr>
          <w:cantSplit/>
          <w:trHeight w:val="255"/>
          <w:jc w:val="center"/>
        </w:trPr>
        <w:tc>
          <w:tcPr>
            <w:tcW w:w="1706" w:type="pct"/>
            <w:noWrap/>
            <w:vAlign w:val="bottom"/>
          </w:tcPr>
          <w:p w:rsidR="008D0608" w:rsidRPr="008D0608" w:rsidRDefault="008D0608" w:rsidP="008D0608">
            <w:pPr>
              <w:pStyle w:val="TableText"/>
            </w:pPr>
            <w:r w:rsidRPr="008D0608">
              <w:t>Non cash-releasing benefits </w:t>
            </w:r>
          </w:p>
        </w:tc>
        <w:tc>
          <w:tcPr>
            <w:tcW w:w="1099" w:type="pct"/>
            <w:noWrap/>
          </w:tcPr>
          <w:p w:rsidR="008D0608" w:rsidRPr="008D0608" w:rsidRDefault="008D0608" w:rsidP="008D0608">
            <w:pPr>
              <w:pStyle w:val="TableText"/>
            </w:pPr>
            <w:r w:rsidRPr="008D0608">
              <w:t>-20%</w:t>
            </w:r>
          </w:p>
        </w:tc>
        <w:tc>
          <w:tcPr>
            <w:tcW w:w="1098" w:type="pct"/>
            <w:vAlign w:val="bottom"/>
          </w:tcPr>
          <w:p w:rsidR="008D0608" w:rsidRPr="008D0608" w:rsidRDefault="008D0608" w:rsidP="008D0608">
            <w:pPr>
              <w:pStyle w:val="TableText"/>
            </w:pPr>
            <w:r w:rsidRPr="008D0608">
              <w:t>103.437</w:t>
            </w:r>
          </w:p>
        </w:tc>
        <w:tc>
          <w:tcPr>
            <w:tcW w:w="1097" w:type="pct"/>
            <w:vAlign w:val="bottom"/>
          </w:tcPr>
          <w:p w:rsidR="008D0608" w:rsidRPr="008D0608" w:rsidRDefault="008D0608" w:rsidP="008D0608">
            <w:pPr>
              <w:pStyle w:val="TableText"/>
            </w:pPr>
            <w:r w:rsidRPr="008D0608">
              <w:t>3.12</w:t>
            </w:r>
          </w:p>
        </w:tc>
      </w:tr>
      <w:tr w:rsidR="008D0608" w:rsidRPr="00394889" w:rsidTr="008D0608">
        <w:trPr>
          <w:cantSplit/>
          <w:trHeight w:val="255"/>
          <w:jc w:val="center"/>
        </w:trPr>
        <w:tc>
          <w:tcPr>
            <w:tcW w:w="1706" w:type="pct"/>
            <w:noWrap/>
            <w:vAlign w:val="bottom"/>
          </w:tcPr>
          <w:p w:rsidR="008D0608" w:rsidRPr="008D0608" w:rsidRDefault="008D0608" w:rsidP="008D0608">
            <w:pPr>
              <w:pStyle w:val="TableText"/>
            </w:pPr>
            <w:r w:rsidRPr="008D0608">
              <w:t>Societal benefits</w:t>
            </w:r>
          </w:p>
        </w:tc>
        <w:tc>
          <w:tcPr>
            <w:tcW w:w="1099" w:type="pct"/>
            <w:noWrap/>
          </w:tcPr>
          <w:p w:rsidR="008D0608" w:rsidRPr="008D0608" w:rsidRDefault="008D0608" w:rsidP="008D0608">
            <w:pPr>
              <w:pStyle w:val="TableText"/>
            </w:pPr>
            <w:r w:rsidRPr="008D0608">
              <w:t>-20%</w:t>
            </w:r>
          </w:p>
        </w:tc>
        <w:tc>
          <w:tcPr>
            <w:tcW w:w="1098" w:type="pct"/>
            <w:vAlign w:val="bottom"/>
          </w:tcPr>
          <w:p w:rsidR="008D0608" w:rsidRPr="008D0608" w:rsidRDefault="008D0608" w:rsidP="008D0608">
            <w:pPr>
              <w:pStyle w:val="TableText"/>
            </w:pPr>
            <w:r w:rsidRPr="008D0608">
              <w:t>141.291</w:t>
            </w:r>
          </w:p>
        </w:tc>
        <w:tc>
          <w:tcPr>
            <w:tcW w:w="1097" w:type="pct"/>
            <w:vAlign w:val="bottom"/>
          </w:tcPr>
          <w:p w:rsidR="008D0608" w:rsidRPr="008D0608" w:rsidRDefault="008D0608" w:rsidP="008D0608">
            <w:pPr>
              <w:pStyle w:val="TableText"/>
            </w:pPr>
            <w:r w:rsidRPr="008D0608">
              <w:t>3.89</w:t>
            </w:r>
          </w:p>
        </w:tc>
      </w:tr>
      <w:tr w:rsidR="008D0608" w:rsidRPr="008D0608" w:rsidTr="008D0608">
        <w:trPr>
          <w:cantSplit/>
          <w:trHeight w:val="255"/>
          <w:jc w:val="center"/>
        </w:trPr>
        <w:tc>
          <w:tcPr>
            <w:tcW w:w="1706" w:type="pct"/>
            <w:shd w:val="clear" w:color="auto" w:fill="2F598B"/>
            <w:noWrap/>
          </w:tcPr>
          <w:p w:rsidR="008D0608" w:rsidRPr="008D0608" w:rsidRDefault="008D0608" w:rsidP="008D0608">
            <w:pPr>
              <w:pStyle w:val="tableheading2"/>
            </w:pPr>
            <w:r w:rsidRPr="008D0608">
              <w:t>BCR</w:t>
            </w:r>
          </w:p>
        </w:tc>
        <w:tc>
          <w:tcPr>
            <w:tcW w:w="1099" w:type="pct"/>
            <w:shd w:val="clear" w:color="auto" w:fill="2F598B"/>
            <w:noWrap/>
            <w:vAlign w:val="bottom"/>
          </w:tcPr>
          <w:p w:rsidR="008D0608" w:rsidRPr="008D0608" w:rsidRDefault="008D0608" w:rsidP="008D0608">
            <w:pPr>
              <w:pStyle w:val="tableheading2"/>
            </w:pPr>
            <w:r w:rsidRPr="008D0608">
              <w:t>3.90</w:t>
            </w:r>
          </w:p>
        </w:tc>
        <w:tc>
          <w:tcPr>
            <w:tcW w:w="1098" w:type="pct"/>
            <w:shd w:val="clear" w:color="auto" w:fill="2F598B"/>
          </w:tcPr>
          <w:p w:rsidR="008D0608" w:rsidRPr="008D0608" w:rsidRDefault="008D0608" w:rsidP="008D0608">
            <w:pPr>
              <w:pStyle w:val="tableheading2"/>
            </w:pPr>
          </w:p>
        </w:tc>
        <w:tc>
          <w:tcPr>
            <w:tcW w:w="1097" w:type="pct"/>
            <w:shd w:val="clear" w:color="auto" w:fill="2F598B"/>
          </w:tcPr>
          <w:p w:rsidR="008D0608" w:rsidRPr="008D0608" w:rsidRDefault="008D0608" w:rsidP="008D0608">
            <w:pPr>
              <w:pStyle w:val="tableheading2"/>
            </w:pPr>
          </w:p>
        </w:tc>
      </w:tr>
    </w:tbl>
    <w:p w:rsidR="008D0608" w:rsidRDefault="008D0608" w:rsidP="008D0608">
      <w:pPr>
        <w:pStyle w:val="Caption"/>
      </w:pPr>
      <w:bookmarkStart w:id="82" w:name="_Toc203221617"/>
      <w:r>
        <w:t xml:space="preserve">Table </w:t>
      </w:r>
      <w:r>
        <w:fldChar w:fldCharType="begin"/>
      </w:r>
      <w:r>
        <w:instrText xml:space="preserve"> SEQ Table \* ARABIC </w:instrText>
      </w:r>
      <w:r>
        <w:fldChar w:fldCharType="separate"/>
      </w:r>
      <w:r w:rsidR="00C812F1">
        <w:rPr>
          <w:noProof/>
        </w:rPr>
        <w:t>18</w:t>
      </w:r>
      <w:r>
        <w:fldChar w:fldCharType="end"/>
      </w:r>
      <w:r>
        <w:t>: Impact of sensitivity analysis on BCR</w:t>
      </w:r>
      <w:bookmarkEnd w:id="82"/>
    </w:p>
    <w:p w:rsidR="008D0608" w:rsidRPr="008D0608" w:rsidRDefault="008D0608" w:rsidP="008D0608">
      <w:pPr>
        <w:pStyle w:val="BodyText1"/>
      </w:pPr>
      <w:r w:rsidRPr="008D0608">
        <w:t>None of th</w:t>
      </w:r>
      <w:r>
        <w:t>ese</w:t>
      </w:r>
      <w:r w:rsidRPr="008D0608">
        <w:t xml:space="preserve"> sensitivities would materially affect the selection of the preferred option.</w:t>
      </w:r>
    </w:p>
    <w:p w:rsidR="00D66461" w:rsidRDefault="00D66461" w:rsidP="00D66461">
      <w:pPr>
        <w:pStyle w:val="NumberedHeading3"/>
      </w:pPr>
      <w:r>
        <w:t>Summary</w:t>
      </w:r>
    </w:p>
    <w:p w:rsidR="00D66461" w:rsidRDefault="00D66461" w:rsidP="00934EFF">
      <w:pPr>
        <w:pStyle w:val="BodyText1"/>
      </w:pPr>
      <w:r>
        <w:t xml:space="preserve">Based on the appraisal </w:t>
      </w:r>
      <w:r w:rsidR="008D0608">
        <w:t xml:space="preserve">above </w:t>
      </w:r>
      <w:r>
        <w:t>there is a clear value for money case for the implementation of the new Health and Wellbeing Centre which will be strengthened with its key role in the overall wider strategy for the improvement of the health and wellbeing of the local population.</w:t>
      </w:r>
      <w:r w:rsidR="00A95194">
        <w:t xml:space="preserve"> The </w:t>
      </w:r>
      <w:r w:rsidR="008D0608">
        <w:t>economic summary of the CIA</w:t>
      </w:r>
      <w:r w:rsidR="00A95194">
        <w:t xml:space="preserve"> is attached at Appendix 6.</w:t>
      </w:r>
    </w:p>
    <w:p w:rsidR="006B0DE7" w:rsidRPr="006B0DE7" w:rsidRDefault="006B0DE7" w:rsidP="006B0DE7">
      <w:pPr>
        <w:rPr>
          <w:color w:val="000000" w:themeColor="text1"/>
          <w:sz w:val="22"/>
        </w:rPr>
      </w:pPr>
      <w:r>
        <w:br w:type="page"/>
      </w:r>
    </w:p>
    <w:p w:rsidR="00AE221F" w:rsidRPr="00394889" w:rsidRDefault="00C60A3D" w:rsidP="00934EFF">
      <w:pPr>
        <w:pStyle w:val="NumberedHeading2"/>
      </w:pPr>
      <w:bookmarkStart w:id="83" w:name="_Toc503939126"/>
      <w:bookmarkStart w:id="84" w:name="_Toc203221565"/>
      <w:r w:rsidRPr="00394889">
        <w:t xml:space="preserve">The </w:t>
      </w:r>
      <w:r w:rsidR="00AE221F" w:rsidRPr="00394889">
        <w:t>Preferred Option</w:t>
      </w:r>
      <w:bookmarkEnd w:id="83"/>
      <w:bookmarkEnd w:id="84"/>
    </w:p>
    <w:p w:rsidR="00AF6674" w:rsidRPr="00394889" w:rsidRDefault="00AF6674" w:rsidP="00934EFF">
      <w:pPr>
        <w:pStyle w:val="BodyText1"/>
      </w:pPr>
      <w:r w:rsidRPr="00394889">
        <w:t xml:space="preserve">Having </w:t>
      </w:r>
      <w:r w:rsidR="004C5DB7" w:rsidRPr="00394889">
        <w:t>conducted the comprehensive investment</w:t>
      </w:r>
      <w:r w:rsidRPr="00394889">
        <w:t xml:space="preserve"> appraisal, the preferred option as outlined within the OBC remains due to its capability of meeting the various criteria of the project as set out within the economic case.</w:t>
      </w:r>
    </w:p>
    <w:p w:rsidR="00AF6674" w:rsidRPr="00394889" w:rsidRDefault="00AF6674" w:rsidP="00934EFF">
      <w:pPr>
        <w:pStyle w:val="BodyText1"/>
      </w:pPr>
      <w:r w:rsidRPr="00394889">
        <w:t>The provision is for a fit for purpose new Health Centre on the wider site at Park View in Ely (</w:t>
      </w:r>
      <w:r w:rsidRPr="00394889">
        <w:rPr>
          <w:i/>
        </w:rPr>
        <w:t>Wellbeing Hub@Park View</w:t>
      </w:r>
      <w:r w:rsidRPr="00394889">
        <w:t>) adjoining the existing Ely and Caerau Community Hub, that meets all statutory requirements and best practice models whilst supporting G</w:t>
      </w:r>
      <w:r w:rsidR="00D77C95" w:rsidRPr="00394889">
        <w:t>M</w:t>
      </w:r>
      <w:r w:rsidRPr="00394889">
        <w:t>S sustainability</w:t>
      </w:r>
      <w:r w:rsidR="00CD6B0B" w:rsidRPr="00394889">
        <w:t xml:space="preserve"> and increases utilisation of public assets</w:t>
      </w:r>
      <w:r w:rsidRPr="00394889">
        <w:t xml:space="preserve">. The facility will provide high quality, sustainable and adaptable accommodation which supports improved access to a seamless range of integrated social, health and wellbeing services delivered closer to peoples’ homes, supporting an improved social model of health for the residents of the Cardiff South West cluster community but also the wider locality. </w:t>
      </w:r>
    </w:p>
    <w:p w:rsidR="00DD3AEC" w:rsidRPr="00394889" w:rsidRDefault="00562289" w:rsidP="00934EFF">
      <w:pPr>
        <w:pStyle w:val="BodyText1"/>
      </w:pPr>
      <w:r w:rsidRPr="00394889">
        <w:t xml:space="preserve">Access to an enhanced community health and wellbeing facility will help connect </w:t>
      </w:r>
      <w:r w:rsidR="004466A7" w:rsidRPr="00394889">
        <w:t xml:space="preserve">local </w:t>
      </w:r>
      <w:r w:rsidRPr="00394889">
        <w:t xml:space="preserve">people to community resources, practical help, group activities and provide opportunities to meet </w:t>
      </w:r>
      <w:r w:rsidR="004466A7" w:rsidRPr="00394889">
        <w:t xml:space="preserve">their </w:t>
      </w:r>
      <w:r w:rsidRPr="00394889">
        <w:t xml:space="preserve">health needs </w:t>
      </w:r>
      <w:r w:rsidR="004466A7" w:rsidRPr="00394889">
        <w:t>whilst</w:t>
      </w:r>
      <w:r w:rsidRPr="00394889">
        <w:t xml:space="preserve"> increas</w:t>
      </w:r>
      <w:r w:rsidR="004466A7" w:rsidRPr="00394889">
        <w:t>ing</w:t>
      </w:r>
      <w:r w:rsidRPr="00394889">
        <w:t xml:space="preserve"> social participation</w:t>
      </w:r>
      <w:r w:rsidR="007138F8" w:rsidRPr="00394889">
        <w:t xml:space="preserve"> but through developing new facilities where health, social care, and community services are co-located, public sector assets can be shared, with opportunities to deliver efficiencies as a result. </w:t>
      </w:r>
    </w:p>
    <w:p w:rsidR="00991489" w:rsidRPr="00394889" w:rsidRDefault="00991489" w:rsidP="00934EFF">
      <w:pPr>
        <w:pStyle w:val="BodyText1"/>
      </w:pPr>
      <w:r w:rsidRPr="00394889">
        <w:t xml:space="preserve">Proposals have been developed in partnership with local GPs, the </w:t>
      </w:r>
      <w:r w:rsidR="00EF23FE" w:rsidRPr="00394889">
        <w:t>L</w:t>
      </w:r>
      <w:r w:rsidRPr="00394889">
        <w:t xml:space="preserve">ocal </w:t>
      </w:r>
      <w:r w:rsidR="00EF23FE" w:rsidRPr="00394889">
        <w:t>A</w:t>
      </w:r>
      <w:r w:rsidRPr="00394889">
        <w:t>uthority</w:t>
      </w:r>
      <w:r w:rsidR="00453221" w:rsidRPr="00394889">
        <w:t>,</w:t>
      </w:r>
      <w:r w:rsidRPr="00394889">
        <w:t xml:space="preserve"> third sector organisations and </w:t>
      </w:r>
      <w:r w:rsidR="00453221" w:rsidRPr="00394889">
        <w:t xml:space="preserve">the local community and </w:t>
      </w:r>
      <w:r w:rsidRPr="00394889">
        <w:t xml:space="preserve">will focus on ‘prevention’ and ‘wellness’ rather than ‘illness’ supporting the Wellbeing of Future Generations (Wales) Act </w:t>
      </w:r>
      <w:r w:rsidR="007E53AD" w:rsidRPr="00394889">
        <w:t xml:space="preserve">2015 </w:t>
      </w:r>
      <w:r w:rsidRPr="00394889">
        <w:t>wellbeing objectives by:</w:t>
      </w:r>
    </w:p>
    <w:p w:rsidR="00991489" w:rsidRPr="00394889" w:rsidRDefault="00991489" w:rsidP="00954C42">
      <w:pPr>
        <w:pStyle w:val="Bullet1"/>
      </w:pPr>
      <w:r w:rsidRPr="00394889">
        <w:t>Prosperity – improved health outcomes leading to greater opportunity to contribute to society. Development of sustainable community facilities which use energy efficiently, and aim for carbon footprint neutrality</w:t>
      </w:r>
    </w:p>
    <w:p w:rsidR="00991489" w:rsidRPr="00394889" w:rsidRDefault="00991489" w:rsidP="00954C42">
      <w:pPr>
        <w:pStyle w:val="Bullet1"/>
      </w:pPr>
      <w:r w:rsidRPr="00394889">
        <w:t>Resilience – use of adjacent green outdoor space to support individual and community activities to develop a strong and resilient community e.g. community garden, sports activities</w:t>
      </w:r>
    </w:p>
    <w:p w:rsidR="00991489" w:rsidRPr="00394889" w:rsidRDefault="00991489" w:rsidP="00954C42">
      <w:pPr>
        <w:pStyle w:val="Bullet1"/>
      </w:pPr>
      <w:r w:rsidRPr="00394889">
        <w:t>Health – people’s physical, mental and social wellbeing needs met through collaborative service delivery with partner organisations</w:t>
      </w:r>
    </w:p>
    <w:p w:rsidR="00991489" w:rsidRPr="00394889" w:rsidRDefault="00991489" w:rsidP="00954C42">
      <w:pPr>
        <w:pStyle w:val="Bullet1"/>
      </w:pPr>
      <w:r w:rsidRPr="00394889">
        <w:t>Equal – reduced health inequalities through targeted provision of services/ interventions which meet the health and wellbeing needs of local population</w:t>
      </w:r>
    </w:p>
    <w:p w:rsidR="00991489" w:rsidRPr="00394889" w:rsidRDefault="00991489" w:rsidP="00954C42">
      <w:pPr>
        <w:pStyle w:val="Bullet1"/>
      </w:pPr>
      <w:r w:rsidRPr="00394889">
        <w:t>Cohesive communities – promote co-production, co-design and co-ownership to nurture the development of a strong community spirit and consequent positive outcomes such as improved public health and social resilience</w:t>
      </w:r>
    </w:p>
    <w:p w:rsidR="00991489" w:rsidRPr="00394889" w:rsidRDefault="00991489" w:rsidP="00954C42">
      <w:pPr>
        <w:pStyle w:val="Bullet1"/>
      </w:pPr>
      <w:r w:rsidRPr="00394889">
        <w:t>Culture – community focused wellbeing facilities which support people to participate in a variety of sport and social activities.</w:t>
      </w:r>
    </w:p>
    <w:p w:rsidR="00991489" w:rsidRPr="00394889" w:rsidRDefault="00991489" w:rsidP="00991489"/>
    <w:p w:rsidR="008A2251" w:rsidRPr="00394889" w:rsidRDefault="008A2251" w:rsidP="00934EFF">
      <w:pPr>
        <w:pStyle w:val="BodyText1"/>
      </w:pPr>
      <w:r w:rsidRPr="00394889">
        <w:t>This project also supports the ten national design principles to drive change and transformation and deliver the Quadruple Aim as described in “</w:t>
      </w:r>
      <w:r w:rsidRPr="00394889">
        <w:rPr>
          <w:i/>
        </w:rPr>
        <w:t>A Healthier Wales: our Plan for Health and Social care</w:t>
      </w:r>
      <w:r w:rsidRPr="00394889">
        <w:t xml:space="preserve">”. </w:t>
      </w:r>
    </w:p>
    <w:p w:rsidR="00991489" w:rsidRPr="00394889" w:rsidRDefault="00991489" w:rsidP="00934EFF">
      <w:pPr>
        <w:pStyle w:val="NumberedHeading3"/>
      </w:pPr>
      <w:r w:rsidRPr="00394889">
        <w:t>Vision and Values</w:t>
      </w:r>
    </w:p>
    <w:p w:rsidR="00E869F0" w:rsidRPr="00394889" w:rsidRDefault="00E869F0" w:rsidP="00934EFF">
      <w:pPr>
        <w:pStyle w:val="BodyText1"/>
      </w:pPr>
      <w:r w:rsidRPr="00394889">
        <w:t>The provision of the new Wellbeing Hub will deliver a range of benefits to the population, staff, and the organisations within the Regional Partnership. Patients will benefit from improved access to important services, with the ability to access both health, care, and other community services closer to home, with activity and resource focused at where the need is highest across Cardiff and the Vale of Glamorgan.</w:t>
      </w:r>
    </w:p>
    <w:p w:rsidR="00277982" w:rsidRPr="00394889" w:rsidRDefault="00E869F0" w:rsidP="00934EFF">
      <w:pPr>
        <w:pStyle w:val="BodyText1"/>
      </w:pPr>
      <w:r w:rsidRPr="00394889">
        <w:t xml:space="preserve">The </w:t>
      </w:r>
      <w:r w:rsidR="001717D9" w:rsidRPr="00394889">
        <w:t xml:space="preserve">Cardiff </w:t>
      </w:r>
      <w:r w:rsidR="00277982" w:rsidRPr="00394889">
        <w:t xml:space="preserve">South West Cluster </w:t>
      </w:r>
      <w:r w:rsidRPr="00394889">
        <w:t xml:space="preserve">in particular </w:t>
      </w:r>
      <w:r w:rsidR="00277982" w:rsidRPr="00394889">
        <w:t xml:space="preserve">has been developing over the past </w:t>
      </w:r>
      <w:r w:rsidR="007C676E" w:rsidRPr="00394889">
        <w:t>seven</w:t>
      </w:r>
      <w:r w:rsidR="00277982" w:rsidRPr="00394889">
        <w:t xml:space="preserve"> years and has grown from a collective of GP practices, working together to develop core primary care services to best meet population health needs to a much wider, integrated collaboration across health, voluntary sector and community partners with the aim of improving the overall wellbeing of people living within the boundaries of the cluster.</w:t>
      </w:r>
    </w:p>
    <w:p w:rsidR="00277982" w:rsidRPr="00394889" w:rsidRDefault="00277982" w:rsidP="00934EFF">
      <w:pPr>
        <w:pStyle w:val="BodyText1"/>
      </w:pPr>
      <w:r w:rsidRPr="00394889">
        <w:t xml:space="preserve">The proposed development of the </w:t>
      </w:r>
      <w:r w:rsidRPr="00394889">
        <w:rPr>
          <w:i/>
          <w:iCs/>
        </w:rPr>
        <w:t>Wellbeing Hub@Park</w:t>
      </w:r>
      <w:r w:rsidR="001717D9" w:rsidRPr="00394889">
        <w:rPr>
          <w:i/>
          <w:iCs/>
        </w:rPr>
        <w:t xml:space="preserve"> V</w:t>
      </w:r>
      <w:r w:rsidRPr="00394889">
        <w:rPr>
          <w:i/>
          <w:iCs/>
        </w:rPr>
        <w:t>iew</w:t>
      </w:r>
      <w:r w:rsidRPr="00394889">
        <w:t xml:space="preserve"> provides a timely opportunity to develop the infrastructure by which to deliver/support the evolving vision.</w:t>
      </w:r>
    </w:p>
    <w:p w:rsidR="00277982" w:rsidRPr="00394889" w:rsidRDefault="00277982" w:rsidP="00934EFF">
      <w:pPr>
        <w:pStyle w:val="BodyText1"/>
      </w:pPr>
      <w:r w:rsidRPr="00394889">
        <w:t xml:space="preserve">In terms of key values and principles that are considered essential to the design, development and governance of the site the </w:t>
      </w:r>
      <w:r w:rsidRPr="00394889">
        <w:rPr>
          <w:i/>
          <w:iCs/>
        </w:rPr>
        <w:t>Wellbeing Hub@ Park</w:t>
      </w:r>
      <w:r w:rsidR="001717D9" w:rsidRPr="00394889">
        <w:rPr>
          <w:i/>
          <w:iCs/>
        </w:rPr>
        <w:t xml:space="preserve"> V</w:t>
      </w:r>
      <w:r w:rsidRPr="00394889">
        <w:rPr>
          <w:i/>
          <w:iCs/>
        </w:rPr>
        <w:t>iew</w:t>
      </w:r>
      <w:r w:rsidRPr="00394889">
        <w:t xml:space="preserve"> will:</w:t>
      </w:r>
    </w:p>
    <w:p w:rsidR="00277982" w:rsidRPr="00394889" w:rsidRDefault="00277982" w:rsidP="00954C42">
      <w:pPr>
        <w:pStyle w:val="Bullet1"/>
      </w:pPr>
      <w:r w:rsidRPr="00394889">
        <w:t xml:space="preserve">Support the delivery of care to individuals ‘close to their home’, </w:t>
      </w:r>
      <w:r w:rsidR="00DD769B" w:rsidRPr="00394889">
        <w:t>providing individuals</w:t>
      </w:r>
      <w:r w:rsidRPr="00394889">
        <w:t xml:space="preserve"> and families with better access to health services that do not need to be delivered in a hospital setting</w:t>
      </w:r>
    </w:p>
    <w:p w:rsidR="00277982" w:rsidRPr="00394889" w:rsidRDefault="00277982" w:rsidP="00954C42">
      <w:pPr>
        <w:pStyle w:val="Bullet1"/>
      </w:pPr>
      <w:r w:rsidRPr="00394889">
        <w:t>Facilitate the delivery of services that are relevant to the priority health, social and wellbeing needs of all individuals and families who live within the cluster</w:t>
      </w:r>
    </w:p>
    <w:p w:rsidR="00277982" w:rsidRPr="00394889" w:rsidRDefault="00277982" w:rsidP="00954C42">
      <w:pPr>
        <w:pStyle w:val="Bullet1"/>
      </w:pPr>
      <w:r w:rsidRPr="00394889">
        <w:t>Maintain a focus of ‘prevention’ and ‘wellness’ rather than ‘illness’</w:t>
      </w:r>
    </w:p>
    <w:p w:rsidR="00A75920" w:rsidRPr="00394889" w:rsidRDefault="00A75920" w:rsidP="00954C42">
      <w:pPr>
        <w:pStyle w:val="Bullet1"/>
      </w:pPr>
      <w:r w:rsidRPr="00394889">
        <w:t>Promote Making Every Contact Count (MECC). Optimises every visit to the facility, e.g.</w:t>
      </w:r>
    </w:p>
    <w:p w:rsidR="00A75920" w:rsidRPr="00394889" w:rsidRDefault="00A75920" w:rsidP="00934EFF">
      <w:pPr>
        <w:pStyle w:val="Bullet2"/>
      </w:pPr>
      <w:r w:rsidRPr="00394889">
        <w:t>Encourage people to learn more about their health and wellbeing</w:t>
      </w:r>
    </w:p>
    <w:p w:rsidR="00A75920" w:rsidRPr="00394889" w:rsidRDefault="00A75920" w:rsidP="00934EFF">
      <w:pPr>
        <w:pStyle w:val="Bullet2"/>
      </w:pPr>
      <w:r w:rsidRPr="00394889">
        <w:t>Take part in social activities and healthy lifestyle classes</w:t>
      </w:r>
    </w:p>
    <w:p w:rsidR="00A75920" w:rsidRPr="00394889" w:rsidRDefault="00A75920" w:rsidP="00934EFF">
      <w:pPr>
        <w:pStyle w:val="Bullet2"/>
      </w:pPr>
      <w:r w:rsidRPr="00394889">
        <w:t>Meet third sector organisations</w:t>
      </w:r>
    </w:p>
    <w:p w:rsidR="00A75920" w:rsidRPr="00394889" w:rsidRDefault="00A75920" w:rsidP="00934EFF">
      <w:pPr>
        <w:pStyle w:val="Bullet2"/>
      </w:pPr>
      <w:r w:rsidRPr="00394889">
        <w:t>Use of ‘non health’ services as a way of maintaining individual wellness for both residents and staff</w:t>
      </w:r>
    </w:p>
    <w:p w:rsidR="00277982" w:rsidRPr="00394889" w:rsidRDefault="00277982" w:rsidP="00954C42">
      <w:pPr>
        <w:pStyle w:val="Bullet1"/>
      </w:pPr>
      <w:r w:rsidRPr="00394889">
        <w:t xml:space="preserve">Maximise all opportunities to ensure that individuals and families receive the right support at the right </w:t>
      </w:r>
      <w:r w:rsidR="00DD769B" w:rsidRPr="00394889">
        <w:t>time,</w:t>
      </w:r>
      <w:r w:rsidRPr="00394889">
        <w:t xml:space="preserve"> from the right person</w:t>
      </w:r>
      <w:r w:rsidR="00D46D77" w:rsidRPr="00394889">
        <w:t xml:space="preserve"> </w:t>
      </w:r>
      <w:r w:rsidRPr="00394889">
        <w:t>- acknowledging the invaluable contribution made from community groups, voluntary sector as well as statutory services</w:t>
      </w:r>
    </w:p>
    <w:p w:rsidR="00277982" w:rsidRPr="00394889" w:rsidRDefault="00277982" w:rsidP="00954C42">
      <w:pPr>
        <w:pStyle w:val="Bullet1"/>
      </w:pPr>
      <w:r w:rsidRPr="00394889">
        <w:t>Work in a way that promotes co production, co-design and co-ownership</w:t>
      </w:r>
    </w:p>
    <w:p w:rsidR="00277982" w:rsidRPr="00394889" w:rsidRDefault="00277982" w:rsidP="00954C42">
      <w:pPr>
        <w:pStyle w:val="Bullet1"/>
      </w:pPr>
      <w:r w:rsidRPr="00394889">
        <w:t>Provide an environment for individuals, families, patients, staff and visitors that embeds the values of collaboration, caring and respect.</w:t>
      </w:r>
    </w:p>
    <w:p w:rsidR="00EA76FA" w:rsidRPr="00394889" w:rsidRDefault="00EA76FA" w:rsidP="00EA76F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7126E" w:rsidRPr="00394889" w:rsidTr="00CA1313">
        <w:tc>
          <w:tcPr>
            <w:tcW w:w="9016" w:type="dxa"/>
          </w:tcPr>
          <w:p w:rsidR="0067126E" w:rsidRPr="00394889" w:rsidRDefault="0067126E" w:rsidP="00934EFF">
            <w:pPr>
              <w:pStyle w:val="BodyText1"/>
            </w:pPr>
            <w:r w:rsidRPr="00394889">
              <w:rPr>
                <w:noProof/>
              </w:rPr>
              <w:drawing>
                <wp:anchor distT="0" distB="0" distL="114300" distR="114300" simplePos="0" relativeHeight="251714560" behindDoc="0" locked="0" layoutInCell="1" allowOverlap="1" wp14:anchorId="4F0DF9B9" wp14:editId="46B38BB6">
                  <wp:simplePos x="0" y="0"/>
                  <wp:positionH relativeFrom="margin">
                    <wp:posOffset>1003300</wp:posOffset>
                  </wp:positionH>
                  <wp:positionV relativeFrom="margin">
                    <wp:posOffset>3175</wp:posOffset>
                  </wp:positionV>
                  <wp:extent cx="3634740" cy="4848860"/>
                  <wp:effectExtent l="0" t="0" r="0" b="2540"/>
                  <wp:wrapSquare wrapText="bothSides"/>
                  <wp:docPr id="11523427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342708" name=""/>
                          <pic:cNvPicPr/>
                        </pic:nvPicPr>
                        <pic:blipFill>
                          <a:blip r:embed="rId48"/>
                          <a:stretch>
                            <a:fillRect/>
                          </a:stretch>
                        </pic:blipFill>
                        <pic:spPr>
                          <a:xfrm>
                            <a:off x="0" y="0"/>
                            <a:ext cx="3634740" cy="4848860"/>
                          </a:xfrm>
                          <a:prstGeom prst="rect">
                            <a:avLst/>
                          </a:prstGeom>
                        </pic:spPr>
                      </pic:pic>
                    </a:graphicData>
                  </a:graphic>
                  <wp14:sizeRelH relativeFrom="margin">
                    <wp14:pctWidth>0</wp14:pctWidth>
                  </wp14:sizeRelH>
                  <wp14:sizeRelV relativeFrom="margin">
                    <wp14:pctHeight>0</wp14:pctHeight>
                  </wp14:sizeRelV>
                </wp:anchor>
              </w:drawing>
            </w:r>
          </w:p>
        </w:tc>
      </w:tr>
    </w:tbl>
    <w:p w:rsidR="0067126E" w:rsidRPr="00394889" w:rsidRDefault="0067126E" w:rsidP="006B0DE7">
      <w:pPr>
        <w:pStyle w:val="Caption"/>
      </w:pPr>
      <w:bookmarkStart w:id="85" w:name="_Toc203221640"/>
      <w:r w:rsidRPr="00394889">
        <w:t xml:space="preserve">Figure </w:t>
      </w:r>
      <w:r w:rsidRPr="00394889">
        <w:fldChar w:fldCharType="begin"/>
      </w:r>
      <w:r w:rsidRPr="00394889">
        <w:instrText xml:space="preserve"> SEQ Figure \* ARABIC </w:instrText>
      </w:r>
      <w:r w:rsidRPr="00394889">
        <w:fldChar w:fldCharType="separate"/>
      </w:r>
      <w:r w:rsidR="00F92AD7">
        <w:rPr>
          <w:noProof/>
        </w:rPr>
        <w:t>11</w:t>
      </w:r>
      <w:r w:rsidRPr="00394889">
        <w:fldChar w:fldCharType="end"/>
      </w:r>
      <w:r w:rsidRPr="00394889">
        <w:t>: Project Design Principles</w:t>
      </w:r>
      <w:bookmarkEnd w:id="85"/>
    </w:p>
    <w:p w:rsidR="00991489" w:rsidRPr="00394889" w:rsidRDefault="00991489" w:rsidP="00934EFF">
      <w:pPr>
        <w:pStyle w:val="NumberedHeading3"/>
      </w:pPr>
      <w:r w:rsidRPr="00394889">
        <w:t>Core Design Principles</w:t>
      </w:r>
    </w:p>
    <w:p w:rsidR="00C5061D" w:rsidRPr="00394889" w:rsidRDefault="004414EB" w:rsidP="00954C42">
      <w:pPr>
        <w:pStyle w:val="Bullet1"/>
      </w:pPr>
      <w:r w:rsidRPr="00394889">
        <w:t>E</w:t>
      </w:r>
      <w:r w:rsidR="00C5061D" w:rsidRPr="00394889">
        <w:t>lements and concepts that will assist with future adaptations to a building to help facilitate change in the future</w:t>
      </w:r>
    </w:p>
    <w:p w:rsidR="00C5061D" w:rsidRPr="00394889" w:rsidRDefault="00C5061D" w:rsidP="00954C42">
      <w:pPr>
        <w:pStyle w:val="Bullet1"/>
      </w:pPr>
      <w:r w:rsidRPr="00394889">
        <w:t>Social inclusion and access to supportive social networks</w:t>
      </w:r>
      <w:r w:rsidR="00C13E1D" w:rsidRPr="00394889">
        <w:t>:</w:t>
      </w:r>
    </w:p>
    <w:p w:rsidR="00C5061D" w:rsidRPr="00394889" w:rsidRDefault="00C5061D" w:rsidP="00934EFF">
      <w:pPr>
        <w:pStyle w:val="Bullet2"/>
      </w:pPr>
      <w:r w:rsidRPr="00394889">
        <w:t>Support a stable family, social and community environment</w:t>
      </w:r>
    </w:p>
    <w:p w:rsidR="00C5061D" w:rsidRPr="00394889" w:rsidRDefault="00C5061D" w:rsidP="00934EFF">
      <w:pPr>
        <w:pStyle w:val="Bullet2"/>
      </w:pPr>
      <w:r w:rsidRPr="00394889">
        <w:t>Access to a variety of activities</w:t>
      </w:r>
    </w:p>
    <w:p w:rsidR="00C5061D" w:rsidRPr="00394889" w:rsidRDefault="00C5061D" w:rsidP="00934EFF">
      <w:pPr>
        <w:pStyle w:val="Bullet2"/>
      </w:pPr>
      <w:r w:rsidRPr="00394889">
        <w:t>Physical and psychological security</w:t>
      </w:r>
    </w:p>
    <w:p w:rsidR="00C5061D" w:rsidRPr="00394889" w:rsidRDefault="00C5061D" w:rsidP="00934EFF">
      <w:pPr>
        <w:pStyle w:val="Bullet2"/>
      </w:pPr>
      <w:r w:rsidRPr="00394889">
        <w:t>Mixed communal areas i.e. cafe/coffee shop, locker facilities</w:t>
      </w:r>
    </w:p>
    <w:p w:rsidR="00C5061D" w:rsidRPr="00394889" w:rsidRDefault="00C5061D" w:rsidP="00934EFF">
      <w:pPr>
        <w:pStyle w:val="Bullet2"/>
      </w:pPr>
      <w:r w:rsidRPr="00394889">
        <w:t>Space to foster the independence and development of staff, patients and the wider community.</w:t>
      </w:r>
    </w:p>
    <w:p w:rsidR="00C5061D" w:rsidRPr="00394889" w:rsidRDefault="00C5061D" w:rsidP="00954C42">
      <w:pPr>
        <w:pStyle w:val="Bullet1"/>
      </w:pPr>
      <w:r w:rsidRPr="00394889">
        <w:t>Integrat</w:t>
      </w:r>
      <w:r w:rsidR="004414EB" w:rsidRPr="00394889">
        <w:t>e</w:t>
      </w:r>
      <w:r w:rsidRPr="00394889">
        <w:t xml:space="preserve"> the outdoors and the natural environment</w:t>
      </w:r>
      <w:r w:rsidR="004414EB" w:rsidRPr="00394889">
        <w:t xml:space="preserve"> and provide </w:t>
      </w:r>
      <w:r w:rsidRPr="00394889">
        <w:t>natural, healthy and green qualities</w:t>
      </w:r>
    </w:p>
    <w:p w:rsidR="00C5061D" w:rsidRPr="00394889" w:rsidRDefault="00C5061D" w:rsidP="00954C42">
      <w:pPr>
        <w:pStyle w:val="Bullet1"/>
      </w:pPr>
      <w:r w:rsidRPr="00394889">
        <w:t xml:space="preserve">Ability to access communal space/facilities that will enable staff/services in the existing </w:t>
      </w:r>
      <w:r w:rsidR="002E65DA" w:rsidRPr="00394889">
        <w:t xml:space="preserve">community </w:t>
      </w:r>
      <w:r w:rsidRPr="00394889">
        <w:t xml:space="preserve">Hub to 'migrate' into the wellbeing hub and vice versa. </w:t>
      </w:r>
      <w:r w:rsidR="004414EB" w:rsidRPr="00394889">
        <w:t>T</w:t>
      </w:r>
      <w:r w:rsidRPr="00394889">
        <w:t>he ability to have an area for social prescribing contact, run themed events together based on 'wellbeing/health promotion campaigns'</w:t>
      </w:r>
    </w:p>
    <w:p w:rsidR="004414EB" w:rsidRPr="00394889" w:rsidRDefault="004414EB" w:rsidP="00954C42">
      <w:pPr>
        <w:pStyle w:val="Bullet1"/>
      </w:pPr>
      <w:r w:rsidRPr="00394889">
        <w:t>Maximise</w:t>
      </w:r>
      <w:r w:rsidR="00C5061D" w:rsidRPr="00394889">
        <w:t xml:space="preserve"> anonymity </w:t>
      </w:r>
      <w:r w:rsidRPr="00394889">
        <w:t>to service users through the building design/features</w:t>
      </w:r>
    </w:p>
    <w:p w:rsidR="00C5061D" w:rsidRPr="00394889" w:rsidRDefault="00C5061D" w:rsidP="00954C42">
      <w:pPr>
        <w:pStyle w:val="Bullet1"/>
      </w:pPr>
      <w:r w:rsidRPr="00394889">
        <w:t xml:space="preserve">The facility design </w:t>
      </w:r>
      <w:r w:rsidR="00D77C95" w:rsidRPr="00394889">
        <w:t>will</w:t>
      </w:r>
      <w:r w:rsidRPr="00394889">
        <w:t xml:space="preserve"> encourage staff working on site to mingle and interact as much as possible - a cafe area will be central to the building</w:t>
      </w:r>
      <w:r w:rsidR="00D77C95" w:rsidRPr="00394889">
        <w:t xml:space="preserve"> and s</w:t>
      </w:r>
      <w:r w:rsidRPr="00394889">
        <w:t>hared staff facilities</w:t>
      </w:r>
      <w:r w:rsidR="00D77C95" w:rsidRPr="00394889">
        <w:t xml:space="preserve"> provided</w:t>
      </w:r>
    </w:p>
    <w:p w:rsidR="00EC590A" w:rsidRPr="00394889" w:rsidRDefault="00C5061D" w:rsidP="00954C42">
      <w:pPr>
        <w:pStyle w:val="Bullet1"/>
      </w:pPr>
      <w:r w:rsidRPr="00394889">
        <w:t xml:space="preserve">The approach to the reception/waiting area </w:t>
      </w:r>
      <w:r w:rsidR="00D77C95" w:rsidRPr="00394889">
        <w:t>will</w:t>
      </w:r>
      <w:r w:rsidRPr="00394889">
        <w:t xml:space="preserve"> promote wellbeing i.e. ability to traverse outside space into a reception area provided with artwork from local schools, </w:t>
      </w:r>
      <w:r w:rsidR="00C32626" w:rsidRPr="00394889">
        <w:t xml:space="preserve">community groups </w:t>
      </w:r>
      <w:r w:rsidRPr="00394889">
        <w:t>and information.</w:t>
      </w:r>
    </w:p>
    <w:p w:rsidR="007C676E" w:rsidRPr="00394889" w:rsidRDefault="007C676E" w:rsidP="007C676E"/>
    <w:p w:rsidR="00B33FD7" w:rsidRPr="00394889" w:rsidRDefault="00B33FD7" w:rsidP="00934EFF">
      <w:pPr>
        <w:pStyle w:val="NumberedHeading3"/>
      </w:pPr>
      <w:r w:rsidRPr="00394889">
        <w:t xml:space="preserve">Location on </w:t>
      </w:r>
      <w:r w:rsidR="00D77C95" w:rsidRPr="00394889">
        <w:t xml:space="preserve">the </w:t>
      </w:r>
      <w:r w:rsidR="007C676E" w:rsidRPr="00394889">
        <w:t>S</w:t>
      </w:r>
      <w:r w:rsidRPr="00394889">
        <w:t xml:space="preserve">ite </w:t>
      </w:r>
      <w:r w:rsidR="006D189C" w:rsidRPr="00394889">
        <w:t>/ Integration</w:t>
      </w:r>
    </w:p>
    <w:p w:rsidR="007C676E" w:rsidRPr="00394889" w:rsidRDefault="007C676E" w:rsidP="00934EFF">
      <w:pPr>
        <w:pStyle w:val="BodyText1"/>
      </w:pPr>
      <w:r w:rsidRPr="00394889">
        <w:t>The facility has been designed as a three-storey building bordering the park with frontage to both Cowbridge Road West and Treseder Way, physically connecting to the Ely &amp; Caerau Community Hub and a semi-private garden. Key project principles include:</w:t>
      </w:r>
    </w:p>
    <w:p w:rsidR="00B33FD7" w:rsidRPr="00394889" w:rsidRDefault="00B33FD7" w:rsidP="00954C42">
      <w:pPr>
        <w:pStyle w:val="Bullet1"/>
      </w:pPr>
      <w:r w:rsidRPr="00394889">
        <w:t xml:space="preserve">The </w:t>
      </w:r>
      <w:r w:rsidR="00135E13" w:rsidRPr="00394889">
        <w:t xml:space="preserve">Ely and Caerau </w:t>
      </w:r>
      <w:r w:rsidRPr="00394889">
        <w:t>Community H</w:t>
      </w:r>
      <w:r w:rsidR="00135E13" w:rsidRPr="00394889">
        <w:t>u</w:t>
      </w:r>
      <w:r w:rsidRPr="00394889">
        <w:t>b is to be viewed as an integrated part of the new Wellbeing Hub</w:t>
      </w:r>
    </w:p>
    <w:p w:rsidR="00C32626" w:rsidRPr="00394889" w:rsidRDefault="00C32626" w:rsidP="00954C42">
      <w:pPr>
        <w:pStyle w:val="Bullet1"/>
      </w:pPr>
      <w:r w:rsidRPr="00394889">
        <w:t xml:space="preserve">Wayfinding and accessibility will be seamless throughout the integrated Hub </w:t>
      </w:r>
    </w:p>
    <w:p w:rsidR="00B33FD7" w:rsidRPr="00394889" w:rsidRDefault="00B33FD7" w:rsidP="00954C42">
      <w:pPr>
        <w:pStyle w:val="Bullet1"/>
      </w:pPr>
      <w:r w:rsidRPr="00394889">
        <w:t xml:space="preserve">In terms of the social model of health, </w:t>
      </w:r>
      <w:r w:rsidR="00135E13" w:rsidRPr="00394889">
        <w:t>the Health Board are</w:t>
      </w:r>
      <w:r w:rsidRPr="00394889">
        <w:t xml:space="preserve"> keen to maximise the use of 'non</w:t>
      </w:r>
      <w:r w:rsidR="00C32626" w:rsidRPr="00394889">
        <w:t>-</w:t>
      </w:r>
      <w:r w:rsidRPr="00394889">
        <w:t>health' services</w:t>
      </w:r>
      <w:r w:rsidR="00135E13" w:rsidRPr="00394889">
        <w:t xml:space="preserve">. </w:t>
      </w:r>
      <w:r w:rsidRPr="00394889">
        <w:t>As a way of maintaining individual wellness this means:</w:t>
      </w:r>
    </w:p>
    <w:p w:rsidR="00B33FD7" w:rsidRPr="00394889" w:rsidRDefault="00B33FD7" w:rsidP="00934EFF">
      <w:pPr>
        <w:pStyle w:val="Bullet2"/>
      </w:pPr>
      <w:r w:rsidRPr="00394889">
        <w:t>For staff</w:t>
      </w:r>
      <w:r w:rsidR="00135E13" w:rsidRPr="00394889">
        <w:t xml:space="preserve"> –</w:t>
      </w:r>
      <w:r w:rsidRPr="00394889">
        <w:t xml:space="preserve"> </w:t>
      </w:r>
      <w:r w:rsidR="00135E13" w:rsidRPr="00394889">
        <w:t>provision of</w:t>
      </w:r>
      <w:r w:rsidRPr="00394889">
        <w:t xml:space="preserve"> access to facilities that will promote healthy lifestyles e.g. </w:t>
      </w:r>
      <w:r w:rsidR="00C32626" w:rsidRPr="00394889">
        <w:t>a bicycle storage facility and</w:t>
      </w:r>
      <w:r w:rsidRPr="00394889">
        <w:t xml:space="preserve"> healthy meals in </w:t>
      </w:r>
      <w:r w:rsidR="00135E13" w:rsidRPr="00394889">
        <w:t>café area</w:t>
      </w:r>
      <w:r w:rsidRPr="00394889">
        <w:t xml:space="preserve">. </w:t>
      </w:r>
      <w:r w:rsidR="00135E13" w:rsidRPr="00394889">
        <w:t>S</w:t>
      </w:r>
      <w:r w:rsidRPr="00394889">
        <w:t xml:space="preserve">taff </w:t>
      </w:r>
      <w:r w:rsidR="00135E13" w:rsidRPr="00394889">
        <w:t>should be made aware of</w:t>
      </w:r>
      <w:r w:rsidRPr="00394889">
        <w:t xml:space="preserve"> how to make use of social prescribing facilities on site, to use the library and other information sources re community services via the </w:t>
      </w:r>
      <w:r w:rsidR="00135E13" w:rsidRPr="00394889">
        <w:t xml:space="preserve">community </w:t>
      </w:r>
      <w:r w:rsidRPr="00394889">
        <w:t>h</w:t>
      </w:r>
      <w:r w:rsidR="00135E13" w:rsidRPr="00394889">
        <w:t>u</w:t>
      </w:r>
      <w:r w:rsidRPr="00394889">
        <w:t xml:space="preserve">b. </w:t>
      </w:r>
      <w:r w:rsidR="00135E13" w:rsidRPr="00394889">
        <w:t>All</w:t>
      </w:r>
      <w:r w:rsidRPr="00394889">
        <w:t xml:space="preserve"> staff </w:t>
      </w:r>
      <w:r w:rsidR="00135E13" w:rsidRPr="00394889">
        <w:t xml:space="preserve">will be </w:t>
      </w:r>
      <w:r w:rsidRPr="00394889">
        <w:t xml:space="preserve">trained in </w:t>
      </w:r>
      <w:r w:rsidRPr="00394889">
        <w:rPr>
          <w:i/>
          <w:iCs/>
        </w:rPr>
        <w:t>Making Every Contact Count</w:t>
      </w:r>
      <w:r w:rsidRPr="00394889">
        <w:t xml:space="preserve"> </w:t>
      </w:r>
      <w:proofErr w:type="gramStart"/>
      <w:r w:rsidRPr="00394889">
        <w:t>techniques</w:t>
      </w:r>
      <w:proofErr w:type="gramEnd"/>
    </w:p>
    <w:p w:rsidR="00B33FD7" w:rsidRPr="00394889" w:rsidRDefault="00B33FD7" w:rsidP="00934EFF">
      <w:pPr>
        <w:pStyle w:val="Bullet2"/>
      </w:pPr>
      <w:r w:rsidRPr="00394889">
        <w:t>For service users</w:t>
      </w:r>
      <w:r w:rsidR="00135E13" w:rsidRPr="00394889">
        <w:t xml:space="preserve"> –</w:t>
      </w:r>
      <w:r w:rsidRPr="00394889">
        <w:t xml:space="preserve"> </w:t>
      </w:r>
      <w:r w:rsidR="00135E13" w:rsidRPr="00394889">
        <w:t>the Health Board</w:t>
      </w:r>
      <w:r w:rsidRPr="00394889">
        <w:t xml:space="preserve"> want to ensure individuals have access to helpful information at the point of entry to the building, ensuring access to staff with awareness of community support/resources, and </w:t>
      </w:r>
      <w:r w:rsidR="00135E13" w:rsidRPr="00394889">
        <w:t>ensure</w:t>
      </w:r>
      <w:r w:rsidRPr="00394889">
        <w:t xml:space="preserve"> health promotion material </w:t>
      </w:r>
      <w:r w:rsidR="00135E13" w:rsidRPr="00394889">
        <w:t xml:space="preserve">is </w:t>
      </w:r>
      <w:r w:rsidRPr="00394889">
        <w:t>available</w:t>
      </w:r>
      <w:r w:rsidR="00135E13" w:rsidRPr="00394889">
        <w:t xml:space="preserve"> immediately</w:t>
      </w:r>
    </w:p>
    <w:p w:rsidR="00B33FD7" w:rsidRPr="00394889" w:rsidRDefault="00135E13" w:rsidP="00934EFF">
      <w:pPr>
        <w:pStyle w:val="Bullet2"/>
      </w:pPr>
      <w:r w:rsidRPr="00394889">
        <w:t>T</w:t>
      </w:r>
      <w:r w:rsidR="00B33FD7" w:rsidRPr="00394889">
        <w:t xml:space="preserve">he social prescribing team </w:t>
      </w:r>
      <w:r w:rsidRPr="00394889">
        <w:t xml:space="preserve">must be enabled </w:t>
      </w:r>
      <w:r w:rsidR="00B33FD7" w:rsidRPr="00394889">
        <w:t xml:space="preserve">to operate across </w:t>
      </w:r>
      <w:r w:rsidR="003D15AF" w:rsidRPr="00394889">
        <w:t>several</w:t>
      </w:r>
      <w:r w:rsidR="00B33FD7" w:rsidRPr="00394889">
        <w:t xml:space="preserve"> areas on</w:t>
      </w:r>
      <w:r w:rsidRPr="00394889">
        <w:t xml:space="preserve"> the</w:t>
      </w:r>
      <w:r w:rsidR="00B33FD7" w:rsidRPr="00394889">
        <w:t xml:space="preserve"> site.</w:t>
      </w:r>
    </w:p>
    <w:p w:rsidR="007C676E" w:rsidRPr="00394889" w:rsidRDefault="007C676E" w:rsidP="00DC2FE0"/>
    <w:p w:rsidR="00F67DDC" w:rsidRPr="00394889" w:rsidRDefault="006D189C" w:rsidP="00934EFF">
      <w:pPr>
        <w:pStyle w:val="BodyText1"/>
      </w:pPr>
      <w:r w:rsidRPr="00394889">
        <w:t xml:space="preserve">The proposed development includes a </w:t>
      </w:r>
      <w:r w:rsidR="004D7C9D" w:rsidRPr="00394889">
        <w:t xml:space="preserve">small refurbishment and </w:t>
      </w:r>
      <w:r w:rsidRPr="00394889">
        <w:t xml:space="preserve">new extension to the existing community hub to support full integration </w:t>
      </w:r>
      <w:r w:rsidR="003B2A00" w:rsidRPr="00394889">
        <w:t>and provide a more coordinated and accessible approach to care</w:t>
      </w:r>
      <w:r w:rsidRPr="00394889">
        <w:t xml:space="preserve">. </w:t>
      </w:r>
      <w:r w:rsidR="004D7C9D" w:rsidRPr="00394889">
        <w:t xml:space="preserve">Details also include a central courtyard which will be directly linked to the existing community hub and create a </w:t>
      </w:r>
      <w:r w:rsidR="00F67DDC" w:rsidRPr="00394889">
        <w:t>social model of health which promotes physical, mental and social wellbeing by providing access to multi-disciplinary teams who offer a range of differing skills and activities thus improving effectiveness and enabling users to potentially avoid multiple visits through a single point of access approach with community and social care support.</w:t>
      </w:r>
    </w:p>
    <w:p w:rsidR="00B3668D" w:rsidRPr="00394889" w:rsidRDefault="00B3668D" w:rsidP="00934EFF">
      <w:pPr>
        <w:pStyle w:val="BodyText1"/>
      </w:pPr>
      <w:r w:rsidRPr="00394889">
        <w:t>The facilities will also aim to provide enhanced digital health tool opportunities by providing centralised access that can be utilised by all service users. Opportunities for sharing of data and information across the different healthcare/ community providers will also be explored leading to more coordinated and integrated care.</w:t>
      </w:r>
    </w:p>
    <w:p w:rsidR="003B2A00" w:rsidRPr="00394889" w:rsidRDefault="003B2A00" w:rsidP="0067126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3B2A00" w:rsidRPr="00394889" w:rsidTr="004C5668">
        <w:tc>
          <w:tcPr>
            <w:tcW w:w="9016" w:type="dxa"/>
          </w:tcPr>
          <w:p w:rsidR="003B2A00" w:rsidRPr="00394889" w:rsidRDefault="00C2749B" w:rsidP="00934EFF">
            <w:pPr>
              <w:pStyle w:val="BodyText1"/>
            </w:pPr>
            <w:r>
              <w:rPr>
                <w:noProof/>
              </w:rPr>
              <w:drawing>
                <wp:inline distT="0" distB="0" distL="0" distR="0" wp14:anchorId="3E54B6DC" wp14:editId="52F7DFCD">
                  <wp:extent cx="5664200" cy="3975100"/>
                  <wp:effectExtent l="0" t="0" r="0" b="0"/>
                  <wp:docPr id="1788421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421223" name=""/>
                          <pic:cNvPicPr/>
                        </pic:nvPicPr>
                        <pic:blipFill>
                          <a:blip r:embed="rId49"/>
                          <a:stretch>
                            <a:fillRect/>
                          </a:stretch>
                        </pic:blipFill>
                        <pic:spPr>
                          <a:xfrm>
                            <a:off x="0" y="0"/>
                            <a:ext cx="5664200" cy="3975100"/>
                          </a:xfrm>
                          <a:prstGeom prst="rect">
                            <a:avLst/>
                          </a:prstGeom>
                        </pic:spPr>
                      </pic:pic>
                    </a:graphicData>
                  </a:graphic>
                </wp:inline>
              </w:drawing>
            </w:r>
          </w:p>
        </w:tc>
      </w:tr>
    </w:tbl>
    <w:p w:rsidR="003B2A00" w:rsidRPr="00394889" w:rsidRDefault="003B2A00" w:rsidP="003B2A00">
      <w:pPr>
        <w:pStyle w:val="Caption"/>
      </w:pPr>
      <w:bookmarkStart w:id="86" w:name="_Toc203221641"/>
      <w:r w:rsidRPr="00394889">
        <w:t xml:space="preserve">Figure </w:t>
      </w:r>
      <w:r w:rsidRPr="00394889">
        <w:fldChar w:fldCharType="begin"/>
      </w:r>
      <w:r w:rsidRPr="00394889">
        <w:instrText xml:space="preserve"> SEQ Figure \* ARABIC </w:instrText>
      </w:r>
      <w:r w:rsidRPr="00394889">
        <w:fldChar w:fldCharType="separate"/>
      </w:r>
      <w:r w:rsidR="00F92AD7">
        <w:rPr>
          <w:noProof/>
        </w:rPr>
        <w:t>12</w:t>
      </w:r>
      <w:r w:rsidRPr="00394889">
        <w:fldChar w:fldCharType="end"/>
      </w:r>
      <w:r w:rsidRPr="00394889">
        <w:t>: Proposed site layout of preferred option</w:t>
      </w:r>
      <w:bookmarkEnd w:id="86"/>
    </w:p>
    <w:p w:rsidR="006D189C" w:rsidRPr="00394889" w:rsidRDefault="002E65DA" w:rsidP="00934EFF">
      <w:pPr>
        <w:pStyle w:val="BodyText1"/>
      </w:pPr>
      <w:r w:rsidRPr="00394889">
        <w:t>Due to the positioning of the new facilities, there has been some loss of public space and to mitigate this, the scheme will provide a new play area and provide greater space for a proposed ‘kickabout area’ to the east of the play area.</w:t>
      </w:r>
      <w:r w:rsidR="009337CD" w:rsidRPr="00394889">
        <w:t xml:space="preserve"> More information regarding this can be found later within this document.</w:t>
      </w:r>
    </w:p>
    <w:p w:rsidR="00BB68BB" w:rsidRPr="00394889" w:rsidRDefault="004D7C9D" w:rsidP="00934EFF">
      <w:pPr>
        <w:pStyle w:val="BodyText1"/>
      </w:pPr>
      <w:r w:rsidRPr="00394889">
        <w:t>All</w:t>
      </w:r>
      <w:r w:rsidR="007C676E" w:rsidRPr="00394889">
        <w:t xml:space="preserve"> facilities will be accessible by walking, cycling and public transport with active travel promoted throughout the amenities. The design of the facilities has also been considerate of the Dementia Care Standards and regulations within the Disability Discrimination Act (DDA). More information with regards to accessibility for all can be found within the Equality and Health Impact Assessment (EHIA) section later in this document and supporting appendix.</w:t>
      </w:r>
    </w:p>
    <w:p w:rsidR="00BB68BB" w:rsidRPr="00394889" w:rsidRDefault="00BB68BB" w:rsidP="00934EFF">
      <w:pPr>
        <w:pStyle w:val="NumberedHeading3"/>
      </w:pPr>
      <w:r w:rsidRPr="00394889">
        <w:t>Facilities and Schedule of Accommodation</w:t>
      </w:r>
    </w:p>
    <w:p w:rsidR="00BB68BB" w:rsidRPr="00394889" w:rsidRDefault="00BB68BB" w:rsidP="00934EFF">
      <w:pPr>
        <w:pStyle w:val="BodyText1"/>
      </w:pPr>
      <w:r w:rsidRPr="00394889">
        <w:t>The new Wellbeing Hub will include:</w:t>
      </w:r>
    </w:p>
    <w:p w:rsidR="00BB68BB" w:rsidRPr="00394889" w:rsidRDefault="00BB68BB" w:rsidP="00954C42">
      <w:pPr>
        <w:pStyle w:val="Bullet1"/>
      </w:pPr>
      <w:r w:rsidRPr="00394889">
        <w:t>Wellbeing facilities including group/ community rooms, a teaching kitchen and information/ advice area. These spaces, in collaboration with existing facilities within the adjoining Community Hub, will support health, local authority and third sector groups to deliver wellbeing advice, education, support and signposting that can be personalised to support independence in the local community</w:t>
      </w:r>
    </w:p>
    <w:p w:rsidR="00BB68BB" w:rsidRPr="00394889" w:rsidRDefault="00BB68BB" w:rsidP="00954C42">
      <w:pPr>
        <w:pStyle w:val="Bullet1"/>
      </w:pPr>
      <w:r w:rsidRPr="00394889">
        <w:t>Any services that are currently fragmented and dispersed across the locality such as diabetic eye screening services, podiatry clinics, community wound, stop smoking, AAA and continence clinics, learning disability services, district nurse treatments and community dental services</w:t>
      </w:r>
    </w:p>
    <w:p w:rsidR="00BB68BB" w:rsidRPr="00394889" w:rsidRDefault="00BB68BB" w:rsidP="00954C42">
      <w:pPr>
        <w:pStyle w:val="Bullet1"/>
      </w:pPr>
      <w:r w:rsidRPr="00394889">
        <w:t>Access to an increased range of clinics for the locality such as dietetic clinics, sexual health clinics and child health clinics including access to health visitors, community paediatricians, child therapies and primary mental health</w:t>
      </w:r>
    </w:p>
    <w:p w:rsidR="00BB68BB" w:rsidRPr="00394889" w:rsidRDefault="00BB68BB" w:rsidP="00954C42">
      <w:pPr>
        <w:pStyle w:val="Bullet1"/>
      </w:pPr>
      <w:r w:rsidRPr="00394889">
        <w:t>A re-provision of Westway Surgery providing a wide range of GMS services and in-practice hosted clinics</w:t>
      </w:r>
    </w:p>
    <w:p w:rsidR="00BB68BB" w:rsidRPr="00394889" w:rsidRDefault="00BB68BB" w:rsidP="00954C42">
      <w:pPr>
        <w:pStyle w:val="Bullet1"/>
      </w:pPr>
      <w:r w:rsidRPr="00394889">
        <w:t>Access to a new range of specialised health clinics delivering seamless care closer to home along with proactive improvement of health and wellbeing services including access to cardiology clinics, antenatal and maternity clinics, primary mental health support services (PMHSS), falls prevention services as well as wider cluster support services such as community mental health teams, IRIS/ domestic abuse support, phlebotomy services and dementia / memory clinics</w:t>
      </w:r>
    </w:p>
    <w:p w:rsidR="00BB68BB" w:rsidRPr="00394889" w:rsidRDefault="00BB68BB" w:rsidP="00954C42">
      <w:pPr>
        <w:pStyle w:val="Bullet1"/>
      </w:pPr>
      <w:r w:rsidRPr="00394889">
        <w:t>Office and administrative facilities to support team working, which will be evidence driven, using lessons learned from Health Board and partners’ experience of delivering merged services.</w:t>
      </w:r>
    </w:p>
    <w:p w:rsidR="00BB68BB" w:rsidRPr="00394889" w:rsidRDefault="00BB68BB" w:rsidP="00BB68BB"/>
    <w:p w:rsidR="00BB68BB" w:rsidRPr="00394889" w:rsidRDefault="00BB68BB" w:rsidP="00934EFF">
      <w:pPr>
        <w:pStyle w:val="BodyText1"/>
      </w:pPr>
      <w:r w:rsidRPr="00394889">
        <w:t>The facilities outlined above are taken from the schedule of accommodation which was developed at OBC and reaffirmed during development of this FBC. This takes into consideration the extensive engagement between individual services and the service planning team with regards to the most appropriate configuration of services to deliver the SOFW objectives for the local population and a series of robust confirm and ‘challenge’ meetings to validate the clinical requirements of services whilst remaining committed to delivering accommodation to WHBN standards.</w:t>
      </w:r>
    </w:p>
    <w:p w:rsidR="007C676E" w:rsidRPr="00394889" w:rsidRDefault="00BB68BB" w:rsidP="00934EFF">
      <w:pPr>
        <w:pStyle w:val="BodyText1"/>
      </w:pPr>
      <w:r w:rsidRPr="00394889">
        <w:t xml:space="preserve">The schedule of accommodation for the facilities consider the principles of flexible shared use of space, i.e. generic clinical space where possible, shared office space and hot-desking. These principles (both in terms of size and equipment) allows multiple uses for room functionality and adaptability across specialties or patient groups and by integrating intelligent building practices and digital technology can support a collaborative working approach across sectors that will improve communication, save time, reduce duplication of effort, improve working relationships and provide a better experience for people who use health and social care services whilst creating efficiencies in utilisation across the accommodation. </w:t>
      </w:r>
      <w:r w:rsidR="003D15AF" w:rsidRPr="00394889">
        <w:t>Many</w:t>
      </w:r>
      <w:r w:rsidRPr="00394889">
        <w:t xml:space="preserve"> services will operationally book the rooms they need when they need them rather than create pockets of service specific accommodation that cannot be utilised by other services at any given time.</w:t>
      </w:r>
    </w:p>
    <w:p w:rsidR="00991489" w:rsidRPr="00394889" w:rsidRDefault="00991489" w:rsidP="00934EFF">
      <w:pPr>
        <w:pStyle w:val="BodyText1"/>
      </w:pPr>
      <w:r w:rsidRPr="00394889">
        <w:t xml:space="preserve">Further information around the </w:t>
      </w:r>
      <w:r w:rsidR="00BB68BB" w:rsidRPr="00394889">
        <w:t>general arrangement</w:t>
      </w:r>
      <w:r w:rsidR="000E4905" w:rsidRPr="00394889">
        <w:t xml:space="preserve"> </w:t>
      </w:r>
      <w:r w:rsidR="00636014" w:rsidRPr="00394889">
        <w:t xml:space="preserve">and details </w:t>
      </w:r>
      <w:r w:rsidR="000E4905" w:rsidRPr="00394889">
        <w:t>of the preferred option</w:t>
      </w:r>
      <w:r w:rsidRPr="00394889">
        <w:t xml:space="preserve"> is contained within the Estates Annex.</w:t>
      </w:r>
    </w:p>
    <w:p w:rsidR="00DD3AEC" w:rsidRPr="00394889" w:rsidRDefault="00DD3AEC" w:rsidP="00934EFF">
      <w:pPr>
        <w:pStyle w:val="NumberedHeading3"/>
      </w:pPr>
      <w:r w:rsidRPr="00394889">
        <w:t>Decarbonisation and Sustainability</w:t>
      </w:r>
    </w:p>
    <w:p w:rsidR="00DD3AEC" w:rsidRPr="00394889" w:rsidRDefault="00DD3AEC" w:rsidP="00934EFF">
      <w:pPr>
        <w:pStyle w:val="BodyText1"/>
      </w:pPr>
      <w:r w:rsidRPr="00394889">
        <w:t xml:space="preserve">The recent net zero targets for the NHS acknowledge that significant change needs to occur to make healthcare more sustainable, therefore it is a requirement of Welsh Government that in developing capital projects and particularly those that are seeking central funding via the business case process, that decarbonisation is at the forefront of the design solutions and costs specific to the options chosen are identified. </w:t>
      </w:r>
    </w:p>
    <w:p w:rsidR="00DD3AEC" w:rsidRPr="00394889" w:rsidRDefault="00DD3AEC" w:rsidP="00934EFF">
      <w:pPr>
        <w:pStyle w:val="BodyText1"/>
        <w:rPr>
          <w:i/>
          <w:iCs/>
        </w:rPr>
      </w:pPr>
      <w:r w:rsidRPr="00394889">
        <w:t xml:space="preserve">With regard to this </w:t>
      </w:r>
      <w:r w:rsidR="003D15AF" w:rsidRPr="00394889">
        <w:t>project</w:t>
      </w:r>
      <w:r w:rsidRPr="00394889">
        <w:t xml:space="preserve">, a decarbonisation </w:t>
      </w:r>
      <w:r w:rsidR="006D2988" w:rsidRPr="00394889">
        <w:t>strategy</w:t>
      </w:r>
      <w:r w:rsidRPr="00394889">
        <w:t xml:space="preserve"> has been produced and sets out how the design will capture the various fundamentals required to support the targets moving forward and what is in place to align with Welsh Governments overarching Decarbonisation Programme (</w:t>
      </w:r>
      <w:r w:rsidRPr="00394889">
        <w:rPr>
          <w:i/>
          <w:iCs/>
        </w:rPr>
        <w:t>Prosperity for All: A Low Carbon Wales: 2019</w:t>
      </w:r>
      <w:r w:rsidRPr="00394889">
        <w:t xml:space="preserve">) and the </w:t>
      </w:r>
      <w:r w:rsidRPr="00394889">
        <w:rPr>
          <w:i/>
          <w:iCs/>
        </w:rPr>
        <w:t xml:space="preserve">NHS Wales Decarbonisation Strategic Delivery Plan (2021). </w:t>
      </w:r>
    </w:p>
    <w:p w:rsidR="00DD3AEC" w:rsidRPr="00394889" w:rsidRDefault="00DD3AEC" w:rsidP="00934EFF">
      <w:pPr>
        <w:pStyle w:val="BodyText1"/>
        <w:rPr>
          <w:highlight w:val="green"/>
        </w:rPr>
      </w:pPr>
      <w:r w:rsidRPr="00394889">
        <w:t>More information with regards to the decarbonisation strategy for the project is included within the Estates Annex that accompanies this document however a summary of the key components of the design includes:</w:t>
      </w:r>
      <w:r w:rsidRPr="00394889">
        <w:rPr>
          <w:highlight w:val="green"/>
        </w:rPr>
        <w:t xml:space="preserve"> </w:t>
      </w:r>
    </w:p>
    <w:p w:rsidR="00612D8D" w:rsidRPr="00394889" w:rsidRDefault="00612D8D" w:rsidP="00954C42">
      <w:pPr>
        <w:pStyle w:val="Bullet1"/>
      </w:pPr>
      <w:r w:rsidRPr="00394889">
        <w:t>Reducing Operational Carbon – the operational energy demands of the building will be reduced from a base line figure of 160 kWh/m2 to 110 kWh/m2 per year equating to a carbon reduction of 37,000 kgC02 in first year of operation year (on basis the building is all electric this will reduce on a year-by-year basis as the national grid decarbonises)</w:t>
      </w:r>
    </w:p>
    <w:p w:rsidR="00612D8D" w:rsidRPr="00394889" w:rsidRDefault="00612D8D" w:rsidP="00954C42">
      <w:pPr>
        <w:pStyle w:val="Bullet1"/>
      </w:pPr>
      <w:r w:rsidRPr="00394889">
        <w:t>Reducing Embodied Carbon - Embodied carbon will be targeted between 600 and 800 KgCo2/m2 (excluding hard landscaping) subject to the availability of materials.</w:t>
      </w:r>
    </w:p>
    <w:p w:rsidR="00DD3AEC" w:rsidRPr="00394889" w:rsidRDefault="00DD3AEC" w:rsidP="00DD3AEC"/>
    <w:p w:rsidR="00DD3AEC" w:rsidRPr="00394889" w:rsidRDefault="00DD3AEC" w:rsidP="00934EFF">
      <w:pPr>
        <w:pStyle w:val="NumberedHeading4"/>
      </w:pPr>
      <w:r w:rsidRPr="00394889">
        <w:t xml:space="preserve">Building Research Establishment Environmental Assessment Methodology (BREEAM) </w:t>
      </w:r>
    </w:p>
    <w:p w:rsidR="003A6ECB" w:rsidRPr="00394889" w:rsidRDefault="003D15AF" w:rsidP="00934EFF">
      <w:pPr>
        <w:pStyle w:val="BodyText1"/>
      </w:pPr>
      <w:r w:rsidRPr="00394889">
        <w:t>Also,</w:t>
      </w:r>
      <w:r w:rsidR="00DD3AEC" w:rsidRPr="00394889">
        <w:t xml:space="preserve"> in line with the NHS Wales Net Zero Building Standard Alignment suite of documents, the team have undertaken a BREEAM report for the scheme. This provides a method of assessing, rating, and certifying the sustainability of buildings. It focuses on: Energy, Land use and ecology, Water, Health and wellbeing, Pollution, Transport, Materials, Waste and Management. The current BREEAM Pre-Assessment report outlines the target of ‘very good’ for the preferred option</w:t>
      </w:r>
      <w:r w:rsidR="006B192D" w:rsidRPr="00394889">
        <w:t xml:space="preserve"> which is still being worked upon to achieve excellent</w:t>
      </w:r>
      <w:r w:rsidR="00DD3AEC" w:rsidRPr="00394889">
        <w:t>.</w:t>
      </w:r>
    </w:p>
    <w:p w:rsidR="00991489" w:rsidRPr="00394889" w:rsidRDefault="00AE221F" w:rsidP="00934EFF">
      <w:pPr>
        <w:pStyle w:val="BodyText1"/>
      </w:pPr>
      <w:r w:rsidRPr="00394889">
        <w:tab/>
      </w:r>
    </w:p>
    <w:p w:rsidR="007E6F4F" w:rsidRPr="00394889" w:rsidRDefault="007E6F4F" w:rsidP="00934EFF">
      <w:pPr>
        <w:pStyle w:val="BodyText1"/>
        <w:sectPr w:rsidR="007E6F4F" w:rsidRPr="00394889" w:rsidSect="00315E50">
          <w:footerReference w:type="default" r:id="rId50"/>
          <w:pgSz w:w="11906" w:h="16838"/>
          <w:pgMar w:top="1803" w:right="1440" w:bottom="1440" w:left="1440" w:header="737" w:footer="737" w:gutter="0"/>
          <w:cols w:space="708"/>
          <w:docGrid w:linePitch="360"/>
        </w:sectPr>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B05AB" w:rsidP="00C60AC7">
      <w:pPr>
        <w:pStyle w:val="Title"/>
        <w:jc w:val="center"/>
        <w:rPr>
          <w:sz w:val="144"/>
        </w:rPr>
      </w:pPr>
      <w:r w:rsidRPr="00394889">
        <w:rPr>
          <w:sz w:val="144"/>
        </w:rPr>
        <w:t>Commercial Case</w:t>
      </w: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934EFF">
      <w:pPr>
        <w:pStyle w:val="BodyText1"/>
      </w:pPr>
    </w:p>
    <w:p w:rsidR="00C60AC7" w:rsidRPr="00394889" w:rsidRDefault="00C60AC7" w:rsidP="00C60AC7">
      <w:pPr>
        <w:rPr>
          <w:color w:val="000000" w:themeColor="text1"/>
          <w:sz w:val="22"/>
        </w:rPr>
      </w:pPr>
      <w:r w:rsidRPr="00394889">
        <w:br w:type="page"/>
      </w:r>
    </w:p>
    <w:p w:rsidR="00CB05AB" w:rsidRPr="00394889" w:rsidRDefault="00CB05AB" w:rsidP="00934EFF">
      <w:pPr>
        <w:pStyle w:val="NumberedHeading1"/>
      </w:pPr>
      <w:bookmarkStart w:id="87" w:name="_Toc203221566"/>
      <w:r w:rsidRPr="00394889">
        <w:t>the commercial case</w:t>
      </w:r>
      <w:bookmarkEnd w:id="87"/>
    </w:p>
    <w:p w:rsidR="005844CF" w:rsidRPr="00394889" w:rsidRDefault="005844CF" w:rsidP="00934EFF">
      <w:pPr>
        <w:pStyle w:val="NumberedHeading2"/>
      </w:pPr>
      <w:bookmarkStart w:id="88" w:name="_Toc503939128"/>
      <w:bookmarkStart w:id="89" w:name="_Toc203221567"/>
      <w:r w:rsidRPr="00394889">
        <w:t>Introduction</w:t>
      </w:r>
      <w:bookmarkEnd w:id="88"/>
      <w:bookmarkEnd w:id="89"/>
    </w:p>
    <w:p w:rsidR="007F5646" w:rsidRPr="00394889" w:rsidRDefault="007F5646" w:rsidP="00934EFF">
      <w:pPr>
        <w:pStyle w:val="BodyText1"/>
      </w:pPr>
      <w:r w:rsidRPr="00394889">
        <w:t xml:space="preserve">This section of the </w:t>
      </w:r>
      <w:r w:rsidR="00726BB9" w:rsidRPr="00394889">
        <w:t>F</w:t>
      </w:r>
      <w:r w:rsidRPr="00394889">
        <w:t xml:space="preserve">BC </w:t>
      </w:r>
      <w:r w:rsidR="00726BB9" w:rsidRPr="00394889">
        <w:t xml:space="preserve">sets out the negotiated arrangements in relation to the preferred option detailed in the economic </w:t>
      </w:r>
      <w:r w:rsidRPr="00394889">
        <w:t xml:space="preserve">case. </w:t>
      </w:r>
    </w:p>
    <w:p w:rsidR="007F5646" w:rsidRPr="00394889" w:rsidRDefault="007F5646" w:rsidP="00934EFF">
      <w:pPr>
        <w:pStyle w:val="BodyText1"/>
      </w:pPr>
      <w:r w:rsidRPr="00394889">
        <w:t xml:space="preserve">The Commercial Case is for the provision of a </w:t>
      </w:r>
      <w:r w:rsidRPr="00394889">
        <w:rPr>
          <w:i/>
          <w:iCs/>
        </w:rPr>
        <w:t>Wellbeing Hub@Park View</w:t>
      </w:r>
      <w:r w:rsidRPr="00394889">
        <w:t>, which will replace the current</w:t>
      </w:r>
      <w:r w:rsidR="00CF6794" w:rsidRPr="00394889">
        <w:t>,</w:t>
      </w:r>
      <w:r w:rsidRPr="00394889">
        <w:t xml:space="preserve"> </w:t>
      </w:r>
      <w:r w:rsidR="00DB7EF7" w:rsidRPr="00394889">
        <w:t>albeit decommissioned</w:t>
      </w:r>
      <w:r w:rsidR="007B2B65" w:rsidRPr="00394889">
        <w:t xml:space="preserve"> (and now demolished)</w:t>
      </w:r>
      <w:r w:rsidR="00CF6794" w:rsidRPr="00394889">
        <w:t>,</w:t>
      </w:r>
      <w:r w:rsidR="00DB7EF7" w:rsidRPr="00394889">
        <w:t xml:space="preserve"> </w:t>
      </w:r>
      <w:r w:rsidRPr="00394889">
        <w:t xml:space="preserve">health centre </w:t>
      </w:r>
      <w:r w:rsidR="00DB7EF7" w:rsidRPr="00394889">
        <w:t>facility</w:t>
      </w:r>
      <w:r w:rsidRPr="00394889">
        <w:t xml:space="preserve"> </w:t>
      </w:r>
      <w:r w:rsidR="006E43DA" w:rsidRPr="00394889">
        <w:t xml:space="preserve">at Park View </w:t>
      </w:r>
      <w:r w:rsidRPr="00394889">
        <w:t>in Ely.</w:t>
      </w:r>
    </w:p>
    <w:p w:rsidR="007F5646" w:rsidRPr="00394889" w:rsidRDefault="000C2AC0" w:rsidP="00934EFF">
      <w:pPr>
        <w:pStyle w:val="BodyText1"/>
      </w:pPr>
      <w:r w:rsidRPr="00394889">
        <w:t>As detailed in the OBC, t</w:t>
      </w:r>
      <w:r w:rsidR="007F5646" w:rsidRPr="00394889">
        <w:t xml:space="preserve">he construction of these premises will be procured through the NHS Wales Shared Services Partnership – Specialist Estates Services (NWSSP-SES) established NHS ‘Building for Wales’ Framework. The Supply Chain Partner (SCP) </w:t>
      </w:r>
      <w:r w:rsidR="001675F7" w:rsidRPr="00394889">
        <w:t>Kier Construction</w:t>
      </w:r>
      <w:r w:rsidR="007F5646" w:rsidRPr="00394889">
        <w:t xml:space="preserve"> has been appointed under the framework to develop both the design and construction of the proposed facility.</w:t>
      </w:r>
    </w:p>
    <w:p w:rsidR="005844CF" w:rsidRPr="00394889" w:rsidRDefault="005844CF" w:rsidP="00934EFF">
      <w:pPr>
        <w:pStyle w:val="NumberedHeading2"/>
      </w:pPr>
      <w:bookmarkStart w:id="90" w:name="_Toc503939129"/>
      <w:bookmarkStart w:id="91" w:name="_Toc203221568"/>
      <w:r w:rsidRPr="00394889">
        <w:t>Required Services</w:t>
      </w:r>
      <w:bookmarkEnd w:id="90"/>
      <w:bookmarkEnd w:id="91"/>
    </w:p>
    <w:p w:rsidR="007F5646" w:rsidRPr="00394889" w:rsidRDefault="007F5646" w:rsidP="00934EFF">
      <w:pPr>
        <w:pStyle w:val="BodyText1"/>
      </w:pPr>
      <w:r w:rsidRPr="00394889">
        <w:t xml:space="preserve">The scope of services required </w:t>
      </w:r>
      <w:r w:rsidR="00726BB9" w:rsidRPr="00394889">
        <w:t xml:space="preserve">within this FBC </w:t>
      </w:r>
      <w:r w:rsidRPr="00394889">
        <w:t xml:space="preserve">is for the project management, cost advice and the design and construction of a Health and Wellbeing Hub at Park View adjoining the </w:t>
      </w:r>
      <w:r w:rsidR="001722D3" w:rsidRPr="00394889">
        <w:t>Ely and Caerau</w:t>
      </w:r>
      <w:r w:rsidRPr="00394889">
        <w:t xml:space="preserve"> Community Hub, comprised of a GP practice (Westway</w:t>
      </w:r>
      <w:r w:rsidR="001722D3" w:rsidRPr="00394889">
        <w:t xml:space="preserve"> Surgery</w:t>
      </w:r>
      <w:r w:rsidRPr="00394889">
        <w:t>), outpatient and community clinical accommodation, wellbeing zone, team base</w:t>
      </w:r>
      <w:r w:rsidR="001722D3" w:rsidRPr="00394889">
        <w:t xml:space="preserve"> and necessary</w:t>
      </w:r>
      <w:r w:rsidRPr="00394889">
        <w:t xml:space="preserve"> support accommodation.</w:t>
      </w:r>
    </w:p>
    <w:p w:rsidR="004747FD" w:rsidRPr="00394889" w:rsidRDefault="004747FD" w:rsidP="00934EFF">
      <w:pPr>
        <w:pStyle w:val="NumberedHeading3"/>
      </w:pPr>
      <w:r w:rsidRPr="00394889">
        <w:t>Schedule of Accommodation</w:t>
      </w:r>
      <w:r w:rsidR="00AA7616" w:rsidRPr="00394889">
        <w:t xml:space="preserve"> / Derogations</w:t>
      </w:r>
    </w:p>
    <w:p w:rsidR="004747FD" w:rsidRPr="00394889" w:rsidRDefault="004747FD" w:rsidP="00934EFF">
      <w:pPr>
        <w:pStyle w:val="BodyText1"/>
      </w:pPr>
      <w:r w:rsidRPr="00394889">
        <w:t xml:space="preserve">The </w:t>
      </w:r>
      <w:r w:rsidR="00AA7616" w:rsidRPr="00394889">
        <w:t xml:space="preserve">final designed </w:t>
      </w:r>
      <w:r w:rsidRPr="00394889">
        <w:t xml:space="preserve">schedule of accommodation for the facility is included within the Estates Annex along with a schedule of compliance with, and derogation from, national guidance </w:t>
      </w:r>
      <w:r w:rsidR="000C2AC0" w:rsidRPr="00394889">
        <w:t xml:space="preserve">and standards </w:t>
      </w:r>
      <w:r w:rsidRPr="00394889">
        <w:t>where necessary.</w:t>
      </w:r>
    </w:p>
    <w:p w:rsidR="001723EB" w:rsidRPr="00394889" w:rsidRDefault="001723EB" w:rsidP="00934EFF">
      <w:pPr>
        <w:pStyle w:val="NumberedHeading3"/>
      </w:pPr>
      <w:bookmarkStart w:id="92" w:name="_Toc10051573"/>
      <w:r w:rsidRPr="00394889">
        <w:t>Land Transfer / Acquisition</w:t>
      </w:r>
      <w:bookmarkEnd w:id="92"/>
    </w:p>
    <w:p w:rsidR="001723EB" w:rsidRPr="00394889" w:rsidRDefault="001723EB" w:rsidP="00934EFF">
      <w:pPr>
        <w:pStyle w:val="BodyText1"/>
      </w:pPr>
      <w:r w:rsidRPr="00394889">
        <w:t xml:space="preserve">The site identified for the </w:t>
      </w:r>
      <w:r w:rsidRPr="00394889">
        <w:rPr>
          <w:i/>
        </w:rPr>
        <w:t>Wellbeing Hub@Park View</w:t>
      </w:r>
      <w:r w:rsidRPr="00394889">
        <w:t xml:space="preserve"> is owned by the Cardiff Council (CC), the site of the </w:t>
      </w:r>
      <w:r w:rsidR="00C32626" w:rsidRPr="00394889">
        <w:t>former</w:t>
      </w:r>
      <w:r w:rsidRPr="00394889">
        <w:t xml:space="preserve"> Park View Health Centre is owned by Cardiff &amp; Vale University Health Board. </w:t>
      </w:r>
    </w:p>
    <w:p w:rsidR="001723EB" w:rsidRPr="00394889" w:rsidRDefault="001723EB" w:rsidP="00934EFF">
      <w:pPr>
        <w:pStyle w:val="BodyText1"/>
      </w:pPr>
      <w:r w:rsidRPr="00394889">
        <w:t xml:space="preserve">Discussions regarding the transfer / acquisition of land required for the development </w:t>
      </w:r>
      <w:r w:rsidR="00D82077" w:rsidRPr="00394889">
        <w:t xml:space="preserve">of the preferred </w:t>
      </w:r>
      <w:r w:rsidR="00D82077" w:rsidRPr="00454B16">
        <w:t xml:space="preserve">option </w:t>
      </w:r>
      <w:r w:rsidR="00454B16" w:rsidRPr="00454B16">
        <w:t>have been extensive</w:t>
      </w:r>
      <w:r w:rsidR="00233CDE" w:rsidRPr="00454B16">
        <w:t xml:space="preserve"> with </w:t>
      </w:r>
      <w:r w:rsidRPr="00454B16">
        <w:t xml:space="preserve">Cardiff &amp; Vale University Health Board </w:t>
      </w:r>
      <w:r w:rsidR="007B793D" w:rsidRPr="00454B16">
        <w:t>leas</w:t>
      </w:r>
      <w:r w:rsidR="00233CDE" w:rsidRPr="00454B16">
        <w:t>ing</w:t>
      </w:r>
      <w:r w:rsidRPr="00454B16">
        <w:t xml:space="preserve"> the </w:t>
      </w:r>
      <w:r w:rsidR="007B793D" w:rsidRPr="00454B16">
        <w:t xml:space="preserve">area of </w:t>
      </w:r>
      <w:r w:rsidRPr="00454B16">
        <w:t xml:space="preserve">land </w:t>
      </w:r>
      <w:r w:rsidR="007B793D" w:rsidRPr="00454B16">
        <w:t xml:space="preserve">immediately adjacent to the Ely and Caerau Community Hub in which the new wellbeing hub will be built. The intention is a </w:t>
      </w:r>
      <w:r w:rsidR="003D15AF" w:rsidRPr="00454B16">
        <w:t>125-year</w:t>
      </w:r>
      <w:r w:rsidR="007B793D" w:rsidRPr="00454B16">
        <w:t xml:space="preserve"> peppercorn lease</w:t>
      </w:r>
      <w:r w:rsidR="00D4228E" w:rsidRPr="00454B16">
        <w:t xml:space="preserve"> is taken</w:t>
      </w:r>
      <w:r w:rsidR="007B793D" w:rsidRPr="00454B16">
        <w:t>.</w:t>
      </w:r>
      <w:r w:rsidR="00233CDE" w:rsidRPr="00394889">
        <w:t xml:space="preserve"> </w:t>
      </w:r>
    </w:p>
    <w:p w:rsidR="001723EB" w:rsidRPr="00394889" w:rsidRDefault="001723EB" w:rsidP="00934EFF">
      <w:pPr>
        <w:pStyle w:val="BodyText1"/>
      </w:pPr>
      <w:r w:rsidRPr="00394889">
        <w:t>There are excellent communication links with the local authorities and engagement for the project has been extensive with proposals agreed in full collaboration with the Council fully supportive of the development as indicated in their letter of support.</w:t>
      </w:r>
    </w:p>
    <w:p w:rsidR="002F36A2" w:rsidRPr="00394889" w:rsidRDefault="002F36A2" w:rsidP="00934EFF">
      <w:pPr>
        <w:pStyle w:val="NumberedHeading3"/>
      </w:pPr>
      <w:r w:rsidRPr="00394889">
        <w:t>Planning Consent</w:t>
      </w:r>
    </w:p>
    <w:p w:rsidR="00BE4D8F" w:rsidRPr="00394889" w:rsidRDefault="00BE4D8F" w:rsidP="00934EFF">
      <w:pPr>
        <w:pStyle w:val="BodyText1"/>
      </w:pPr>
      <w:r w:rsidRPr="00394889">
        <w:t>Outline planning was granted in April 2023</w:t>
      </w:r>
      <w:r w:rsidR="004D6685" w:rsidRPr="00394889">
        <w:t xml:space="preserve"> and a pre-application for the FBC is currently with the council. Subsequently</w:t>
      </w:r>
      <w:r w:rsidRPr="00394889">
        <w:t>, meetings with Cardiff Council and the Health Board have continued to agree the reserved matters</w:t>
      </w:r>
      <w:r w:rsidR="00D82077" w:rsidRPr="00394889">
        <w:t xml:space="preserve"> and the loss of public open space</w:t>
      </w:r>
      <w:r w:rsidRPr="00394889">
        <w:t xml:space="preserve">. </w:t>
      </w:r>
      <w:r w:rsidR="00D82077" w:rsidRPr="00394889">
        <w:t xml:space="preserve">To help mitigate this, the phased approach of the development includes installation and handover of the new playground facilities before commencement of the main facility construction.  </w:t>
      </w:r>
    </w:p>
    <w:p w:rsidR="00EA1A6A" w:rsidRPr="00394889" w:rsidRDefault="00654E61" w:rsidP="00934EFF">
      <w:pPr>
        <w:pStyle w:val="BodyText1"/>
      </w:pPr>
      <w:r w:rsidRPr="00394889">
        <w:t>More information regarding t</w:t>
      </w:r>
      <w:r w:rsidR="00EA1A6A" w:rsidRPr="00394889">
        <w:t xml:space="preserve">he </w:t>
      </w:r>
      <w:r w:rsidR="00FC768D" w:rsidRPr="00394889">
        <w:t xml:space="preserve">land acquisition and </w:t>
      </w:r>
      <w:r w:rsidR="00EA1A6A" w:rsidRPr="00394889">
        <w:t>mitigation to</w:t>
      </w:r>
      <w:r w:rsidRPr="00394889">
        <w:t xml:space="preserve"> the</w:t>
      </w:r>
      <w:r w:rsidR="00EA1A6A" w:rsidRPr="00394889">
        <w:t xml:space="preserve"> loss of public open space </w:t>
      </w:r>
      <w:r w:rsidR="004D6685" w:rsidRPr="00394889">
        <w:t xml:space="preserve">and planning consent </w:t>
      </w:r>
      <w:r w:rsidRPr="00394889">
        <w:t xml:space="preserve">can be found within the Estates Annex that accompanies this </w:t>
      </w:r>
      <w:r w:rsidR="00726BB9" w:rsidRPr="00394889">
        <w:t>F</w:t>
      </w:r>
      <w:r w:rsidRPr="00394889">
        <w:t>BC</w:t>
      </w:r>
      <w:r w:rsidR="00EA1A6A" w:rsidRPr="00394889">
        <w:t>.</w:t>
      </w:r>
    </w:p>
    <w:p w:rsidR="00564C36" w:rsidRPr="00394889" w:rsidRDefault="00A75920" w:rsidP="00934EFF">
      <w:pPr>
        <w:pStyle w:val="NumberedHeading2"/>
      </w:pPr>
      <w:bookmarkStart w:id="93" w:name="_Toc203221569"/>
      <w:r w:rsidRPr="00394889">
        <w:t xml:space="preserve">Confirmation of </w:t>
      </w:r>
      <w:r w:rsidR="00564C36" w:rsidRPr="00394889">
        <w:t>S</w:t>
      </w:r>
      <w:r w:rsidRPr="00394889">
        <w:t xml:space="preserve">takeholder </w:t>
      </w:r>
      <w:r w:rsidR="00564C36" w:rsidRPr="00394889">
        <w:t>S</w:t>
      </w:r>
      <w:r w:rsidRPr="00394889">
        <w:t>upport</w:t>
      </w:r>
      <w:bookmarkEnd w:id="93"/>
    </w:p>
    <w:p w:rsidR="00564C36" w:rsidRPr="00394889" w:rsidRDefault="00564C36" w:rsidP="00934EFF">
      <w:pPr>
        <w:pStyle w:val="BodyText1"/>
      </w:pPr>
      <w:r w:rsidRPr="00394889">
        <w:t xml:space="preserve">Partner collaboration and integration are key enablers for the scheme and there are a wide range of key stakeholders involved in the project from clinicians, citizens, local authorities and third sector organisations. Excellent communication links have been established and engagement for the project and overarching programme with these stakeholders has been extensive over the years with ongoing proposals for the site agreed in full collaboration. </w:t>
      </w:r>
    </w:p>
    <w:p w:rsidR="00FF755F" w:rsidRPr="00394889" w:rsidRDefault="003D15AF" w:rsidP="00934EFF">
      <w:pPr>
        <w:pStyle w:val="BodyText1"/>
      </w:pPr>
      <w:r w:rsidRPr="00394889">
        <w:t>Therefore,</w:t>
      </w:r>
      <w:r w:rsidR="00A75920" w:rsidRPr="00394889">
        <w:t xml:space="preserve"> to demonstrate this</w:t>
      </w:r>
      <w:r w:rsidRPr="00394889">
        <w:t xml:space="preserve">, </w:t>
      </w:r>
      <w:r w:rsidR="00A75920" w:rsidRPr="00394889">
        <w:t xml:space="preserve">letters of support for the project have been received from </w:t>
      </w:r>
      <w:r w:rsidR="002F36A2" w:rsidRPr="00394889">
        <w:t xml:space="preserve">the GPs, third sector services and the council </w:t>
      </w:r>
      <w:r w:rsidR="00A75920" w:rsidRPr="00394889">
        <w:t xml:space="preserve">and are </w:t>
      </w:r>
      <w:r w:rsidR="00725CE1" w:rsidRPr="00394889">
        <w:t xml:space="preserve">included with the Business Case Checklist submitted with this </w:t>
      </w:r>
      <w:r w:rsidR="00726BB9" w:rsidRPr="00394889">
        <w:t>F</w:t>
      </w:r>
      <w:r w:rsidR="00725CE1" w:rsidRPr="00394889">
        <w:t>BC</w:t>
      </w:r>
      <w:r w:rsidR="00A75920" w:rsidRPr="00394889">
        <w:t>.</w:t>
      </w:r>
    </w:p>
    <w:p w:rsidR="00A5653E" w:rsidRPr="00394889" w:rsidRDefault="00A5653E" w:rsidP="00934EFF">
      <w:pPr>
        <w:pStyle w:val="NumberedHeading2"/>
      </w:pPr>
      <w:bookmarkStart w:id="94" w:name="_Toc203221570"/>
      <w:bookmarkStart w:id="95" w:name="_Toc503939135"/>
      <w:r w:rsidRPr="00394889">
        <w:t>Procurement Strategy</w:t>
      </w:r>
      <w:bookmarkEnd w:id="94"/>
      <w:r w:rsidRPr="00394889">
        <w:t xml:space="preserve"> </w:t>
      </w:r>
      <w:bookmarkEnd w:id="95"/>
    </w:p>
    <w:p w:rsidR="00A5653E" w:rsidRPr="00394889" w:rsidRDefault="00A5653E" w:rsidP="00934EFF">
      <w:pPr>
        <w:pStyle w:val="BodyText1"/>
      </w:pPr>
      <w:r w:rsidRPr="00394889">
        <w:t>The procurement strategy will be in line with the procedures and practices as laid down in the NHS Building for Wales framework. The various construction elements of the proposed Wellbeing Hub will be formally competitively tendered by the Supply Chain Partner as part of the production and agreement of the target price. An open book approach to prices will be adopted in line with the Framework and all costs will be closely scrutinised to ensure that the Health Board is getting the best value for money.</w:t>
      </w:r>
    </w:p>
    <w:p w:rsidR="007F5646" w:rsidRPr="00394889" w:rsidRDefault="007F5646" w:rsidP="00934EFF">
      <w:pPr>
        <w:pStyle w:val="NumberedHeading3"/>
      </w:pPr>
      <w:r w:rsidRPr="00394889">
        <w:t>SCP Appointment Process</w:t>
      </w:r>
    </w:p>
    <w:p w:rsidR="00726BB9" w:rsidRPr="00394889" w:rsidRDefault="00726BB9" w:rsidP="00934EFF">
      <w:pPr>
        <w:pStyle w:val="BodyText1"/>
      </w:pPr>
      <w:r w:rsidRPr="00394889">
        <w:t>Kier Construction were appointed as the preferred Supply Chain Partner (SCP) following a robust selection and appointment process as previously described within the Outline Business Case.</w:t>
      </w:r>
    </w:p>
    <w:p w:rsidR="00726BB9" w:rsidRPr="00394889" w:rsidRDefault="00726BB9" w:rsidP="00934EFF">
      <w:pPr>
        <w:pStyle w:val="BodyText1"/>
      </w:pPr>
      <w:r w:rsidRPr="00394889">
        <w:t>The Health Board followed a similar process to the SCP selection for the Project Manager</w:t>
      </w:r>
      <w:r w:rsidR="00C6612E" w:rsidRPr="00394889">
        <w:t xml:space="preserve"> (PM)</w:t>
      </w:r>
      <w:r w:rsidRPr="00394889">
        <w:t xml:space="preserve"> </w:t>
      </w:r>
      <w:r w:rsidR="004C7EBC" w:rsidRPr="00394889">
        <w:t xml:space="preserve">which are representatives from </w:t>
      </w:r>
      <w:r w:rsidRPr="00394889">
        <w:t>Turner &amp; Townsend</w:t>
      </w:r>
      <w:r w:rsidR="004C7EBC" w:rsidRPr="00394889">
        <w:t>.</w:t>
      </w:r>
    </w:p>
    <w:p w:rsidR="008605F0" w:rsidRPr="00394889" w:rsidRDefault="004C7EBC" w:rsidP="00934EFF">
      <w:pPr>
        <w:pStyle w:val="BodyText1"/>
      </w:pPr>
      <w:r w:rsidRPr="00394889">
        <w:t xml:space="preserve">The </w:t>
      </w:r>
      <w:r w:rsidR="00726BB9" w:rsidRPr="00394889">
        <w:t>Cost Advisor</w:t>
      </w:r>
      <w:r w:rsidR="00C6612E" w:rsidRPr="00394889">
        <w:t xml:space="preserve"> (CA)</w:t>
      </w:r>
      <w:r w:rsidR="00726BB9" w:rsidRPr="00394889">
        <w:t xml:space="preserve"> </w:t>
      </w:r>
      <w:r w:rsidRPr="00394889">
        <w:t xml:space="preserve">has been appointed as </w:t>
      </w:r>
      <w:r w:rsidR="00726BB9" w:rsidRPr="00394889">
        <w:t>Faithful &amp; Gould</w:t>
      </w:r>
      <w:r w:rsidRPr="00394889">
        <w:t xml:space="preserve"> via the Shared Business Services (SBS) Healthcare Planning, Construction Consultancy and Ancillary Services (HPCCAS) Framework Agreement.</w:t>
      </w:r>
      <w:bookmarkStart w:id="96" w:name="_Toc503939130"/>
    </w:p>
    <w:p w:rsidR="008605F0" w:rsidRPr="00394889" w:rsidRDefault="008605F0" w:rsidP="00934EFF">
      <w:pPr>
        <w:pStyle w:val="NumberedHeading2"/>
      </w:pPr>
      <w:bookmarkStart w:id="97" w:name="_Toc503939133"/>
      <w:bookmarkStart w:id="98" w:name="_Toc203221571"/>
      <w:r w:rsidRPr="00394889">
        <w:t>Key Contractual Clauses</w:t>
      </w:r>
      <w:bookmarkEnd w:id="97"/>
      <w:bookmarkEnd w:id="98"/>
    </w:p>
    <w:p w:rsidR="008605F0" w:rsidRPr="00394889" w:rsidRDefault="008605F0" w:rsidP="00934EFF">
      <w:pPr>
        <w:pStyle w:val="BodyText1"/>
      </w:pPr>
      <w:r w:rsidRPr="00394889">
        <w:t>Contractual Arrangements have been entered into with all parties for this FBC stage using the NEC contract as prescribed under the Framework. For the Project Manager and Cost Advisor, the NEC 3 Professional Services Contract has been used, and for the SCP, the NEC Option C (Target Cost) contract has been used.</w:t>
      </w:r>
    </w:p>
    <w:p w:rsidR="00C13E1D" w:rsidRPr="00394889" w:rsidRDefault="008605F0" w:rsidP="00934EFF">
      <w:pPr>
        <w:pStyle w:val="BodyText1"/>
      </w:pPr>
      <w:r w:rsidRPr="00394889">
        <w:t>Payments to the externally appointed team will be as prescribed in the individual NEC contracts and in line with the framework practices and procedures. There are no key contractual clauses over and above the standard framework clauses.</w:t>
      </w:r>
    </w:p>
    <w:p w:rsidR="008605F0" w:rsidRPr="00394889" w:rsidRDefault="008605F0" w:rsidP="00934EFF">
      <w:pPr>
        <w:pStyle w:val="NumberedHeading2"/>
      </w:pPr>
      <w:bookmarkStart w:id="99" w:name="_Toc503939132"/>
      <w:bookmarkStart w:id="100" w:name="_Toc203221572"/>
      <w:r w:rsidRPr="00394889">
        <w:t>Agreed Contract Length</w:t>
      </w:r>
      <w:bookmarkEnd w:id="99"/>
      <w:bookmarkEnd w:id="100"/>
    </w:p>
    <w:p w:rsidR="008605F0" w:rsidRPr="00394889" w:rsidRDefault="008605F0" w:rsidP="00934EFF">
      <w:pPr>
        <w:pStyle w:val="BodyText1"/>
      </w:pPr>
      <w:r w:rsidRPr="00394889">
        <w:t xml:space="preserve">Demolition of the </w:t>
      </w:r>
      <w:r w:rsidR="00C13E1D" w:rsidRPr="00394889">
        <w:t>former</w:t>
      </w:r>
      <w:r w:rsidRPr="00394889">
        <w:t xml:space="preserve"> health centre has already taken place with a new site location for the new building agreed </w:t>
      </w:r>
      <w:r w:rsidR="00577169" w:rsidRPr="00394889">
        <w:t>as outlined above</w:t>
      </w:r>
      <w:r w:rsidRPr="00394889">
        <w:t xml:space="preserve">, therefore it is anticipated that the </w:t>
      </w:r>
      <w:r w:rsidR="00577169" w:rsidRPr="00394889">
        <w:t xml:space="preserve">full </w:t>
      </w:r>
      <w:r w:rsidRPr="00394889">
        <w:t xml:space="preserve">construction duration will run for </w:t>
      </w:r>
      <w:r w:rsidR="00637371" w:rsidRPr="00394889">
        <w:t>87 weeks (circa 20 months)</w:t>
      </w:r>
      <w:r w:rsidRPr="00394889">
        <w:t xml:space="preserve"> although the start date for this is dependent on the approvals process. The </w:t>
      </w:r>
      <w:r w:rsidR="00577169" w:rsidRPr="00394889">
        <w:t>full construction programme is</w:t>
      </w:r>
      <w:r w:rsidRPr="00394889">
        <w:t xml:space="preserve"> indicated in the Estate’s Annex as well as </w:t>
      </w:r>
      <w:r w:rsidR="00577169" w:rsidRPr="00394889">
        <w:t xml:space="preserve">key timescales </w:t>
      </w:r>
      <w:r w:rsidRPr="00394889">
        <w:t>summarised within the Management Case later within this FBC.</w:t>
      </w:r>
    </w:p>
    <w:p w:rsidR="00CE11C1" w:rsidRPr="00394889" w:rsidRDefault="00CE11C1" w:rsidP="00934EFF">
      <w:pPr>
        <w:pStyle w:val="NumberedHeading2"/>
      </w:pPr>
      <w:bookmarkStart w:id="101" w:name="_Toc503939131"/>
      <w:bookmarkStart w:id="102" w:name="_Toc203221573"/>
      <w:r w:rsidRPr="00394889">
        <w:t>Agreed Charging Mechanisms</w:t>
      </w:r>
      <w:bookmarkEnd w:id="101"/>
      <w:bookmarkEnd w:id="102"/>
    </w:p>
    <w:p w:rsidR="00CE11C1" w:rsidRPr="00394889" w:rsidRDefault="00CE11C1" w:rsidP="00934EFF">
      <w:pPr>
        <w:pStyle w:val="BodyText1"/>
      </w:pPr>
      <w:r w:rsidRPr="00394889">
        <w:t xml:space="preserve">Recipients of the health services associated with the project will be local residents and as such services will be commissioned by the Health Board. The majority of services will be delivered by the Health Board and GP Practice, although the Local Authority and third sector partners may deliver </w:t>
      </w:r>
      <w:r w:rsidRPr="00454B16">
        <w:t xml:space="preserve">provide wellbeing services, as appropriate. Lease arrangements have been </w:t>
      </w:r>
      <w:r w:rsidR="00454B16" w:rsidRPr="00454B16">
        <w:t>discussed</w:t>
      </w:r>
      <w:r w:rsidRPr="00454B16">
        <w:t xml:space="preserve"> with all parties regarding the operational management of the facilities and Head of Terms regarding the arrangements </w:t>
      </w:r>
      <w:r w:rsidR="00454B16" w:rsidRPr="00454B16">
        <w:t>are ongoing</w:t>
      </w:r>
      <w:r w:rsidRPr="00454B16">
        <w:t xml:space="preserve"> with both Westway GP Practice (Afon Elai Partnership) and the Council.</w:t>
      </w:r>
    </w:p>
    <w:p w:rsidR="00CE11C1" w:rsidRPr="00394889" w:rsidRDefault="00CE11C1" w:rsidP="00934EFF">
      <w:pPr>
        <w:pStyle w:val="BodyText1"/>
      </w:pPr>
      <w:r w:rsidRPr="00394889">
        <w:t xml:space="preserve">For shared assets, there will be a mechanism to share costs fairly. </w:t>
      </w:r>
    </w:p>
    <w:p w:rsidR="00CE11C1" w:rsidRPr="00394889" w:rsidRDefault="00CE11C1" w:rsidP="00CE11C1">
      <w:pPr>
        <w:rPr>
          <w:highlight w:val="magenta"/>
        </w:rPr>
      </w:pPr>
    </w:p>
    <w:p w:rsidR="00CE11C1" w:rsidRPr="00394889" w:rsidRDefault="00CE11C1" w:rsidP="00934EFF">
      <w:pPr>
        <w:pStyle w:val="BodyText1"/>
      </w:pPr>
      <w:r w:rsidRPr="00394889">
        <w:t>The Health Board intends to make payments in respect of the proposed products and services as follows:</w:t>
      </w:r>
    </w:p>
    <w:p w:rsidR="00CE11C1" w:rsidRPr="00394889" w:rsidRDefault="00CE11C1" w:rsidP="00954C42">
      <w:pPr>
        <w:pStyle w:val="Bullet1"/>
      </w:pPr>
      <w:r w:rsidRPr="00394889">
        <w:t>Charging will be completed under the ‘Building for Wales’ Framework terms and conditions</w:t>
      </w:r>
    </w:p>
    <w:p w:rsidR="00CE11C1" w:rsidRPr="00394889" w:rsidRDefault="00CE11C1" w:rsidP="00954C42">
      <w:pPr>
        <w:pStyle w:val="Bullet1"/>
      </w:pPr>
      <w:r w:rsidRPr="00394889">
        <w:t>The contract will be managed by Cardiff and Vale University Health Board under the NEC3 Option C Target Cost Contract.</w:t>
      </w:r>
    </w:p>
    <w:p w:rsidR="00CE11C1" w:rsidRPr="00394889" w:rsidRDefault="0067126E" w:rsidP="00CE11C1">
      <w:r w:rsidRPr="00394889">
        <w:br w:type="page"/>
      </w:r>
    </w:p>
    <w:p w:rsidR="005844CF" w:rsidRPr="00394889" w:rsidRDefault="00726BB9" w:rsidP="00934EFF">
      <w:pPr>
        <w:pStyle w:val="NumberedHeading2"/>
      </w:pPr>
      <w:bookmarkStart w:id="103" w:name="_Toc203221574"/>
      <w:r w:rsidRPr="00394889">
        <w:t>Agreed</w:t>
      </w:r>
      <w:r w:rsidR="005844CF" w:rsidRPr="00394889">
        <w:t xml:space="preserve"> Risk Transfer</w:t>
      </w:r>
      <w:bookmarkEnd w:id="96"/>
      <w:bookmarkEnd w:id="103"/>
    </w:p>
    <w:p w:rsidR="000068CE" w:rsidRPr="00394889" w:rsidRDefault="00510390" w:rsidP="00934EFF">
      <w:pPr>
        <w:pStyle w:val="BodyText1"/>
      </w:pPr>
      <w:r w:rsidRPr="00394889">
        <w:t xml:space="preserve">This section provides an assessment of how the associated risks </w:t>
      </w:r>
      <w:r w:rsidR="00726BB9" w:rsidRPr="00394889">
        <w:t>have been</w:t>
      </w:r>
      <w:r w:rsidRPr="00394889">
        <w:t xml:space="preserve"> apportioned between the Health Board and the Supply Chain Partner and in some instances shared between the nominated organisations. The general principle is to ensure that risks should be passed to ‘the party best able to manage them’, subject to value for money (VFM). The table below outlines the </w:t>
      </w:r>
      <w:r w:rsidR="00B02C40" w:rsidRPr="00394889">
        <w:t>probable</w:t>
      </w:r>
      <w:r w:rsidRPr="00394889">
        <w:t xml:space="preserve"> allocation of risk</w:t>
      </w:r>
      <w:r w:rsidR="00B02C40" w:rsidRPr="00394889">
        <w:t xml:space="preserve"> however</w:t>
      </w:r>
      <w:r w:rsidRPr="00394889">
        <w:t xml:space="preserve"> this will be appraised and reviewed at subsequent stages to ensure there is an appropriate allocation of risk</w:t>
      </w:r>
      <w:r w:rsidR="00A75920" w:rsidRPr="00394889">
        <w:t>:</w:t>
      </w:r>
    </w:p>
    <w:tbl>
      <w:tblPr>
        <w:tblStyle w:val="TableGrid"/>
        <w:tblW w:w="0" w:type="auto"/>
        <w:tblInd w:w="-5" w:type="dxa"/>
        <w:tblLook w:val="04A0" w:firstRow="1" w:lastRow="0" w:firstColumn="1" w:lastColumn="0" w:noHBand="0" w:noVBand="1"/>
      </w:tblPr>
      <w:tblGrid>
        <w:gridCol w:w="4395"/>
        <w:gridCol w:w="1559"/>
        <w:gridCol w:w="1701"/>
        <w:gridCol w:w="1366"/>
      </w:tblGrid>
      <w:tr w:rsidR="00510390" w:rsidRPr="00394889" w:rsidTr="00E84113">
        <w:trPr>
          <w:tblHeader/>
        </w:trPr>
        <w:tc>
          <w:tcPr>
            <w:tcW w:w="4395" w:type="dxa"/>
            <w:shd w:val="clear" w:color="auto" w:fill="2F598B"/>
          </w:tcPr>
          <w:p w:rsidR="00510390" w:rsidRPr="00394889" w:rsidRDefault="00510390" w:rsidP="00934EFF">
            <w:pPr>
              <w:pStyle w:val="Tableheading"/>
            </w:pPr>
            <w:r w:rsidRPr="00394889">
              <w:t>Risk Category</w:t>
            </w:r>
          </w:p>
        </w:tc>
        <w:tc>
          <w:tcPr>
            <w:tcW w:w="4626" w:type="dxa"/>
            <w:gridSpan w:val="3"/>
            <w:shd w:val="clear" w:color="auto" w:fill="2F598B"/>
          </w:tcPr>
          <w:p w:rsidR="00510390" w:rsidRPr="00394889" w:rsidRDefault="00726BB9" w:rsidP="00934EFF">
            <w:pPr>
              <w:pStyle w:val="Tableheading"/>
            </w:pPr>
            <w:r w:rsidRPr="00394889">
              <w:t xml:space="preserve">Risk </w:t>
            </w:r>
            <w:r w:rsidR="00510390" w:rsidRPr="00394889">
              <w:t>Allocation</w:t>
            </w:r>
          </w:p>
        </w:tc>
      </w:tr>
      <w:tr w:rsidR="00510390" w:rsidRPr="00394889" w:rsidTr="007E0354">
        <w:trPr>
          <w:tblHeader/>
        </w:trPr>
        <w:tc>
          <w:tcPr>
            <w:tcW w:w="4395" w:type="dxa"/>
            <w:shd w:val="clear" w:color="auto" w:fill="DBE5F1" w:themeFill="accent1" w:themeFillTint="33"/>
          </w:tcPr>
          <w:p w:rsidR="00510390" w:rsidRPr="00394889" w:rsidRDefault="00510390" w:rsidP="00934EFF">
            <w:pPr>
              <w:pStyle w:val="TableText"/>
            </w:pPr>
          </w:p>
        </w:tc>
        <w:tc>
          <w:tcPr>
            <w:tcW w:w="1559" w:type="dxa"/>
            <w:shd w:val="clear" w:color="auto" w:fill="DBE5F1" w:themeFill="accent1" w:themeFillTint="33"/>
          </w:tcPr>
          <w:p w:rsidR="00510390" w:rsidRPr="00394889" w:rsidRDefault="00510390" w:rsidP="00934EFF">
            <w:pPr>
              <w:pStyle w:val="TableText"/>
            </w:pPr>
            <w:r w:rsidRPr="00394889">
              <w:t>Public</w:t>
            </w:r>
          </w:p>
        </w:tc>
        <w:tc>
          <w:tcPr>
            <w:tcW w:w="1701" w:type="dxa"/>
            <w:shd w:val="clear" w:color="auto" w:fill="DBE5F1" w:themeFill="accent1" w:themeFillTint="33"/>
          </w:tcPr>
          <w:p w:rsidR="00510390" w:rsidRPr="00394889" w:rsidRDefault="00510390" w:rsidP="00934EFF">
            <w:pPr>
              <w:pStyle w:val="TableText"/>
            </w:pPr>
            <w:r w:rsidRPr="00394889">
              <w:t>Supply Chain Partner</w:t>
            </w:r>
          </w:p>
        </w:tc>
        <w:tc>
          <w:tcPr>
            <w:tcW w:w="1366" w:type="dxa"/>
            <w:shd w:val="clear" w:color="auto" w:fill="DBE5F1" w:themeFill="accent1" w:themeFillTint="33"/>
          </w:tcPr>
          <w:p w:rsidR="00510390" w:rsidRPr="00394889" w:rsidRDefault="00510390" w:rsidP="00934EFF">
            <w:pPr>
              <w:pStyle w:val="TableText"/>
            </w:pPr>
            <w:r w:rsidRPr="00394889">
              <w:t>Shared</w:t>
            </w:r>
          </w:p>
        </w:tc>
      </w:tr>
      <w:tr w:rsidR="00637B61" w:rsidRPr="00394889" w:rsidTr="00E84113">
        <w:tc>
          <w:tcPr>
            <w:tcW w:w="4395" w:type="dxa"/>
          </w:tcPr>
          <w:p w:rsidR="00637B61" w:rsidRPr="00394889" w:rsidRDefault="00637B61" w:rsidP="00934EFF">
            <w:pPr>
              <w:pStyle w:val="TableText"/>
            </w:pPr>
            <w:r w:rsidRPr="00394889">
              <w:t>Design Risk</w:t>
            </w:r>
          </w:p>
        </w:tc>
        <w:tc>
          <w:tcPr>
            <w:tcW w:w="1559" w:type="dxa"/>
          </w:tcPr>
          <w:p w:rsidR="00637B61" w:rsidRPr="00394889" w:rsidRDefault="00637B61" w:rsidP="00934EFF">
            <w:pPr>
              <w:pStyle w:val="TableText"/>
            </w:pPr>
          </w:p>
        </w:tc>
        <w:tc>
          <w:tcPr>
            <w:tcW w:w="1701" w:type="dxa"/>
          </w:tcPr>
          <w:p w:rsidR="00637B61" w:rsidRPr="00394889" w:rsidRDefault="00637B61" w:rsidP="00934EFF">
            <w:pPr>
              <w:pStyle w:val="TableText"/>
            </w:pPr>
          </w:p>
        </w:tc>
        <w:tc>
          <w:tcPr>
            <w:tcW w:w="1366" w:type="dxa"/>
          </w:tcPr>
          <w:p w:rsidR="00637B61" w:rsidRPr="00394889" w:rsidRDefault="00637B61" w:rsidP="00934EFF">
            <w:pPr>
              <w:pStyle w:val="TableText"/>
            </w:pPr>
            <w:r w:rsidRPr="00394889">
              <w:sym w:font="Wingdings" w:char="F0FC"/>
            </w:r>
          </w:p>
        </w:tc>
      </w:tr>
      <w:tr w:rsidR="00637B61" w:rsidRPr="00394889" w:rsidTr="00E84113">
        <w:tc>
          <w:tcPr>
            <w:tcW w:w="4395" w:type="dxa"/>
          </w:tcPr>
          <w:p w:rsidR="00637B61" w:rsidRPr="00394889" w:rsidRDefault="00637B61" w:rsidP="00934EFF">
            <w:pPr>
              <w:pStyle w:val="TableText"/>
            </w:pPr>
            <w:r w:rsidRPr="00394889">
              <w:t xml:space="preserve">Construction &amp; Development Risk </w:t>
            </w:r>
          </w:p>
        </w:tc>
        <w:tc>
          <w:tcPr>
            <w:tcW w:w="1559" w:type="dxa"/>
          </w:tcPr>
          <w:p w:rsidR="00637B61" w:rsidRPr="00394889" w:rsidRDefault="00637B61" w:rsidP="00934EFF">
            <w:pPr>
              <w:pStyle w:val="TableText"/>
            </w:pPr>
          </w:p>
        </w:tc>
        <w:tc>
          <w:tcPr>
            <w:tcW w:w="1701" w:type="dxa"/>
          </w:tcPr>
          <w:p w:rsidR="00637B61" w:rsidRPr="00394889" w:rsidRDefault="00637B61" w:rsidP="00934EFF">
            <w:pPr>
              <w:pStyle w:val="TableText"/>
            </w:pPr>
          </w:p>
        </w:tc>
        <w:tc>
          <w:tcPr>
            <w:tcW w:w="1366" w:type="dxa"/>
          </w:tcPr>
          <w:p w:rsidR="00637B61" w:rsidRPr="00394889" w:rsidRDefault="00637B61" w:rsidP="00934EFF">
            <w:pPr>
              <w:pStyle w:val="TableText"/>
            </w:pPr>
            <w:r w:rsidRPr="00394889">
              <w:sym w:font="Wingdings" w:char="F0FC"/>
            </w:r>
          </w:p>
        </w:tc>
      </w:tr>
      <w:tr w:rsidR="00510390" w:rsidRPr="00394889" w:rsidTr="00E84113">
        <w:tc>
          <w:tcPr>
            <w:tcW w:w="4395" w:type="dxa"/>
          </w:tcPr>
          <w:p w:rsidR="00510390" w:rsidRPr="00394889" w:rsidRDefault="00510390" w:rsidP="00934EFF">
            <w:pPr>
              <w:pStyle w:val="TableText"/>
            </w:pPr>
            <w:r w:rsidRPr="00394889">
              <w:t>Transition &amp; Implementation Risk</w:t>
            </w:r>
          </w:p>
        </w:tc>
        <w:tc>
          <w:tcPr>
            <w:tcW w:w="1559" w:type="dxa"/>
          </w:tcPr>
          <w:p w:rsidR="00510390" w:rsidRPr="00394889" w:rsidRDefault="00510390" w:rsidP="00934EFF">
            <w:pPr>
              <w:pStyle w:val="TableText"/>
            </w:pP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r w:rsidRPr="00394889">
              <w:sym w:font="Wingdings" w:char="F0FC"/>
            </w:r>
          </w:p>
        </w:tc>
      </w:tr>
      <w:tr w:rsidR="00510390" w:rsidRPr="00394889" w:rsidTr="00E84113">
        <w:tc>
          <w:tcPr>
            <w:tcW w:w="4395" w:type="dxa"/>
          </w:tcPr>
          <w:p w:rsidR="00510390" w:rsidRPr="00394889" w:rsidRDefault="00510390" w:rsidP="00934EFF">
            <w:pPr>
              <w:pStyle w:val="TableText"/>
            </w:pPr>
            <w:r w:rsidRPr="00394889">
              <w:t>Availability and Performance Risk</w:t>
            </w:r>
          </w:p>
        </w:tc>
        <w:tc>
          <w:tcPr>
            <w:tcW w:w="1559" w:type="dxa"/>
          </w:tcPr>
          <w:p w:rsidR="00510390" w:rsidRPr="00394889" w:rsidRDefault="00510390" w:rsidP="00934EFF">
            <w:pPr>
              <w:pStyle w:val="TableText"/>
            </w:pP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r w:rsidRPr="00394889">
              <w:sym w:font="Wingdings" w:char="F0FC"/>
            </w:r>
          </w:p>
        </w:tc>
      </w:tr>
      <w:tr w:rsidR="00510390" w:rsidRPr="00394889" w:rsidTr="00E84113">
        <w:tc>
          <w:tcPr>
            <w:tcW w:w="4395" w:type="dxa"/>
          </w:tcPr>
          <w:p w:rsidR="00510390" w:rsidRPr="00394889" w:rsidRDefault="00510390" w:rsidP="00934EFF">
            <w:pPr>
              <w:pStyle w:val="TableText"/>
            </w:pPr>
            <w:r w:rsidRPr="00394889">
              <w:t>Operating risk</w:t>
            </w:r>
          </w:p>
        </w:tc>
        <w:tc>
          <w:tcPr>
            <w:tcW w:w="1559" w:type="dxa"/>
          </w:tcPr>
          <w:p w:rsidR="00510390" w:rsidRPr="00394889" w:rsidRDefault="00510390" w:rsidP="00934EFF">
            <w:pPr>
              <w:pStyle w:val="TableText"/>
            </w:pPr>
            <w:r w:rsidRPr="00394889">
              <w:sym w:font="Wingdings" w:char="F0FC"/>
            </w: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p>
        </w:tc>
      </w:tr>
      <w:tr w:rsidR="00510390" w:rsidRPr="00394889" w:rsidTr="00E84113">
        <w:tc>
          <w:tcPr>
            <w:tcW w:w="4395" w:type="dxa"/>
          </w:tcPr>
          <w:p w:rsidR="00510390" w:rsidRPr="00394889" w:rsidRDefault="00510390" w:rsidP="00934EFF">
            <w:pPr>
              <w:pStyle w:val="TableText"/>
            </w:pPr>
            <w:r w:rsidRPr="00394889">
              <w:t xml:space="preserve">Variability of Revenue Risks </w:t>
            </w:r>
          </w:p>
        </w:tc>
        <w:tc>
          <w:tcPr>
            <w:tcW w:w="1559" w:type="dxa"/>
          </w:tcPr>
          <w:p w:rsidR="00510390" w:rsidRPr="00394889" w:rsidRDefault="00510390" w:rsidP="00934EFF">
            <w:pPr>
              <w:pStyle w:val="TableText"/>
            </w:pPr>
            <w:r w:rsidRPr="00394889">
              <w:sym w:font="Wingdings" w:char="F0FC"/>
            </w: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p>
        </w:tc>
      </w:tr>
      <w:tr w:rsidR="00510390" w:rsidRPr="00394889" w:rsidTr="00E84113">
        <w:tc>
          <w:tcPr>
            <w:tcW w:w="4395" w:type="dxa"/>
          </w:tcPr>
          <w:p w:rsidR="00510390" w:rsidRPr="00394889" w:rsidRDefault="00510390" w:rsidP="00934EFF">
            <w:pPr>
              <w:pStyle w:val="TableText"/>
            </w:pPr>
            <w:r w:rsidRPr="00394889">
              <w:t>Termination Risks</w:t>
            </w:r>
          </w:p>
        </w:tc>
        <w:tc>
          <w:tcPr>
            <w:tcW w:w="1559" w:type="dxa"/>
          </w:tcPr>
          <w:p w:rsidR="00510390" w:rsidRPr="00394889" w:rsidRDefault="00510390" w:rsidP="00934EFF">
            <w:pPr>
              <w:pStyle w:val="TableText"/>
            </w:pPr>
            <w:r w:rsidRPr="00394889">
              <w:sym w:font="Wingdings" w:char="F0FC"/>
            </w: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p>
        </w:tc>
      </w:tr>
      <w:tr w:rsidR="00510390" w:rsidRPr="00394889" w:rsidTr="00E84113">
        <w:tc>
          <w:tcPr>
            <w:tcW w:w="4395" w:type="dxa"/>
          </w:tcPr>
          <w:p w:rsidR="00510390" w:rsidRPr="00394889" w:rsidRDefault="00510390" w:rsidP="00934EFF">
            <w:pPr>
              <w:pStyle w:val="TableText"/>
            </w:pPr>
            <w:r w:rsidRPr="00394889">
              <w:t xml:space="preserve">Technology &amp; Obsolescence Risks </w:t>
            </w:r>
          </w:p>
        </w:tc>
        <w:tc>
          <w:tcPr>
            <w:tcW w:w="1559" w:type="dxa"/>
          </w:tcPr>
          <w:p w:rsidR="00510390" w:rsidRPr="00394889" w:rsidRDefault="00510390" w:rsidP="00934EFF">
            <w:pPr>
              <w:pStyle w:val="TableText"/>
            </w:pP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r w:rsidRPr="00394889">
              <w:sym w:font="Wingdings" w:char="F0FC"/>
            </w:r>
          </w:p>
        </w:tc>
      </w:tr>
      <w:tr w:rsidR="00510390" w:rsidRPr="00394889" w:rsidTr="00E84113">
        <w:tc>
          <w:tcPr>
            <w:tcW w:w="4395" w:type="dxa"/>
          </w:tcPr>
          <w:p w:rsidR="00510390" w:rsidRPr="00394889" w:rsidRDefault="00510390" w:rsidP="00934EFF">
            <w:pPr>
              <w:pStyle w:val="TableText"/>
            </w:pPr>
            <w:r w:rsidRPr="00394889">
              <w:t>Control Risks</w:t>
            </w:r>
          </w:p>
        </w:tc>
        <w:tc>
          <w:tcPr>
            <w:tcW w:w="1559" w:type="dxa"/>
          </w:tcPr>
          <w:p w:rsidR="00510390" w:rsidRPr="00394889" w:rsidRDefault="00510390" w:rsidP="00934EFF">
            <w:pPr>
              <w:pStyle w:val="TableText"/>
            </w:pPr>
            <w:r w:rsidRPr="00394889">
              <w:sym w:font="Wingdings" w:char="F0FC"/>
            </w: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p>
        </w:tc>
      </w:tr>
      <w:tr w:rsidR="00510390" w:rsidRPr="00394889" w:rsidTr="00E84113">
        <w:tc>
          <w:tcPr>
            <w:tcW w:w="4395" w:type="dxa"/>
          </w:tcPr>
          <w:p w:rsidR="00510390" w:rsidRPr="00394889" w:rsidRDefault="00510390" w:rsidP="00934EFF">
            <w:pPr>
              <w:pStyle w:val="TableText"/>
            </w:pPr>
            <w:r w:rsidRPr="00394889">
              <w:t>Residual Value Risks</w:t>
            </w:r>
          </w:p>
        </w:tc>
        <w:tc>
          <w:tcPr>
            <w:tcW w:w="1559" w:type="dxa"/>
          </w:tcPr>
          <w:p w:rsidR="00510390" w:rsidRPr="00394889" w:rsidRDefault="00510390" w:rsidP="00934EFF">
            <w:pPr>
              <w:pStyle w:val="TableText"/>
            </w:pPr>
            <w:r w:rsidRPr="00394889">
              <w:sym w:font="Wingdings" w:char="F0FC"/>
            </w: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p>
        </w:tc>
      </w:tr>
      <w:tr w:rsidR="00510390" w:rsidRPr="00394889" w:rsidTr="00E84113">
        <w:tc>
          <w:tcPr>
            <w:tcW w:w="4395" w:type="dxa"/>
          </w:tcPr>
          <w:p w:rsidR="00510390" w:rsidRPr="00394889" w:rsidRDefault="00510390" w:rsidP="00934EFF">
            <w:pPr>
              <w:pStyle w:val="TableText"/>
            </w:pPr>
            <w:r w:rsidRPr="00394889">
              <w:t>Financing Risks</w:t>
            </w:r>
          </w:p>
        </w:tc>
        <w:tc>
          <w:tcPr>
            <w:tcW w:w="1559" w:type="dxa"/>
          </w:tcPr>
          <w:p w:rsidR="00510390" w:rsidRPr="00394889" w:rsidRDefault="00510390" w:rsidP="00934EFF">
            <w:pPr>
              <w:pStyle w:val="TableText"/>
            </w:pPr>
            <w:r w:rsidRPr="00394889">
              <w:sym w:font="Wingdings" w:char="F0FC"/>
            </w: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p>
        </w:tc>
      </w:tr>
      <w:tr w:rsidR="00510390" w:rsidRPr="00394889" w:rsidTr="00E84113">
        <w:tc>
          <w:tcPr>
            <w:tcW w:w="4395" w:type="dxa"/>
          </w:tcPr>
          <w:p w:rsidR="00510390" w:rsidRPr="00394889" w:rsidRDefault="00510390" w:rsidP="00934EFF">
            <w:pPr>
              <w:pStyle w:val="TableText"/>
            </w:pPr>
            <w:r w:rsidRPr="00394889">
              <w:t>Legislative Risks</w:t>
            </w:r>
          </w:p>
        </w:tc>
        <w:tc>
          <w:tcPr>
            <w:tcW w:w="1559" w:type="dxa"/>
          </w:tcPr>
          <w:p w:rsidR="00510390" w:rsidRPr="00394889" w:rsidRDefault="00510390" w:rsidP="00934EFF">
            <w:pPr>
              <w:pStyle w:val="TableText"/>
            </w:pP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r w:rsidRPr="00394889">
              <w:sym w:font="Wingdings" w:char="F0FC"/>
            </w:r>
          </w:p>
        </w:tc>
      </w:tr>
      <w:tr w:rsidR="00510390" w:rsidRPr="00394889" w:rsidTr="00E84113">
        <w:tc>
          <w:tcPr>
            <w:tcW w:w="4395" w:type="dxa"/>
          </w:tcPr>
          <w:p w:rsidR="00510390" w:rsidRPr="00394889" w:rsidRDefault="00510390" w:rsidP="00934EFF">
            <w:pPr>
              <w:pStyle w:val="TableText"/>
            </w:pPr>
            <w:r w:rsidRPr="00394889">
              <w:t>Other Project Risks</w:t>
            </w:r>
          </w:p>
        </w:tc>
        <w:tc>
          <w:tcPr>
            <w:tcW w:w="1559" w:type="dxa"/>
          </w:tcPr>
          <w:p w:rsidR="00510390" w:rsidRPr="00394889" w:rsidRDefault="00510390" w:rsidP="00934EFF">
            <w:pPr>
              <w:pStyle w:val="TableText"/>
            </w:pPr>
          </w:p>
        </w:tc>
        <w:tc>
          <w:tcPr>
            <w:tcW w:w="1701" w:type="dxa"/>
          </w:tcPr>
          <w:p w:rsidR="00510390" w:rsidRPr="00394889" w:rsidRDefault="00510390" w:rsidP="00934EFF">
            <w:pPr>
              <w:pStyle w:val="TableText"/>
            </w:pPr>
          </w:p>
        </w:tc>
        <w:tc>
          <w:tcPr>
            <w:tcW w:w="1366" w:type="dxa"/>
          </w:tcPr>
          <w:p w:rsidR="00510390" w:rsidRPr="00394889" w:rsidRDefault="00510390" w:rsidP="00934EFF">
            <w:pPr>
              <w:pStyle w:val="TableText"/>
            </w:pPr>
            <w:r w:rsidRPr="00394889">
              <w:sym w:font="Wingdings" w:char="F0FC"/>
            </w:r>
          </w:p>
        </w:tc>
      </w:tr>
    </w:tbl>
    <w:p w:rsidR="00510390" w:rsidRPr="00394889" w:rsidRDefault="00510390" w:rsidP="00510390">
      <w:pPr>
        <w:pStyle w:val="Caption"/>
      </w:pPr>
      <w:bookmarkStart w:id="104" w:name="_Toc203221618"/>
      <w:r w:rsidRPr="00394889">
        <w:t xml:space="preserve">Table </w:t>
      </w:r>
      <w:r w:rsidRPr="00394889">
        <w:fldChar w:fldCharType="begin"/>
      </w:r>
      <w:r w:rsidRPr="00394889">
        <w:instrText xml:space="preserve"> SEQ Table \* ARABIC </w:instrText>
      </w:r>
      <w:r w:rsidRPr="00394889">
        <w:fldChar w:fldCharType="separate"/>
      </w:r>
      <w:r w:rsidR="00C812F1">
        <w:rPr>
          <w:noProof/>
        </w:rPr>
        <w:t>19</w:t>
      </w:r>
      <w:r w:rsidRPr="00394889">
        <w:fldChar w:fldCharType="end"/>
      </w:r>
      <w:r w:rsidRPr="00394889">
        <w:t xml:space="preserve">: </w:t>
      </w:r>
      <w:r w:rsidR="00726BB9" w:rsidRPr="00394889">
        <w:t>Agreed</w:t>
      </w:r>
      <w:r w:rsidRPr="00394889">
        <w:t xml:space="preserve"> Risk Transfer</w:t>
      </w:r>
      <w:bookmarkEnd w:id="104"/>
    </w:p>
    <w:p w:rsidR="00577169" w:rsidRPr="00394889" w:rsidRDefault="00510390" w:rsidP="00934EFF">
      <w:pPr>
        <w:pStyle w:val="BodyText1"/>
      </w:pPr>
      <w:r w:rsidRPr="00394889">
        <w:t>The ongoing future management of risks during the life of the scheme, will generally follow the process described in the Management Case: Arrangements for Risk Management.</w:t>
      </w:r>
    </w:p>
    <w:p w:rsidR="00A819CF" w:rsidRPr="00394889" w:rsidRDefault="00A819CF" w:rsidP="00934EFF">
      <w:pPr>
        <w:pStyle w:val="NumberedHeading2"/>
      </w:pPr>
      <w:bookmarkStart w:id="105" w:name="_Toc203221575"/>
      <w:r w:rsidRPr="00394889">
        <w:t>Equipment Strategy</w:t>
      </w:r>
      <w:bookmarkEnd w:id="105"/>
    </w:p>
    <w:p w:rsidR="00471A65" w:rsidRPr="00394889" w:rsidRDefault="001723EB" w:rsidP="00934EFF">
      <w:pPr>
        <w:pStyle w:val="BodyText1"/>
      </w:pPr>
      <w:r w:rsidRPr="00394889">
        <w:t xml:space="preserve">The finalised equipment requirements for the preferred option </w:t>
      </w:r>
      <w:r w:rsidR="004747FD" w:rsidRPr="00394889">
        <w:t>have been</w:t>
      </w:r>
      <w:r w:rsidRPr="00394889">
        <w:t xml:space="preserve"> established during development of the Full Business Case. An assessment </w:t>
      </w:r>
      <w:r w:rsidR="004747FD" w:rsidRPr="00394889">
        <w:t>has been</w:t>
      </w:r>
      <w:r w:rsidRPr="00394889">
        <w:t xml:space="preserve"> carried out of the required equipment based upon signed off Room Data Sheets</w:t>
      </w:r>
      <w:r w:rsidR="00F41D0E" w:rsidRPr="00394889">
        <w:t xml:space="preserve"> (RDS)</w:t>
      </w:r>
      <w:r w:rsidR="00577169" w:rsidRPr="00394889">
        <w:t xml:space="preserve"> and the equipment schedules as contained within the Estates Annex</w:t>
      </w:r>
      <w:r w:rsidRPr="00394889">
        <w:t xml:space="preserve">. A further assessment </w:t>
      </w:r>
      <w:r w:rsidR="00577169" w:rsidRPr="00394889">
        <w:t>will</w:t>
      </w:r>
      <w:r w:rsidR="004747FD" w:rsidRPr="00394889">
        <w:t xml:space="preserve"> be</w:t>
      </w:r>
      <w:r w:rsidRPr="00394889">
        <w:t xml:space="preserve"> made regarding the items of equipment which </w:t>
      </w:r>
      <w:r w:rsidR="00F41D0E" w:rsidRPr="00394889">
        <w:t>may be</w:t>
      </w:r>
      <w:r w:rsidRPr="00394889">
        <w:t xml:space="preserve"> suitable for transfer</w:t>
      </w:r>
      <w:r w:rsidR="004747FD" w:rsidRPr="00394889">
        <w:t xml:space="preserve"> from current providers</w:t>
      </w:r>
      <w:r w:rsidR="00577169" w:rsidRPr="00394889">
        <w:t xml:space="preserve"> where necessary</w:t>
      </w:r>
      <w:r w:rsidR="00471A65" w:rsidRPr="00394889">
        <w:t>.</w:t>
      </w:r>
    </w:p>
    <w:p w:rsidR="00471A65" w:rsidRPr="00394889" w:rsidRDefault="00471A65" w:rsidP="00934EFF">
      <w:pPr>
        <w:pStyle w:val="BodyText1"/>
      </w:pPr>
      <w:r w:rsidRPr="00394889">
        <w:t>Th</w:t>
      </w:r>
      <w:r w:rsidR="00577169" w:rsidRPr="00394889">
        <w:t>e</w:t>
      </w:r>
      <w:r w:rsidRPr="00394889">
        <w:t xml:space="preserve"> survey of existing equipment </w:t>
      </w:r>
      <w:r w:rsidR="00577169" w:rsidRPr="00394889">
        <w:t>will utilise</w:t>
      </w:r>
      <w:r w:rsidRPr="00394889">
        <w:t xml:space="preserve"> the following criteria:</w:t>
      </w:r>
    </w:p>
    <w:p w:rsidR="00471A65" w:rsidRPr="00394889" w:rsidRDefault="00471A65" w:rsidP="00954C42">
      <w:pPr>
        <w:pStyle w:val="Bullet1"/>
      </w:pPr>
      <w:r w:rsidRPr="00394889">
        <w:t>Associated downtime during the transfer period is acceptable</w:t>
      </w:r>
    </w:p>
    <w:p w:rsidR="00471A65" w:rsidRPr="00394889" w:rsidRDefault="00471A65" w:rsidP="00954C42">
      <w:pPr>
        <w:pStyle w:val="Bullet1"/>
      </w:pPr>
      <w:r w:rsidRPr="00394889">
        <w:t>Costs associated with all transfers are tested for value for money against the purchase of a new replacement</w:t>
      </w:r>
    </w:p>
    <w:p w:rsidR="00471A65" w:rsidRPr="00394889" w:rsidRDefault="00471A65" w:rsidP="00954C42">
      <w:pPr>
        <w:pStyle w:val="Bullet1"/>
      </w:pPr>
      <w:r w:rsidRPr="00394889">
        <w:t>Consumables, durables, spare parts and service will be available for the remaining life expectancy of the item</w:t>
      </w:r>
    </w:p>
    <w:p w:rsidR="00471A65" w:rsidRPr="00394889" w:rsidRDefault="00471A65" w:rsidP="00954C42">
      <w:pPr>
        <w:pStyle w:val="Bullet1"/>
      </w:pPr>
      <w:r w:rsidRPr="00394889">
        <w:t>Item applies with infection control requirements where necessary</w:t>
      </w:r>
    </w:p>
    <w:p w:rsidR="00471A65" w:rsidRPr="00394889" w:rsidRDefault="00471A65" w:rsidP="00954C42">
      <w:pPr>
        <w:pStyle w:val="Bullet1"/>
      </w:pPr>
      <w:r w:rsidRPr="00394889">
        <w:t>Item complies with current regulations and is considered safe</w:t>
      </w:r>
    </w:p>
    <w:p w:rsidR="00471A65" w:rsidRPr="00394889" w:rsidRDefault="00471A65" w:rsidP="00954C42">
      <w:pPr>
        <w:pStyle w:val="Bullet1"/>
      </w:pPr>
      <w:r w:rsidRPr="00394889">
        <w:t>Compatibility with other equipment</w:t>
      </w:r>
    </w:p>
    <w:p w:rsidR="00471A65" w:rsidRPr="00394889" w:rsidRDefault="00471A65" w:rsidP="00954C42">
      <w:pPr>
        <w:pStyle w:val="Bullet1"/>
      </w:pPr>
      <w:r w:rsidRPr="00394889">
        <w:t>Item can be physically accommodated within the new facility.</w:t>
      </w:r>
    </w:p>
    <w:p w:rsidR="00471A65" w:rsidRPr="00394889" w:rsidRDefault="00471A65" w:rsidP="00471A65"/>
    <w:p w:rsidR="00471A65" w:rsidRPr="00394889" w:rsidRDefault="00471A65" w:rsidP="00934EFF">
      <w:pPr>
        <w:pStyle w:val="BodyText1"/>
      </w:pPr>
      <w:r w:rsidRPr="00394889">
        <w:t xml:space="preserve">The financial implications of the </w:t>
      </w:r>
      <w:r w:rsidR="00577169" w:rsidRPr="00394889">
        <w:t xml:space="preserve">RDS and equipment schedule </w:t>
      </w:r>
      <w:r w:rsidRPr="00394889">
        <w:t xml:space="preserve">assessments </w:t>
      </w:r>
      <w:r w:rsidR="004747FD" w:rsidRPr="00394889">
        <w:t>are</w:t>
      </w:r>
      <w:r w:rsidRPr="00394889">
        <w:t xml:space="preserve"> included within the costs of th</w:t>
      </w:r>
      <w:r w:rsidR="004747FD" w:rsidRPr="00394889">
        <w:t>is</w:t>
      </w:r>
      <w:r w:rsidRPr="00394889">
        <w:t xml:space="preserve"> FBC.</w:t>
      </w:r>
    </w:p>
    <w:p w:rsidR="005844CF" w:rsidRPr="00394889" w:rsidRDefault="005844CF" w:rsidP="00934EFF">
      <w:pPr>
        <w:pStyle w:val="NumberedHeading2"/>
      </w:pPr>
      <w:bookmarkStart w:id="106" w:name="_Toc503939134"/>
      <w:bookmarkStart w:id="107" w:name="_Toc203221576"/>
      <w:r w:rsidRPr="00394889">
        <w:t>Personnel Implications (Including TUPE)</w:t>
      </w:r>
      <w:bookmarkEnd w:id="106"/>
      <w:bookmarkEnd w:id="107"/>
    </w:p>
    <w:p w:rsidR="004E14C0" w:rsidRPr="00394889" w:rsidRDefault="004E14C0" w:rsidP="00934EFF">
      <w:pPr>
        <w:pStyle w:val="BodyText1"/>
      </w:pPr>
      <w:r w:rsidRPr="00394889">
        <w:t xml:space="preserve">It is anticipated that the TUPE – Transfer of Undertakings (Protection of Employment) Regulations 1981 will not apply to this investment. </w:t>
      </w:r>
    </w:p>
    <w:p w:rsidR="00A5653E" w:rsidRPr="00394889" w:rsidRDefault="00A5653E" w:rsidP="00934EFF">
      <w:pPr>
        <w:pStyle w:val="NumberedHeading2"/>
      </w:pPr>
      <w:bookmarkStart w:id="108" w:name="_Toc67321740"/>
      <w:bookmarkStart w:id="109" w:name="_Toc203221577"/>
      <w:r w:rsidRPr="00394889">
        <w:t>Community Benefits and Procurement</w:t>
      </w:r>
      <w:bookmarkEnd w:id="108"/>
      <w:bookmarkEnd w:id="109"/>
    </w:p>
    <w:p w:rsidR="00A5653E" w:rsidRPr="00394889" w:rsidRDefault="00A5653E" w:rsidP="00934EFF">
      <w:pPr>
        <w:pStyle w:val="BodyText1"/>
      </w:pPr>
      <w:r w:rsidRPr="00394889">
        <w:t>The Welsh Government actively seeks to derive benefits for the local community from procurement activity through the application of the Community Benefits policy approach.</w:t>
      </w:r>
    </w:p>
    <w:p w:rsidR="00A5653E" w:rsidRPr="00394889" w:rsidRDefault="00A5653E" w:rsidP="00934EFF">
      <w:pPr>
        <w:pStyle w:val="BodyText1"/>
      </w:pPr>
      <w:r w:rsidRPr="00394889">
        <w:t>This approach ensures delivery of social, economic and environmental benefits through effective application of the policy and is integral to any consideration in procurement.</w:t>
      </w:r>
    </w:p>
    <w:p w:rsidR="00D17DEB" w:rsidRPr="00394889" w:rsidRDefault="00A5653E" w:rsidP="00934EFF">
      <w:pPr>
        <w:pStyle w:val="BodyText1"/>
      </w:pPr>
      <w:r w:rsidRPr="00394889">
        <w:t>The Health Board are therefore working with the Supply Chain Partner to measure the identified benefits extended from this scheme</w:t>
      </w:r>
      <w:r w:rsidR="00D17DEB" w:rsidRPr="00394889">
        <w:t xml:space="preserve"> and Kier </w:t>
      </w:r>
      <w:r w:rsidR="00EA76FA" w:rsidRPr="00394889">
        <w:t xml:space="preserve">Construction have agreed to </w:t>
      </w:r>
      <w:r w:rsidR="00D17DEB" w:rsidRPr="00394889">
        <w:t xml:space="preserve">work collaboratively with local partners to achieve a positive, lasting impact as part of a strong community approach to creating ‘a brighter future’ for the surrounding </w:t>
      </w:r>
      <w:r w:rsidR="00967A05" w:rsidRPr="00394889">
        <w:t>areas</w:t>
      </w:r>
      <w:r w:rsidR="00D17DEB" w:rsidRPr="00394889">
        <w:t>.</w:t>
      </w:r>
    </w:p>
    <w:p w:rsidR="00FD694E" w:rsidRPr="00394889" w:rsidRDefault="00FD694E" w:rsidP="00934EFF">
      <w:pPr>
        <w:pStyle w:val="BodyText1"/>
      </w:pPr>
      <w:r w:rsidRPr="00394889">
        <w:t>Specifically, Kier Construction aim to:</w:t>
      </w:r>
    </w:p>
    <w:p w:rsidR="00E34641" w:rsidRPr="00394889" w:rsidRDefault="00FD694E" w:rsidP="00954C42">
      <w:pPr>
        <w:pStyle w:val="Bullet1"/>
      </w:pPr>
      <w:r w:rsidRPr="00394889">
        <w:t xml:space="preserve">Ensure that the project creates </w:t>
      </w:r>
      <w:r w:rsidR="00E34641" w:rsidRPr="00394889">
        <w:t xml:space="preserve">local </w:t>
      </w:r>
      <w:r w:rsidRPr="00394889">
        <w:t>jobs</w:t>
      </w:r>
      <w:r w:rsidR="00E34641" w:rsidRPr="00394889">
        <w:t xml:space="preserve">, </w:t>
      </w:r>
      <w:r w:rsidRPr="00394889">
        <w:t xml:space="preserve">provides </w:t>
      </w:r>
      <w:r w:rsidR="00E34641" w:rsidRPr="00394889">
        <w:t xml:space="preserve">skill </w:t>
      </w:r>
      <w:r w:rsidRPr="00394889">
        <w:t>training opportunities</w:t>
      </w:r>
      <w:r w:rsidR="00E34641" w:rsidRPr="00394889">
        <w:t xml:space="preserve"> for residents</w:t>
      </w:r>
      <w:r w:rsidRPr="00394889">
        <w:t>, and support</w:t>
      </w:r>
      <w:r w:rsidR="00E34641" w:rsidRPr="00394889">
        <w:t xml:space="preserve"> local school engagements</w:t>
      </w:r>
      <w:r w:rsidRPr="00394889">
        <w:t xml:space="preserve"> </w:t>
      </w:r>
    </w:p>
    <w:p w:rsidR="00FD694E" w:rsidRPr="00394889" w:rsidRDefault="00E34641" w:rsidP="00954C42">
      <w:pPr>
        <w:pStyle w:val="Bullet1"/>
      </w:pPr>
      <w:r w:rsidRPr="00394889">
        <w:t xml:space="preserve">Supports </w:t>
      </w:r>
      <w:r w:rsidR="00FD694E" w:rsidRPr="00394889">
        <w:t>local businesses and suppliers within Ely</w:t>
      </w:r>
      <w:r w:rsidRPr="00394889">
        <w:t xml:space="preserve"> via materials and services/ subcontractors</w:t>
      </w:r>
    </w:p>
    <w:p w:rsidR="00FD694E" w:rsidRPr="00394889" w:rsidRDefault="00FD694E" w:rsidP="00954C42">
      <w:pPr>
        <w:pStyle w:val="Bullet1"/>
      </w:pPr>
      <w:r w:rsidRPr="00394889">
        <w:t>Include environmental improvements, such as green spaces, or measures to mitigate environmental impacts</w:t>
      </w:r>
      <w:r w:rsidR="00E34641" w:rsidRPr="00394889">
        <w:t xml:space="preserve"> and improve waste management practices</w:t>
      </w:r>
    </w:p>
    <w:p w:rsidR="00FD694E" w:rsidRPr="00394889" w:rsidRDefault="00FD694E" w:rsidP="00FD694E"/>
    <w:p w:rsidR="00A5653E" w:rsidRPr="00394889" w:rsidRDefault="00A5653E" w:rsidP="00934EFF">
      <w:pPr>
        <w:pStyle w:val="BodyText1"/>
      </w:pPr>
      <w:r w:rsidRPr="00394889">
        <w:t xml:space="preserve">More information </w:t>
      </w:r>
      <w:r w:rsidR="00E34641" w:rsidRPr="00394889">
        <w:t xml:space="preserve">and metrics regarding the full procurement community benefits </w:t>
      </w:r>
      <w:r w:rsidRPr="00394889">
        <w:t>can be found within the Estates Annex which accompanies this document.</w:t>
      </w:r>
    </w:p>
    <w:p w:rsidR="005844CF" w:rsidRPr="00394889" w:rsidRDefault="005844CF" w:rsidP="00934EFF">
      <w:pPr>
        <w:pStyle w:val="NumberedHeading2"/>
      </w:pPr>
      <w:bookmarkStart w:id="110" w:name="_Toc503939136"/>
      <w:bookmarkStart w:id="111" w:name="_Toc203221578"/>
      <w:r w:rsidRPr="00394889">
        <w:t>Frs5 Accountancy Treatment</w:t>
      </w:r>
      <w:bookmarkEnd w:id="110"/>
      <w:bookmarkEnd w:id="111"/>
    </w:p>
    <w:p w:rsidR="007F5646" w:rsidRPr="00394889" w:rsidRDefault="004E14C0" w:rsidP="00934EFF">
      <w:pPr>
        <w:pStyle w:val="BodyText1"/>
        <w:rPr>
          <w:highlight w:val="yellow"/>
        </w:rPr>
      </w:pPr>
      <w:r w:rsidRPr="00394889">
        <w:t xml:space="preserve">It is envisaged that the assets developed through this </w:t>
      </w:r>
      <w:r w:rsidR="00B36916" w:rsidRPr="00394889">
        <w:t>F</w:t>
      </w:r>
      <w:r w:rsidRPr="00394889">
        <w:t xml:space="preserve">BC will be on the balance sheet of the Health Board. Any assets sold would then be removed from the Health </w:t>
      </w:r>
      <w:r w:rsidR="00A15785" w:rsidRPr="00394889">
        <w:t>Board</w:t>
      </w:r>
      <w:r w:rsidR="00766058">
        <w:t>’</w:t>
      </w:r>
      <w:r w:rsidR="00A15785" w:rsidRPr="00394889">
        <w:t>s</w:t>
      </w:r>
      <w:r w:rsidRPr="00394889">
        <w:t xml:space="preserve"> balance sheet.</w:t>
      </w:r>
    </w:p>
    <w:p w:rsidR="00C60AC7" w:rsidRPr="00394889" w:rsidRDefault="00C60AC7" w:rsidP="00934EFF">
      <w:pPr>
        <w:pStyle w:val="BodyText1"/>
        <w:sectPr w:rsidR="00C60AC7" w:rsidRPr="00394889" w:rsidSect="00315E50">
          <w:headerReference w:type="default" r:id="rId51"/>
          <w:footerReference w:type="default" r:id="rId52"/>
          <w:headerReference w:type="first" r:id="rId53"/>
          <w:footerReference w:type="first" r:id="rId54"/>
          <w:pgSz w:w="11906" w:h="16838"/>
          <w:pgMar w:top="1803" w:right="1440" w:bottom="1440" w:left="1440" w:header="737" w:footer="737" w:gutter="0"/>
          <w:cols w:space="708"/>
          <w:docGrid w:linePitch="360"/>
        </w:sectPr>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B05AB" w:rsidRPr="00394889" w:rsidRDefault="00CB05AB" w:rsidP="00C15A8D">
      <w:pPr>
        <w:pStyle w:val="Title"/>
        <w:jc w:val="center"/>
        <w:rPr>
          <w:sz w:val="144"/>
        </w:rPr>
      </w:pPr>
      <w:r w:rsidRPr="00394889">
        <w:rPr>
          <w:sz w:val="144"/>
        </w:rPr>
        <w:t xml:space="preserve">Financial </w:t>
      </w:r>
    </w:p>
    <w:p w:rsidR="00C15A8D" w:rsidRPr="00394889" w:rsidRDefault="00CB05AB" w:rsidP="00C15A8D">
      <w:pPr>
        <w:pStyle w:val="Title"/>
        <w:jc w:val="center"/>
        <w:rPr>
          <w:sz w:val="144"/>
        </w:rPr>
      </w:pPr>
      <w:r w:rsidRPr="00394889">
        <w:rPr>
          <w:sz w:val="144"/>
        </w:rPr>
        <w:t>Case</w:t>
      </w: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pPr>
        <w:rPr>
          <w:color w:val="000000" w:themeColor="text1"/>
          <w:sz w:val="22"/>
        </w:rPr>
      </w:pPr>
      <w:r w:rsidRPr="00394889">
        <w:br w:type="page"/>
      </w:r>
    </w:p>
    <w:p w:rsidR="00CB05AB" w:rsidRPr="00394889" w:rsidRDefault="00CB05AB" w:rsidP="00934EFF">
      <w:pPr>
        <w:pStyle w:val="NumberedHeading1"/>
      </w:pPr>
      <w:bookmarkStart w:id="112" w:name="_Toc203221579"/>
      <w:r w:rsidRPr="00394889">
        <w:t>the financial case</w:t>
      </w:r>
      <w:bookmarkEnd w:id="112"/>
    </w:p>
    <w:p w:rsidR="005844CF" w:rsidRPr="00394889" w:rsidRDefault="005844CF" w:rsidP="00934EFF">
      <w:pPr>
        <w:pStyle w:val="NumberedHeading2"/>
      </w:pPr>
      <w:bookmarkStart w:id="113" w:name="_Toc503939138"/>
      <w:bookmarkStart w:id="114" w:name="_Toc203221580"/>
      <w:r w:rsidRPr="00394889">
        <w:t>Introduction</w:t>
      </w:r>
      <w:bookmarkEnd w:id="113"/>
      <w:bookmarkEnd w:id="114"/>
    </w:p>
    <w:p w:rsidR="004E14C0" w:rsidRPr="00394889" w:rsidRDefault="004E14C0" w:rsidP="00934EFF">
      <w:pPr>
        <w:pStyle w:val="BodyText1"/>
      </w:pPr>
      <w:r w:rsidRPr="00394889">
        <w:t>The purpose of this section is to set out the financial implications of the preferred option (as set out in the economic case) and proposed deal (as described in the commercial case).</w:t>
      </w:r>
    </w:p>
    <w:p w:rsidR="004E14C0" w:rsidRPr="00394889" w:rsidRDefault="004E14C0" w:rsidP="00934EFF">
      <w:pPr>
        <w:pStyle w:val="NumberedHeading2"/>
      </w:pPr>
      <w:bookmarkStart w:id="115" w:name="_Toc203221581"/>
      <w:r w:rsidRPr="00394889">
        <w:t>Capital C</w:t>
      </w:r>
      <w:r w:rsidR="00CF2DBA" w:rsidRPr="00394889">
        <w:t>harges and Depreciation</w:t>
      </w:r>
      <w:bookmarkEnd w:id="115"/>
    </w:p>
    <w:p w:rsidR="004E14C0" w:rsidRDefault="004E14C0" w:rsidP="00934EFF">
      <w:pPr>
        <w:pStyle w:val="BodyText1"/>
      </w:pPr>
      <w:r w:rsidRPr="00394889">
        <w:t xml:space="preserve">A summary of </w:t>
      </w:r>
      <w:r w:rsidR="00462825">
        <w:t>final</w:t>
      </w:r>
      <w:r w:rsidR="005D7B77" w:rsidRPr="00394889">
        <w:t xml:space="preserve"> </w:t>
      </w:r>
      <w:r w:rsidRPr="00394889">
        <w:t>capital costs and depreciation for the preferred option is as follows:</w:t>
      </w:r>
    </w:p>
    <w:tbl>
      <w:tblPr>
        <w:tblStyle w:val="TableGrid"/>
        <w:tblW w:w="0" w:type="auto"/>
        <w:tblLook w:val="04A0" w:firstRow="1" w:lastRow="0" w:firstColumn="1" w:lastColumn="0" w:noHBand="0" w:noVBand="1"/>
      </w:tblPr>
      <w:tblGrid>
        <w:gridCol w:w="4551"/>
        <w:gridCol w:w="1651"/>
        <w:gridCol w:w="1404"/>
        <w:gridCol w:w="1404"/>
      </w:tblGrid>
      <w:tr w:rsidR="00462825" w:rsidRPr="00394889" w:rsidTr="00B8331E">
        <w:tc>
          <w:tcPr>
            <w:tcW w:w="4551" w:type="dxa"/>
            <w:shd w:val="clear" w:color="auto" w:fill="2F598B"/>
          </w:tcPr>
          <w:p w:rsidR="00462825" w:rsidRPr="00394889" w:rsidRDefault="00462825" w:rsidP="00934EFF">
            <w:pPr>
              <w:pStyle w:val="Tableheading"/>
            </w:pPr>
            <w:r w:rsidRPr="00394889">
              <w:t>Capital Cost</w:t>
            </w:r>
          </w:p>
        </w:tc>
        <w:tc>
          <w:tcPr>
            <w:tcW w:w="1651" w:type="dxa"/>
            <w:shd w:val="clear" w:color="auto" w:fill="2F598B"/>
          </w:tcPr>
          <w:p w:rsidR="00462825" w:rsidRPr="00394889" w:rsidRDefault="00462825" w:rsidP="00934EFF">
            <w:pPr>
              <w:pStyle w:val="Tableheading"/>
            </w:pPr>
            <w:r>
              <w:t xml:space="preserve">FBC </w:t>
            </w:r>
            <w:r w:rsidRPr="00394889">
              <w:t>£m</w:t>
            </w:r>
          </w:p>
        </w:tc>
        <w:tc>
          <w:tcPr>
            <w:tcW w:w="1404" w:type="dxa"/>
            <w:shd w:val="clear" w:color="auto" w:fill="2F598B"/>
          </w:tcPr>
          <w:p w:rsidR="00462825" w:rsidRPr="00454B16" w:rsidRDefault="00462825" w:rsidP="00934EFF">
            <w:pPr>
              <w:pStyle w:val="Tableheading"/>
              <w:rPr>
                <w:i/>
                <w:iCs/>
              </w:rPr>
            </w:pPr>
            <w:r w:rsidRPr="00454B16">
              <w:rPr>
                <w:i/>
                <w:iCs/>
              </w:rPr>
              <w:t>OBC £m</w:t>
            </w:r>
          </w:p>
        </w:tc>
        <w:tc>
          <w:tcPr>
            <w:tcW w:w="1404" w:type="dxa"/>
            <w:shd w:val="clear" w:color="auto" w:fill="2F598B"/>
          </w:tcPr>
          <w:p w:rsidR="00462825" w:rsidRPr="00454B16" w:rsidRDefault="00462825" w:rsidP="00934EFF">
            <w:pPr>
              <w:pStyle w:val="Tableheading"/>
              <w:rPr>
                <w:i/>
                <w:iCs/>
              </w:rPr>
            </w:pPr>
            <w:r w:rsidRPr="00454B16">
              <w:rPr>
                <w:i/>
                <w:iCs/>
              </w:rPr>
              <w:t>Change £m</w:t>
            </w:r>
          </w:p>
        </w:tc>
      </w:tr>
      <w:tr w:rsidR="00462825" w:rsidRPr="00394889" w:rsidTr="00B8331E">
        <w:tc>
          <w:tcPr>
            <w:tcW w:w="4551" w:type="dxa"/>
          </w:tcPr>
          <w:p w:rsidR="00462825" w:rsidRPr="00394889" w:rsidRDefault="00462825" w:rsidP="00934EFF">
            <w:pPr>
              <w:pStyle w:val="TableText"/>
            </w:pPr>
            <w:r w:rsidRPr="00394889">
              <w:t>Building</w:t>
            </w:r>
            <w:r>
              <w:t xml:space="preserve"> </w:t>
            </w:r>
            <w:r w:rsidRPr="00394889">
              <w:t>/ Engineering</w:t>
            </w:r>
          </w:p>
        </w:tc>
        <w:tc>
          <w:tcPr>
            <w:tcW w:w="1651" w:type="dxa"/>
          </w:tcPr>
          <w:p w:rsidR="00462825" w:rsidRPr="00394889" w:rsidRDefault="00462825" w:rsidP="00934EFF">
            <w:pPr>
              <w:pStyle w:val="TableText"/>
            </w:pPr>
            <w:r>
              <w:t>36.331</w:t>
            </w:r>
          </w:p>
        </w:tc>
        <w:tc>
          <w:tcPr>
            <w:tcW w:w="1404" w:type="dxa"/>
          </w:tcPr>
          <w:p w:rsidR="00462825" w:rsidRPr="00454B16" w:rsidRDefault="00462825" w:rsidP="00934EFF">
            <w:pPr>
              <w:pStyle w:val="TableText"/>
              <w:rPr>
                <w:i/>
                <w:iCs/>
              </w:rPr>
            </w:pPr>
            <w:r w:rsidRPr="00454B16">
              <w:rPr>
                <w:i/>
                <w:iCs/>
              </w:rPr>
              <w:t>20.850</w:t>
            </w:r>
          </w:p>
        </w:tc>
        <w:tc>
          <w:tcPr>
            <w:tcW w:w="1404" w:type="dxa"/>
          </w:tcPr>
          <w:p w:rsidR="00462825" w:rsidRPr="00454B16" w:rsidRDefault="00462825" w:rsidP="00934EFF">
            <w:pPr>
              <w:pStyle w:val="TableText"/>
              <w:rPr>
                <w:i/>
                <w:iCs/>
              </w:rPr>
            </w:pPr>
            <w:r w:rsidRPr="00454B16">
              <w:rPr>
                <w:i/>
                <w:iCs/>
              </w:rPr>
              <w:t>15.481</w:t>
            </w:r>
          </w:p>
        </w:tc>
      </w:tr>
      <w:tr w:rsidR="00462825" w:rsidRPr="00394889" w:rsidTr="00B8331E">
        <w:tc>
          <w:tcPr>
            <w:tcW w:w="4551" w:type="dxa"/>
          </w:tcPr>
          <w:p w:rsidR="00462825" w:rsidRPr="00394889" w:rsidRDefault="00462825" w:rsidP="00934EFF">
            <w:pPr>
              <w:pStyle w:val="TableText"/>
            </w:pPr>
            <w:r w:rsidRPr="00394889">
              <w:t>Equipment costs</w:t>
            </w:r>
          </w:p>
        </w:tc>
        <w:tc>
          <w:tcPr>
            <w:tcW w:w="1651" w:type="dxa"/>
          </w:tcPr>
          <w:p w:rsidR="00462825" w:rsidRPr="00394889" w:rsidRDefault="00462825" w:rsidP="00934EFF">
            <w:pPr>
              <w:pStyle w:val="TableText"/>
            </w:pPr>
            <w:r>
              <w:t>0.470</w:t>
            </w:r>
          </w:p>
        </w:tc>
        <w:tc>
          <w:tcPr>
            <w:tcW w:w="1404" w:type="dxa"/>
          </w:tcPr>
          <w:p w:rsidR="00462825" w:rsidRPr="00454B16" w:rsidRDefault="00462825" w:rsidP="00934EFF">
            <w:pPr>
              <w:pStyle w:val="TableText"/>
              <w:rPr>
                <w:i/>
                <w:iCs/>
              </w:rPr>
            </w:pPr>
            <w:r w:rsidRPr="00454B16">
              <w:rPr>
                <w:i/>
                <w:iCs/>
              </w:rPr>
              <w:t>0.565</w:t>
            </w:r>
          </w:p>
        </w:tc>
        <w:tc>
          <w:tcPr>
            <w:tcW w:w="1404" w:type="dxa"/>
          </w:tcPr>
          <w:p w:rsidR="00462825" w:rsidRPr="00454B16" w:rsidRDefault="00462825" w:rsidP="00934EFF">
            <w:pPr>
              <w:pStyle w:val="TableText"/>
              <w:rPr>
                <w:i/>
                <w:iCs/>
              </w:rPr>
            </w:pPr>
            <w:r w:rsidRPr="00454B16">
              <w:rPr>
                <w:i/>
                <w:iCs/>
              </w:rPr>
              <w:t>(0.095)</w:t>
            </w:r>
          </w:p>
        </w:tc>
      </w:tr>
      <w:tr w:rsidR="00462825" w:rsidRPr="00394889" w:rsidTr="00B8331E">
        <w:tc>
          <w:tcPr>
            <w:tcW w:w="4551" w:type="dxa"/>
            <w:shd w:val="clear" w:color="auto" w:fill="2F598B"/>
          </w:tcPr>
          <w:p w:rsidR="00462825" w:rsidRPr="00394889" w:rsidRDefault="00462825" w:rsidP="00934EFF">
            <w:pPr>
              <w:pStyle w:val="Tableheading"/>
            </w:pPr>
            <w:r w:rsidRPr="00394889">
              <w:t>Total Capital Cost</w:t>
            </w:r>
          </w:p>
        </w:tc>
        <w:tc>
          <w:tcPr>
            <w:tcW w:w="1651" w:type="dxa"/>
            <w:shd w:val="clear" w:color="auto" w:fill="2F598B"/>
          </w:tcPr>
          <w:p w:rsidR="00462825" w:rsidRPr="00394889" w:rsidRDefault="00462825" w:rsidP="00934EFF">
            <w:pPr>
              <w:pStyle w:val="tableheading2"/>
            </w:pPr>
            <w:r>
              <w:t>36.801</w:t>
            </w:r>
          </w:p>
        </w:tc>
        <w:tc>
          <w:tcPr>
            <w:tcW w:w="1404" w:type="dxa"/>
            <w:shd w:val="clear" w:color="auto" w:fill="2F598B"/>
          </w:tcPr>
          <w:p w:rsidR="00462825" w:rsidRPr="00454B16" w:rsidRDefault="00462825" w:rsidP="00934EFF">
            <w:pPr>
              <w:pStyle w:val="tableheading2"/>
              <w:rPr>
                <w:i/>
                <w:iCs/>
              </w:rPr>
            </w:pPr>
            <w:r w:rsidRPr="00454B16">
              <w:rPr>
                <w:i/>
                <w:iCs/>
              </w:rPr>
              <w:t>21.415</w:t>
            </w:r>
          </w:p>
        </w:tc>
        <w:tc>
          <w:tcPr>
            <w:tcW w:w="1404" w:type="dxa"/>
            <w:shd w:val="clear" w:color="auto" w:fill="2F598B"/>
          </w:tcPr>
          <w:p w:rsidR="00462825" w:rsidRPr="00454B16" w:rsidRDefault="00462825" w:rsidP="00934EFF">
            <w:pPr>
              <w:pStyle w:val="tableheading2"/>
              <w:rPr>
                <w:i/>
                <w:iCs/>
              </w:rPr>
            </w:pPr>
            <w:r w:rsidRPr="00454B16">
              <w:rPr>
                <w:i/>
                <w:iCs/>
              </w:rPr>
              <w:t>15.386</w:t>
            </w:r>
          </w:p>
        </w:tc>
      </w:tr>
    </w:tbl>
    <w:p w:rsidR="004E14C0" w:rsidRDefault="00CF2DBA" w:rsidP="00CF2DBA">
      <w:pPr>
        <w:pStyle w:val="Caption"/>
      </w:pPr>
      <w:bookmarkStart w:id="116" w:name="_Toc203221619"/>
      <w:r w:rsidRPr="00394889">
        <w:t xml:space="preserve">Table </w:t>
      </w:r>
      <w:r w:rsidRPr="00394889">
        <w:fldChar w:fldCharType="begin"/>
      </w:r>
      <w:r w:rsidRPr="00394889">
        <w:instrText xml:space="preserve"> SEQ Table \* ARABIC </w:instrText>
      </w:r>
      <w:r w:rsidRPr="00394889">
        <w:fldChar w:fldCharType="separate"/>
      </w:r>
      <w:r w:rsidR="00C812F1">
        <w:rPr>
          <w:noProof/>
        </w:rPr>
        <w:t>20</w:t>
      </w:r>
      <w:r w:rsidRPr="00394889">
        <w:fldChar w:fldCharType="end"/>
      </w:r>
      <w:r w:rsidRPr="00394889">
        <w:t>: Summary of Capital Costs</w:t>
      </w:r>
      <w:r w:rsidR="00A52E83">
        <w:t xml:space="preserve"> (£’m)</w:t>
      </w:r>
      <w:bookmarkEnd w:id="116"/>
    </w:p>
    <w:p w:rsidR="00773EDF" w:rsidRPr="00773EDF" w:rsidRDefault="00773EDF" w:rsidP="00773EDF">
      <w:pPr>
        <w:pStyle w:val="BodyText1"/>
      </w:pPr>
      <w:r w:rsidRPr="00773EDF">
        <w:t>Capital costs have increased since OBC due to additional works costs with the inclusion of carbon reduction measures and construction market inflation.</w:t>
      </w:r>
    </w:p>
    <w:tbl>
      <w:tblPr>
        <w:tblStyle w:val="TableGrid"/>
        <w:tblW w:w="0" w:type="auto"/>
        <w:tblLook w:val="04A0" w:firstRow="1" w:lastRow="0" w:firstColumn="1" w:lastColumn="0" w:noHBand="0" w:noVBand="1"/>
      </w:tblPr>
      <w:tblGrid>
        <w:gridCol w:w="6799"/>
        <w:gridCol w:w="2217"/>
      </w:tblGrid>
      <w:tr w:rsidR="00CF2DBA" w:rsidRPr="00394889" w:rsidTr="0018754C">
        <w:tc>
          <w:tcPr>
            <w:tcW w:w="6799" w:type="dxa"/>
            <w:shd w:val="clear" w:color="auto" w:fill="2F598B"/>
          </w:tcPr>
          <w:p w:rsidR="00CF2DBA" w:rsidRPr="00394889" w:rsidRDefault="00462825" w:rsidP="00934EFF">
            <w:pPr>
              <w:pStyle w:val="Tableheading"/>
            </w:pPr>
            <w:r>
              <w:t>Capital Charges for FBC</w:t>
            </w:r>
          </w:p>
        </w:tc>
        <w:tc>
          <w:tcPr>
            <w:tcW w:w="2217" w:type="dxa"/>
            <w:shd w:val="clear" w:color="auto" w:fill="2F598B"/>
          </w:tcPr>
          <w:p w:rsidR="00CF2DBA" w:rsidRPr="00394889" w:rsidRDefault="00CF2DBA" w:rsidP="00934EFF">
            <w:pPr>
              <w:pStyle w:val="Tableheading"/>
            </w:pPr>
            <w:r w:rsidRPr="00394889">
              <w:t>£</w:t>
            </w:r>
            <w:r w:rsidR="00ED393C" w:rsidRPr="00394889">
              <w:t>m</w:t>
            </w:r>
          </w:p>
        </w:tc>
      </w:tr>
      <w:tr w:rsidR="00462825" w:rsidRPr="00394889" w:rsidTr="0018754C">
        <w:tc>
          <w:tcPr>
            <w:tcW w:w="6799" w:type="dxa"/>
          </w:tcPr>
          <w:p w:rsidR="00462825" w:rsidRPr="00394889" w:rsidRDefault="00462825" w:rsidP="00934EFF">
            <w:pPr>
              <w:pStyle w:val="TableText"/>
            </w:pPr>
            <w:r w:rsidRPr="00394889">
              <w:t>Impairment</w:t>
            </w:r>
          </w:p>
        </w:tc>
        <w:tc>
          <w:tcPr>
            <w:tcW w:w="2217" w:type="dxa"/>
          </w:tcPr>
          <w:p w:rsidR="00462825" w:rsidRPr="00394889" w:rsidRDefault="00462825" w:rsidP="00934EFF">
            <w:pPr>
              <w:pStyle w:val="TableText"/>
            </w:pPr>
            <w:r>
              <w:t>21.105</w:t>
            </w:r>
          </w:p>
        </w:tc>
      </w:tr>
      <w:tr w:rsidR="00462825" w:rsidRPr="00394889" w:rsidTr="0018754C">
        <w:tc>
          <w:tcPr>
            <w:tcW w:w="6799" w:type="dxa"/>
          </w:tcPr>
          <w:p w:rsidR="00462825" w:rsidRPr="00394889" w:rsidRDefault="00462825" w:rsidP="00934EFF">
            <w:pPr>
              <w:pStyle w:val="TableText"/>
            </w:pPr>
            <w:r w:rsidRPr="00394889">
              <w:t>Depreciation – Building / Engineering</w:t>
            </w:r>
          </w:p>
        </w:tc>
        <w:tc>
          <w:tcPr>
            <w:tcW w:w="2217" w:type="dxa"/>
          </w:tcPr>
          <w:p w:rsidR="00462825" w:rsidRPr="00394889" w:rsidRDefault="00462825" w:rsidP="00934EFF">
            <w:pPr>
              <w:pStyle w:val="TableText"/>
            </w:pPr>
            <w:r>
              <w:t>0.332</w:t>
            </w:r>
          </w:p>
        </w:tc>
      </w:tr>
      <w:tr w:rsidR="00462825" w:rsidRPr="00394889" w:rsidTr="0018754C">
        <w:tc>
          <w:tcPr>
            <w:tcW w:w="6799" w:type="dxa"/>
          </w:tcPr>
          <w:p w:rsidR="00462825" w:rsidRPr="00394889" w:rsidRDefault="00462825" w:rsidP="00934EFF">
            <w:pPr>
              <w:pStyle w:val="TableText"/>
            </w:pPr>
            <w:r w:rsidRPr="00394889">
              <w:t>Depreciation – Equipment</w:t>
            </w:r>
          </w:p>
        </w:tc>
        <w:tc>
          <w:tcPr>
            <w:tcW w:w="2217" w:type="dxa"/>
          </w:tcPr>
          <w:p w:rsidR="00462825" w:rsidRPr="00394889" w:rsidRDefault="00462825" w:rsidP="00934EFF">
            <w:pPr>
              <w:pStyle w:val="TableText"/>
            </w:pPr>
            <w:r>
              <w:t>0.000</w:t>
            </w:r>
          </w:p>
        </w:tc>
      </w:tr>
      <w:tr w:rsidR="00462825" w:rsidRPr="00394889" w:rsidTr="0018754C">
        <w:tc>
          <w:tcPr>
            <w:tcW w:w="6799" w:type="dxa"/>
          </w:tcPr>
          <w:p w:rsidR="00462825" w:rsidRPr="00394889" w:rsidRDefault="00462825" w:rsidP="00934EFF">
            <w:pPr>
              <w:pStyle w:val="TableText"/>
            </w:pPr>
            <w:r w:rsidRPr="00394889">
              <w:t>Accelerated Depreciation</w:t>
            </w:r>
          </w:p>
        </w:tc>
        <w:tc>
          <w:tcPr>
            <w:tcW w:w="2217" w:type="dxa"/>
          </w:tcPr>
          <w:p w:rsidR="00462825" w:rsidRPr="00394889" w:rsidRDefault="00462825" w:rsidP="00934EFF">
            <w:pPr>
              <w:pStyle w:val="TableText"/>
            </w:pPr>
            <w:r>
              <w:t>0.000</w:t>
            </w:r>
          </w:p>
        </w:tc>
      </w:tr>
      <w:tr w:rsidR="00462825" w:rsidRPr="00394889" w:rsidTr="0018754C">
        <w:tc>
          <w:tcPr>
            <w:tcW w:w="6799" w:type="dxa"/>
            <w:shd w:val="clear" w:color="auto" w:fill="2F598B"/>
          </w:tcPr>
          <w:p w:rsidR="00462825" w:rsidRPr="00462825" w:rsidRDefault="00462825" w:rsidP="00934EFF">
            <w:pPr>
              <w:pStyle w:val="Tableheading"/>
            </w:pPr>
            <w:r w:rsidRPr="00394889">
              <w:t>Total Capital Charges / Depreciation</w:t>
            </w:r>
          </w:p>
        </w:tc>
        <w:tc>
          <w:tcPr>
            <w:tcW w:w="2217" w:type="dxa"/>
            <w:shd w:val="clear" w:color="auto" w:fill="2F598B"/>
          </w:tcPr>
          <w:p w:rsidR="00462825" w:rsidRPr="00394889" w:rsidRDefault="00462825" w:rsidP="00934EFF">
            <w:pPr>
              <w:pStyle w:val="tableheading2"/>
            </w:pPr>
            <w:r>
              <w:t>21.437</w:t>
            </w:r>
          </w:p>
        </w:tc>
      </w:tr>
    </w:tbl>
    <w:p w:rsidR="00CF2DBA" w:rsidRPr="00394889" w:rsidRDefault="00CF2DBA" w:rsidP="00CF2DBA">
      <w:pPr>
        <w:pStyle w:val="Caption"/>
      </w:pPr>
      <w:bookmarkStart w:id="117" w:name="_Toc203221620"/>
      <w:r w:rsidRPr="00394889">
        <w:t xml:space="preserve">Table </w:t>
      </w:r>
      <w:r w:rsidRPr="00394889">
        <w:fldChar w:fldCharType="begin"/>
      </w:r>
      <w:r w:rsidRPr="00394889">
        <w:instrText xml:space="preserve"> SEQ Table \* ARABIC </w:instrText>
      </w:r>
      <w:r w:rsidRPr="00394889">
        <w:fldChar w:fldCharType="separate"/>
      </w:r>
      <w:r w:rsidR="00C812F1">
        <w:rPr>
          <w:noProof/>
        </w:rPr>
        <w:t>21</w:t>
      </w:r>
      <w:r w:rsidRPr="00394889">
        <w:fldChar w:fldCharType="end"/>
      </w:r>
      <w:r w:rsidRPr="00394889">
        <w:t>: Total Capital Charges / Depreciation</w:t>
      </w:r>
      <w:r w:rsidR="00A52E83">
        <w:t xml:space="preserve"> (£’m)</w:t>
      </w:r>
      <w:bookmarkEnd w:id="117"/>
    </w:p>
    <w:p w:rsidR="008A7B31" w:rsidRPr="00394889" w:rsidRDefault="008A7B31" w:rsidP="00934EFF">
      <w:pPr>
        <w:pStyle w:val="NumberedHeading2"/>
      </w:pPr>
      <w:bookmarkStart w:id="118" w:name="_Toc203221582"/>
      <w:r w:rsidRPr="00394889">
        <w:t>Impairment</w:t>
      </w:r>
      <w:bookmarkEnd w:id="118"/>
    </w:p>
    <w:p w:rsidR="00CF2DBA" w:rsidRPr="00462825" w:rsidRDefault="00CF2DBA" w:rsidP="00934EFF">
      <w:pPr>
        <w:pStyle w:val="BodyText1"/>
      </w:pPr>
      <w:r w:rsidRPr="00462825">
        <w:t>Impairment is calculated based on advice from the District Valuer. The asset value post impairment has been depreciated over the estimated useful economic life provided by the District Valuer.</w:t>
      </w:r>
    </w:p>
    <w:p w:rsidR="00CF2DBA" w:rsidRPr="00394889" w:rsidRDefault="00CF2DBA" w:rsidP="00934EFF">
      <w:pPr>
        <w:pStyle w:val="BodyText1"/>
      </w:pPr>
      <w:r w:rsidRPr="00462825">
        <w:t>The following is a summary of the total impact of capital charges and depreciation by year until the planned opening of the new facility:</w:t>
      </w:r>
    </w:p>
    <w:tbl>
      <w:tblPr>
        <w:tblStyle w:val="TableGrid"/>
        <w:tblW w:w="5000" w:type="pct"/>
        <w:tblLook w:val="04A0" w:firstRow="1" w:lastRow="0" w:firstColumn="1" w:lastColumn="0" w:noHBand="0" w:noVBand="1"/>
      </w:tblPr>
      <w:tblGrid>
        <w:gridCol w:w="6675"/>
        <w:gridCol w:w="2341"/>
      </w:tblGrid>
      <w:tr w:rsidR="00462825" w:rsidRPr="00394889" w:rsidTr="00462825">
        <w:tc>
          <w:tcPr>
            <w:tcW w:w="3702" w:type="pct"/>
            <w:shd w:val="clear" w:color="auto" w:fill="2F598B"/>
          </w:tcPr>
          <w:p w:rsidR="00462825" w:rsidRPr="00394889" w:rsidRDefault="00462825" w:rsidP="00934EFF">
            <w:pPr>
              <w:pStyle w:val="Tableheading"/>
            </w:pPr>
          </w:p>
        </w:tc>
        <w:tc>
          <w:tcPr>
            <w:tcW w:w="1298" w:type="pct"/>
            <w:shd w:val="clear" w:color="auto" w:fill="2F598B"/>
          </w:tcPr>
          <w:p w:rsidR="00462825" w:rsidRPr="00394889" w:rsidRDefault="00462825" w:rsidP="00934EFF">
            <w:pPr>
              <w:pStyle w:val="Tableheading"/>
            </w:pPr>
            <w:r>
              <w:t>2027/28</w:t>
            </w:r>
            <w:r>
              <w:br/>
              <w:t>£m</w:t>
            </w:r>
          </w:p>
        </w:tc>
      </w:tr>
      <w:tr w:rsidR="00462825" w:rsidRPr="00394889" w:rsidTr="00462825">
        <w:tc>
          <w:tcPr>
            <w:tcW w:w="3702" w:type="pct"/>
          </w:tcPr>
          <w:p w:rsidR="00462825" w:rsidRPr="00394889" w:rsidRDefault="00462825" w:rsidP="00934EFF">
            <w:pPr>
              <w:pStyle w:val="TableText"/>
            </w:pPr>
            <w:r w:rsidRPr="00394889">
              <w:t>DEL Impairment</w:t>
            </w:r>
          </w:p>
        </w:tc>
        <w:tc>
          <w:tcPr>
            <w:tcW w:w="1298" w:type="pct"/>
          </w:tcPr>
          <w:p w:rsidR="00462825" w:rsidRPr="00394889" w:rsidRDefault="00462825" w:rsidP="00934EFF">
            <w:pPr>
              <w:pStyle w:val="TableText"/>
            </w:pPr>
            <w:r>
              <w:t>0.000</w:t>
            </w:r>
          </w:p>
        </w:tc>
      </w:tr>
      <w:tr w:rsidR="00462825" w:rsidRPr="00394889" w:rsidTr="00462825">
        <w:tc>
          <w:tcPr>
            <w:tcW w:w="3702" w:type="pct"/>
          </w:tcPr>
          <w:p w:rsidR="00462825" w:rsidRPr="00394889" w:rsidRDefault="00462825" w:rsidP="00934EFF">
            <w:pPr>
              <w:pStyle w:val="TableText"/>
            </w:pPr>
            <w:r w:rsidRPr="00394889">
              <w:t>AME Impairment</w:t>
            </w:r>
          </w:p>
        </w:tc>
        <w:tc>
          <w:tcPr>
            <w:tcW w:w="1298" w:type="pct"/>
          </w:tcPr>
          <w:p w:rsidR="00462825" w:rsidRPr="00394889" w:rsidRDefault="00462825" w:rsidP="00934EFF">
            <w:pPr>
              <w:pStyle w:val="TableText"/>
            </w:pPr>
            <w:r>
              <w:t>21.105</w:t>
            </w:r>
          </w:p>
        </w:tc>
      </w:tr>
      <w:tr w:rsidR="00462825" w:rsidRPr="00394889" w:rsidTr="00462825">
        <w:tc>
          <w:tcPr>
            <w:tcW w:w="3702" w:type="pct"/>
            <w:shd w:val="clear" w:color="auto" w:fill="2F598B"/>
          </w:tcPr>
          <w:p w:rsidR="00462825" w:rsidRPr="00394889" w:rsidRDefault="00462825" w:rsidP="00934EFF">
            <w:pPr>
              <w:pStyle w:val="Tableheading"/>
            </w:pPr>
            <w:r w:rsidRPr="00394889">
              <w:t>Total</w:t>
            </w:r>
          </w:p>
        </w:tc>
        <w:tc>
          <w:tcPr>
            <w:tcW w:w="1298" w:type="pct"/>
            <w:shd w:val="clear" w:color="auto" w:fill="2F598B"/>
          </w:tcPr>
          <w:p w:rsidR="00462825" w:rsidRPr="00394889" w:rsidRDefault="00462825" w:rsidP="00934EFF">
            <w:pPr>
              <w:pStyle w:val="tableheading2"/>
            </w:pPr>
            <w:r>
              <w:t>21.105</w:t>
            </w:r>
          </w:p>
        </w:tc>
      </w:tr>
    </w:tbl>
    <w:p w:rsidR="00A7161D" w:rsidRPr="00394889" w:rsidRDefault="00A7161D" w:rsidP="00A7161D">
      <w:pPr>
        <w:pStyle w:val="Caption"/>
      </w:pPr>
      <w:bookmarkStart w:id="119" w:name="_Toc203221621"/>
      <w:r w:rsidRPr="00394889">
        <w:t xml:space="preserve">Table </w:t>
      </w:r>
      <w:r w:rsidRPr="00394889">
        <w:fldChar w:fldCharType="begin"/>
      </w:r>
      <w:r w:rsidRPr="00394889">
        <w:instrText xml:space="preserve"> SEQ Table \* ARABIC </w:instrText>
      </w:r>
      <w:r w:rsidRPr="00394889">
        <w:fldChar w:fldCharType="separate"/>
      </w:r>
      <w:r w:rsidR="00C812F1">
        <w:rPr>
          <w:noProof/>
        </w:rPr>
        <w:t>22</w:t>
      </w:r>
      <w:r w:rsidRPr="00394889">
        <w:fldChar w:fldCharType="end"/>
      </w:r>
      <w:r w:rsidRPr="00394889">
        <w:t>: Total Capital Charges and Depreciation by Year</w:t>
      </w:r>
      <w:r w:rsidR="00A52E83">
        <w:t xml:space="preserve"> (£’m)</w:t>
      </w:r>
      <w:bookmarkEnd w:id="119"/>
    </w:p>
    <w:p w:rsidR="00462825" w:rsidRPr="00394889" w:rsidRDefault="00462825" w:rsidP="00934EFF">
      <w:pPr>
        <w:pStyle w:val="BodyText1"/>
      </w:pPr>
      <w:r w:rsidRPr="00462825">
        <w:t xml:space="preserve">The Health Board plans to lease a parcel of land from Cardiff Council on which the new wellbeing hub will be built. Under IFRS 16 accounting this will give rise to a capital requirement in 2025/26 and subsequent Annually Managed Expenditure (AME) depreciation funding. The details of the </w:t>
      </w:r>
      <w:r w:rsidRPr="00454B16">
        <w:t>lease have not been finalised, but</w:t>
      </w:r>
      <w:r w:rsidRPr="00462825">
        <w:t xml:space="preserve"> an estimate of the effect has been based on the Draft Heads of Terms negotiated with Cardiff Council for a peppercorn lease with a term of 125 years, similar to the lease negotiated with the council for Maelfa H</w:t>
      </w:r>
      <w:r w:rsidR="00A52E83">
        <w:t>&amp;W</w:t>
      </w:r>
      <w:r w:rsidRPr="00462825">
        <w:t>C.</w:t>
      </w:r>
    </w:p>
    <w:tbl>
      <w:tblPr>
        <w:tblStyle w:val="TableGrid"/>
        <w:tblW w:w="5000" w:type="pct"/>
        <w:tblLook w:val="04A0" w:firstRow="1" w:lastRow="0" w:firstColumn="1" w:lastColumn="0" w:noHBand="0" w:noVBand="1"/>
      </w:tblPr>
      <w:tblGrid>
        <w:gridCol w:w="5300"/>
        <w:gridCol w:w="1857"/>
        <w:gridCol w:w="1859"/>
      </w:tblGrid>
      <w:tr w:rsidR="00462825" w:rsidRPr="00394889" w:rsidTr="00462825">
        <w:tc>
          <w:tcPr>
            <w:tcW w:w="2939" w:type="pct"/>
            <w:shd w:val="clear" w:color="auto" w:fill="2F598B"/>
          </w:tcPr>
          <w:p w:rsidR="00462825" w:rsidRPr="00394889" w:rsidRDefault="00462825" w:rsidP="00934EFF">
            <w:pPr>
              <w:pStyle w:val="Tableheading"/>
            </w:pPr>
          </w:p>
        </w:tc>
        <w:tc>
          <w:tcPr>
            <w:tcW w:w="1030" w:type="pct"/>
            <w:shd w:val="clear" w:color="auto" w:fill="2F598B"/>
          </w:tcPr>
          <w:p w:rsidR="00462825" w:rsidRPr="00394889" w:rsidRDefault="00462825" w:rsidP="00934EFF">
            <w:pPr>
              <w:pStyle w:val="Tableheading"/>
            </w:pPr>
            <w:r>
              <w:t>2025/26</w:t>
            </w:r>
            <w:r>
              <w:br/>
              <w:t>£m</w:t>
            </w:r>
          </w:p>
        </w:tc>
        <w:tc>
          <w:tcPr>
            <w:tcW w:w="1032" w:type="pct"/>
            <w:shd w:val="clear" w:color="auto" w:fill="2F598B"/>
          </w:tcPr>
          <w:p w:rsidR="00462825" w:rsidRPr="00394889" w:rsidRDefault="00462825" w:rsidP="00934EFF">
            <w:pPr>
              <w:pStyle w:val="Tableheading"/>
            </w:pPr>
            <w:r>
              <w:t>2026/27</w:t>
            </w:r>
            <w:r>
              <w:br/>
              <w:t>£m</w:t>
            </w:r>
          </w:p>
        </w:tc>
      </w:tr>
      <w:tr w:rsidR="00462825" w:rsidRPr="00394889" w:rsidTr="00462825">
        <w:tc>
          <w:tcPr>
            <w:tcW w:w="2939" w:type="pct"/>
          </w:tcPr>
          <w:p w:rsidR="00462825" w:rsidRPr="00394889" w:rsidRDefault="00462825" w:rsidP="00934EFF">
            <w:pPr>
              <w:pStyle w:val="TableText"/>
            </w:pPr>
            <w:r>
              <w:t>Revenue Resource Reduction</w:t>
            </w:r>
          </w:p>
        </w:tc>
        <w:tc>
          <w:tcPr>
            <w:tcW w:w="1030" w:type="pct"/>
          </w:tcPr>
          <w:p w:rsidR="00462825" w:rsidRPr="00394889" w:rsidRDefault="00462825" w:rsidP="00934EFF">
            <w:pPr>
              <w:pStyle w:val="TableText"/>
            </w:pPr>
            <w:r>
              <w:t>0.525</w:t>
            </w:r>
          </w:p>
        </w:tc>
        <w:tc>
          <w:tcPr>
            <w:tcW w:w="1032" w:type="pct"/>
          </w:tcPr>
          <w:p w:rsidR="00462825" w:rsidRPr="00394889" w:rsidRDefault="00462825" w:rsidP="00934EFF">
            <w:pPr>
              <w:pStyle w:val="TableText"/>
            </w:pPr>
            <w:r>
              <w:t>0.000</w:t>
            </w:r>
          </w:p>
        </w:tc>
      </w:tr>
      <w:tr w:rsidR="00462825" w:rsidRPr="00394889" w:rsidTr="00462825">
        <w:tc>
          <w:tcPr>
            <w:tcW w:w="2939" w:type="pct"/>
          </w:tcPr>
          <w:p w:rsidR="00462825" w:rsidRPr="00394889" w:rsidRDefault="00462825" w:rsidP="00934EFF">
            <w:pPr>
              <w:pStyle w:val="TableText"/>
            </w:pPr>
            <w:r w:rsidRPr="00394889">
              <w:t>AME Depreciation</w:t>
            </w:r>
          </w:p>
        </w:tc>
        <w:tc>
          <w:tcPr>
            <w:tcW w:w="1030" w:type="pct"/>
          </w:tcPr>
          <w:p w:rsidR="00462825" w:rsidRPr="00394889" w:rsidRDefault="00462825" w:rsidP="00934EFF">
            <w:pPr>
              <w:pStyle w:val="TableText"/>
            </w:pPr>
            <w:r>
              <w:t>0.001</w:t>
            </w:r>
          </w:p>
        </w:tc>
        <w:tc>
          <w:tcPr>
            <w:tcW w:w="1032" w:type="pct"/>
          </w:tcPr>
          <w:p w:rsidR="00462825" w:rsidRPr="00394889" w:rsidRDefault="00462825" w:rsidP="00934EFF">
            <w:pPr>
              <w:pStyle w:val="TableText"/>
            </w:pPr>
            <w:r>
              <w:t>0.004</w:t>
            </w:r>
          </w:p>
        </w:tc>
      </w:tr>
      <w:tr w:rsidR="00462825" w:rsidRPr="00394889" w:rsidTr="00462825">
        <w:tc>
          <w:tcPr>
            <w:tcW w:w="2939" w:type="pct"/>
            <w:shd w:val="clear" w:color="auto" w:fill="2F598B"/>
          </w:tcPr>
          <w:p w:rsidR="00462825" w:rsidRPr="00394889" w:rsidRDefault="00462825" w:rsidP="00934EFF">
            <w:pPr>
              <w:pStyle w:val="Tableheading"/>
            </w:pPr>
            <w:r w:rsidRPr="00394889">
              <w:t>Total</w:t>
            </w:r>
          </w:p>
        </w:tc>
        <w:tc>
          <w:tcPr>
            <w:tcW w:w="1030" w:type="pct"/>
            <w:shd w:val="clear" w:color="auto" w:fill="2F598B"/>
          </w:tcPr>
          <w:p w:rsidR="00462825" w:rsidRPr="00394889" w:rsidRDefault="00462825" w:rsidP="00934EFF">
            <w:pPr>
              <w:pStyle w:val="Tableheading"/>
            </w:pPr>
            <w:r>
              <w:t>0.526</w:t>
            </w:r>
          </w:p>
        </w:tc>
        <w:tc>
          <w:tcPr>
            <w:tcW w:w="1032" w:type="pct"/>
            <w:shd w:val="clear" w:color="auto" w:fill="2F598B"/>
          </w:tcPr>
          <w:p w:rsidR="00462825" w:rsidRPr="00394889" w:rsidRDefault="00462825" w:rsidP="00934EFF">
            <w:pPr>
              <w:pStyle w:val="Tableheading"/>
            </w:pPr>
            <w:r>
              <w:t>0.004</w:t>
            </w:r>
          </w:p>
        </w:tc>
      </w:tr>
    </w:tbl>
    <w:p w:rsidR="00A7161D" w:rsidRDefault="00B15130" w:rsidP="00B15130">
      <w:pPr>
        <w:pStyle w:val="Caption"/>
      </w:pPr>
      <w:bookmarkStart w:id="120" w:name="_Toc203221622"/>
      <w:r w:rsidRPr="00394889">
        <w:t xml:space="preserve">Table </w:t>
      </w:r>
      <w:r w:rsidRPr="00394889">
        <w:fldChar w:fldCharType="begin"/>
      </w:r>
      <w:r w:rsidRPr="00394889">
        <w:instrText xml:space="preserve"> SEQ Table \* ARABIC </w:instrText>
      </w:r>
      <w:r w:rsidRPr="00394889">
        <w:fldChar w:fldCharType="separate"/>
      </w:r>
      <w:r w:rsidR="00C812F1">
        <w:rPr>
          <w:noProof/>
        </w:rPr>
        <w:t>23</w:t>
      </w:r>
      <w:r w:rsidRPr="00394889">
        <w:fldChar w:fldCharType="end"/>
      </w:r>
      <w:r w:rsidRPr="00394889">
        <w:t>: AME Depreciation Funding by Year</w:t>
      </w:r>
      <w:r w:rsidR="00A52E83">
        <w:t xml:space="preserve"> (£’m)</w:t>
      </w:r>
      <w:bookmarkEnd w:id="120"/>
    </w:p>
    <w:p w:rsidR="00DA7810" w:rsidRPr="00DA7810" w:rsidRDefault="00DA7810" w:rsidP="00934EFF">
      <w:pPr>
        <w:pStyle w:val="BodyText1"/>
      </w:pPr>
      <w:r w:rsidRPr="004256C7">
        <w:t>This FBC assumes all capital charges and depreciation will be funded by Welsh Government in each of the years provided in the table above.</w:t>
      </w:r>
    </w:p>
    <w:p w:rsidR="007F6D50" w:rsidRPr="00394889" w:rsidRDefault="004E14C0" w:rsidP="00934EFF">
      <w:pPr>
        <w:pStyle w:val="NumberedHeading2"/>
      </w:pPr>
      <w:bookmarkStart w:id="121" w:name="_Toc9329743"/>
      <w:bookmarkStart w:id="122" w:name="_Toc10051582"/>
      <w:bookmarkStart w:id="123" w:name="_Toc203221583"/>
      <w:r w:rsidRPr="00394889">
        <w:t>Revenue Costs</w:t>
      </w:r>
      <w:bookmarkEnd w:id="121"/>
      <w:bookmarkEnd w:id="122"/>
      <w:bookmarkEnd w:id="123"/>
    </w:p>
    <w:p w:rsidR="00DA7810" w:rsidRDefault="00DA7810" w:rsidP="00934EFF">
      <w:pPr>
        <w:pStyle w:val="BodyText1"/>
      </w:pPr>
      <w:r>
        <w:t>As detailed throughout the FBC, this scheme will provide new facilities for the transfer of existing services currently dispersed across the locality since the closure of the original Park View Health Centre. The centre will also provide for GMS facilities from a relocated Westway Surgery and include an increase in local service provision by delivering more services closer to people’s homes, enabling where possible out of hospital care. As such, there will at FBC stage, be no net additional clinical service costs</w:t>
      </w:r>
      <w:r w:rsidR="0037647D">
        <w:t>, h</w:t>
      </w:r>
      <w:r w:rsidR="0037647D" w:rsidRPr="0037647D">
        <w:t>owever, a £57k saving from GMS rent and rates is netted down in the £0.624m revenue impact</w:t>
      </w:r>
      <w:r w:rsidR="00526A66">
        <w:t>.</w:t>
      </w:r>
    </w:p>
    <w:p w:rsidR="00DA7810" w:rsidRDefault="00DA7810" w:rsidP="00934EFF">
      <w:pPr>
        <w:pStyle w:val="BodyText1"/>
      </w:pPr>
      <w:r>
        <w:t>Whilst the approved OBC included demolition of the existing Park View Health Centre, recent security matters and health and safety considerations has meant that it has been necessary to undertake asbestos removal and demolition in advance.</w:t>
      </w:r>
    </w:p>
    <w:p w:rsidR="0037647D" w:rsidRDefault="00DA7810" w:rsidP="00934EFF">
      <w:pPr>
        <w:pStyle w:val="BodyText1"/>
      </w:pPr>
      <w:r>
        <w:t>There will be additional facilities, estates and utilit</w:t>
      </w:r>
      <w:r w:rsidR="0037647D">
        <w:t>y running</w:t>
      </w:r>
      <w:r>
        <w:t xml:space="preserve"> costs associated with the new </w:t>
      </w:r>
      <w:r w:rsidR="0037647D">
        <w:t>hub</w:t>
      </w:r>
      <w:r>
        <w:t xml:space="preserve"> and the required footprint. These have developed further to the OBC, and reflect revised rates adjusted for inflation and savings.</w:t>
      </w:r>
      <w:r w:rsidR="0037647D">
        <w:t xml:space="preserve"> A major element of this is alignment where possible to the </w:t>
      </w:r>
      <w:r w:rsidR="0037647D" w:rsidRPr="0037647D">
        <w:t>NHS Wales Decarbonisation Strategic Delivery Plan</w:t>
      </w:r>
      <w:r w:rsidR="0037647D">
        <w:t xml:space="preserve"> </w:t>
      </w:r>
      <w:r w:rsidR="0037647D" w:rsidRPr="0037647D">
        <w:t xml:space="preserve">and </w:t>
      </w:r>
      <w:r w:rsidR="0037647D">
        <w:t xml:space="preserve">the </w:t>
      </w:r>
      <w:r w:rsidR="0037647D" w:rsidRPr="0037647D">
        <w:t>installation of air source heat pumps and associated electricity usage is a contributor to an increased utilities cost. By comparison, the old Park View building Gas and Electricity model is estimated at £45k at current rates, compared to the assumptions of circa £218k electricity consumption</w:t>
      </w:r>
      <w:r w:rsidR="0037647D">
        <w:t xml:space="preserve"> at this FBC stage.</w:t>
      </w:r>
    </w:p>
    <w:p w:rsidR="0037647D" w:rsidRDefault="0037647D" w:rsidP="00934EFF">
      <w:pPr>
        <w:pStyle w:val="BodyText1"/>
      </w:pPr>
    </w:p>
    <w:p w:rsidR="0037647D" w:rsidRDefault="0037647D" w:rsidP="00934EFF">
      <w:pPr>
        <w:pStyle w:val="BodyText1"/>
      </w:pPr>
    </w:p>
    <w:p w:rsidR="000068CE" w:rsidRPr="00394889" w:rsidRDefault="00DA7810" w:rsidP="00934EFF">
      <w:pPr>
        <w:pStyle w:val="BodyText1"/>
      </w:pPr>
      <w:r>
        <w:t>The summary of additional revenue costs is as follows:</w:t>
      </w:r>
    </w:p>
    <w:tbl>
      <w:tblPr>
        <w:tblStyle w:val="TableGrid"/>
        <w:tblW w:w="0" w:type="auto"/>
        <w:tblLook w:val="04A0" w:firstRow="1" w:lastRow="0" w:firstColumn="1" w:lastColumn="0" w:noHBand="0" w:noVBand="1"/>
      </w:tblPr>
      <w:tblGrid>
        <w:gridCol w:w="5949"/>
        <w:gridCol w:w="3067"/>
      </w:tblGrid>
      <w:tr w:rsidR="006D4A16" w:rsidRPr="00394889" w:rsidTr="00DA7810">
        <w:trPr>
          <w:trHeight w:val="596"/>
        </w:trPr>
        <w:tc>
          <w:tcPr>
            <w:tcW w:w="5949" w:type="dxa"/>
            <w:shd w:val="clear" w:color="auto" w:fill="2F598B"/>
          </w:tcPr>
          <w:p w:rsidR="006D4A16" w:rsidRPr="00394889" w:rsidRDefault="00966FD0" w:rsidP="00934EFF">
            <w:pPr>
              <w:pStyle w:val="Tableheading"/>
            </w:pPr>
            <w:r w:rsidRPr="00394889">
              <w:t>Cost Type</w:t>
            </w:r>
          </w:p>
        </w:tc>
        <w:tc>
          <w:tcPr>
            <w:tcW w:w="3067" w:type="dxa"/>
            <w:shd w:val="clear" w:color="auto" w:fill="2F598B"/>
          </w:tcPr>
          <w:p w:rsidR="00966FD0" w:rsidRPr="00394889" w:rsidRDefault="00966FD0" w:rsidP="00934EFF">
            <w:pPr>
              <w:pStyle w:val="Tableheading"/>
            </w:pPr>
            <w:r w:rsidRPr="00394889">
              <w:t>Additional Revenue Costs</w:t>
            </w:r>
          </w:p>
          <w:p w:rsidR="006D4A16" w:rsidRPr="00394889" w:rsidRDefault="006D4A16" w:rsidP="00934EFF">
            <w:pPr>
              <w:pStyle w:val="Tableheading"/>
            </w:pPr>
            <w:r w:rsidRPr="00394889">
              <w:t>£</w:t>
            </w:r>
            <w:r w:rsidR="00966FD0" w:rsidRPr="00394889">
              <w:t>m</w:t>
            </w:r>
          </w:p>
        </w:tc>
      </w:tr>
      <w:tr w:rsidR="00DA7810" w:rsidRPr="00394889" w:rsidTr="00DA7810">
        <w:tc>
          <w:tcPr>
            <w:tcW w:w="5949" w:type="dxa"/>
          </w:tcPr>
          <w:p w:rsidR="00DA7810" w:rsidRPr="00394889" w:rsidRDefault="00DA7810" w:rsidP="00934EFF">
            <w:pPr>
              <w:pStyle w:val="TableText"/>
              <w:rPr>
                <w:highlight w:val="lightGray"/>
              </w:rPr>
            </w:pPr>
            <w:r w:rsidRPr="00394889">
              <w:t>Facilities / Utilities</w:t>
            </w:r>
          </w:p>
        </w:tc>
        <w:tc>
          <w:tcPr>
            <w:tcW w:w="3067" w:type="dxa"/>
          </w:tcPr>
          <w:p w:rsidR="00DA7810" w:rsidRPr="00394889" w:rsidRDefault="00DA7810" w:rsidP="00934EFF">
            <w:pPr>
              <w:pStyle w:val="TableText"/>
              <w:rPr>
                <w:highlight w:val="lightGray"/>
              </w:rPr>
            </w:pPr>
            <w:r>
              <w:t>0.</w:t>
            </w:r>
            <w:r w:rsidRPr="001425AE">
              <w:t>681</w:t>
            </w:r>
          </w:p>
        </w:tc>
      </w:tr>
      <w:tr w:rsidR="00DA7810" w:rsidRPr="00394889" w:rsidTr="00DA7810">
        <w:tc>
          <w:tcPr>
            <w:tcW w:w="5949" w:type="dxa"/>
          </w:tcPr>
          <w:p w:rsidR="00DA7810" w:rsidRPr="00394889" w:rsidRDefault="00DA7810" w:rsidP="00934EFF">
            <w:pPr>
              <w:pStyle w:val="TableText"/>
            </w:pPr>
            <w:r w:rsidRPr="00394889">
              <w:t>Savings from Westway Surgery</w:t>
            </w:r>
          </w:p>
        </w:tc>
        <w:tc>
          <w:tcPr>
            <w:tcW w:w="3067" w:type="dxa"/>
          </w:tcPr>
          <w:p w:rsidR="00DA7810" w:rsidRPr="00394889" w:rsidRDefault="00DA7810" w:rsidP="00934EFF">
            <w:pPr>
              <w:pStyle w:val="TableText"/>
            </w:pPr>
            <w:r>
              <w:t>(0.057)</w:t>
            </w:r>
          </w:p>
        </w:tc>
      </w:tr>
      <w:tr w:rsidR="00DA7810" w:rsidRPr="00394889" w:rsidTr="00DA7810">
        <w:tc>
          <w:tcPr>
            <w:tcW w:w="5949" w:type="dxa"/>
            <w:shd w:val="clear" w:color="auto" w:fill="2F598B"/>
          </w:tcPr>
          <w:p w:rsidR="00DA7810" w:rsidRPr="00394889" w:rsidRDefault="00DA7810" w:rsidP="00934EFF">
            <w:pPr>
              <w:pStyle w:val="Tableheading"/>
            </w:pPr>
            <w:r w:rsidRPr="00394889">
              <w:t>Total</w:t>
            </w:r>
          </w:p>
        </w:tc>
        <w:tc>
          <w:tcPr>
            <w:tcW w:w="3067" w:type="dxa"/>
            <w:shd w:val="clear" w:color="auto" w:fill="2F598B"/>
          </w:tcPr>
          <w:p w:rsidR="00DA7810" w:rsidRPr="00394889" w:rsidRDefault="00DA7810" w:rsidP="00934EFF">
            <w:pPr>
              <w:pStyle w:val="Tableheading"/>
            </w:pPr>
            <w:r>
              <w:t>0.624</w:t>
            </w:r>
          </w:p>
        </w:tc>
      </w:tr>
    </w:tbl>
    <w:p w:rsidR="00A86218" w:rsidRPr="00394889" w:rsidRDefault="006D4A16" w:rsidP="00A86218">
      <w:pPr>
        <w:pStyle w:val="Caption"/>
      </w:pPr>
      <w:bookmarkStart w:id="124" w:name="_Toc203221623"/>
      <w:r w:rsidRPr="00394889">
        <w:t xml:space="preserve">Table </w:t>
      </w:r>
      <w:r w:rsidRPr="00394889">
        <w:fldChar w:fldCharType="begin"/>
      </w:r>
      <w:r w:rsidRPr="00394889">
        <w:instrText xml:space="preserve"> SEQ Table \* ARABIC </w:instrText>
      </w:r>
      <w:r w:rsidRPr="00394889">
        <w:fldChar w:fldCharType="separate"/>
      </w:r>
      <w:r w:rsidR="00C812F1">
        <w:rPr>
          <w:noProof/>
        </w:rPr>
        <w:t>24</w:t>
      </w:r>
      <w:r w:rsidRPr="00394889">
        <w:fldChar w:fldCharType="end"/>
      </w:r>
      <w:r w:rsidRPr="00394889">
        <w:t xml:space="preserve">: </w:t>
      </w:r>
      <w:r w:rsidR="00A86218" w:rsidRPr="00394889">
        <w:t>Additional Revenue Costs</w:t>
      </w:r>
      <w:r w:rsidR="00A52E83">
        <w:t xml:space="preserve"> (£’m)</w:t>
      </w:r>
      <w:bookmarkEnd w:id="124"/>
    </w:p>
    <w:tbl>
      <w:tblPr>
        <w:tblW w:w="5000" w:type="pct"/>
        <w:tblLook w:val="04A0" w:firstRow="1" w:lastRow="0" w:firstColumn="1" w:lastColumn="0" w:noHBand="0" w:noVBand="1"/>
      </w:tblPr>
      <w:tblGrid>
        <w:gridCol w:w="6473"/>
        <w:gridCol w:w="2543"/>
      </w:tblGrid>
      <w:tr w:rsidR="00DA7810" w:rsidRPr="00DA7810" w:rsidTr="00DA7810">
        <w:tc>
          <w:tcPr>
            <w:tcW w:w="3590" w:type="pct"/>
            <w:tcBorders>
              <w:top w:val="single" w:sz="4" w:space="0" w:color="auto"/>
              <w:left w:val="single" w:sz="4" w:space="0" w:color="auto"/>
              <w:bottom w:val="single" w:sz="4" w:space="0" w:color="auto"/>
              <w:right w:val="nil"/>
            </w:tcBorders>
            <w:shd w:val="clear" w:color="auto" w:fill="2F598B"/>
            <w:noWrap/>
            <w:vAlign w:val="bottom"/>
            <w:hideMark/>
          </w:tcPr>
          <w:p w:rsidR="00DA7810" w:rsidRPr="00DA7810" w:rsidRDefault="00DA7810" w:rsidP="00934EFF">
            <w:pPr>
              <w:pStyle w:val="Tableheading"/>
            </w:pPr>
            <w:r w:rsidRPr="00DA7810">
              <w:t xml:space="preserve">Additional Estates and FM </w:t>
            </w:r>
          </w:p>
        </w:tc>
        <w:tc>
          <w:tcPr>
            <w:tcW w:w="1410" w:type="pct"/>
            <w:tcBorders>
              <w:top w:val="single" w:sz="4" w:space="0" w:color="auto"/>
              <w:left w:val="single" w:sz="4" w:space="0" w:color="auto"/>
              <w:bottom w:val="single" w:sz="4" w:space="0" w:color="auto"/>
              <w:right w:val="single" w:sz="4" w:space="0" w:color="auto"/>
            </w:tcBorders>
            <w:shd w:val="clear" w:color="auto" w:fill="2F598B"/>
            <w:vAlign w:val="center"/>
            <w:hideMark/>
          </w:tcPr>
          <w:p w:rsidR="00DA7810" w:rsidRPr="00DA7810" w:rsidRDefault="00DA7810" w:rsidP="00934EFF">
            <w:pPr>
              <w:pStyle w:val="Tableheading"/>
            </w:pPr>
            <w:r w:rsidRPr="00DA7810">
              <w:t>£m</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Ward Based Catering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t>0</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Catering Provisions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t>0</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Domestics staff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0.094</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Domestics consumables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0.005</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Waste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0.013</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Estates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0.107</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Portering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t>0</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Security (Inc CCTV &amp; TDSi)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0.013</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Post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0.002</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Linen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t>0</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Utilities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0.248</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Rates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0.150</w:t>
            </w:r>
          </w:p>
        </w:tc>
      </w:tr>
      <w:tr w:rsidR="00DA7810" w:rsidRPr="00DA7810" w:rsidTr="00DA7810">
        <w:tc>
          <w:tcPr>
            <w:tcW w:w="3590" w:type="pct"/>
            <w:tcBorders>
              <w:top w:val="single" w:sz="4" w:space="0" w:color="auto"/>
              <w:left w:val="single" w:sz="4" w:space="0" w:color="auto"/>
              <w:bottom w:val="single" w:sz="4" w:space="0" w:color="auto"/>
              <w:right w:val="nil"/>
            </w:tcBorders>
            <w:noWrap/>
            <w:vAlign w:val="bottom"/>
            <w:hideMark/>
          </w:tcPr>
          <w:p w:rsidR="00DA7810" w:rsidRPr="00DA7810" w:rsidRDefault="00DA7810" w:rsidP="00934EFF">
            <w:pPr>
              <w:pStyle w:val="TableText"/>
            </w:pPr>
            <w:r w:rsidRPr="00DA7810">
              <w:t xml:space="preserve"> Comms and digital </w:t>
            </w:r>
          </w:p>
        </w:tc>
        <w:tc>
          <w:tcPr>
            <w:tcW w:w="1410" w:type="pct"/>
            <w:tcBorders>
              <w:top w:val="single" w:sz="4" w:space="0" w:color="auto"/>
              <w:left w:val="single" w:sz="4" w:space="0" w:color="auto"/>
              <w:bottom w:val="single" w:sz="4" w:space="0" w:color="auto"/>
              <w:right w:val="single" w:sz="4" w:space="0" w:color="auto"/>
            </w:tcBorders>
            <w:noWrap/>
            <w:vAlign w:val="bottom"/>
          </w:tcPr>
          <w:p w:rsidR="00DA7810" w:rsidRPr="00DA7810" w:rsidRDefault="00DA7810" w:rsidP="00934EFF">
            <w:pPr>
              <w:pStyle w:val="TableText"/>
            </w:pPr>
            <w:r w:rsidRPr="00DA7810">
              <w:t>0.050</w:t>
            </w:r>
          </w:p>
        </w:tc>
      </w:tr>
      <w:tr w:rsidR="00DA7810" w:rsidRPr="00DA7810" w:rsidTr="00DA7810">
        <w:tc>
          <w:tcPr>
            <w:tcW w:w="3590" w:type="pct"/>
            <w:tcBorders>
              <w:top w:val="single" w:sz="4" w:space="0" w:color="auto"/>
              <w:left w:val="single" w:sz="4" w:space="0" w:color="auto"/>
              <w:bottom w:val="single" w:sz="4" w:space="0" w:color="auto"/>
              <w:right w:val="nil"/>
            </w:tcBorders>
            <w:shd w:val="clear" w:color="auto" w:fill="2F598B"/>
            <w:noWrap/>
            <w:vAlign w:val="bottom"/>
            <w:hideMark/>
          </w:tcPr>
          <w:p w:rsidR="00DA7810" w:rsidRPr="00DA7810" w:rsidRDefault="00DA7810" w:rsidP="00934EFF">
            <w:pPr>
              <w:pStyle w:val="Tableheading"/>
            </w:pPr>
            <w:r w:rsidRPr="00DA7810">
              <w:t xml:space="preserve"> Total </w:t>
            </w:r>
          </w:p>
        </w:tc>
        <w:tc>
          <w:tcPr>
            <w:tcW w:w="1410" w:type="pct"/>
            <w:tcBorders>
              <w:top w:val="single" w:sz="4" w:space="0" w:color="auto"/>
              <w:left w:val="single" w:sz="4" w:space="0" w:color="auto"/>
              <w:bottom w:val="single" w:sz="4" w:space="0" w:color="auto"/>
              <w:right w:val="single" w:sz="4" w:space="0" w:color="auto"/>
            </w:tcBorders>
            <w:shd w:val="clear" w:color="auto" w:fill="2F598B"/>
            <w:noWrap/>
            <w:vAlign w:val="bottom"/>
          </w:tcPr>
          <w:p w:rsidR="00DA7810" w:rsidRPr="00DA7810" w:rsidRDefault="00DA7810" w:rsidP="00934EFF">
            <w:pPr>
              <w:pStyle w:val="Tableheading"/>
            </w:pPr>
            <w:r w:rsidRPr="00DA7810">
              <w:t>0.681</w:t>
            </w:r>
          </w:p>
        </w:tc>
      </w:tr>
    </w:tbl>
    <w:p w:rsidR="00773EDF" w:rsidRPr="00773EDF" w:rsidRDefault="00DA7810" w:rsidP="00773EDF">
      <w:pPr>
        <w:pStyle w:val="Caption"/>
        <w:rPr>
          <w:highlight w:val="cyan"/>
        </w:rPr>
      </w:pPr>
      <w:bookmarkStart w:id="125" w:name="_Toc203221624"/>
      <w:r>
        <w:t xml:space="preserve">Table </w:t>
      </w:r>
      <w:r>
        <w:fldChar w:fldCharType="begin"/>
      </w:r>
      <w:r>
        <w:instrText xml:space="preserve"> SEQ Table \* ARABIC </w:instrText>
      </w:r>
      <w:r>
        <w:fldChar w:fldCharType="separate"/>
      </w:r>
      <w:r w:rsidR="00C812F1">
        <w:rPr>
          <w:noProof/>
        </w:rPr>
        <w:t>25</w:t>
      </w:r>
      <w:r>
        <w:fldChar w:fldCharType="end"/>
      </w:r>
      <w:r>
        <w:t xml:space="preserve">: </w:t>
      </w:r>
      <w:r w:rsidRPr="00DA7810">
        <w:t>Estates and Facilities Revenue Summary</w:t>
      </w:r>
      <w:r w:rsidR="00A52E83">
        <w:t xml:space="preserve"> (£’m)</w:t>
      </w:r>
      <w:bookmarkEnd w:id="125"/>
    </w:p>
    <w:p w:rsidR="00773EDF" w:rsidRDefault="00773EDF" w:rsidP="00934EFF">
      <w:pPr>
        <w:pStyle w:val="BodyText1"/>
      </w:pPr>
      <w:r w:rsidRPr="00773EDF">
        <w:t>The net revenue impact would need to be provided for within the</w:t>
      </w:r>
      <w:r>
        <w:t xml:space="preserve"> </w:t>
      </w:r>
      <w:r w:rsidRPr="00773EDF">
        <w:t>H</w:t>
      </w:r>
      <w:r>
        <w:t xml:space="preserve">ealth </w:t>
      </w:r>
      <w:r w:rsidRPr="00773EDF">
        <w:t>B</w:t>
      </w:r>
      <w:r>
        <w:t>oard</w:t>
      </w:r>
      <w:r w:rsidRPr="00773EDF">
        <w:t xml:space="preserve"> forward financial plan. However, work between C</w:t>
      </w:r>
      <w:r>
        <w:t xml:space="preserve">apital, </w:t>
      </w:r>
      <w:r w:rsidRPr="00773EDF">
        <w:t>E</w:t>
      </w:r>
      <w:r>
        <w:t xml:space="preserve">states and </w:t>
      </w:r>
      <w:r w:rsidRPr="00773EDF">
        <w:t>F</w:t>
      </w:r>
      <w:r>
        <w:t>acilities</w:t>
      </w:r>
      <w:r w:rsidRPr="00773EDF">
        <w:t xml:space="preserve"> and PCIC Boards to mitigate these costs will be ongoing prior to opening the new facility. In addition, the Wellbeing Hub provides capacity and a model to help enable the future benefits realisation from the H</w:t>
      </w:r>
      <w:r>
        <w:t xml:space="preserve">ealth </w:t>
      </w:r>
      <w:r w:rsidRPr="00773EDF">
        <w:t>B</w:t>
      </w:r>
      <w:r>
        <w:t>oard</w:t>
      </w:r>
      <w:r w:rsidRPr="00773EDF">
        <w:t xml:space="preserve"> move towards an ICCS, with the significant return of investment and social value derived from enhanced multi-disciplinary, partnership care in the community, avoiding unwarranted medical intervention and hospital admission.      </w:t>
      </w:r>
    </w:p>
    <w:p w:rsidR="00A86218" w:rsidRPr="00DA7810" w:rsidRDefault="00A86218" w:rsidP="00934EFF">
      <w:pPr>
        <w:pStyle w:val="BodyText1"/>
      </w:pPr>
      <w:r w:rsidRPr="00DA7810">
        <w:t>The following assumptions have been made in respect of the revenue case:</w:t>
      </w:r>
    </w:p>
    <w:p w:rsidR="00DA7810" w:rsidRDefault="00DA7810" w:rsidP="00954C42">
      <w:pPr>
        <w:pStyle w:val="Bullet1"/>
      </w:pPr>
      <w:r>
        <w:t>Costs have been taken from Estates and Facilities Performance Management System (EFPMS) and inflated, where relevant</w:t>
      </w:r>
    </w:p>
    <w:p w:rsidR="00DA7810" w:rsidRDefault="00DA7810" w:rsidP="00954C42">
      <w:pPr>
        <w:pStyle w:val="Bullet1"/>
      </w:pPr>
      <w:r>
        <w:t>Domestics consumables reflect the new cleaning standards</w:t>
      </w:r>
    </w:p>
    <w:p w:rsidR="00DA7810" w:rsidRDefault="00DA7810" w:rsidP="00954C42">
      <w:pPr>
        <w:pStyle w:val="Bullet1"/>
      </w:pPr>
      <w:r>
        <w:t>Rates have been calculated based on the current estimates</w:t>
      </w:r>
    </w:p>
    <w:p w:rsidR="00DA7810" w:rsidRDefault="00DA7810" w:rsidP="00954C42">
      <w:pPr>
        <w:pStyle w:val="Bullet1"/>
      </w:pPr>
      <w:r>
        <w:t>The saving for the transfer of Westway Surgery to the new facility is being realised and included</w:t>
      </w:r>
    </w:p>
    <w:p w:rsidR="00DA7810" w:rsidRDefault="00DA7810" w:rsidP="00954C42">
      <w:pPr>
        <w:pStyle w:val="Bullet1"/>
      </w:pPr>
      <w:r>
        <w:t>Costs associated with room requirements etc. are assumed to be built into the capital costs</w:t>
      </w:r>
    </w:p>
    <w:p w:rsidR="00DA7810" w:rsidRDefault="00DA7810" w:rsidP="00954C42">
      <w:pPr>
        <w:pStyle w:val="Bullet1"/>
      </w:pPr>
      <w:r>
        <w:t>Utilities have been costed by the energy team but may be variable and so consideration should be given for a +/- 30% tolerance</w:t>
      </w:r>
    </w:p>
    <w:p w:rsidR="00DA7810" w:rsidRDefault="00DA7810" w:rsidP="00954C42">
      <w:pPr>
        <w:pStyle w:val="Bullet1"/>
      </w:pPr>
      <w:r>
        <w:t>Comms and digital costs have reduced and reflect ongoing data lines and licences</w:t>
      </w:r>
    </w:p>
    <w:p w:rsidR="00DA7810" w:rsidRPr="00DA7810" w:rsidRDefault="00DA7810" w:rsidP="00DA7810">
      <w:pPr>
        <w:rPr>
          <w:highlight w:val="cyan"/>
        </w:rPr>
      </w:pPr>
    </w:p>
    <w:p w:rsidR="004E14C0" w:rsidRPr="00394889" w:rsidRDefault="004E14C0" w:rsidP="00934EFF">
      <w:pPr>
        <w:pStyle w:val="NumberedHeading2"/>
      </w:pPr>
      <w:bookmarkStart w:id="126" w:name="_Toc9329744"/>
      <w:bookmarkStart w:id="127" w:name="_Toc10051583"/>
      <w:bookmarkStart w:id="128" w:name="_Toc203221584"/>
      <w:r w:rsidRPr="00394889">
        <w:t>Impact on the Income and Expenditure Account and Balance Sheet</w:t>
      </w:r>
      <w:bookmarkEnd w:id="126"/>
      <w:bookmarkEnd w:id="127"/>
      <w:bookmarkEnd w:id="128"/>
    </w:p>
    <w:p w:rsidR="00DA7810" w:rsidRDefault="00B15130" w:rsidP="00934EFF">
      <w:pPr>
        <w:pStyle w:val="BodyText1"/>
      </w:pPr>
      <w:r w:rsidRPr="00394889">
        <w:t>The anticipated capital spend, capital charges and depreciation profile for the extent of the project is as follows:</w:t>
      </w:r>
    </w:p>
    <w:tbl>
      <w:tblPr>
        <w:tblStyle w:val="TableGrid"/>
        <w:tblW w:w="0" w:type="auto"/>
        <w:tblLook w:val="04A0" w:firstRow="1" w:lastRow="0" w:firstColumn="1" w:lastColumn="0" w:noHBand="0" w:noVBand="1"/>
      </w:tblPr>
      <w:tblGrid>
        <w:gridCol w:w="2056"/>
        <w:gridCol w:w="938"/>
        <w:gridCol w:w="940"/>
        <w:gridCol w:w="940"/>
        <w:gridCol w:w="940"/>
        <w:gridCol w:w="940"/>
        <w:gridCol w:w="828"/>
        <w:gridCol w:w="717"/>
        <w:gridCol w:w="717"/>
      </w:tblGrid>
      <w:tr w:rsidR="00DA7810" w:rsidRPr="00394889" w:rsidTr="00B8331E">
        <w:trPr>
          <w:trHeight w:val="568"/>
        </w:trPr>
        <w:tc>
          <w:tcPr>
            <w:tcW w:w="2096" w:type="dxa"/>
            <w:shd w:val="clear" w:color="auto" w:fill="2F598B"/>
          </w:tcPr>
          <w:p w:rsidR="00DA7810" w:rsidRPr="00930BD0" w:rsidRDefault="00DA7810" w:rsidP="00934EFF">
            <w:pPr>
              <w:pStyle w:val="Tableheading"/>
            </w:pPr>
          </w:p>
        </w:tc>
        <w:tc>
          <w:tcPr>
            <w:tcW w:w="951" w:type="dxa"/>
            <w:shd w:val="clear" w:color="auto" w:fill="2F598B"/>
          </w:tcPr>
          <w:p w:rsidR="00DA7810" w:rsidRPr="00930BD0" w:rsidRDefault="00DA7810" w:rsidP="00934EFF">
            <w:pPr>
              <w:pStyle w:val="Tableheading"/>
            </w:pPr>
            <w:r w:rsidRPr="00930BD0">
              <w:t>21/22</w:t>
            </w:r>
          </w:p>
          <w:p w:rsidR="00DA7810" w:rsidRPr="00930BD0" w:rsidRDefault="00DA7810" w:rsidP="00934EFF">
            <w:pPr>
              <w:pStyle w:val="Tableheading"/>
            </w:pPr>
            <w:r w:rsidRPr="00930BD0">
              <w:t>£m</w:t>
            </w:r>
          </w:p>
        </w:tc>
        <w:tc>
          <w:tcPr>
            <w:tcW w:w="953" w:type="dxa"/>
            <w:shd w:val="clear" w:color="auto" w:fill="2F598B"/>
          </w:tcPr>
          <w:p w:rsidR="00DA7810" w:rsidRPr="00930BD0" w:rsidRDefault="00DA7810" w:rsidP="00934EFF">
            <w:pPr>
              <w:pStyle w:val="Tableheading"/>
            </w:pPr>
            <w:r w:rsidRPr="00930BD0">
              <w:t>22/23</w:t>
            </w:r>
            <w:r w:rsidRPr="00930BD0">
              <w:br/>
              <w:t>£m</w:t>
            </w:r>
          </w:p>
        </w:tc>
        <w:tc>
          <w:tcPr>
            <w:tcW w:w="953" w:type="dxa"/>
            <w:shd w:val="clear" w:color="auto" w:fill="2F598B"/>
          </w:tcPr>
          <w:p w:rsidR="00DA7810" w:rsidRPr="00930BD0" w:rsidRDefault="00DA7810" w:rsidP="00934EFF">
            <w:pPr>
              <w:pStyle w:val="Tableheading"/>
            </w:pPr>
            <w:r w:rsidRPr="00930BD0">
              <w:t>23/24</w:t>
            </w:r>
            <w:r w:rsidRPr="00930BD0">
              <w:br/>
              <w:t>£m</w:t>
            </w:r>
          </w:p>
        </w:tc>
        <w:tc>
          <w:tcPr>
            <w:tcW w:w="953" w:type="dxa"/>
            <w:shd w:val="clear" w:color="auto" w:fill="2F598B"/>
          </w:tcPr>
          <w:p w:rsidR="00DA7810" w:rsidRPr="00930BD0" w:rsidRDefault="00DA7810" w:rsidP="00934EFF">
            <w:pPr>
              <w:pStyle w:val="Tableheading"/>
            </w:pPr>
            <w:r w:rsidRPr="00930BD0">
              <w:t>24/25</w:t>
            </w:r>
          </w:p>
          <w:p w:rsidR="00DA7810" w:rsidRPr="00930BD0" w:rsidRDefault="00DA7810" w:rsidP="00934EFF">
            <w:pPr>
              <w:pStyle w:val="Tableheading"/>
            </w:pPr>
            <w:r w:rsidRPr="00930BD0">
              <w:t>£m</w:t>
            </w:r>
          </w:p>
        </w:tc>
        <w:tc>
          <w:tcPr>
            <w:tcW w:w="953" w:type="dxa"/>
            <w:shd w:val="clear" w:color="auto" w:fill="2F598B"/>
          </w:tcPr>
          <w:p w:rsidR="00DA7810" w:rsidRPr="00930BD0" w:rsidRDefault="00DA7810" w:rsidP="00934EFF">
            <w:pPr>
              <w:pStyle w:val="Tableheading"/>
            </w:pPr>
            <w:r w:rsidRPr="00930BD0">
              <w:t>25/26</w:t>
            </w:r>
            <w:r w:rsidRPr="00930BD0">
              <w:br/>
              <w:t>£m</w:t>
            </w:r>
          </w:p>
        </w:tc>
        <w:tc>
          <w:tcPr>
            <w:tcW w:w="717" w:type="dxa"/>
            <w:shd w:val="clear" w:color="auto" w:fill="2F598B"/>
          </w:tcPr>
          <w:p w:rsidR="00DA7810" w:rsidRPr="00930BD0" w:rsidRDefault="00DA7810" w:rsidP="00934EFF">
            <w:pPr>
              <w:pStyle w:val="Tableheading"/>
            </w:pPr>
            <w:r w:rsidRPr="00930BD0">
              <w:t>26/27</w:t>
            </w:r>
          </w:p>
          <w:p w:rsidR="00DA7810" w:rsidRPr="00930BD0" w:rsidRDefault="00DA7810" w:rsidP="00934EFF">
            <w:pPr>
              <w:pStyle w:val="Tableheading"/>
            </w:pPr>
            <w:r w:rsidRPr="00930BD0">
              <w:t>£m</w:t>
            </w:r>
          </w:p>
        </w:tc>
        <w:tc>
          <w:tcPr>
            <w:tcW w:w="717" w:type="dxa"/>
            <w:shd w:val="clear" w:color="auto" w:fill="2F598B"/>
          </w:tcPr>
          <w:p w:rsidR="00DA7810" w:rsidRPr="00930BD0" w:rsidRDefault="00DA7810" w:rsidP="00934EFF">
            <w:pPr>
              <w:pStyle w:val="Tableheading"/>
            </w:pPr>
            <w:r w:rsidRPr="00930BD0">
              <w:t>27/28</w:t>
            </w:r>
          </w:p>
          <w:p w:rsidR="00DA7810" w:rsidRPr="00930BD0" w:rsidRDefault="00DA7810" w:rsidP="00934EFF">
            <w:pPr>
              <w:pStyle w:val="Tableheading"/>
            </w:pPr>
            <w:r w:rsidRPr="00930BD0">
              <w:t>£m</w:t>
            </w:r>
          </w:p>
        </w:tc>
        <w:tc>
          <w:tcPr>
            <w:tcW w:w="717" w:type="dxa"/>
            <w:shd w:val="clear" w:color="auto" w:fill="2F598B"/>
          </w:tcPr>
          <w:p w:rsidR="00DA7810" w:rsidRPr="00930BD0" w:rsidRDefault="00DA7810" w:rsidP="00934EFF">
            <w:pPr>
              <w:pStyle w:val="Tableheading"/>
            </w:pPr>
            <w:r w:rsidRPr="00930BD0">
              <w:t>28/29</w:t>
            </w:r>
          </w:p>
          <w:p w:rsidR="00DA7810" w:rsidRPr="00930BD0" w:rsidRDefault="00DA7810" w:rsidP="00934EFF">
            <w:pPr>
              <w:pStyle w:val="Tableheading"/>
            </w:pPr>
            <w:r w:rsidRPr="00930BD0">
              <w:t>£m</w:t>
            </w:r>
          </w:p>
        </w:tc>
      </w:tr>
      <w:tr w:rsidR="00DA7810" w:rsidRPr="00394889" w:rsidTr="00B8331E">
        <w:tc>
          <w:tcPr>
            <w:tcW w:w="2096" w:type="dxa"/>
          </w:tcPr>
          <w:p w:rsidR="00DA7810" w:rsidRPr="00394889" w:rsidRDefault="00DA7810" w:rsidP="00934EFF">
            <w:pPr>
              <w:pStyle w:val="TableText"/>
            </w:pPr>
            <w:r w:rsidRPr="00394889">
              <w:t>Capital (excl. VAT) - DEL</w:t>
            </w:r>
          </w:p>
        </w:tc>
        <w:tc>
          <w:tcPr>
            <w:tcW w:w="951" w:type="dxa"/>
          </w:tcPr>
          <w:p w:rsidR="00DA7810" w:rsidRPr="00394889" w:rsidRDefault="00DA7810" w:rsidP="00934EFF">
            <w:pPr>
              <w:pStyle w:val="TableText"/>
            </w:pPr>
            <w:r>
              <w:t>0.629</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0.614</w:t>
            </w:r>
          </w:p>
        </w:tc>
        <w:tc>
          <w:tcPr>
            <w:tcW w:w="953" w:type="dxa"/>
          </w:tcPr>
          <w:p w:rsidR="00DA7810" w:rsidRPr="00394889" w:rsidRDefault="00DA7810" w:rsidP="00934EFF">
            <w:pPr>
              <w:pStyle w:val="TableText"/>
            </w:pPr>
            <w:r>
              <w:t>1.472</w:t>
            </w:r>
          </w:p>
        </w:tc>
        <w:tc>
          <w:tcPr>
            <w:tcW w:w="953" w:type="dxa"/>
          </w:tcPr>
          <w:p w:rsidR="00DA7810" w:rsidRPr="00394889" w:rsidRDefault="00DA7810" w:rsidP="00934EFF">
            <w:pPr>
              <w:pStyle w:val="TableText"/>
            </w:pPr>
            <w:r>
              <w:t>5.638</w:t>
            </w:r>
          </w:p>
        </w:tc>
        <w:tc>
          <w:tcPr>
            <w:tcW w:w="717" w:type="dxa"/>
          </w:tcPr>
          <w:p w:rsidR="00DA7810" w:rsidRPr="00394889" w:rsidRDefault="00DA7810" w:rsidP="00934EFF">
            <w:pPr>
              <w:pStyle w:val="TableText"/>
            </w:pPr>
            <w:r>
              <w:t>22.591</w:t>
            </w:r>
          </w:p>
        </w:tc>
        <w:tc>
          <w:tcPr>
            <w:tcW w:w="717" w:type="dxa"/>
          </w:tcPr>
          <w:p w:rsidR="00DA7810" w:rsidRPr="00394889" w:rsidRDefault="00DA7810" w:rsidP="00934EFF">
            <w:pPr>
              <w:pStyle w:val="TableText"/>
            </w:pPr>
            <w:r>
              <w:t>0.401</w:t>
            </w:r>
          </w:p>
        </w:tc>
        <w:tc>
          <w:tcPr>
            <w:tcW w:w="717" w:type="dxa"/>
          </w:tcPr>
          <w:p w:rsidR="00DA7810" w:rsidRPr="00394889" w:rsidRDefault="00DA7810" w:rsidP="00934EFF">
            <w:pPr>
              <w:pStyle w:val="TableText"/>
            </w:pPr>
            <w:r>
              <w:t>0.000</w:t>
            </w:r>
          </w:p>
        </w:tc>
      </w:tr>
      <w:tr w:rsidR="00DA7810" w:rsidRPr="00394889" w:rsidTr="00B8331E">
        <w:tc>
          <w:tcPr>
            <w:tcW w:w="2096" w:type="dxa"/>
          </w:tcPr>
          <w:p w:rsidR="00DA7810" w:rsidRPr="00394889" w:rsidRDefault="00DA7810" w:rsidP="00934EFF">
            <w:pPr>
              <w:pStyle w:val="TableText"/>
            </w:pPr>
            <w:r w:rsidRPr="00394889">
              <w:t>AME Resource</w:t>
            </w:r>
          </w:p>
        </w:tc>
        <w:tc>
          <w:tcPr>
            <w:tcW w:w="951"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r>
      <w:tr w:rsidR="00DA7810" w:rsidRPr="00394889" w:rsidTr="00B8331E">
        <w:tc>
          <w:tcPr>
            <w:tcW w:w="2096" w:type="dxa"/>
          </w:tcPr>
          <w:p w:rsidR="00DA7810" w:rsidRPr="00394889" w:rsidRDefault="00DA7810" w:rsidP="00934EFF">
            <w:pPr>
              <w:pStyle w:val="TableText"/>
            </w:pPr>
            <w:r w:rsidRPr="00394889">
              <w:t>Accelerated Depreciation – DEL</w:t>
            </w:r>
          </w:p>
        </w:tc>
        <w:tc>
          <w:tcPr>
            <w:tcW w:w="951"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r>
      <w:tr w:rsidR="00DA7810" w:rsidRPr="00394889" w:rsidTr="00B8331E">
        <w:tc>
          <w:tcPr>
            <w:tcW w:w="2096" w:type="dxa"/>
          </w:tcPr>
          <w:p w:rsidR="00DA7810" w:rsidRPr="00394889" w:rsidRDefault="00DA7810" w:rsidP="00934EFF">
            <w:pPr>
              <w:pStyle w:val="TableText"/>
            </w:pPr>
            <w:r w:rsidRPr="00394889">
              <w:t>Depreciation – DEL</w:t>
            </w:r>
          </w:p>
        </w:tc>
        <w:tc>
          <w:tcPr>
            <w:tcW w:w="951"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0.000</w:t>
            </w:r>
          </w:p>
        </w:tc>
        <w:tc>
          <w:tcPr>
            <w:tcW w:w="717" w:type="dxa"/>
          </w:tcPr>
          <w:p w:rsidR="00DA7810" w:rsidRPr="00394889" w:rsidRDefault="00DA7810" w:rsidP="00934EFF">
            <w:pPr>
              <w:pStyle w:val="TableText"/>
            </w:pPr>
            <w:r>
              <w:t>0.084</w:t>
            </w:r>
          </w:p>
        </w:tc>
        <w:tc>
          <w:tcPr>
            <w:tcW w:w="717" w:type="dxa"/>
          </w:tcPr>
          <w:p w:rsidR="00DA7810" w:rsidRPr="00394889" w:rsidRDefault="00DA7810" w:rsidP="00934EFF">
            <w:pPr>
              <w:pStyle w:val="TableText"/>
            </w:pPr>
            <w:r>
              <w:t>0.332</w:t>
            </w:r>
          </w:p>
        </w:tc>
      </w:tr>
      <w:tr w:rsidR="00DA7810" w:rsidRPr="00394889" w:rsidTr="00B8331E">
        <w:tc>
          <w:tcPr>
            <w:tcW w:w="2096" w:type="dxa"/>
          </w:tcPr>
          <w:p w:rsidR="00DA7810" w:rsidRPr="00394889" w:rsidRDefault="00DA7810" w:rsidP="00934EFF">
            <w:pPr>
              <w:pStyle w:val="TableText"/>
            </w:pPr>
            <w:r w:rsidRPr="00394889">
              <w:t>Depreciation - AME</w:t>
            </w:r>
          </w:p>
        </w:tc>
        <w:tc>
          <w:tcPr>
            <w:tcW w:w="951"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0.000</w:t>
            </w:r>
          </w:p>
        </w:tc>
        <w:tc>
          <w:tcPr>
            <w:tcW w:w="953" w:type="dxa"/>
          </w:tcPr>
          <w:p w:rsidR="00DA7810" w:rsidRPr="00394889" w:rsidRDefault="00DA7810" w:rsidP="00934EFF">
            <w:pPr>
              <w:pStyle w:val="TableText"/>
            </w:pPr>
            <w:r>
              <w:t>0.001</w:t>
            </w:r>
          </w:p>
        </w:tc>
        <w:tc>
          <w:tcPr>
            <w:tcW w:w="717" w:type="dxa"/>
          </w:tcPr>
          <w:p w:rsidR="00DA7810" w:rsidRPr="00394889" w:rsidRDefault="00DA7810" w:rsidP="00934EFF">
            <w:pPr>
              <w:pStyle w:val="TableText"/>
            </w:pPr>
            <w:r>
              <w:t>0.004</w:t>
            </w:r>
          </w:p>
        </w:tc>
        <w:tc>
          <w:tcPr>
            <w:tcW w:w="717" w:type="dxa"/>
          </w:tcPr>
          <w:p w:rsidR="00DA7810" w:rsidRPr="00394889" w:rsidRDefault="00DA7810" w:rsidP="00934EFF">
            <w:pPr>
              <w:pStyle w:val="TableText"/>
            </w:pPr>
            <w:r>
              <w:t>0.004</w:t>
            </w:r>
          </w:p>
        </w:tc>
        <w:tc>
          <w:tcPr>
            <w:tcW w:w="717" w:type="dxa"/>
          </w:tcPr>
          <w:p w:rsidR="00DA7810" w:rsidRPr="00394889" w:rsidRDefault="00DA7810" w:rsidP="00934EFF">
            <w:pPr>
              <w:pStyle w:val="TableText"/>
            </w:pPr>
            <w:r>
              <w:t>0.004</w:t>
            </w:r>
          </w:p>
        </w:tc>
      </w:tr>
      <w:tr w:rsidR="00DA7810" w:rsidRPr="00394889" w:rsidTr="00B8331E">
        <w:tc>
          <w:tcPr>
            <w:tcW w:w="2096" w:type="dxa"/>
            <w:shd w:val="clear" w:color="auto" w:fill="2F598B"/>
          </w:tcPr>
          <w:p w:rsidR="00DA7810" w:rsidRPr="00394889" w:rsidRDefault="00DA7810" w:rsidP="00934EFF">
            <w:pPr>
              <w:pStyle w:val="Tableheading"/>
            </w:pPr>
            <w:r w:rsidRPr="00394889">
              <w:t>Total</w:t>
            </w:r>
          </w:p>
        </w:tc>
        <w:tc>
          <w:tcPr>
            <w:tcW w:w="951" w:type="dxa"/>
            <w:shd w:val="clear" w:color="auto" w:fill="2F598B"/>
          </w:tcPr>
          <w:p w:rsidR="00DA7810" w:rsidRPr="00394889" w:rsidRDefault="00DA7810" w:rsidP="00934EFF">
            <w:pPr>
              <w:pStyle w:val="Tableheading"/>
            </w:pPr>
            <w:r>
              <w:t>0.629</w:t>
            </w:r>
          </w:p>
        </w:tc>
        <w:tc>
          <w:tcPr>
            <w:tcW w:w="953" w:type="dxa"/>
            <w:shd w:val="clear" w:color="auto" w:fill="2F598B"/>
          </w:tcPr>
          <w:p w:rsidR="00DA7810" w:rsidRPr="00394889" w:rsidRDefault="00DA7810" w:rsidP="00934EFF">
            <w:pPr>
              <w:pStyle w:val="Tableheading"/>
            </w:pPr>
            <w:r>
              <w:t>0.000</w:t>
            </w:r>
          </w:p>
        </w:tc>
        <w:tc>
          <w:tcPr>
            <w:tcW w:w="953" w:type="dxa"/>
            <w:shd w:val="clear" w:color="auto" w:fill="2F598B"/>
          </w:tcPr>
          <w:p w:rsidR="00DA7810" w:rsidRPr="00394889" w:rsidRDefault="00DA7810" w:rsidP="00934EFF">
            <w:pPr>
              <w:pStyle w:val="Tableheading"/>
            </w:pPr>
            <w:r>
              <w:t>0.614</w:t>
            </w:r>
          </w:p>
        </w:tc>
        <w:tc>
          <w:tcPr>
            <w:tcW w:w="953" w:type="dxa"/>
            <w:shd w:val="clear" w:color="auto" w:fill="2F598B"/>
          </w:tcPr>
          <w:p w:rsidR="00DA7810" w:rsidRPr="00394889" w:rsidRDefault="00DA7810" w:rsidP="00934EFF">
            <w:pPr>
              <w:pStyle w:val="Tableheading"/>
            </w:pPr>
            <w:r>
              <w:t>1.472</w:t>
            </w:r>
          </w:p>
        </w:tc>
        <w:tc>
          <w:tcPr>
            <w:tcW w:w="953" w:type="dxa"/>
            <w:shd w:val="clear" w:color="auto" w:fill="2F598B"/>
          </w:tcPr>
          <w:p w:rsidR="00DA7810" w:rsidRPr="00394889" w:rsidRDefault="00DA7810" w:rsidP="00934EFF">
            <w:pPr>
              <w:pStyle w:val="Tableheading"/>
            </w:pPr>
            <w:r>
              <w:t>5.639</w:t>
            </w:r>
          </w:p>
        </w:tc>
        <w:tc>
          <w:tcPr>
            <w:tcW w:w="717" w:type="dxa"/>
            <w:shd w:val="clear" w:color="auto" w:fill="2F598B"/>
          </w:tcPr>
          <w:p w:rsidR="00DA7810" w:rsidRPr="00394889" w:rsidRDefault="00DA7810" w:rsidP="00934EFF">
            <w:pPr>
              <w:pStyle w:val="Tableheading"/>
            </w:pPr>
            <w:r>
              <w:t>22.595</w:t>
            </w:r>
          </w:p>
        </w:tc>
        <w:tc>
          <w:tcPr>
            <w:tcW w:w="717" w:type="dxa"/>
            <w:shd w:val="clear" w:color="auto" w:fill="2F598B"/>
          </w:tcPr>
          <w:p w:rsidR="00DA7810" w:rsidRPr="00394889" w:rsidRDefault="00DA7810" w:rsidP="00934EFF">
            <w:pPr>
              <w:pStyle w:val="Tableheading"/>
            </w:pPr>
            <w:r>
              <w:t>0.489</w:t>
            </w:r>
          </w:p>
        </w:tc>
        <w:tc>
          <w:tcPr>
            <w:tcW w:w="717" w:type="dxa"/>
            <w:shd w:val="clear" w:color="auto" w:fill="2F598B"/>
          </w:tcPr>
          <w:p w:rsidR="00DA7810" w:rsidRPr="00394889" w:rsidRDefault="00DA7810" w:rsidP="00934EFF">
            <w:pPr>
              <w:pStyle w:val="Tableheading"/>
            </w:pPr>
            <w:r>
              <w:t>0.336</w:t>
            </w:r>
          </w:p>
        </w:tc>
      </w:tr>
    </w:tbl>
    <w:p w:rsidR="00B15130" w:rsidRPr="00394889" w:rsidRDefault="00264A2C" w:rsidP="00264A2C">
      <w:pPr>
        <w:pStyle w:val="Caption"/>
      </w:pPr>
      <w:bookmarkStart w:id="129" w:name="_Toc203221625"/>
      <w:r w:rsidRPr="00394889">
        <w:t xml:space="preserve">Table </w:t>
      </w:r>
      <w:r w:rsidRPr="00394889">
        <w:fldChar w:fldCharType="begin"/>
      </w:r>
      <w:r w:rsidRPr="00394889">
        <w:instrText xml:space="preserve"> SEQ Table \* ARABIC </w:instrText>
      </w:r>
      <w:r w:rsidRPr="00394889">
        <w:fldChar w:fldCharType="separate"/>
      </w:r>
      <w:r w:rsidR="00C812F1">
        <w:rPr>
          <w:noProof/>
        </w:rPr>
        <w:t>26</w:t>
      </w:r>
      <w:r w:rsidRPr="00394889">
        <w:fldChar w:fldCharType="end"/>
      </w:r>
      <w:r w:rsidRPr="00394889">
        <w:t>: Anticipated Spend, Capital Charges and Depreciation Profile</w:t>
      </w:r>
      <w:r w:rsidR="00A52E83">
        <w:t xml:space="preserve"> (£’m)</w:t>
      </w:r>
      <w:bookmarkEnd w:id="129"/>
    </w:p>
    <w:p w:rsidR="00264A2C" w:rsidRPr="00394889" w:rsidRDefault="00264A2C" w:rsidP="00934EFF">
      <w:pPr>
        <w:pStyle w:val="BodyText1"/>
      </w:pPr>
      <w:r w:rsidRPr="00DA7810">
        <w:t xml:space="preserve">All assets will be shown on the Health </w:t>
      </w:r>
      <w:r w:rsidR="00A15785" w:rsidRPr="00DA7810">
        <w:t>Board</w:t>
      </w:r>
      <w:r w:rsidR="00766058">
        <w:t>’</w:t>
      </w:r>
      <w:r w:rsidR="00A15785" w:rsidRPr="00DA7810">
        <w:t>s</w:t>
      </w:r>
      <w:r w:rsidRPr="00DA7810">
        <w:t xml:space="preserve"> balance sheet. The asset will be valued on completion and recorded on the balance sheet at that value. Subsequently it will be treated as per the Health </w:t>
      </w:r>
      <w:r w:rsidR="00A15785" w:rsidRPr="00DA7810">
        <w:t>Board</w:t>
      </w:r>
      <w:r w:rsidR="00766058">
        <w:t>’</w:t>
      </w:r>
      <w:r w:rsidR="00A15785" w:rsidRPr="00DA7810">
        <w:t>s</w:t>
      </w:r>
      <w:r w:rsidRPr="00DA7810">
        <w:t xml:space="preserve"> capital accounting policy.</w:t>
      </w:r>
    </w:p>
    <w:p w:rsidR="00DA7810" w:rsidRDefault="0038475C" w:rsidP="00934EFF">
      <w:pPr>
        <w:pStyle w:val="NumberedHeading3"/>
      </w:pPr>
      <w:r w:rsidRPr="00394889">
        <w:t>VAT Recovery</w:t>
      </w:r>
    </w:p>
    <w:p w:rsidR="00DA7810" w:rsidRDefault="00DA7810" w:rsidP="00934EFF">
      <w:pPr>
        <w:pStyle w:val="BodyText1"/>
      </w:pPr>
      <w:r>
        <w:t>The VAT recovery strategy has been discussed between the Health Board, the cost advisors and the Health Board</w:t>
      </w:r>
      <w:r w:rsidR="00766058">
        <w:t>’</w:t>
      </w:r>
      <w:r>
        <w:t>s</w:t>
      </w:r>
      <w:r w:rsidR="00766058">
        <w:t xml:space="preserve"> </w:t>
      </w:r>
      <w:r>
        <w:t>VAT Advisers, Ernst &amp; Young. The strategy agreed between all parties resulted in the following VAT recovery percentages:</w:t>
      </w:r>
    </w:p>
    <w:p w:rsidR="00DA7810" w:rsidRDefault="00DA7810" w:rsidP="00954C42">
      <w:pPr>
        <w:pStyle w:val="Bullet1"/>
      </w:pPr>
      <w:r>
        <w:t>0% VAT recovery on Construction</w:t>
      </w:r>
    </w:p>
    <w:p w:rsidR="00DA7810" w:rsidRDefault="00DA7810" w:rsidP="00954C42">
      <w:pPr>
        <w:pStyle w:val="Bullet1"/>
      </w:pPr>
      <w:r>
        <w:t>100% VAT recovery on Professional fees &amp; Supply chain partner fees</w:t>
      </w:r>
    </w:p>
    <w:p w:rsidR="00DA7810" w:rsidRPr="00DA7810" w:rsidRDefault="00DA7810" w:rsidP="00DA7810"/>
    <w:p w:rsidR="00C13E1D" w:rsidRDefault="00DA7810" w:rsidP="00934EFF">
      <w:pPr>
        <w:pStyle w:val="BodyText1"/>
      </w:pPr>
      <w:r>
        <w:t>The agreed percentages have been applied in the submitted Cost Forms with more information to be found within the Estates Annex.</w:t>
      </w:r>
    </w:p>
    <w:p w:rsidR="0037647D" w:rsidRDefault="0037647D" w:rsidP="00934EFF">
      <w:pPr>
        <w:pStyle w:val="BodyText1"/>
      </w:pPr>
    </w:p>
    <w:p w:rsidR="0037647D" w:rsidRDefault="0037647D" w:rsidP="00934EFF">
      <w:pPr>
        <w:pStyle w:val="BodyText1"/>
      </w:pPr>
    </w:p>
    <w:p w:rsidR="0037647D" w:rsidRPr="00394889" w:rsidRDefault="0037647D" w:rsidP="00934EFF">
      <w:pPr>
        <w:pStyle w:val="BodyText1"/>
      </w:pPr>
    </w:p>
    <w:p w:rsidR="005844CF" w:rsidRPr="00394889" w:rsidRDefault="005844CF" w:rsidP="00934EFF">
      <w:pPr>
        <w:pStyle w:val="NumberedHeading2"/>
      </w:pPr>
      <w:bookmarkStart w:id="130" w:name="_Toc503939141"/>
      <w:bookmarkStart w:id="131" w:name="_Toc203221585"/>
      <w:r w:rsidRPr="00394889">
        <w:t>Overall Affordability</w:t>
      </w:r>
      <w:bookmarkEnd w:id="130"/>
      <w:bookmarkEnd w:id="131"/>
    </w:p>
    <w:p w:rsidR="00DA7810" w:rsidRDefault="00DA7810" w:rsidP="00934EFF">
      <w:pPr>
        <w:pStyle w:val="BodyText1"/>
      </w:pPr>
      <w:r>
        <w:t>As highlighted above, it is assumed the impairment and recurrent charges for depreciation will be funded by Welsh Government.</w:t>
      </w:r>
    </w:p>
    <w:p w:rsidR="00DA7810" w:rsidRDefault="00DA7810" w:rsidP="00934EFF">
      <w:pPr>
        <w:pStyle w:val="BodyText1"/>
      </w:pPr>
      <w:r>
        <w:t xml:space="preserve">The total direct revenue cost to Cardiff and Vale University Health Board (excluding capital charges and depreciation) is £0.624m based on all the assumptions </w:t>
      </w:r>
      <w:r w:rsidR="00773EDF">
        <w:t xml:space="preserve">and benefits </w:t>
      </w:r>
      <w:r>
        <w:t>stated above.</w:t>
      </w:r>
    </w:p>
    <w:p w:rsidR="00DA7810" w:rsidRDefault="00DA7810" w:rsidP="00934EFF">
      <w:pPr>
        <w:pStyle w:val="BodyText1"/>
      </w:pPr>
      <w:r>
        <w:t>The revenue implications, subject to final Board approval and submission of the FBC, will be met from the Health Board</w:t>
      </w:r>
      <w:r w:rsidR="00766058">
        <w:t>’</w:t>
      </w:r>
      <w:r>
        <w:t>s forward financial planning assumptions, in recognition of the benefits and value delivered from the new facilities and supporting the care in the community.</w:t>
      </w:r>
    </w:p>
    <w:p w:rsidR="0037647D" w:rsidRDefault="0037647D" w:rsidP="00934EFF">
      <w:pPr>
        <w:pStyle w:val="BodyText1"/>
      </w:pPr>
      <w:r w:rsidRPr="0037647D">
        <w:t>The ICCS strategic direction presents a significant opportunity for return on investment and social value from partnership working over the medium to long term. The Wellbeing Hub provides an enabling opportunity for an in</w:t>
      </w:r>
      <w:r>
        <w:t>te</w:t>
      </w:r>
      <w:r w:rsidRPr="0037647D">
        <w:t>grated approach and capacity to support this ‘left shift’ and realise cost avoidance benefits in hospital settings, from connected and enhanced community care within the cluster.</w:t>
      </w:r>
    </w:p>
    <w:p w:rsidR="00DA7810" w:rsidRDefault="00DA7810" w:rsidP="00934EFF">
      <w:pPr>
        <w:pStyle w:val="BodyText1"/>
      </w:pPr>
      <w:r>
        <w:t>As a partnership scheme, updates have and will continue to be provided into the Regional Partnership Board</w:t>
      </w:r>
      <w:r w:rsidR="0037647D">
        <w:t xml:space="preserve"> </w:t>
      </w:r>
      <w:r w:rsidR="0037647D" w:rsidRPr="0037647D">
        <w:t>given interdependencies with Local Authority plans</w:t>
      </w:r>
      <w:r w:rsidR="00773EDF">
        <w:t>.</w:t>
      </w:r>
    </w:p>
    <w:p w:rsidR="00981E28" w:rsidRPr="00394889" w:rsidRDefault="00981E28" w:rsidP="00934EFF">
      <w:pPr>
        <w:pStyle w:val="NumberedHeading2"/>
      </w:pPr>
      <w:bookmarkStart w:id="132" w:name="_Toc203221586"/>
      <w:r w:rsidRPr="00394889">
        <w:t>P</w:t>
      </w:r>
      <w:r w:rsidR="00A5653E" w:rsidRPr="00394889">
        <w:t xml:space="preserve">roject </w:t>
      </w:r>
      <w:r w:rsidRPr="00394889">
        <w:t>B</w:t>
      </w:r>
      <w:r w:rsidR="00A5653E" w:rsidRPr="00394889">
        <w:t xml:space="preserve">ank </w:t>
      </w:r>
      <w:r w:rsidRPr="00394889">
        <w:t>A</w:t>
      </w:r>
      <w:r w:rsidR="00A5653E" w:rsidRPr="00394889">
        <w:t>ccount</w:t>
      </w:r>
      <w:bookmarkEnd w:id="132"/>
    </w:p>
    <w:p w:rsidR="00311B5E" w:rsidRPr="00394889" w:rsidRDefault="00311B5E" w:rsidP="00934EFF">
      <w:pPr>
        <w:pStyle w:val="BodyText1"/>
      </w:pPr>
      <w:r w:rsidRPr="00394889">
        <w:t>The Health Board is familiar with ‘WPPN 03/21: Project bank accounts policy’ and can confirm that a Project Bank Account</w:t>
      </w:r>
      <w:r w:rsidR="000F23B9" w:rsidRPr="00394889">
        <w:t xml:space="preserve"> (PBA)</w:t>
      </w:r>
      <w:r w:rsidRPr="00394889">
        <w:t xml:space="preserve"> </w:t>
      </w:r>
      <w:r w:rsidR="003F1EDA" w:rsidRPr="00394889">
        <w:t>has</w:t>
      </w:r>
      <w:r w:rsidR="00E755C8" w:rsidRPr="00394889">
        <w:t xml:space="preserve"> been </w:t>
      </w:r>
      <w:r w:rsidRPr="00394889">
        <w:t>prepared</w:t>
      </w:r>
      <w:r w:rsidR="00E755C8" w:rsidRPr="00394889">
        <w:t xml:space="preserve"> as the project exceeds the Welsh Government value threshold for the mandatory use of Project Bank Accounts.</w:t>
      </w:r>
    </w:p>
    <w:p w:rsidR="003F1EDA" w:rsidRPr="00394889" w:rsidRDefault="003F1EDA" w:rsidP="00934EFF">
      <w:pPr>
        <w:pStyle w:val="BodyText1"/>
      </w:pPr>
    </w:p>
    <w:p w:rsidR="003F1EDA" w:rsidRPr="00394889" w:rsidRDefault="003F1EDA" w:rsidP="00934EFF">
      <w:pPr>
        <w:pStyle w:val="BodyText1"/>
      </w:pPr>
    </w:p>
    <w:p w:rsidR="003F1EDA" w:rsidRPr="00394889" w:rsidRDefault="003F1EDA" w:rsidP="00934EFF">
      <w:pPr>
        <w:pStyle w:val="BodyText1"/>
        <w:rPr>
          <w:highlight w:val="cyan"/>
        </w:rPr>
        <w:sectPr w:rsidR="003F1EDA" w:rsidRPr="00394889" w:rsidSect="00315E50">
          <w:headerReference w:type="default" r:id="rId55"/>
          <w:footerReference w:type="default" r:id="rId56"/>
          <w:headerReference w:type="first" r:id="rId57"/>
          <w:footerReference w:type="first" r:id="rId58"/>
          <w:pgSz w:w="11906" w:h="16838"/>
          <w:pgMar w:top="1803" w:right="1440" w:bottom="1440" w:left="1440" w:header="737" w:footer="737" w:gutter="0"/>
          <w:cols w:space="708"/>
          <w:docGrid w:linePitch="360"/>
        </w:sectPr>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15A8D" w:rsidP="00934EFF">
      <w:pPr>
        <w:pStyle w:val="BodyText1"/>
      </w:pPr>
    </w:p>
    <w:p w:rsidR="00C15A8D" w:rsidRPr="00394889" w:rsidRDefault="00CB05AB" w:rsidP="00CB05AB">
      <w:pPr>
        <w:pStyle w:val="Title"/>
        <w:jc w:val="center"/>
        <w:rPr>
          <w:sz w:val="144"/>
        </w:rPr>
      </w:pPr>
      <w:r w:rsidRPr="00394889">
        <w:rPr>
          <w:sz w:val="144"/>
        </w:rPr>
        <w:t>Management Case</w:t>
      </w:r>
    </w:p>
    <w:p w:rsidR="00C15A8D" w:rsidRPr="00394889" w:rsidRDefault="00C15A8D" w:rsidP="00934EFF">
      <w:pPr>
        <w:pStyle w:val="BodyText1"/>
      </w:pPr>
    </w:p>
    <w:p w:rsidR="00C15A8D" w:rsidRPr="00394889" w:rsidRDefault="00C15A8D" w:rsidP="00934EFF">
      <w:pPr>
        <w:pStyle w:val="BodyText1"/>
      </w:pPr>
    </w:p>
    <w:p w:rsidR="00725732" w:rsidRPr="00394889" w:rsidRDefault="00C15A8D" w:rsidP="00934EFF">
      <w:pPr>
        <w:pStyle w:val="NumberedHeading1"/>
      </w:pPr>
      <w:r w:rsidRPr="00394889">
        <w:br w:type="page"/>
      </w:r>
      <w:bookmarkStart w:id="133" w:name="_Toc503937686"/>
      <w:bookmarkStart w:id="134" w:name="_Toc203221587"/>
      <w:r w:rsidR="00CB05AB" w:rsidRPr="00394889">
        <w:t xml:space="preserve">the </w:t>
      </w:r>
      <w:r w:rsidR="00725732" w:rsidRPr="00394889">
        <w:t xml:space="preserve">Management </w:t>
      </w:r>
      <w:bookmarkEnd w:id="133"/>
      <w:r w:rsidR="00CB05AB" w:rsidRPr="00394889">
        <w:t>case</w:t>
      </w:r>
      <w:bookmarkEnd w:id="134"/>
    </w:p>
    <w:p w:rsidR="005844CF" w:rsidRPr="00394889" w:rsidRDefault="005844CF" w:rsidP="00934EFF">
      <w:pPr>
        <w:pStyle w:val="NumberedHeading2"/>
      </w:pPr>
      <w:bookmarkStart w:id="135" w:name="_Toc503939144"/>
      <w:bookmarkStart w:id="136" w:name="_Toc203221588"/>
      <w:bookmarkStart w:id="137" w:name="_Toc492026247"/>
      <w:r w:rsidRPr="00394889">
        <w:t>Introduction</w:t>
      </w:r>
      <w:bookmarkEnd w:id="135"/>
      <w:bookmarkEnd w:id="136"/>
    </w:p>
    <w:p w:rsidR="005844CF" w:rsidRPr="00394889" w:rsidRDefault="005844CF" w:rsidP="00934EFF">
      <w:pPr>
        <w:pStyle w:val="BodyText1"/>
      </w:pPr>
      <w:r w:rsidRPr="00394889">
        <w:t xml:space="preserve">This section of the </w:t>
      </w:r>
      <w:r w:rsidR="00E755C8" w:rsidRPr="00394889">
        <w:t>F</w:t>
      </w:r>
      <w:r w:rsidRPr="00394889">
        <w:t xml:space="preserve">BC addresses the “achievability” of the scheme and identifies how the project will be managed from its initiation to completion. </w:t>
      </w:r>
      <w:r w:rsidR="00BC2E07" w:rsidRPr="00394889">
        <w:t>Its purpose</w:t>
      </w:r>
      <w:r w:rsidRPr="00394889">
        <w:t xml:space="preserve"> is to describe the arrangements that will be required to effectively govern and successfully manage the project and deliver it in accordance with best practice.</w:t>
      </w:r>
    </w:p>
    <w:p w:rsidR="005844CF" w:rsidRPr="00394889" w:rsidRDefault="005844CF" w:rsidP="00934EFF">
      <w:pPr>
        <w:pStyle w:val="BodyText1"/>
      </w:pPr>
      <w:r w:rsidRPr="00394889">
        <w:t>This section has been drafted based upon the lessons learnt from previous project, incorporating proven arrangements, structures and processes to ensure the successful delivery of the project.</w:t>
      </w:r>
    </w:p>
    <w:p w:rsidR="005844CF" w:rsidRPr="00394889" w:rsidRDefault="005844CF" w:rsidP="00934EFF">
      <w:pPr>
        <w:pStyle w:val="NumberedHeading2"/>
      </w:pPr>
      <w:bookmarkStart w:id="138" w:name="_Toc503939145"/>
      <w:bookmarkStart w:id="139" w:name="_Toc203221589"/>
      <w:r w:rsidRPr="00394889">
        <w:t>Programme Management Arrangements</w:t>
      </w:r>
      <w:bookmarkEnd w:id="137"/>
      <w:bookmarkEnd w:id="138"/>
      <w:bookmarkEnd w:id="139"/>
    </w:p>
    <w:p w:rsidR="005844CF" w:rsidRPr="00394889" w:rsidRDefault="005844CF" w:rsidP="00934EFF">
      <w:pPr>
        <w:pStyle w:val="BodyText1"/>
      </w:pPr>
      <w:r w:rsidRPr="00394889">
        <w:t xml:space="preserve">The project is an integral part of the Health </w:t>
      </w:r>
      <w:r w:rsidR="00A15785" w:rsidRPr="00394889">
        <w:t>Board</w:t>
      </w:r>
      <w:r w:rsidR="00766058">
        <w:t>’</w:t>
      </w:r>
      <w:r w:rsidR="00A15785" w:rsidRPr="00394889">
        <w:t>s</w:t>
      </w:r>
      <w:r w:rsidRPr="00394889">
        <w:t xml:space="preserve"> Programme Business Case (PBC) which comprises a portfolio of projects for the delivery of the </w:t>
      </w:r>
      <w:r w:rsidRPr="00394889">
        <w:rPr>
          <w:i/>
        </w:rPr>
        <w:t>'Shaping Our Future Wellbeing: In Our Community</w:t>
      </w:r>
      <w:r w:rsidRPr="00394889">
        <w:t>’ strategy. The following diagram details the management arrangements</w:t>
      </w:r>
      <w:r w:rsidR="00B23550" w:rsidRPr="00394889">
        <w:t>:</w:t>
      </w:r>
    </w:p>
    <w:p w:rsidR="00E755C8" w:rsidRPr="00394889" w:rsidRDefault="007E0354" w:rsidP="00934EFF">
      <w:pPr>
        <w:pStyle w:val="BodyText1"/>
      </w:pPr>
      <w:r w:rsidRPr="00394889">
        <w:rPr>
          <w:noProof/>
        </w:rPr>
        <w:drawing>
          <wp:inline distT="0" distB="0" distL="0" distR="0" wp14:anchorId="73E66615" wp14:editId="5C60F509">
            <wp:extent cx="5731510" cy="4093845"/>
            <wp:effectExtent l="0" t="0" r="0" b="0"/>
            <wp:docPr id="1616207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207684" name=""/>
                    <pic:cNvPicPr/>
                  </pic:nvPicPr>
                  <pic:blipFill>
                    <a:blip r:embed="rId59"/>
                    <a:stretch>
                      <a:fillRect/>
                    </a:stretch>
                  </pic:blipFill>
                  <pic:spPr>
                    <a:xfrm>
                      <a:off x="0" y="0"/>
                      <a:ext cx="5731510" cy="4093845"/>
                    </a:xfrm>
                    <a:prstGeom prst="rect">
                      <a:avLst/>
                    </a:prstGeom>
                  </pic:spPr>
                </pic:pic>
              </a:graphicData>
            </a:graphic>
          </wp:inline>
        </w:drawing>
      </w:r>
    </w:p>
    <w:p w:rsidR="005844CF" w:rsidRPr="00394889" w:rsidRDefault="001B66DF" w:rsidP="001B66DF">
      <w:pPr>
        <w:pStyle w:val="Caption"/>
      </w:pPr>
      <w:bookmarkStart w:id="140" w:name="_Toc484685864"/>
      <w:bookmarkStart w:id="141" w:name="_Toc492026282"/>
      <w:bookmarkStart w:id="142" w:name="_Toc497466555"/>
      <w:bookmarkStart w:id="143" w:name="_Toc203221642"/>
      <w:r w:rsidRPr="00394889">
        <w:t xml:space="preserve">Figure </w:t>
      </w:r>
      <w:r w:rsidRPr="00394889">
        <w:fldChar w:fldCharType="begin"/>
      </w:r>
      <w:r w:rsidRPr="00394889">
        <w:instrText xml:space="preserve"> SEQ Figure \* ARABIC </w:instrText>
      </w:r>
      <w:r w:rsidRPr="00394889">
        <w:fldChar w:fldCharType="separate"/>
      </w:r>
      <w:r w:rsidR="00F92AD7">
        <w:rPr>
          <w:noProof/>
        </w:rPr>
        <w:t>13</w:t>
      </w:r>
      <w:r w:rsidRPr="00394889">
        <w:fldChar w:fldCharType="end"/>
      </w:r>
      <w:r w:rsidRPr="00394889">
        <w:t xml:space="preserve">: </w:t>
      </w:r>
      <w:r w:rsidR="005844CF" w:rsidRPr="00394889">
        <w:t xml:space="preserve">Programme </w:t>
      </w:r>
      <w:r w:rsidR="007E0354" w:rsidRPr="00394889">
        <w:t xml:space="preserve">and Project </w:t>
      </w:r>
      <w:bookmarkEnd w:id="140"/>
      <w:bookmarkEnd w:id="141"/>
      <w:bookmarkEnd w:id="142"/>
      <w:r w:rsidR="007817EC" w:rsidRPr="00394889">
        <w:t>Management Arrangements for delivery of the WH@PV</w:t>
      </w:r>
      <w:bookmarkEnd w:id="143"/>
    </w:p>
    <w:p w:rsidR="00B23550" w:rsidRPr="00394889" w:rsidRDefault="005844CF" w:rsidP="00934EFF">
      <w:pPr>
        <w:pStyle w:val="BodyText1"/>
      </w:pPr>
      <w:r w:rsidRPr="00394889">
        <w:t xml:space="preserve">The diagram above demonstrates the way the programme and project management structures interlink. </w:t>
      </w:r>
      <w:r w:rsidR="00B23550" w:rsidRPr="00394889">
        <w:t xml:space="preserve">It reflects the important role of the Primary Community and Intermediate Care Clinical </w:t>
      </w:r>
      <w:r w:rsidR="000F23B9" w:rsidRPr="00394889">
        <w:t xml:space="preserve">(PCIC) </w:t>
      </w:r>
      <w:r w:rsidR="00B23550" w:rsidRPr="00394889">
        <w:t>Board and the Localities in setting the direction for community delivered services and infrastructure for their resident populations, while maintaining the required governance for Welsh Government funded capital projects.</w:t>
      </w:r>
      <w:r w:rsidRPr="00394889">
        <w:t xml:space="preserve"> </w:t>
      </w:r>
    </w:p>
    <w:p w:rsidR="00B23550" w:rsidRPr="00394889" w:rsidRDefault="00B23550" w:rsidP="00934EFF">
      <w:pPr>
        <w:pStyle w:val="BodyText1"/>
      </w:pPr>
      <w:r w:rsidRPr="00394889">
        <w:t>However, as the success of the Programme relies significantly on the development and delivery of integrated services with partner organisations, the Regional Partnership Board (RPB), through the Strategic Leadership Group, will provide the appropriate strategic direction for SOFW: In Our Community and, if necessary, provide an enabling role by unblocking obstacles in the decision-making process.</w:t>
      </w:r>
    </w:p>
    <w:p w:rsidR="00B23550" w:rsidRPr="00394889" w:rsidRDefault="00B23550" w:rsidP="00934EFF">
      <w:pPr>
        <w:pStyle w:val="BodyText1"/>
      </w:pPr>
      <w:r w:rsidRPr="00394889">
        <w:t>The structure also reflects the pivotal role of the Locality Teams in setting the direction for community delivered services and infrastructure for their resident populations.</w:t>
      </w:r>
    </w:p>
    <w:p w:rsidR="005844CF" w:rsidRPr="00394889" w:rsidRDefault="005844CF" w:rsidP="00934EFF">
      <w:pPr>
        <w:pStyle w:val="NumberedHeading2"/>
      </w:pPr>
      <w:bookmarkStart w:id="144" w:name="_Toc492026248"/>
      <w:bookmarkStart w:id="145" w:name="_Toc503939146"/>
      <w:bookmarkStart w:id="146" w:name="_Toc203221590"/>
      <w:r w:rsidRPr="00394889">
        <w:t>Project Management Arrangements</w:t>
      </w:r>
      <w:bookmarkEnd w:id="144"/>
      <w:bookmarkEnd w:id="145"/>
      <w:bookmarkEnd w:id="146"/>
    </w:p>
    <w:p w:rsidR="005844CF" w:rsidRPr="00394889" w:rsidRDefault="005844CF" w:rsidP="00934EFF">
      <w:pPr>
        <w:pStyle w:val="BodyText1"/>
      </w:pPr>
      <w:r w:rsidRPr="00394889">
        <w:t xml:space="preserve">Robust project management arrangements are vital to ensure the implementation of the overall </w:t>
      </w:r>
      <w:r w:rsidR="003D15AF" w:rsidRPr="00394889">
        <w:t>project,</w:t>
      </w:r>
      <w:r w:rsidRPr="00394889">
        <w:t xml:space="preserve"> and that effective control is maintained over the capital scheme. </w:t>
      </w:r>
    </w:p>
    <w:p w:rsidR="005844CF" w:rsidRPr="00394889" w:rsidRDefault="005844CF" w:rsidP="00934EFF">
      <w:pPr>
        <w:pStyle w:val="BodyText1"/>
      </w:pPr>
      <w:r w:rsidRPr="00394889">
        <w:t>For the Health Board to successfully deliver this project, it is vital that the following overall approach is taken for the organisation and management of the project:</w:t>
      </w:r>
    </w:p>
    <w:p w:rsidR="005844CF" w:rsidRPr="00394889" w:rsidRDefault="005844CF" w:rsidP="00954C42">
      <w:pPr>
        <w:pStyle w:val="Bullet1"/>
      </w:pPr>
      <w:r w:rsidRPr="00394889">
        <w:t xml:space="preserve">The Health Board will adopt the general principles of PRINCE 2 methodology in managing the activities and outputs of the project and will meet the requirements of the </w:t>
      </w:r>
      <w:r w:rsidR="008144A4" w:rsidRPr="00394889">
        <w:t>WHC (2018) 043:</w:t>
      </w:r>
      <w:r w:rsidRPr="00394889">
        <w:t xml:space="preserve"> Infrastructure Investment Guidance; and subsequent guidance which may be issued during the projects’ lifespan</w:t>
      </w:r>
    </w:p>
    <w:p w:rsidR="005844CF" w:rsidRPr="00394889" w:rsidRDefault="005844CF" w:rsidP="00954C42">
      <w:pPr>
        <w:pStyle w:val="Bullet1"/>
      </w:pPr>
      <w:r w:rsidRPr="00394889">
        <w:t>The project will use NHS Wales standard documentation and products where these are available, and will seek to benefit from experience and best practice from other NHS Wales projects</w:t>
      </w:r>
    </w:p>
    <w:p w:rsidR="005844CF" w:rsidRPr="00394889" w:rsidRDefault="005844CF" w:rsidP="00954C42">
      <w:pPr>
        <w:pStyle w:val="Bullet1"/>
      </w:pPr>
      <w:r w:rsidRPr="00394889">
        <w:t xml:space="preserve">Specialist professional and technical advisers will be employed for those activities where the necessary skills and experience are not otherwise available to the </w:t>
      </w:r>
      <w:r w:rsidR="008144A4" w:rsidRPr="00394889">
        <w:t>P</w:t>
      </w:r>
      <w:r w:rsidRPr="00394889">
        <w:t xml:space="preserve">roject </w:t>
      </w:r>
      <w:r w:rsidR="008D5A88" w:rsidRPr="00394889">
        <w:t>T</w:t>
      </w:r>
      <w:r w:rsidRPr="00394889">
        <w:t xml:space="preserve">eam. The transfer of skills and knowledge from specialist advisers to the </w:t>
      </w:r>
      <w:r w:rsidR="008144A4" w:rsidRPr="00394889">
        <w:t>P</w:t>
      </w:r>
      <w:r w:rsidRPr="00394889">
        <w:t xml:space="preserve">roject </w:t>
      </w:r>
      <w:r w:rsidR="008D5A88" w:rsidRPr="00394889">
        <w:t>T</w:t>
      </w:r>
      <w:r w:rsidRPr="00394889">
        <w:t>eam will be achieved wherever possible and appropriate.</w:t>
      </w:r>
    </w:p>
    <w:p w:rsidR="005844CF" w:rsidRPr="00394889" w:rsidRDefault="005844CF" w:rsidP="005844CF"/>
    <w:p w:rsidR="005844CF" w:rsidRPr="00394889" w:rsidRDefault="005844CF" w:rsidP="00934EFF">
      <w:pPr>
        <w:pStyle w:val="BodyText1"/>
      </w:pPr>
      <w:r w:rsidRPr="00394889">
        <w:t>In managing the project</w:t>
      </w:r>
      <w:r w:rsidR="00D40638" w:rsidRPr="00394889">
        <w:t>,</w:t>
      </w:r>
      <w:r w:rsidRPr="00394889">
        <w:t xml:space="preserve"> the Health Board aims to:</w:t>
      </w:r>
    </w:p>
    <w:p w:rsidR="005844CF" w:rsidRPr="00394889" w:rsidRDefault="005844CF" w:rsidP="00954C42">
      <w:pPr>
        <w:pStyle w:val="Bullet1"/>
      </w:pPr>
      <w:r w:rsidRPr="00394889">
        <w:t>Deliver the project on time and to budget</w:t>
      </w:r>
    </w:p>
    <w:p w:rsidR="005844CF" w:rsidRPr="00394889" w:rsidRDefault="005844CF" w:rsidP="00954C42">
      <w:pPr>
        <w:pStyle w:val="Bullet1"/>
      </w:pPr>
      <w:r w:rsidRPr="00394889">
        <w:t>Ensure effective and proactive lines of accountability and responsibility for the project deliverables</w:t>
      </w:r>
      <w:r w:rsidR="00C13E1D" w:rsidRPr="00394889">
        <w:t xml:space="preserve">, </w:t>
      </w:r>
      <w:r w:rsidRPr="00394889">
        <w:t>and</w:t>
      </w:r>
    </w:p>
    <w:p w:rsidR="005844CF" w:rsidRPr="00394889" w:rsidRDefault="005844CF" w:rsidP="00954C42">
      <w:pPr>
        <w:pStyle w:val="Bullet1"/>
      </w:pPr>
      <w:r w:rsidRPr="00394889">
        <w:t>Establish user involvement at all stages of the project.</w:t>
      </w:r>
    </w:p>
    <w:p w:rsidR="007817EC" w:rsidRPr="00394889" w:rsidRDefault="007817EC" w:rsidP="007817EC">
      <w:pPr>
        <w:rPr>
          <w:highlight w:val="magenta"/>
        </w:rPr>
      </w:pPr>
    </w:p>
    <w:p w:rsidR="005844CF" w:rsidRPr="00394889" w:rsidRDefault="005844CF" w:rsidP="00934EFF">
      <w:pPr>
        <w:pStyle w:val="NumberedHeading3"/>
      </w:pPr>
      <w:r w:rsidRPr="00394889">
        <w:t>Project Reporting</w:t>
      </w:r>
    </w:p>
    <w:p w:rsidR="005844CF" w:rsidRPr="00394889" w:rsidRDefault="005844CF" w:rsidP="00934EFF">
      <w:pPr>
        <w:pStyle w:val="BodyText1"/>
      </w:pPr>
      <w:r w:rsidRPr="00394889">
        <w:t xml:space="preserve">A rational approach has been taken to the role of the Project </w:t>
      </w:r>
      <w:r w:rsidR="004D27AD" w:rsidRPr="00394889">
        <w:t>Team</w:t>
      </w:r>
      <w:r w:rsidRPr="00394889">
        <w:t xml:space="preserve">, to ensure best use of members’ time and commitment, while reflecting the locality management structure.  There will be a core membership supplemented by key staff from each of the three Localities.  </w:t>
      </w:r>
    </w:p>
    <w:p w:rsidR="00BE4D8F" w:rsidRPr="00394889" w:rsidRDefault="00BE4D8F" w:rsidP="00934EFF">
      <w:pPr>
        <w:pStyle w:val="BodyText1"/>
      </w:pPr>
      <w:r w:rsidRPr="00394889">
        <w:t xml:space="preserve">The CAVUHB Board will hold ultimate responsibility for the Programme’s capital management, via the SOFW:IOC Programme Board, Capital Management Group, </w:t>
      </w:r>
      <w:r w:rsidR="00BC0ADB">
        <w:t>Value &amp; Benefits Realisation Group</w:t>
      </w:r>
      <w:r w:rsidRPr="00394889">
        <w:t>, Senior Leadership Board and the Finance and Performance Committee.</w:t>
      </w:r>
    </w:p>
    <w:p w:rsidR="00BE4D8F" w:rsidRPr="00394889" w:rsidRDefault="00BE4D8F" w:rsidP="00934EFF">
      <w:pPr>
        <w:pStyle w:val="BodyText1"/>
      </w:pPr>
      <w:r w:rsidRPr="00394889">
        <w:t>The SOFW:IOC Programme Board and will provide strategic direction for the project, oversee the work of the Project Team, provide a challenge to the proposals as appropriate and recommend to the Health Board the preferred way forward as part of the integrated assurance and approval plan.</w:t>
      </w:r>
    </w:p>
    <w:p w:rsidR="005844CF" w:rsidRPr="00394889" w:rsidRDefault="005844CF" w:rsidP="00934EFF">
      <w:pPr>
        <w:pStyle w:val="BodyText1"/>
      </w:pPr>
      <w:r w:rsidRPr="00394889">
        <w:t>The purpose of the Project Team is to manage and co-ordinate</w:t>
      </w:r>
      <w:r w:rsidR="00453221" w:rsidRPr="00394889">
        <w:t xml:space="preserve"> the project</w:t>
      </w:r>
      <w:r w:rsidRPr="00394889">
        <w:t xml:space="preserve">, within the parameters set by the </w:t>
      </w:r>
      <w:r w:rsidR="00BE4D8F" w:rsidRPr="00394889">
        <w:t>Programme</w:t>
      </w:r>
      <w:r w:rsidRPr="00394889">
        <w:t xml:space="preserve"> Board. The Project Team is responsible for the preparation of the business case for the project, which sets out the case for the proposed service and the capital implications, providing supporting justification in the form of the relevant strategic, economic, commercial, financial and management information required to produce the </w:t>
      </w:r>
      <w:r w:rsidR="00881EE2" w:rsidRPr="00394889">
        <w:t>business case</w:t>
      </w:r>
      <w:r w:rsidRPr="00394889">
        <w:t>.</w:t>
      </w:r>
      <w:r w:rsidR="007817EC" w:rsidRPr="00394889">
        <w:t xml:space="preserve"> </w:t>
      </w:r>
    </w:p>
    <w:p w:rsidR="005844CF" w:rsidRPr="00394889" w:rsidRDefault="005844CF" w:rsidP="00934EFF">
      <w:pPr>
        <w:pStyle w:val="BodyText1"/>
      </w:pPr>
      <w:r w:rsidRPr="00394889">
        <w:t xml:space="preserve">Advice is also available, where appropriate, from the wider perspective of the </w:t>
      </w:r>
      <w:r w:rsidR="00453221" w:rsidRPr="00394889">
        <w:t>Primary, Community and Intermediate Care</w:t>
      </w:r>
      <w:r w:rsidR="000F23B9" w:rsidRPr="00394889">
        <w:t xml:space="preserve"> </w:t>
      </w:r>
      <w:r w:rsidR="00453221" w:rsidRPr="00394889">
        <w:t>Locality Leads</w:t>
      </w:r>
      <w:r w:rsidRPr="00394889">
        <w:t xml:space="preserve"> Group</w:t>
      </w:r>
      <w:r w:rsidR="00453221" w:rsidRPr="00394889">
        <w:t>.</w:t>
      </w:r>
    </w:p>
    <w:p w:rsidR="005A51B3" w:rsidRPr="00394889" w:rsidRDefault="00994228" w:rsidP="00934EFF">
      <w:pPr>
        <w:pStyle w:val="BodyText1"/>
      </w:pPr>
      <w:r w:rsidRPr="00394889">
        <w:t>A number of formal workstreams will also be key to planning the detail of the transition, benefits realisation and commissioning of services in the new building along with providing the ongoing engagement with stakeholders.</w:t>
      </w:r>
      <w:r w:rsidR="005A51B3" w:rsidRPr="00394889">
        <w:t xml:space="preserve"> The workstreams currently set up during development of this FBC include:</w:t>
      </w:r>
    </w:p>
    <w:p w:rsidR="00994228" w:rsidRPr="00394889" w:rsidRDefault="005A51B3" w:rsidP="00954C42">
      <w:pPr>
        <w:pStyle w:val="Bullet1"/>
      </w:pPr>
      <w:r w:rsidRPr="00394889">
        <w:t>Relocation and operational issues workstream</w:t>
      </w:r>
      <w:r w:rsidR="00994228" w:rsidRPr="00394889">
        <w:t xml:space="preserve"> </w:t>
      </w:r>
    </w:p>
    <w:p w:rsidR="005A51B3" w:rsidRPr="00394889" w:rsidRDefault="005A51B3" w:rsidP="00954C42">
      <w:pPr>
        <w:pStyle w:val="Bullet1"/>
      </w:pPr>
      <w:r w:rsidRPr="00394889">
        <w:t>Wellbeing &amp; social prescribing ethos and art strategy workstream</w:t>
      </w:r>
    </w:p>
    <w:p w:rsidR="005A51B3" w:rsidRPr="00394889" w:rsidRDefault="005A51B3" w:rsidP="00954C42">
      <w:pPr>
        <w:pStyle w:val="Bullet1"/>
      </w:pPr>
      <w:r w:rsidRPr="00394889">
        <w:t>Communications and engagement workstream</w:t>
      </w:r>
    </w:p>
    <w:p w:rsidR="005A51B3" w:rsidRPr="00394889" w:rsidRDefault="005A51B3" w:rsidP="005A51B3"/>
    <w:p w:rsidR="00EC03BD" w:rsidRPr="00394889" w:rsidRDefault="00EC03BD" w:rsidP="00934EFF">
      <w:pPr>
        <w:pStyle w:val="BodyText1"/>
      </w:pPr>
      <w:r w:rsidRPr="00394889">
        <w:t>All workstreams will provide regular update and escalation where required to the Project Team.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7817EC" w:rsidRPr="00394889" w:rsidTr="00E03962">
        <w:tc>
          <w:tcPr>
            <w:tcW w:w="9016" w:type="dxa"/>
          </w:tcPr>
          <w:p w:rsidR="007817EC" w:rsidRPr="00394889" w:rsidRDefault="00BC0ADB" w:rsidP="00934EFF">
            <w:pPr>
              <w:pStyle w:val="BodyText1"/>
            </w:pPr>
            <w:r w:rsidRPr="00BC0ADB">
              <w:rPr>
                <w:noProof/>
              </w:rPr>
              <w:drawing>
                <wp:inline distT="0" distB="0" distL="0" distR="0" wp14:anchorId="4C1DBE59" wp14:editId="289EB7A4">
                  <wp:extent cx="5456263" cy="5693229"/>
                  <wp:effectExtent l="0" t="0" r="5080" b="0"/>
                  <wp:docPr id="1644320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320912" name=""/>
                          <pic:cNvPicPr/>
                        </pic:nvPicPr>
                        <pic:blipFill>
                          <a:blip r:embed="rId60"/>
                          <a:stretch>
                            <a:fillRect/>
                          </a:stretch>
                        </pic:blipFill>
                        <pic:spPr>
                          <a:xfrm>
                            <a:off x="0" y="0"/>
                            <a:ext cx="5459124" cy="5696214"/>
                          </a:xfrm>
                          <a:prstGeom prst="rect">
                            <a:avLst/>
                          </a:prstGeom>
                        </pic:spPr>
                      </pic:pic>
                    </a:graphicData>
                  </a:graphic>
                </wp:inline>
              </w:drawing>
            </w:r>
          </w:p>
        </w:tc>
      </w:tr>
    </w:tbl>
    <w:p w:rsidR="00E03962" w:rsidRPr="00394889" w:rsidRDefault="00E03962" w:rsidP="00E03962">
      <w:pPr>
        <w:pStyle w:val="Caption"/>
      </w:pPr>
      <w:bookmarkStart w:id="147" w:name="_Toc203221643"/>
      <w:r w:rsidRPr="00394889">
        <w:t xml:space="preserve">Figure </w:t>
      </w:r>
      <w:r w:rsidRPr="00394889">
        <w:fldChar w:fldCharType="begin"/>
      </w:r>
      <w:r w:rsidRPr="00394889">
        <w:instrText xml:space="preserve"> SEQ Figure \* ARABIC </w:instrText>
      </w:r>
      <w:r w:rsidRPr="00394889">
        <w:fldChar w:fldCharType="separate"/>
      </w:r>
      <w:r w:rsidR="00F92AD7">
        <w:rPr>
          <w:noProof/>
        </w:rPr>
        <w:t>14</w:t>
      </w:r>
      <w:r w:rsidRPr="00394889">
        <w:fldChar w:fldCharType="end"/>
      </w:r>
      <w:r w:rsidRPr="00394889">
        <w:t>: Project Reporting Structure</w:t>
      </w:r>
      <w:bookmarkEnd w:id="147"/>
    </w:p>
    <w:p w:rsidR="00860C21" w:rsidRPr="00394889" w:rsidRDefault="00860C21" w:rsidP="00860C21">
      <w:pPr>
        <w:rPr>
          <w:color w:val="000000" w:themeColor="text1"/>
          <w:sz w:val="22"/>
        </w:rPr>
      </w:pPr>
      <w:r w:rsidRPr="00394889">
        <w:br w:type="page"/>
      </w:r>
    </w:p>
    <w:p w:rsidR="005844CF" w:rsidRPr="00394889" w:rsidRDefault="005844CF" w:rsidP="00934EFF">
      <w:pPr>
        <w:pStyle w:val="NumberedHeading3"/>
      </w:pPr>
      <w:r w:rsidRPr="00394889">
        <w:t>Project Roles and Responsibilities</w:t>
      </w:r>
    </w:p>
    <w:p w:rsidR="005844CF" w:rsidRPr="00394889" w:rsidRDefault="005844CF" w:rsidP="00934EFF">
      <w:pPr>
        <w:pStyle w:val="BodyText1"/>
      </w:pPr>
      <w:r w:rsidRPr="00394889">
        <w:t>The project roles and responsibilities are as follows:</w:t>
      </w:r>
    </w:p>
    <w:p w:rsidR="005844CF" w:rsidRPr="00394889" w:rsidRDefault="005844CF" w:rsidP="00934EFF">
      <w:pPr>
        <w:pStyle w:val="NumberedHeading4"/>
      </w:pPr>
      <w:r w:rsidRPr="00394889">
        <w:t>Investment Decision Maker</w:t>
      </w:r>
    </w:p>
    <w:p w:rsidR="005844CF" w:rsidRPr="00394889" w:rsidRDefault="005844CF" w:rsidP="00934EFF">
      <w:pPr>
        <w:pStyle w:val="BodyText1"/>
      </w:pPr>
      <w:r w:rsidRPr="00394889">
        <w:t>In line with the NHS Wales Infrastructure Investment Guidance, it is recognised that there must be clarity on decision making authority and management arrangements.</w:t>
      </w:r>
    </w:p>
    <w:p w:rsidR="005844CF" w:rsidRPr="00394889" w:rsidRDefault="005844CF" w:rsidP="00934EFF">
      <w:pPr>
        <w:pStyle w:val="BodyText1"/>
      </w:pPr>
      <w:r w:rsidRPr="00394889">
        <w:t>The Investment Decision Maker is the Cardiff and Vale UHB Board. Their role is to:</w:t>
      </w:r>
    </w:p>
    <w:p w:rsidR="005844CF" w:rsidRPr="00394889" w:rsidRDefault="005844CF" w:rsidP="00954C42">
      <w:pPr>
        <w:pStyle w:val="Bullet1"/>
      </w:pPr>
      <w:r w:rsidRPr="00394889">
        <w:t>Ensure a viable and affordable programme business case exists and remains valid during the planning process</w:t>
      </w:r>
    </w:p>
    <w:p w:rsidR="005844CF" w:rsidRPr="00394889" w:rsidRDefault="005844CF" w:rsidP="00954C42">
      <w:pPr>
        <w:pStyle w:val="Bullet1"/>
      </w:pPr>
      <w:r w:rsidRPr="00394889">
        <w:t>Ensures that the appropriate level of business case is developed for submission to Welsh Government</w:t>
      </w:r>
    </w:p>
    <w:p w:rsidR="005844CF" w:rsidRPr="00394889" w:rsidRDefault="005844CF" w:rsidP="00954C42">
      <w:pPr>
        <w:pStyle w:val="Bullet1"/>
      </w:pPr>
      <w:r w:rsidRPr="00394889">
        <w:t>Maintain commitment to the programme and project</w:t>
      </w:r>
    </w:p>
    <w:p w:rsidR="005844CF" w:rsidRPr="00394889" w:rsidRDefault="005844CF" w:rsidP="00954C42">
      <w:pPr>
        <w:pStyle w:val="Bullet1"/>
      </w:pPr>
      <w:r w:rsidRPr="00394889">
        <w:t>Authorise allocation of funds to the programme and project</w:t>
      </w:r>
    </w:p>
    <w:p w:rsidR="005844CF" w:rsidRPr="00394889" w:rsidRDefault="005844CF" w:rsidP="00954C42">
      <w:pPr>
        <w:pStyle w:val="Bullet1"/>
      </w:pPr>
      <w:r w:rsidRPr="00394889">
        <w:t>Oversee programme and project performance</w:t>
      </w:r>
    </w:p>
    <w:p w:rsidR="00E03962" w:rsidRPr="00394889" w:rsidRDefault="005844CF" w:rsidP="00954C42">
      <w:pPr>
        <w:pStyle w:val="Bullet1"/>
      </w:pPr>
      <w:r w:rsidRPr="00394889">
        <w:t>Ensure resolution of issues.</w:t>
      </w:r>
    </w:p>
    <w:p w:rsidR="00582DFF" w:rsidRPr="00394889" w:rsidRDefault="00582DFF" w:rsidP="005844CF">
      <w:pPr>
        <w:rPr>
          <w:highlight w:val="magenta"/>
        </w:rPr>
      </w:pPr>
    </w:p>
    <w:p w:rsidR="005844CF" w:rsidRPr="00394889" w:rsidRDefault="005844CF" w:rsidP="00934EFF">
      <w:pPr>
        <w:pStyle w:val="NumberedHeading4"/>
      </w:pPr>
      <w:r w:rsidRPr="00394889">
        <w:t xml:space="preserve">Senior Responsible Owner </w:t>
      </w:r>
    </w:p>
    <w:p w:rsidR="005844CF" w:rsidRPr="00394889" w:rsidRDefault="005844CF" w:rsidP="00934EFF">
      <w:pPr>
        <w:pStyle w:val="BodyText1"/>
      </w:pPr>
      <w:r w:rsidRPr="00394889">
        <w:t xml:space="preserve">The Senior Responsible Owner (SRO) of the project is </w:t>
      </w:r>
      <w:r w:rsidR="004F5338" w:rsidRPr="00394889">
        <w:t>Catherine Phillips, Executive Director of Finance</w:t>
      </w:r>
      <w:r w:rsidRPr="00394889">
        <w:t xml:space="preserve">. The </w:t>
      </w:r>
      <w:r w:rsidR="00446294" w:rsidRPr="00394889">
        <w:t>SRO</w:t>
      </w:r>
      <w:r w:rsidRPr="00394889">
        <w:t xml:space="preserve"> will monitor the development and progress of the project at Executive Board level and will exercise executive responsibility for the capital aspects of the scheme including compliance with Financial Instructions and Standing Orders; will be responsible for responding to internal and external audit scrutiny and ensuring the appropriate interim reports are made to the Capital and Estates Division of Welsh Government in line with existing directives. </w:t>
      </w:r>
    </w:p>
    <w:p w:rsidR="005844CF" w:rsidRPr="00394889" w:rsidRDefault="005844CF" w:rsidP="00934EFF">
      <w:pPr>
        <w:pStyle w:val="NumberedHeading4"/>
      </w:pPr>
      <w:r w:rsidRPr="00394889">
        <w:t>Programme Director</w:t>
      </w:r>
    </w:p>
    <w:p w:rsidR="005844CF" w:rsidRPr="00394889" w:rsidRDefault="004F5338" w:rsidP="00934EFF">
      <w:pPr>
        <w:pStyle w:val="BodyText1"/>
      </w:pPr>
      <w:r w:rsidRPr="00394889">
        <w:t>Emma Cooke, Executive Director of Therapies and Health Science</w:t>
      </w:r>
      <w:r w:rsidR="005844CF" w:rsidRPr="00394889">
        <w:t xml:space="preserve">, will fulfil the role of Programme Director and have ultimate responsibility for managing the development of the programme and this project on behalf of the SRO and ongoing management of the programme to ensure that desired programme outcomes and objectives are delivered.  </w:t>
      </w:r>
    </w:p>
    <w:p w:rsidR="005844CF" w:rsidRPr="00394889" w:rsidRDefault="005844CF" w:rsidP="00934EFF">
      <w:pPr>
        <w:pStyle w:val="NumberedHeading4"/>
      </w:pPr>
      <w:r w:rsidRPr="00394889">
        <w:t>Programme Manager</w:t>
      </w:r>
    </w:p>
    <w:p w:rsidR="00EB1218" w:rsidRPr="00394889" w:rsidRDefault="00EB1218" w:rsidP="00934EFF">
      <w:pPr>
        <w:pStyle w:val="BodyText1"/>
      </w:pPr>
      <w:r w:rsidRPr="00394889">
        <w:t xml:space="preserve">The development of the programme will be managed by the </w:t>
      </w:r>
      <w:r w:rsidR="00DD5341" w:rsidRPr="00394889">
        <w:t>Service Planning Project Lead</w:t>
      </w:r>
      <w:r w:rsidR="00881EE2" w:rsidRPr="00394889">
        <w:t xml:space="preserve"> Rob Wilkinson</w:t>
      </w:r>
      <w:r w:rsidRPr="00394889">
        <w:t xml:space="preserve">.  </w:t>
      </w:r>
    </w:p>
    <w:p w:rsidR="005844CF" w:rsidRPr="00394889" w:rsidRDefault="005844CF" w:rsidP="00934EFF">
      <w:pPr>
        <w:pStyle w:val="BodyText1"/>
      </w:pPr>
      <w:r w:rsidRPr="00394889">
        <w:t>The Programme Manager will establish the management structure for the programme, involving appropriate representatives from within the Health Board and partner organisations who can provide the appropriate vision, direction and support to the development of the programme and the project.</w:t>
      </w:r>
    </w:p>
    <w:p w:rsidR="00860C21" w:rsidRPr="00394889" w:rsidRDefault="00860C21" w:rsidP="00934EFF">
      <w:pPr>
        <w:pStyle w:val="BodyText1"/>
      </w:pPr>
    </w:p>
    <w:p w:rsidR="005844CF" w:rsidRPr="00394889" w:rsidRDefault="005844CF" w:rsidP="00934EFF">
      <w:pPr>
        <w:pStyle w:val="NumberedHeading4"/>
      </w:pPr>
      <w:r w:rsidRPr="00394889">
        <w:t>Project Director</w:t>
      </w:r>
    </w:p>
    <w:p w:rsidR="005844CF" w:rsidRPr="00394889" w:rsidRDefault="005844CF" w:rsidP="00934EFF">
      <w:pPr>
        <w:pStyle w:val="BodyText1"/>
      </w:pPr>
      <w:r w:rsidRPr="00394889">
        <w:t xml:space="preserve">The Director of Capital, Estates and Facilities, Geoff Walsh, will fulfil the role of Project Director for the project. The Project Director will have ultimate responsibility for the project and will ensure the project is focused, throughout its lifecycle on achieving the objectives and delivering the projected benefits. </w:t>
      </w:r>
      <w:r w:rsidR="00EB1218" w:rsidRPr="00394889">
        <w:t>The Project Director will ensure that the project provides value for money ensuring a cost-conscious approach to the project, balancing the demands of business, users and suppliers. The Project Director will act as the point of contact in all dealings with contractors, consultants and outside organisations involved in the construction process.</w:t>
      </w:r>
    </w:p>
    <w:p w:rsidR="005844CF" w:rsidRPr="00394889" w:rsidRDefault="005844CF" w:rsidP="00934EFF">
      <w:pPr>
        <w:pStyle w:val="NumberedHeading4"/>
      </w:pPr>
      <w:r w:rsidRPr="00394889">
        <w:t xml:space="preserve">Business Case Manager </w:t>
      </w:r>
    </w:p>
    <w:p w:rsidR="00EB1218" w:rsidRPr="00394889" w:rsidRDefault="00EB1218" w:rsidP="00934EFF">
      <w:pPr>
        <w:pStyle w:val="BodyText1"/>
      </w:pPr>
      <w:r w:rsidRPr="00394889">
        <w:t xml:space="preserve">This function will be undertaken by the </w:t>
      </w:r>
      <w:r w:rsidR="00860C21" w:rsidRPr="00394889">
        <w:t>Capital</w:t>
      </w:r>
      <w:r w:rsidRPr="00394889">
        <w:t xml:space="preserve"> Planning </w:t>
      </w:r>
      <w:r w:rsidR="00881EE2" w:rsidRPr="00394889">
        <w:t>Support Manager</w:t>
      </w:r>
      <w:r w:rsidRPr="00394889">
        <w:t xml:space="preserve">, </w:t>
      </w:r>
      <w:r w:rsidR="00881EE2" w:rsidRPr="00394889">
        <w:t>Jason Conibeer</w:t>
      </w:r>
      <w:r w:rsidRPr="00394889">
        <w:t>. The Business Case Manager will project manage the business case process.</w:t>
      </w:r>
    </w:p>
    <w:p w:rsidR="00EB1218" w:rsidRPr="00394889" w:rsidRDefault="00EB1218" w:rsidP="00934EFF">
      <w:pPr>
        <w:pStyle w:val="BodyText1"/>
      </w:pPr>
      <w:r w:rsidRPr="00394889">
        <w:t xml:space="preserve">The Business Case Manager will establish the management structure for the project, involving appropriate representatives from within the Health Board and partner organisations who can provide the appropriate input to support the development of the project and required business case. </w:t>
      </w:r>
    </w:p>
    <w:p w:rsidR="00EB1218" w:rsidRPr="00394889" w:rsidRDefault="00EB1218" w:rsidP="00934EFF">
      <w:pPr>
        <w:pStyle w:val="BodyText1"/>
      </w:pPr>
      <w:r w:rsidRPr="00394889">
        <w:t>The Business Case Manager will work with the healthcare planning consultants appointed to assist in the development of business case to develop and manage the project plan, setting out the key actions and milestones to manage the business planning process leading to the production of the agreed level of Business Case which is compliant with Welsh Government Infrastructure Investment Guidance.</w:t>
      </w:r>
    </w:p>
    <w:p w:rsidR="00EB1218" w:rsidRPr="00394889" w:rsidRDefault="00EB1218" w:rsidP="00934EFF">
      <w:pPr>
        <w:pStyle w:val="NumberedHeading4"/>
      </w:pPr>
      <w:r w:rsidRPr="00394889">
        <w:t xml:space="preserve">SOFW: IOC </w:t>
      </w:r>
      <w:r w:rsidR="004F5338" w:rsidRPr="00394889">
        <w:t>Programme Board</w:t>
      </w:r>
    </w:p>
    <w:p w:rsidR="00EB1218" w:rsidRPr="00394889" w:rsidRDefault="00EB1218" w:rsidP="00934EFF">
      <w:pPr>
        <w:pStyle w:val="BodyText1"/>
      </w:pPr>
      <w:r w:rsidRPr="00394889">
        <w:t xml:space="preserve">The Terms of Reference </w:t>
      </w:r>
      <w:r w:rsidR="00AB6413" w:rsidRPr="00394889">
        <w:t xml:space="preserve">(TOR) </w:t>
      </w:r>
      <w:r w:rsidRPr="00394889">
        <w:t xml:space="preserve">for the SOFW:IOC </w:t>
      </w:r>
      <w:r w:rsidR="00BE4D8F" w:rsidRPr="00394889">
        <w:t>Programme Board</w:t>
      </w:r>
      <w:r w:rsidRPr="00394889">
        <w:t xml:space="preserve"> are included within Appendix </w:t>
      </w:r>
      <w:r w:rsidR="004D6685" w:rsidRPr="00394889">
        <w:t>7</w:t>
      </w:r>
      <w:r w:rsidRPr="00394889">
        <w:t>.</w:t>
      </w:r>
    </w:p>
    <w:p w:rsidR="00EB1218" w:rsidRPr="00394889" w:rsidRDefault="00EB1218" w:rsidP="00934EFF">
      <w:pPr>
        <w:pStyle w:val="BodyText1"/>
      </w:pPr>
      <w:r w:rsidRPr="00394889">
        <w:t xml:space="preserve">The SOFW:IOC </w:t>
      </w:r>
      <w:r w:rsidR="00BE4D8F" w:rsidRPr="00394889">
        <w:t xml:space="preserve">Programme Board </w:t>
      </w:r>
      <w:r w:rsidRPr="00394889">
        <w:t>will support the delivery of the project through:</w:t>
      </w:r>
    </w:p>
    <w:p w:rsidR="00EB1218" w:rsidRPr="00394889" w:rsidRDefault="00EB1218" w:rsidP="00954C42">
      <w:pPr>
        <w:pStyle w:val="Bullet1"/>
      </w:pPr>
      <w:r w:rsidRPr="00394889">
        <w:t>Taking the lead responsibility for the overall success of the project, and the services that support the change</w:t>
      </w:r>
    </w:p>
    <w:p w:rsidR="00EB1218" w:rsidRPr="00394889" w:rsidRDefault="00EB1218" w:rsidP="00954C42">
      <w:pPr>
        <w:pStyle w:val="Bullet1"/>
      </w:pPr>
      <w:r w:rsidRPr="00394889">
        <w:t>Taking the lead responsibility for risk relating to the programme and for the realisation of associated benefits – balancing the acceptable level of risk against objectives and business opportunities</w:t>
      </w:r>
    </w:p>
    <w:p w:rsidR="00EB1218" w:rsidRPr="00394889" w:rsidRDefault="00EB1218" w:rsidP="00954C42">
      <w:pPr>
        <w:pStyle w:val="Bullet1"/>
      </w:pPr>
      <w:r w:rsidRPr="00394889">
        <w:t>Agreeing and directing the activity of the programme</w:t>
      </w:r>
    </w:p>
    <w:p w:rsidR="00EB1218" w:rsidRPr="00394889" w:rsidRDefault="00EB1218" w:rsidP="00954C42">
      <w:pPr>
        <w:pStyle w:val="Bullet1"/>
      </w:pPr>
      <w:r w:rsidRPr="00394889">
        <w:t>Instructing and managing external consultants</w:t>
      </w:r>
    </w:p>
    <w:p w:rsidR="00EB1218" w:rsidRPr="00394889" w:rsidRDefault="00EB1218" w:rsidP="00954C42">
      <w:pPr>
        <w:pStyle w:val="Bullet1"/>
      </w:pPr>
      <w:r w:rsidRPr="00394889">
        <w:t xml:space="preserve">Ensuring the brief set by the </w:t>
      </w:r>
      <w:r w:rsidR="00BE4D8F" w:rsidRPr="00394889">
        <w:t>Programme Board</w:t>
      </w:r>
      <w:r w:rsidRPr="00394889">
        <w:t xml:space="preserve"> is adhered to</w:t>
      </w:r>
    </w:p>
    <w:p w:rsidR="00EB1218" w:rsidRPr="00394889" w:rsidRDefault="00EB1218" w:rsidP="00954C42">
      <w:pPr>
        <w:pStyle w:val="Bullet1"/>
      </w:pPr>
      <w:r w:rsidRPr="00394889">
        <w:t>Ensuring that the project scope remains consistent with the strategic programme</w:t>
      </w:r>
    </w:p>
    <w:p w:rsidR="00EB1218" w:rsidRPr="00394889" w:rsidRDefault="00EB1218" w:rsidP="00954C42">
      <w:pPr>
        <w:pStyle w:val="Bullet1"/>
      </w:pPr>
      <w:r w:rsidRPr="00394889">
        <w:t>Providing formal approval at key stages to the project both in terms of business case development and formal submission to Welsh Government</w:t>
      </w:r>
    </w:p>
    <w:p w:rsidR="00EB1218" w:rsidRPr="00394889" w:rsidRDefault="00EB1218" w:rsidP="00954C42">
      <w:pPr>
        <w:pStyle w:val="Bullet1"/>
      </w:pPr>
      <w:r w:rsidRPr="00394889">
        <w:t>Providing the formal authority for committing resources to the project</w:t>
      </w:r>
    </w:p>
    <w:p w:rsidR="00EB1218" w:rsidRPr="00394889" w:rsidRDefault="00EB1218" w:rsidP="00954C42">
      <w:pPr>
        <w:pStyle w:val="Bullet1"/>
      </w:pPr>
      <w:r w:rsidRPr="00394889">
        <w:t>Ensuring that the scheme delivers appropriate value for money.</w:t>
      </w:r>
    </w:p>
    <w:p w:rsidR="001E595F" w:rsidRPr="00394889" w:rsidRDefault="001E595F" w:rsidP="001E595F"/>
    <w:p w:rsidR="00EB1218" w:rsidRPr="00394889" w:rsidRDefault="00EB1218" w:rsidP="00934EFF">
      <w:pPr>
        <w:pStyle w:val="NumberedHeading4"/>
      </w:pPr>
      <w:r w:rsidRPr="00394889">
        <w:t>Project Team</w:t>
      </w:r>
    </w:p>
    <w:p w:rsidR="00EB1218" w:rsidRPr="00394889" w:rsidRDefault="00EB1218" w:rsidP="00934EFF">
      <w:pPr>
        <w:pStyle w:val="BodyText1"/>
      </w:pPr>
      <w:r w:rsidRPr="00394889">
        <w:t xml:space="preserve">The </w:t>
      </w:r>
      <w:r w:rsidR="00AB6413" w:rsidRPr="00394889">
        <w:t>TOR</w:t>
      </w:r>
      <w:r w:rsidRPr="00394889">
        <w:t xml:space="preserve"> for the Project Team are included within Appendix </w:t>
      </w:r>
      <w:r w:rsidR="004D6685" w:rsidRPr="00394889">
        <w:t>8</w:t>
      </w:r>
      <w:r w:rsidRPr="00394889">
        <w:t>.</w:t>
      </w:r>
    </w:p>
    <w:p w:rsidR="00EB1218" w:rsidRPr="00394889" w:rsidRDefault="00EB1218" w:rsidP="00934EFF">
      <w:pPr>
        <w:pStyle w:val="BodyText1"/>
      </w:pPr>
      <w:r w:rsidRPr="00394889">
        <w:t>The Project Team will support the delivery of the project through:</w:t>
      </w:r>
    </w:p>
    <w:p w:rsidR="00EB1218" w:rsidRPr="00394889" w:rsidRDefault="00EB1218" w:rsidP="00954C42">
      <w:pPr>
        <w:pStyle w:val="Bullet1"/>
      </w:pPr>
      <w:r w:rsidRPr="00394889">
        <w:t>Taking actions to ensure all stages of the project are achieved within the identified timescales, reviewing progress on a regular basis</w:t>
      </w:r>
    </w:p>
    <w:p w:rsidR="00EB1218" w:rsidRPr="00394889" w:rsidRDefault="00EB1218" w:rsidP="00954C42">
      <w:pPr>
        <w:pStyle w:val="Bullet1"/>
      </w:pPr>
      <w:r w:rsidRPr="00394889">
        <w:t>Ensuring plans being developed fit within both the Capital Programme of the Health Board and the wider strategic service planning framework</w:t>
      </w:r>
    </w:p>
    <w:p w:rsidR="00EB1218" w:rsidRPr="00394889" w:rsidRDefault="00EB1218" w:rsidP="00954C42">
      <w:pPr>
        <w:pStyle w:val="Bullet1"/>
      </w:pPr>
      <w:r w:rsidRPr="00394889">
        <w:t>Developing and regularly reviewing the Project Risk Register and ensuring appropriate mitigation plans are developed</w:t>
      </w:r>
    </w:p>
    <w:p w:rsidR="00EB1218" w:rsidRPr="00394889" w:rsidRDefault="00EB1218" w:rsidP="00954C42">
      <w:pPr>
        <w:pStyle w:val="Bullet1"/>
      </w:pPr>
      <w:r w:rsidRPr="00394889">
        <w:t>Developing, agreeing and monitoring budgeting arrangements for project delivery</w:t>
      </w:r>
    </w:p>
    <w:p w:rsidR="00EB1218" w:rsidRPr="00394889" w:rsidRDefault="00EB1218" w:rsidP="00954C42">
      <w:pPr>
        <w:pStyle w:val="Bullet1"/>
      </w:pPr>
      <w:r w:rsidRPr="00394889">
        <w:t>Identifying and developing appropriate capital and revenue financing arrangements for the project ensuring both affordability and sustainability</w:t>
      </w:r>
    </w:p>
    <w:p w:rsidR="00EB1218" w:rsidRPr="00394889" w:rsidRDefault="00EB1218" w:rsidP="00954C42">
      <w:pPr>
        <w:pStyle w:val="Bullet1"/>
      </w:pPr>
      <w:r w:rsidRPr="00394889">
        <w:t>Every team member will have equal responsibility for identifying, at the earliest opportunity any major factors, risks or variances arising during the course of the project that may impact upon project delivery.</w:t>
      </w:r>
    </w:p>
    <w:p w:rsidR="00EB1218" w:rsidRPr="00394889" w:rsidRDefault="00EB1218" w:rsidP="00B265A2"/>
    <w:p w:rsidR="005844CF" w:rsidRPr="00394889" w:rsidRDefault="005844CF" w:rsidP="00934EFF">
      <w:pPr>
        <w:pStyle w:val="BodyText1"/>
      </w:pPr>
      <w:r w:rsidRPr="00394889">
        <w:t xml:space="preserve">The table below shows the membership of the </w:t>
      </w:r>
      <w:r w:rsidR="00EB1218" w:rsidRPr="00394889">
        <w:t>Project Team</w:t>
      </w:r>
      <w:r w:rsidRPr="00394889">
        <w:t>:</w:t>
      </w:r>
    </w:p>
    <w:tbl>
      <w:tblPr>
        <w:tblW w:w="8931"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6058"/>
        <w:gridCol w:w="2452"/>
      </w:tblGrid>
      <w:tr w:rsidR="00881EE2" w:rsidRPr="00394889" w:rsidTr="00860C21">
        <w:trPr>
          <w:trHeight w:val="348"/>
        </w:trPr>
        <w:tc>
          <w:tcPr>
            <w:tcW w:w="6479" w:type="dxa"/>
            <w:gridSpan w:val="2"/>
            <w:shd w:val="clear" w:color="auto" w:fill="2F598B"/>
          </w:tcPr>
          <w:p w:rsidR="00881EE2" w:rsidRPr="00394889" w:rsidRDefault="00881EE2" w:rsidP="00934EFF">
            <w:pPr>
              <w:pStyle w:val="Tableheading"/>
            </w:pPr>
            <w:r w:rsidRPr="00394889">
              <w:t>Position / Role</w:t>
            </w:r>
          </w:p>
        </w:tc>
        <w:tc>
          <w:tcPr>
            <w:tcW w:w="2452" w:type="dxa"/>
            <w:shd w:val="clear" w:color="auto" w:fill="2F598B"/>
          </w:tcPr>
          <w:p w:rsidR="00881EE2" w:rsidRPr="00394889" w:rsidRDefault="00881EE2" w:rsidP="00934EFF">
            <w:pPr>
              <w:pStyle w:val="Tableheading"/>
            </w:pPr>
            <w:r w:rsidRPr="00394889">
              <w:t>Name</w:t>
            </w:r>
          </w:p>
        </w:tc>
      </w:tr>
      <w:tr w:rsidR="00881EE2" w:rsidRPr="00394889" w:rsidTr="00860C21">
        <w:trPr>
          <w:trHeight w:val="348"/>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Director of Capital, Estates and Facilities (Chair)</w:t>
            </w:r>
          </w:p>
        </w:tc>
        <w:tc>
          <w:tcPr>
            <w:tcW w:w="2452" w:type="dxa"/>
          </w:tcPr>
          <w:p w:rsidR="00881EE2" w:rsidRPr="00394889" w:rsidRDefault="00881EE2" w:rsidP="00934EFF">
            <w:pPr>
              <w:pStyle w:val="TableText"/>
            </w:pPr>
            <w:r w:rsidRPr="00394889">
              <w:t>Geoff Walsh</w:t>
            </w:r>
          </w:p>
        </w:tc>
      </w:tr>
      <w:tr w:rsidR="00881EE2" w:rsidRPr="00394889" w:rsidTr="00860C21">
        <w:trPr>
          <w:trHeight w:val="298"/>
        </w:trPr>
        <w:tc>
          <w:tcPr>
            <w:tcW w:w="6479" w:type="dxa"/>
            <w:gridSpan w:val="2"/>
            <w:shd w:val="clear" w:color="auto" w:fill="DBE5F1" w:themeFill="accent1" w:themeFillTint="33"/>
          </w:tcPr>
          <w:p w:rsidR="00881EE2" w:rsidRPr="00394889" w:rsidRDefault="00881EE2" w:rsidP="00934EFF">
            <w:pPr>
              <w:pStyle w:val="TableText"/>
            </w:pPr>
            <w:r w:rsidRPr="00394889">
              <w:t>Capital &amp; Estates representative</w:t>
            </w:r>
            <w:r w:rsidR="00860C21" w:rsidRPr="00394889">
              <w:t>s</w:t>
            </w:r>
            <w:r w:rsidRPr="00394889">
              <w:t xml:space="preserve"> from:</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225"/>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Capital Planning Lead</w:t>
            </w:r>
          </w:p>
        </w:tc>
        <w:tc>
          <w:tcPr>
            <w:tcW w:w="2452" w:type="dxa"/>
          </w:tcPr>
          <w:p w:rsidR="00881EE2" w:rsidRPr="00394889" w:rsidRDefault="00881EE2" w:rsidP="00934EFF">
            <w:pPr>
              <w:pStyle w:val="TableText"/>
            </w:pPr>
            <w:r w:rsidRPr="00394889">
              <w:t>Marcus Hagley</w:t>
            </w:r>
          </w:p>
        </w:tc>
      </w:tr>
      <w:tr w:rsidR="00860C21" w:rsidRPr="00394889" w:rsidTr="00860C21">
        <w:trPr>
          <w:trHeight w:val="136"/>
        </w:trPr>
        <w:tc>
          <w:tcPr>
            <w:tcW w:w="421" w:type="dxa"/>
          </w:tcPr>
          <w:p w:rsidR="00860C21" w:rsidRPr="00394889" w:rsidRDefault="00860C21" w:rsidP="00934EFF">
            <w:pPr>
              <w:pStyle w:val="TableText"/>
            </w:pPr>
          </w:p>
        </w:tc>
        <w:tc>
          <w:tcPr>
            <w:tcW w:w="6058" w:type="dxa"/>
          </w:tcPr>
          <w:p w:rsidR="00860C21" w:rsidRPr="00394889" w:rsidRDefault="00D1352D" w:rsidP="00934EFF">
            <w:pPr>
              <w:pStyle w:val="TableText"/>
            </w:pPr>
            <w:r>
              <w:t>H</w:t>
            </w:r>
            <w:r w:rsidR="00C3796E" w:rsidRPr="00394889">
              <w:t>ead of Capital Planning</w:t>
            </w:r>
          </w:p>
        </w:tc>
        <w:tc>
          <w:tcPr>
            <w:tcW w:w="2452" w:type="dxa"/>
          </w:tcPr>
          <w:p w:rsidR="00860C21" w:rsidRPr="00394889" w:rsidRDefault="00860C21" w:rsidP="00934EFF">
            <w:pPr>
              <w:pStyle w:val="TableText"/>
            </w:pPr>
            <w:r w:rsidRPr="00394889">
              <w:t>Gavin Evans</w:t>
            </w:r>
          </w:p>
        </w:tc>
      </w:tr>
      <w:tr w:rsidR="00860C21" w:rsidRPr="00394889" w:rsidTr="00860C21">
        <w:trPr>
          <w:trHeight w:val="136"/>
        </w:trPr>
        <w:tc>
          <w:tcPr>
            <w:tcW w:w="421" w:type="dxa"/>
          </w:tcPr>
          <w:p w:rsidR="00860C21" w:rsidRPr="00394889" w:rsidRDefault="00860C21" w:rsidP="00934EFF">
            <w:pPr>
              <w:pStyle w:val="TableText"/>
            </w:pPr>
          </w:p>
        </w:tc>
        <w:tc>
          <w:tcPr>
            <w:tcW w:w="6058" w:type="dxa"/>
          </w:tcPr>
          <w:p w:rsidR="00860C21" w:rsidRPr="00394889" w:rsidRDefault="00860C21" w:rsidP="00934EFF">
            <w:pPr>
              <w:pStyle w:val="TableText"/>
            </w:pPr>
            <w:r w:rsidRPr="00394889">
              <w:t>Capital Planning Programme Support Manager</w:t>
            </w:r>
          </w:p>
        </w:tc>
        <w:tc>
          <w:tcPr>
            <w:tcW w:w="2452" w:type="dxa"/>
          </w:tcPr>
          <w:p w:rsidR="00860C21" w:rsidRPr="00394889" w:rsidRDefault="00860C21" w:rsidP="00934EFF">
            <w:pPr>
              <w:pStyle w:val="TableText"/>
            </w:pPr>
            <w:r w:rsidRPr="00394889">
              <w:t>Jason Conibeer</w:t>
            </w:r>
          </w:p>
        </w:tc>
      </w:tr>
      <w:tr w:rsidR="00881EE2" w:rsidRPr="00394889" w:rsidTr="00860C21">
        <w:trPr>
          <w:trHeight w:val="208"/>
        </w:trPr>
        <w:tc>
          <w:tcPr>
            <w:tcW w:w="6479" w:type="dxa"/>
            <w:gridSpan w:val="2"/>
            <w:shd w:val="clear" w:color="auto" w:fill="DBE5F1" w:themeFill="accent1" w:themeFillTint="33"/>
          </w:tcPr>
          <w:p w:rsidR="00881EE2" w:rsidRPr="00394889" w:rsidRDefault="00881EE2" w:rsidP="00934EFF">
            <w:pPr>
              <w:pStyle w:val="TableText"/>
            </w:pPr>
            <w:r w:rsidRPr="00394889">
              <w:t>Strategic Planning representative</w:t>
            </w:r>
            <w:r w:rsidR="00860C21" w:rsidRPr="00394889">
              <w:t>s</w:t>
            </w:r>
            <w:r w:rsidRPr="00394889">
              <w:t xml:space="preserve"> from:</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172"/>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Service Planning Project Lead</w:t>
            </w:r>
          </w:p>
        </w:tc>
        <w:tc>
          <w:tcPr>
            <w:tcW w:w="2452" w:type="dxa"/>
          </w:tcPr>
          <w:p w:rsidR="00881EE2" w:rsidRPr="00394889" w:rsidRDefault="00881EE2" w:rsidP="00934EFF">
            <w:pPr>
              <w:pStyle w:val="TableText"/>
            </w:pPr>
            <w:r w:rsidRPr="00394889">
              <w:t>Rob Wilkinson</w:t>
            </w:r>
          </w:p>
        </w:tc>
      </w:tr>
      <w:tr w:rsidR="00881EE2" w:rsidRPr="00394889" w:rsidTr="00860C21">
        <w:trPr>
          <w:trHeight w:val="186"/>
        </w:trPr>
        <w:tc>
          <w:tcPr>
            <w:tcW w:w="6479" w:type="dxa"/>
            <w:gridSpan w:val="2"/>
            <w:shd w:val="clear" w:color="auto" w:fill="DBE5F1" w:themeFill="accent1" w:themeFillTint="33"/>
          </w:tcPr>
          <w:p w:rsidR="00881EE2" w:rsidRPr="00394889" w:rsidRDefault="00881EE2" w:rsidP="00934EFF">
            <w:pPr>
              <w:pStyle w:val="TableText"/>
            </w:pPr>
            <w:r w:rsidRPr="00394889">
              <w:t>A PCIC representative from:</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278"/>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 xml:space="preserve">Cardiff North and West Locality Manager UHB / </w:t>
            </w:r>
          </w:p>
        </w:tc>
        <w:tc>
          <w:tcPr>
            <w:tcW w:w="2452" w:type="dxa"/>
          </w:tcPr>
          <w:p w:rsidR="00881EE2" w:rsidRPr="00394889" w:rsidRDefault="00881EE2" w:rsidP="00934EFF">
            <w:pPr>
              <w:pStyle w:val="TableText"/>
            </w:pPr>
            <w:r w:rsidRPr="00394889">
              <w:t xml:space="preserve">Rhys Davies </w:t>
            </w:r>
          </w:p>
        </w:tc>
      </w:tr>
      <w:tr w:rsidR="00881EE2" w:rsidRPr="00394889" w:rsidTr="00860C21">
        <w:trPr>
          <w:trHeight w:val="114"/>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Assistant Cardiff North and West Locality Manager</w:t>
            </w:r>
          </w:p>
        </w:tc>
        <w:tc>
          <w:tcPr>
            <w:tcW w:w="2452" w:type="dxa"/>
          </w:tcPr>
          <w:p w:rsidR="00881EE2" w:rsidRPr="00394889" w:rsidRDefault="00881EE2" w:rsidP="00934EFF">
            <w:pPr>
              <w:pStyle w:val="TableText"/>
            </w:pPr>
            <w:r w:rsidRPr="00394889">
              <w:t>Maxine Gronow</w:t>
            </w:r>
          </w:p>
        </w:tc>
      </w:tr>
      <w:tr w:rsidR="00881EE2" w:rsidRPr="00394889" w:rsidTr="00860C21">
        <w:trPr>
          <w:trHeight w:val="200"/>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Cluster Development Manager</w:t>
            </w:r>
          </w:p>
        </w:tc>
        <w:tc>
          <w:tcPr>
            <w:tcW w:w="2452" w:type="dxa"/>
          </w:tcPr>
          <w:p w:rsidR="00881EE2" w:rsidRPr="00394889" w:rsidRDefault="00881EE2" w:rsidP="00934EFF">
            <w:pPr>
              <w:pStyle w:val="TableText"/>
            </w:pPr>
            <w:r w:rsidRPr="00394889">
              <w:t>Alex Newton</w:t>
            </w:r>
          </w:p>
        </w:tc>
      </w:tr>
      <w:tr w:rsidR="00881EE2" w:rsidRPr="00394889" w:rsidTr="00860C21">
        <w:trPr>
          <w:trHeight w:val="200"/>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Locality Nurse/DN Manager</w:t>
            </w:r>
          </w:p>
        </w:tc>
        <w:tc>
          <w:tcPr>
            <w:tcW w:w="2452" w:type="dxa"/>
          </w:tcPr>
          <w:p w:rsidR="00881EE2" w:rsidRPr="00394889" w:rsidRDefault="00881EE2" w:rsidP="00934EFF">
            <w:pPr>
              <w:pStyle w:val="TableText"/>
            </w:pPr>
            <w:r w:rsidRPr="00394889">
              <w:t>Helen Donovan</w:t>
            </w:r>
          </w:p>
        </w:tc>
      </w:tr>
      <w:tr w:rsidR="00881EE2" w:rsidRPr="00394889" w:rsidTr="00860C21">
        <w:trPr>
          <w:trHeight w:val="310"/>
        </w:trPr>
        <w:tc>
          <w:tcPr>
            <w:tcW w:w="6479" w:type="dxa"/>
            <w:gridSpan w:val="2"/>
            <w:shd w:val="clear" w:color="auto" w:fill="DBE5F1" w:themeFill="accent1" w:themeFillTint="33"/>
          </w:tcPr>
          <w:p w:rsidR="00881EE2" w:rsidRPr="00394889" w:rsidRDefault="00881EE2" w:rsidP="00934EFF">
            <w:pPr>
              <w:pStyle w:val="TableText"/>
            </w:pPr>
            <w:r w:rsidRPr="00394889">
              <w:t>A Cardiff Council representative from:</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300"/>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Capital Planning Lead Cardiff and Vale RPB</w:t>
            </w:r>
          </w:p>
        </w:tc>
        <w:tc>
          <w:tcPr>
            <w:tcW w:w="2452" w:type="dxa"/>
          </w:tcPr>
          <w:p w:rsidR="00881EE2" w:rsidRPr="00394889" w:rsidRDefault="00881EE2" w:rsidP="00934EFF">
            <w:pPr>
              <w:pStyle w:val="TableText"/>
            </w:pPr>
            <w:r w:rsidRPr="00394889">
              <w:t>Rebecca Hooper</w:t>
            </w:r>
          </w:p>
        </w:tc>
      </w:tr>
      <w:tr w:rsidR="00881EE2" w:rsidRPr="00394889" w:rsidTr="00860C21">
        <w:trPr>
          <w:trHeight w:val="300"/>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 xml:space="preserve">Development Manager, Regeneration  </w:t>
            </w:r>
          </w:p>
        </w:tc>
        <w:tc>
          <w:tcPr>
            <w:tcW w:w="2452" w:type="dxa"/>
          </w:tcPr>
          <w:p w:rsidR="00881EE2" w:rsidRPr="00394889" w:rsidRDefault="00881EE2" w:rsidP="00934EFF">
            <w:pPr>
              <w:pStyle w:val="TableText"/>
            </w:pPr>
            <w:r w:rsidRPr="00394889">
              <w:t>Nicky Scott</w:t>
            </w:r>
          </w:p>
        </w:tc>
      </w:tr>
      <w:tr w:rsidR="00881EE2" w:rsidRPr="00394889" w:rsidTr="00860C21">
        <w:trPr>
          <w:trHeight w:val="187"/>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Ely &amp; Caerau Community Hyb</w:t>
            </w:r>
          </w:p>
        </w:tc>
        <w:tc>
          <w:tcPr>
            <w:tcW w:w="2452" w:type="dxa"/>
          </w:tcPr>
          <w:p w:rsidR="00881EE2" w:rsidRPr="00394889" w:rsidRDefault="00881EE2" w:rsidP="00934EFF">
            <w:pPr>
              <w:pStyle w:val="TableText"/>
            </w:pPr>
            <w:r w:rsidRPr="00394889">
              <w:t>Bev King</w:t>
            </w:r>
          </w:p>
        </w:tc>
      </w:tr>
      <w:tr w:rsidR="00881EE2" w:rsidRPr="00394889" w:rsidTr="00860C21">
        <w:trPr>
          <w:trHeight w:val="150"/>
        </w:trPr>
        <w:tc>
          <w:tcPr>
            <w:tcW w:w="6479" w:type="dxa"/>
            <w:gridSpan w:val="2"/>
            <w:shd w:val="clear" w:color="auto" w:fill="DBE5F1" w:themeFill="accent1" w:themeFillTint="33"/>
          </w:tcPr>
          <w:p w:rsidR="00881EE2" w:rsidRPr="00394889" w:rsidRDefault="00881EE2" w:rsidP="00934EFF">
            <w:pPr>
              <w:pStyle w:val="TableText"/>
            </w:pPr>
            <w:r w:rsidRPr="00394889">
              <w:t>A GMS representative from:</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114"/>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Locality Lead North and West Cardiff</w:t>
            </w:r>
          </w:p>
        </w:tc>
        <w:tc>
          <w:tcPr>
            <w:tcW w:w="2452" w:type="dxa"/>
          </w:tcPr>
          <w:p w:rsidR="00881EE2" w:rsidRPr="00394889" w:rsidRDefault="00881EE2" w:rsidP="00934EFF">
            <w:pPr>
              <w:pStyle w:val="TableText"/>
            </w:pPr>
            <w:r w:rsidRPr="00394889">
              <w:t>Chris Bryant</w:t>
            </w:r>
          </w:p>
        </w:tc>
      </w:tr>
      <w:tr w:rsidR="00D1352D" w:rsidRPr="00394889" w:rsidTr="00860C21">
        <w:trPr>
          <w:trHeight w:val="226"/>
        </w:trPr>
        <w:tc>
          <w:tcPr>
            <w:tcW w:w="421" w:type="dxa"/>
          </w:tcPr>
          <w:p w:rsidR="00D1352D" w:rsidRPr="00394889" w:rsidRDefault="00D1352D" w:rsidP="00934EFF">
            <w:pPr>
              <w:pStyle w:val="TableText"/>
            </w:pPr>
          </w:p>
        </w:tc>
        <w:tc>
          <w:tcPr>
            <w:tcW w:w="6058" w:type="dxa"/>
          </w:tcPr>
          <w:p w:rsidR="00D1352D" w:rsidRPr="00394889" w:rsidRDefault="00D1352D" w:rsidP="00934EFF">
            <w:pPr>
              <w:pStyle w:val="TableText"/>
            </w:pPr>
            <w:r>
              <w:t>Westway GP Practice</w:t>
            </w:r>
          </w:p>
        </w:tc>
        <w:tc>
          <w:tcPr>
            <w:tcW w:w="2452" w:type="dxa"/>
          </w:tcPr>
          <w:p w:rsidR="00D1352D" w:rsidRPr="00394889" w:rsidRDefault="00D1352D" w:rsidP="00934EFF">
            <w:pPr>
              <w:pStyle w:val="TableText"/>
            </w:pPr>
            <w:r>
              <w:t>Huw Williams</w:t>
            </w:r>
          </w:p>
        </w:tc>
      </w:tr>
      <w:tr w:rsidR="00881EE2" w:rsidRPr="00394889" w:rsidTr="00860C21">
        <w:trPr>
          <w:trHeight w:val="226"/>
        </w:trPr>
        <w:tc>
          <w:tcPr>
            <w:tcW w:w="421" w:type="dxa"/>
          </w:tcPr>
          <w:p w:rsidR="00881EE2" w:rsidRPr="00394889" w:rsidRDefault="00881EE2" w:rsidP="00934EFF">
            <w:pPr>
              <w:pStyle w:val="TableText"/>
            </w:pPr>
          </w:p>
        </w:tc>
        <w:tc>
          <w:tcPr>
            <w:tcW w:w="6058" w:type="dxa"/>
          </w:tcPr>
          <w:p w:rsidR="00881EE2" w:rsidRPr="00394889" w:rsidRDefault="001C0B73" w:rsidP="00934EFF">
            <w:pPr>
              <w:pStyle w:val="TableText"/>
            </w:pPr>
            <w:r w:rsidRPr="00394889">
              <w:t xml:space="preserve">Afon Elai Partnership </w:t>
            </w:r>
            <w:r w:rsidR="00DE35CD" w:rsidRPr="00394889">
              <w:t>Business</w:t>
            </w:r>
            <w:r w:rsidR="00881EE2" w:rsidRPr="00394889">
              <w:t xml:space="preserve"> Manager</w:t>
            </w:r>
          </w:p>
        </w:tc>
        <w:tc>
          <w:tcPr>
            <w:tcW w:w="2452" w:type="dxa"/>
          </w:tcPr>
          <w:p w:rsidR="00881EE2" w:rsidRPr="00394889" w:rsidRDefault="00A149BA" w:rsidP="00934EFF">
            <w:pPr>
              <w:pStyle w:val="TableText"/>
            </w:pPr>
            <w:r w:rsidRPr="00394889">
              <w:t>Hannah Smith</w:t>
            </w:r>
          </w:p>
        </w:tc>
      </w:tr>
      <w:tr w:rsidR="00881EE2" w:rsidRPr="00394889" w:rsidTr="00860C21">
        <w:trPr>
          <w:trHeight w:val="158"/>
        </w:trPr>
        <w:tc>
          <w:tcPr>
            <w:tcW w:w="6479" w:type="dxa"/>
            <w:gridSpan w:val="2"/>
            <w:shd w:val="clear" w:color="auto" w:fill="DBE5F1" w:themeFill="accent1" w:themeFillTint="33"/>
          </w:tcPr>
          <w:p w:rsidR="00881EE2" w:rsidRPr="00394889" w:rsidRDefault="00881EE2" w:rsidP="00934EFF">
            <w:pPr>
              <w:pStyle w:val="TableText"/>
            </w:pPr>
            <w:r w:rsidRPr="00394889">
              <w:t>UHB representatives</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454"/>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Finance</w:t>
            </w:r>
          </w:p>
        </w:tc>
        <w:tc>
          <w:tcPr>
            <w:tcW w:w="2452" w:type="dxa"/>
          </w:tcPr>
          <w:p w:rsidR="00881EE2" w:rsidRPr="00394889" w:rsidRDefault="00D1352D" w:rsidP="00934EFF">
            <w:pPr>
              <w:pStyle w:val="TableText"/>
            </w:pPr>
            <w:r>
              <w:t>Chris Markal</w:t>
            </w:r>
          </w:p>
        </w:tc>
      </w:tr>
      <w:tr w:rsidR="00881EE2" w:rsidRPr="00394889" w:rsidTr="00860C21">
        <w:trPr>
          <w:trHeight w:val="154"/>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IM&amp;T</w:t>
            </w:r>
          </w:p>
        </w:tc>
        <w:tc>
          <w:tcPr>
            <w:tcW w:w="2452" w:type="dxa"/>
          </w:tcPr>
          <w:p w:rsidR="00881EE2" w:rsidRPr="00394889" w:rsidRDefault="00A149BA" w:rsidP="00934EFF">
            <w:pPr>
              <w:pStyle w:val="TableText"/>
            </w:pPr>
            <w:r w:rsidRPr="00394889">
              <w:t>Matt Pr</w:t>
            </w:r>
            <w:r w:rsidR="00DE35CD" w:rsidRPr="00394889">
              <w:t>yo</w:t>
            </w:r>
            <w:r w:rsidRPr="00394889">
              <w:t>r</w:t>
            </w:r>
          </w:p>
        </w:tc>
      </w:tr>
      <w:tr w:rsidR="00881EE2" w:rsidRPr="00394889" w:rsidTr="00860C21">
        <w:trPr>
          <w:trHeight w:val="172"/>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Head of Workforce</w:t>
            </w:r>
          </w:p>
        </w:tc>
        <w:tc>
          <w:tcPr>
            <w:tcW w:w="2452" w:type="dxa"/>
          </w:tcPr>
          <w:p w:rsidR="00881EE2" w:rsidRPr="00394889" w:rsidRDefault="00881EE2" w:rsidP="00934EFF">
            <w:pPr>
              <w:pStyle w:val="TableText"/>
            </w:pPr>
            <w:r w:rsidRPr="00394889">
              <w:t>Nicola Robinson</w:t>
            </w:r>
          </w:p>
        </w:tc>
      </w:tr>
      <w:tr w:rsidR="00881EE2" w:rsidRPr="00394889" w:rsidTr="00860C21">
        <w:trPr>
          <w:trHeight w:val="98"/>
        </w:trPr>
        <w:tc>
          <w:tcPr>
            <w:tcW w:w="6479" w:type="dxa"/>
            <w:gridSpan w:val="2"/>
            <w:shd w:val="clear" w:color="auto" w:fill="DBE5F1" w:themeFill="accent1" w:themeFillTint="33"/>
          </w:tcPr>
          <w:p w:rsidR="00881EE2" w:rsidRPr="00394889" w:rsidRDefault="00881EE2" w:rsidP="00934EFF">
            <w:pPr>
              <w:pStyle w:val="TableText"/>
            </w:pPr>
            <w:r w:rsidRPr="00394889">
              <w:t>Other partner representatives</w:t>
            </w:r>
          </w:p>
        </w:tc>
        <w:tc>
          <w:tcPr>
            <w:tcW w:w="2452" w:type="dxa"/>
            <w:shd w:val="clear" w:color="auto" w:fill="DBE5F1" w:themeFill="accent1" w:themeFillTint="33"/>
          </w:tcPr>
          <w:p w:rsidR="00881EE2" w:rsidRPr="00394889" w:rsidRDefault="00881EE2" w:rsidP="00934EFF">
            <w:pPr>
              <w:pStyle w:val="TableText"/>
            </w:pPr>
          </w:p>
        </w:tc>
      </w:tr>
      <w:tr w:rsidR="00881EE2" w:rsidRPr="00394889" w:rsidTr="00860C21">
        <w:trPr>
          <w:trHeight w:val="152"/>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Learning Disabilities (Swansea Bay UHB)</w:t>
            </w:r>
          </w:p>
        </w:tc>
        <w:tc>
          <w:tcPr>
            <w:tcW w:w="2452" w:type="dxa"/>
          </w:tcPr>
          <w:p w:rsidR="00881EE2" w:rsidRPr="00394889" w:rsidRDefault="00881EE2" w:rsidP="00934EFF">
            <w:pPr>
              <w:pStyle w:val="TableText"/>
            </w:pPr>
            <w:r w:rsidRPr="00394889">
              <w:t>Gareth Bartley</w:t>
            </w:r>
          </w:p>
        </w:tc>
      </w:tr>
      <w:tr w:rsidR="00881EE2" w:rsidRPr="00394889" w:rsidTr="00860C21">
        <w:trPr>
          <w:trHeight w:val="152"/>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Action Ely/Caerau</w:t>
            </w:r>
          </w:p>
        </w:tc>
        <w:tc>
          <w:tcPr>
            <w:tcW w:w="2452" w:type="dxa"/>
          </w:tcPr>
          <w:p w:rsidR="00881EE2" w:rsidRPr="00394889" w:rsidRDefault="00881EE2" w:rsidP="00934EFF">
            <w:pPr>
              <w:pStyle w:val="TableText"/>
            </w:pPr>
            <w:r w:rsidRPr="00394889">
              <w:t>Hazel Cryer</w:t>
            </w:r>
          </w:p>
        </w:tc>
      </w:tr>
      <w:tr w:rsidR="00881EE2" w:rsidRPr="00394889" w:rsidTr="00860C21">
        <w:trPr>
          <w:trHeight w:val="348"/>
        </w:trPr>
        <w:tc>
          <w:tcPr>
            <w:tcW w:w="421" w:type="dxa"/>
          </w:tcPr>
          <w:p w:rsidR="00881EE2" w:rsidRPr="00394889" w:rsidRDefault="00881EE2" w:rsidP="00934EFF">
            <w:pPr>
              <w:pStyle w:val="TableText"/>
            </w:pPr>
          </w:p>
        </w:tc>
        <w:tc>
          <w:tcPr>
            <w:tcW w:w="6058" w:type="dxa"/>
          </w:tcPr>
          <w:p w:rsidR="00881EE2" w:rsidRPr="00394889" w:rsidRDefault="00881EE2" w:rsidP="00934EFF">
            <w:pPr>
              <w:pStyle w:val="TableText"/>
            </w:pPr>
            <w:r w:rsidRPr="00394889">
              <w:t xml:space="preserve">Comms &amp; Engagement </w:t>
            </w:r>
          </w:p>
        </w:tc>
        <w:tc>
          <w:tcPr>
            <w:tcW w:w="2452" w:type="dxa"/>
          </w:tcPr>
          <w:p w:rsidR="00881EE2" w:rsidRPr="00394889" w:rsidRDefault="00A3581B" w:rsidP="00934EFF">
            <w:pPr>
              <w:pStyle w:val="TableText"/>
            </w:pPr>
            <w:r w:rsidRPr="00394889">
              <w:t>Group Representative</w:t>
            </w:r>
          </w:p>
        </w:tc>
      </w:tr>
    </w:tbl>
    <w:p w:rsidR="005844CF" w:rsidRPr="00394889" w:rsidRDefault="005844CF" w:rsidP="005844CF">
      <w:pPr>
        <w:pStyle w:val="Caption"/>
      </w:pPr>
      <w:bookmarkStart w:id="148" w:name="_Toc496603638"/>
      <w:bookmarkStart w:id="149" w:name="_Toc203221626"/>
      <w:r w:rsidRPr="00394889">
        <w:t xml:space="preserve">Table </w:t>
      </w:r>
      <w:r w:rsidRPr="00394889">
        <w:fldChar w:fldCharType="begin"/>
      </w:r>
      <w:r w:rsidRPr="00394889">
        <w:instrText xml:space="preserve"> SEQ Table \* ARABIC </w:instrText>
      </w:r>
      <w:r w:rsidRPr="00394889">
        <w:fldChar w:fldCharType="separate"/>
      </w:r>
      <w:r w:rsidR="00C812F1">
        <w:rPr>
          <w:noProof/>
        </w:rPr>
        <w:t>27</w:t>
      </w:r>
      <w:r w:rsidRPr="00394889">
        <w:fldChar w:fldCharType="end"/>
      </w:r>
      <w:r w:rsidRPr="00394889">
        <w:t xml:space="preserve">: </w:t>
      </w:r>
      <w:r w:rsidR="002929E2" w:rsidRPr="00394889">
        <w:t>Project Team</w:t>
      </w:r>
      <w:r w:rsidRPr="00394889">
        <w:t xml:space="preserve"> Membership</w:t>
      </w:r>
      <w:bookmarkEnd w:id="148"/>
      <w:bookmarkEnd w:id="149"/>
    </w:p>
    <w:p w:rsidR="00A149BA" w:rsidRPr="00394889" w:rsidRDefault="00A47807" w:rsidP="00934EFF">
      <w:pPr>
        <w:pStyle w:val="BodyText1"/>
      </w:pPr>
      <w:r w:rsidRPr="00394889">
        <w:t>There may be occasions where it is necessary to invite other representatives to discuss or agree specific issues with the Project Team</w:t>
      </w:r>
      <w:r w:rsidR="002D6363" w:rsidRPr="00394889">
        <w:t>.</w:t>
      </w:r>
    </w:p>
    <w:p w:rsidR="00EB1218" w:rsidRPr="00394889" w:rsidRDefault="00EB1218" w:rsidP="00934EFF">
      <w:pPr>
        <w:pStyle w:val="NumberedHeading4"/>
      </w:pPr>
      <w:r w:rsidRPr="00394889">
        <w:t>Other Roles</w:t>
      </w:r>
    </w:p>
    <w:p w:rsidR="00EB1218" w:rsidRPr="00394889" w:rsidRDefault="00EB1218" w:rsidP="00934EFF">
      <w:pPr>
        <w:pStyle w:val="BodyText1"/>
      </w:pPr>
      <w:r w:rsidRPr="00394889">
        <w:t>The development of the Programme and this project will be supported by a range of corporate departments from within the Health Board, partner organisations and the public including:</w:t>
      </w:r>
    </w:p>
    <w:p w:rsidR="00EB1218" w:rsidRPr="00394889" w:rsidRDefault="00EB1218" w:rsidP="00954C42">
      <w:pPr>
        <w:pStyle w:val="Bullet1"/>
      </w:pPr>
      <w:r w:rsidRPr="00394889">
        <w:t>Capital Planning</w:t>
      </w:r>
    </w:p>
    <w:p w:rsidR="00EB1218" w:rsidRPr="00394889" w:rsidRDefault="00EB1218" w:rsidP="00954C42">
      <w:pPr>
        <w:pStyle w:val="Bullet1"/>
      </w:pPr>
      <w:r w:rsidRPr="00394889">
        <w:t>Finance</w:t>
      </w:r>
    </w:p>
    <w:p w:rsidR="00EB1218" w:rsidRPr="00394889" w:rsidRDefault="00EB1218" w:rsidP="00954C42">
      <w:pPr>
        <w:pStyle w:val="Bullet1"/>
      </w:pPr>
      <w:r w:rsidRPr="00394889">
        <w:t>Workforce</w:t>
      </w:r>
    </w:p>
    <w:p w:rsidR="00EB1218" w:rsidRPr="00394889" w:rsidRDefault="00EB1218" w:rsidP="00954C42">
      <w:pPr>
        <w:pStyle w:val="Bullet1"/>
      </w:pPr>
      <w:r w:rsidRPr="00394889">
        <w:t>IM&amp;T</w:t>
      </w:r>
    </w:p>
    <w:p w:rsidR="00EB1218" w:rsidRPr="00394889" w:rsidRDefault="00EB1218" w:rsidP="00954C42">
      <w:pPr>
        <w:pStyle w:val="Bullet1"/>
      </w:pPr>
      <w:r w:rsidRPr="00394889">
        <w:t>Primary Community and Intermediate Care Clinical Board</w:t>
      </w:r>
    </w:p>
    <w:p w:rsidR="00EB1218" w:rsidRPr="00394889" w:rsidRDefault="00EB1218" w:rsidP="00954C42">
      <w:pPr>
        <w:pStyle w:val="Bullet1"/>
      </w:pPr>
      <w:r w:rsidRPr="00394889">
        <w:t xml:space="preserve">External Stakeholders and Partner Organisations (including Local Authorities, other Health Boards, Welsh Ambulance Services Trust, Third Sector, </w:t>
      </w:r>
      <w:r w:rsidR="00D72770" w:rsidRPr="00394889">
        <w:t>Llais Wales</w:t>
      </w:r>
      <w:r w:rsidRPr="00394889">
        <w:t>)</w:t>
      </w:r>
    </w:p>
    <w:p w:rsidR="005844CF" w:rsidRPr="00394889" w:rsidRDefault="00EB1218" w:rsidP="00954C42">
      <w:pPr>
        <w:pStyle w:val="Bullet1"/>
      </w:pPr>
      <w:r w:rsidRPr="00394889">
        <w:t>Engagement and co-production with service users and local communities.</w:t>
      </w:r>
    </w:p>
    <w:p w:rsidR="00D92622" w:rsidRPr="00394889" w:rsidRDefault="00D92622" w:rsidP="00C31C65"/>
    <w:p w:rsidR="005844CF" w:rsidRPr="00394889" w:rsidRDefault="005844CF" w:rsidP="00934EFF">
      <w:pPr>
        <w:pStyle w:val="NumberedHeading4"/>
      </w:pPr>
      <w:r w:rsidRPr="00394889">
        <w:t>Project Plan</w:t>
      </w:r>
    </w:p>
    <w:p w:rsidR="005844CF" w:rsidRPr="00394889" w:rsidRDefault="005844CF" w:rsidP="00934EFF">
      <w:pPr>
        <w:pStyle w:val="BodyText1"/>
      </w:pPr>
      <w:r w:rsidRPr="00394889">
        <w:t>The dates detailed below highlight the proposed key milestones of the project:</w:t>
      </w:r>
    </w:p>
    <w:tbl>
      <w:tblPr>
        <w:tblStyle w:val="TableGrid"/>
        <w:tblW w:w="0" w:type="auto"/>
        <w:tblLook w:val="04A0" w:firstRow="1" w:lastRow="0" w:firstColumn="1" w:lastColumn="0" w:noHBand="0" w:noVBand="1"/>
      </w:tblPr>
      <w:tblGrid>
        <w:gridCol w:w="6655"/>
        <w:gridCol w:w="2361"/>
      </w:tblGrid>
      <w:tr w:rsidR="005844CF" w:rsidRPr="00394889" w:rsidTr="00F2479F">
        <w:trPr>
          <w:tblHeader/>
        </w:trPr>
        <w:tc>
          <w:tcPr>
            <w:tcW w:w="6655" w:type="dxa"/>
            <w:shd w:val="clear" w:color="auto" w:fill="2F598B"/>
          </w:tcPr>
          <w:p w:rsidR="005844CF" w:rsidRPr="00394889" w:rsidRDefault="005844CF" w:rsidP="00934EFF">
            <w:pPr>
              <w:pStyle w:val="Tableheading"/>
            </w:pPr>
            <w:r w:rsidRPr="00394889">
              <w:t>Milestone Activity</w:t>
            </w:r>
          </w:p>
        </w:tc>
        <w:tc>
          <w:tcPr>
            <w:tcW w:w="2361" w:type="dxa"/>
            <w:shd w:val="clear" w:color="auto" w:fill="2F598B"/>
          </w:tcPr>
          <w:p w:rsidR="005844CF" w:rsidRPr="00394889" w:rsidRDefault="005844CF" w:rsidP="00934EFF">
            <w:pPr>
              <w:pStyle w:val="Tableheading"/>
            </w:pPr>
            <w:r w:rsidRPr="00394889">
              <w:t>Date</w:t>
            </w:r>
          </w:p>
        </w:tc>
      </w:tr>
      <w:tr w:rsidR="005844CF" w:rsidRPr="00394889" w:rsidTr="00946C45">
        <w:tc>
          <w:tcPr>
            <w:tcW w:w="6655" w:type="dxa"/>
            <w:shd w:val="clear" w:color="auto" w:fill="DBE5F1"/>
          </w:tcPr>
          <w:p w:rsidR="005844CF" w:rsidRPr="00394889" w:rsidRDefault="005844CF" w:rsidP="00934EFF">
            <w:pPr>
              <w:pStyle w:val="TableText"/>
            </w:pPr>
            <w:r w:rsidRPr="00394889">
              <w:t>FBC submission to WG</w:t>
            </w:r>
          </w:p>
        </w:tc>
        <w:tc>
          <w:tcPr>
            <w:tcW w:w="2361" w:type="dxa"/>
          </w:tcPr>
          <w:p w:rsidR="005844CF" w:rsidRPr="00394889" w:rsidRDefault="004238A6" w:rsidP="00934EFF">
            <w:pPr>
              <w:pStyle w:val="TableText"/>
            </w:pPr>
            <w:r w:rsidRPr="00394889">
              <w:t>August 2025</w:t>
            </w:r>
          </w:p>
        </w:tc>
      </w:tr>
      <w:tr w:rsidR="005844CF" w:rsidRPr="00394889" w:rsidTr="00946C45">
        <w:tc>
          <w:tcPr>
            <w:tcW w:w="6655" w:type="dxa"/>
            <w:shd w:val="clear" w:color="auto" w:fill="DBE5F1"/>
          </w:tcPr>
          <w:p w:rsidR="005844CF" w:rsidRPr="00394889" w:rsidRDefault="004238A6" w:rsidP="00934EFF">
            <w:pPr>
              <w:pStyle w:val="TableText"/>
            </w:pPr>
            <w:r w:rsidRPr="00394889">
              <w:t>Commence</w:t>
            </w:r>
            <w:r w:rsidR="005844CF" w:rsidRPr="00394889">
              <w:t xml:space="preserve"> construction</w:t>
            </w:r>
          </w:p>
        </w:tc>
        <w:tc>
          <w:tcPr>
            <w:tcW w:w="2361" w:type="dxa"/>
          </w:tcPr>
          <w:p w:rsidR="005844CF" w:rsidRPr="00394889" w:rsidRDefault="00E22CC0" w:rsidP="00934EFF">
            <w:pPr>
              <w:pStyle w:val="TableText"/>
            </w:pPr>
            <w:r>
              <w:t>January</w:t>
            </w:r>
            <w:r w:rsidR="004238A6" w:rsidRPr="00394889">
              <w:t xml:space="preserve"> 202</w:t>
            </w:r>
            <w:r>
              <w:t>6</w:t>
            </w:r>
          </w:p>
        </w:tc>
      </w:tr>
      <w:tr w:rsidR="005844CF" w:rsidRPr="00394889" w:rsidTr="00946C45">
        <w:tc>
          <w:tcPr>
            <w:tcW w:w="6655" w:type="dxa"/>
            <w:shd w:val="clear" w:color="auto" w:fill="DBE5F1"/>
          </w:tcPr>
          <w:p w:rsidR="005844CF" w:rsidRPr="00394889" w:rsidRDefault="005844CF" w:rsidP="00934EFF">
            <w:pPr>
              <w:pStyle w:val="TableText"/>
            </w:pPr>
            <w:r w:rsidRPr="00394889">
              <w:t>Construction completion</w:t>
            </w:r>
          </w:p>
        </w:tc>
        <w:tc>
          <w:tcPr>
            <w:tcW w:w="2361" w:type="dxa"/>
          </w:tcPr>
          <w:p w:rsidR="005844CF" w:rsidRPr="00394889" w:rsidRDefault="00E22CC0" w:rsidP="00934EFF">
            <w:pPr>
              <w:pStyle w:val="TableText"/>
              <w:rPr>
                <w:highlight w:val="cyan"/>
              </w:rPr>
            </w:pPr>
            <w:r>
              <w:t>September</w:t>
            </w:r>
            <w:r w:rsidR="00C56A38" w:rsidRPr="00394889">
              <w:t xml:space="preserve"> </w:t>
            </w:r>
            <w:r w:rsidR="00BB1985" w:rsidRPr="00394889">
              <w:t>2027</w:t>
            </w:r>
          </w:p>
        </w:tc>
      </w:tr>
      <w:tr w:rsidR="005844CF" w:rsidRPr="00394889" w:rsidTr="00946C45">
        <w:tc>
          <w:tcPr>
            <w:tcW w:w="6655" w:type="dxa"/>
            <w:shd w:val="clear" w:color="auto" w:fill="DBE5F1"/>
          </w:tcPr>
          <w:p w:rsidR="005844CF" w:rsidRPr="00394889" w:rsidRDefault="005844CF" w:rsidP="00934EFF">
            <w:pPr>
              <w:pStyle w:val="TableText"/>
            </w:pPr>
            <w:r w:rsidRPr="00394889">
              <w:t>Facility operational</w:t>
            </w:r>
          </w:p>
        </w:tc>
        <w:tc>
          <w:tcPr>
            <w:tcW w:w="2361" w:type="dxa"/>
          </w:tcPr>
          <w:p w:rsidR="005844CF" w:rsidRPr="00394889" w:rsidRDefault="00E22CC0" w:rsidP="00934EFF">
            <w:pPr>
              <w:pStyle w:val="TableText"/>
              <w:rPr>
                <w:highlight w:val="cyan"/>
              </w:rPr>
            </w:pPr>
            <w:r>
              <w:t>October</w:t>
            </w:r>
            <w:r w:rsidR="00BB1985" w:rsidRPr="00394889">
              <w:t xml:space="preserve"> 2027</w:t>
            </w:r>
          </w:p>
        </w:tc>
      </w:tr>
    </w:tbl>
    <w:p w:rsidR="005844CF" w:rsidRPr="00394889" w:rsidRDefault="005844CF" w:rsidP="005844CF">
      <w:pPr>
        <w:pStyle w:val="Caption"/>
      </w:pPr>
      <w:bookmarkStart w:id="150" w:name="_Toc496603641"/>
      <w:bookmarkStart w:id="151" w:name="_Toc203221627"/>
      <w:r w:rsidRPr="00394889">
        <w:t xml:space="preserve">Table </w:t>
      </w:r>
      <w:r w:rsidRPr="00394889">
        <w:fldChar w:fldCharType="begin"/>
      </w:r>
      <w:r w:rsidRPr="00394889">
        <w:instrText xml:space="preserve"> SEQ Table \* ARABIC </w:instrText>
      </w:r>
      <w:r w:rsidRPr="00394889">
        <w:fldChar w:fldCharType="separate"/>
      </w:r>
      <w:r w:rsidR="00C812F1">
        <w:rPr>
          <w:noProof/>
        </w:rPr>
        <w:t>28</w:t>
      </w:r>
      <w:r w:rsidRPr="00394889">
        <w:fldChar w:fldCharType="end"/>
      </w:r>
      <w:r w:rsidRPr="00394889">
        <w:t>: Project Plan</w:t>
      </w:r>
      <w:bookmarkEnd w:id="150"/>
      <w:bookmarkEnd w:id="151"/>
    </w:p>
    <w:p w:rsidR="004D6685" w:rsidRDefault="004D6685" w:rsidP="00934EFF">
      <w:pPr>
        <w:pStyle w:val="BodyText1"/>
      </w:pPr>
    </w:p>
    <w:p w:rsidR="00694DB3" w:rsidRPr="00394889" w:rsidRDefault="00694DB3" w:rsidP="00934EFF">
      <w:pPr>
        <w:pStyle w:val="BodyText1"/>
      </w:pPr>
    </w:p>
    <w:p w:rsidR="005844CF" w:rsidRPr="00394889" w:rsidRDefault="005844CF" w:rsidP="00934EFF">
      <w:pPr>
        <w:pStyle w:val="NumberedHeading2"/>
      </w:pPr>
      <w:bookmarkStart w:id="152" w:name="_Toc503939147"/>
      <w:bookmarkStart w:id="153" w:name="_Toc203221591"/>
      <w:r w:rsidRPr="00394889">
        <w:t>Use of Special Advisors</w:t>
      </w:r>
      <w:bookmarkEnd w:id="152"/>
      <w:bookmarkEnd w:id="153"/>
    </w:p>
    <w:p w:rsidR="005844CF" w:rsidRPr="00394889" w:rsidRDefault="007817EC" w:rsidP="00934EFF">
      <w:pPr>
        <w:pStyle w:val="BodyText1"/>
      </w:pPr>
      <w:r w:rsidRPr="00394889">
        <w:t>The Health Board will continue to engage with the following s</w:t>
      </w:r>
      <w:r w:rsidR="005844CF" w:rsidRPr="00394889">
        <w:t>pecialist advisors</w:t>
      </w:r>
      <w:r w:rsidRPr="00394889">
        <w:t xml:space="preserve"> who</w:t>
      </w:r>
      <w:r w:rsidR="005844CF" w:rsidRPr="00394889">
        <w:t xml:space="preserve"> have been </w:t>
      </w:r>
      <w:r w:rsidRPr="00394889">
        <w:t xml:space="preserve">involved with the project throughout the business case and development process to maintain continuity. These specialist advisors will continue to be </w:t>
      </w:r>
      <w:r w:rsidR="005844CF" w:rsidRPr="00394889">
        <w:t>used in a timely and cost-effective manner in accordance with the Treasury Guidance: Use of Special Advisors:</w:t>
      </w:r>
    </w:p>
    <w:tbl>
      <w:tblPr>
        <w:tblStyle w:val="TableGrid"/>
        <w:tblW w:w="0" w:type="auto"/>
        <w:tblLook w:val="04A0" w:firstRow="1" w:lastRow="0" w:firstColumn="1" w:lastColumn="0" w:noHBand="0" w:noVBand="1"/>
      </w:tblPr>
      <w:tblGrid>
        <w:gridCol w:w="3415"/>
        <w:gridCol w:w="5601"/>
      </w:tblGrid>
      <w:tr w:rsidR="005844CF" w:rsidRPr="00394889" w:rsidTr="00607530">
        <w:tc>
          <w:tcPr>
            <w:tcW w:w="3415" w:type="dxa"/>
            <w:shd w:val="clear" w:color="auto" w:fill="2F598B"/>
          </w:tcPr>
          <w:p w:rsidR="005844CF" w:rsidRPr="00394889" w:rsidRDefault="005844CF" w:rsidP="00934EFF">
            <w:pPr>
              <w:pStyle w:val="Tableheading"/>
            </w:pPr>
            <w:r w:rsidRPr="00394889">
              <w:t>Specialist Area</w:t>
            </w:r>
          </w:p>
        </w:tc>
        <w:tc>
          <w:tcPr>
            <w:tcW w:w="5601" w:type="dxa"/>
            <w:shd w:val="clear" w:color="auto" w:fill="2F598B"/>
          </w:tcPr>
          <w:p w:rsidR="005844CF" w:rsidRPr="00394889" w:rsidRDefault="005844CF" w:rsidP="00934EFF">
            <w:pPr>
              <w:pStyle w:val="Tableheading"/>
            </w:pPr>
            <w:r w:rsidRPr="00394889">
              <w:t>Adviser</w:t>
            </w:r>
          </w:p>
        </w:tc>
      </w:tr>
      <w:tr w:rsidR="002E4046" w:rsidRPr="00394889" w:rsidTr="00946C45">
        <w:tc>
          <w:tcPr>
            <w:tcW w:w="3415" w:type="dxa"/>
            <w:shd w:val="clear" w:color="auto" w:fill="DBE5F1"/>
          </w:tcPr>
          <w:p w:rsidR="002E4046" w:rsidRPr="00394889" w:rsidRDefault="002E4046" w:rsidP="00934EFF">
            <w:pPr>
              <w:pStyle w:val="TableText"/>
            </w:pPr>
            <w:r w:rsidRPr="00394889">
              <w:t>Supply Chain Partner</w:t>
            </w:r>
          </w:p>
        </w:tc>
        <w:tc>
          <w:tcPr>
            <w:tcW w:w="5601" w:type="dxa"/>
          </w:tcPr>
          <w:p w:rsidR="002E4046" w:rsidRPr="00394889" w:rsidRDefault="00C31C65" w:rsidP="00934EFF">
            <w:pPr>
              <w:pStyle w:val="TableText"/>
            </w:pPr>
            <w:r w:rsidRPr="00394889">
              <w:t>Kier Construction</w:t>
            </w:r>
          </w:p>
        </w:tc>
      </w:tr>
      <w:tr w:rsidR="005844CF" w:rsidRPr="00394889" w:rsidTr="00946C45">
        <w:tc>
          <w:tcPr>
            <w:tcW w:w="3415" w:type="dxa"/>
            <w:shd w:val="clear" w:color="auto" w:fill="DBE5F1"/>
          </w:tcPr>
          <w:p w:rsidR="005844CF" w:rsidRPr="00394889" w:rsidRDefault="005844CF" w:rsidP="00934EFF">
            <w:pPr>
              <w:pStyle w:val="TableText"/>
            </w:pPr>
            <w:r w:rsidRPr="00394889">
              <w:t>Project Manager</w:t>
            </w:r>
          </w:p>
        </w:tc>
        <w:tc>
          <w:tcPr>
            <w:tcW w:w="5601" w:type="dxa"/>
          </w:tcPr>
          <w:p w:rsidR="005844CF" w:rsidRPr="00394889" w:rsidRDefault="00C31C65" w:rsidP="00934EFF">
            <w:pPr>
              <w:pStyle w:val="TableText"/>
            </w:pPr>
            <w:r w:rsidRPr="00394889">
              <w:t>Turner &amp; Townsend</w:t>
            </w:r>
          </w:p>
        </w:tc>
      </w:tr>
      <w:tr w:rsidR="005844CF" w:rsidRPr="00394889" w:rsidTr="00946C45">
        <w:tc>
          <w:tcPr>
            <w:tcW w:w="3415" w:type="dxa"/>
            <w:shd w:val="clear" w:color="auto" w:fill="DBE5F1"/>
          </w:tcPr>
          <w:p w:rsidR="005844CF" w:rsidRPr="00394889" w:rsidRDefault="005844CF" w:rsidP="00934EFF">
            <w:pPr>
              <w:pStyle w:val="TableText"/>
            </w:pPr>
            <w:r w:rsidRPr="00394889">
              <w:t>Architects</w:t>
            </w:r>
          </w:p>
        </w:tc>
        <w:tc>
          <w:tcPr>
            <w:tcW w:w="5601" w:type="dxa"/>
          </w:tcPr>
          <w:p w:rsidR="005844CF" w:rsidRPr="00394889" w:rsidRDefault="00637371" w:rsidP="00934EFF">
            <w:pPr>
              <w:pStyle w:val="TableText"/>
            </w:pPr>
            <w:r w:rsidRPr="00394889">
              <w:t xml:space="preserve">Arcadis </w:t>
            </w:r>
            <w:r w:rsidR="00C31C65" w:rsidRPr="00394889">
              <w:t>IBI</w:t>
            </w:r>
            <w:r w:rsidRPr="00394889">
              <w:t xml:space="preserve"> Group</w:t>
            </w:r>
            <w:r w:rsidR="00C31C65" w:rsidRPr="00394889">
              <w:t xml:space="preserve"> </w:t>
            </w:r>
          </w:p>
        </w:tc>
      </w:tr>
      <w:tr w:rsidR="00EB1218" w:rsidRPr="00394889" w:rsidTr="00946C45">
        <w:tc>
          <w:tcPr>
            <w:tcW w:w="3415" w:type="dxa"/>
            <w:shd w:val="clear" w:color="auto" w:fill="DBE5F1"/>
          </w:tcPr>
          <w:p w:rsidR="00EB1218" w:rsidRPr="00394889" w:rsidRDefault="00EB1218" w:rsidP="00934EFF">
            <w:pPr>
              <w:pStyle w:val="TableText"/>
            </w:pPr>
            <w:r w:rsidRPr="00394889">
              <w:t>Business Case Development</w:t>
            </w:r>
          </w:p>
        </w:tc>
        <w:tc>
          <w:tcPr>
            <w:tcW w:w="5601" w:type="dxa"/>
          </w:tcPr>
          <w:p w:rsidR="00EB1218" w:rsidRPr="00394889" w:rsidRDefault="00EB1218" w:rsidP="00934EFF">
            <w:pPr>
              <w:pStyle w:val="TableText"/>
            </w:pPr>
            <w:r w:rsidRPr="00394889">
              <w:t>Adcuris Consulting Ltd</w:t>
            </w:r>
          </w:p>
        </w:tc>
      </w:tr>
      <w:tr w:rsidR="00EB1218" w:rsidRPr="00394889" w:rsidTr="00946C45">
        <w:tc>
          <w:tcPr>
            <w:tcW w:w="3415" w:type="dxa"/>
            <w:shd w:val="clear" w:color="auto" w:fill="DBE5F1"/>
          </w:tcPr>
          <w:p w:rsidR="00EB1218" w:rsidRPr="00394889" w:rsidRDefault="00EB1218" w:rsidP="00934EFF">
            <w:pPr>
              <w:pStyle w:val="TableText"/>
            </w:pPr>
            <w:r w:rsidRPr="00394889">
              <w:t xml:space="preserve">Cost </w:t>
            </w:r>
            <w:r w:rsidR="002E4046" w:rsidRPr="00394889">
              <w:t>Advisor</w:t>
            </w:r>
          </w:p>
        </w:tc>
        <w:tc>
          <w:tcPr>
            <w:tcW w:w="5601" w:type="dxa"/>
          </w:tcPr>
          <w:p w:rsidR="00EB1218" w:rsidRPr="00394889" w:rsidRDefault="00C3796E" w:rsidP="00934EFF">
            <w:pPr>
              <w:pStyle w:val="TableText"/>
            </w:pPr>
            <w:r w:rsidRPr="00394889">
              <w:t>Atkins Realis</w:t>
            </w:r>
          </w:p>
        </w:tc>
      </w:tr>
    </w:tbl>
    <w:p w:rsidR="002B5EE6" w:rsidRPr="00394889" w:rsidRDefault="005844CF" w:rsidP="00C56A38">
      <w:pPr>
        <w:pStyle w:val="Caption"/>
      </w:pPr>
      <w:bookmarkStart w:id="154" w:name="_Toc496603642"/>
      <w:bookmarkStart w:id="155" w:name="_Toc203221628"/>
      <w:r w:rsidRPr="00394889">
        <w:t xml:space="preserve">Table </w:t>
      </w:r>
      <w:r w:rsidRPr="00394889">
        <w:fldChar w:fldCharType="begin"/>
      </w:r>
      <w:r w:rsidRPr="00394889">
        <w:instrText xml:space="preserve"> SEQ Table \* ARABIC </w:instrText>
      </w:r>
      <w:r w:rsidRPr="00394889">
        <w:fldChar w:fldCharType="separate"/>
      </w:r>
      <w:r w:rsidR="00C812F1">
        <w:rPr>
          <w:noProof/>
        </w:rPr>
        <w:t>29</w:t>
      </w:r>
      <w:r w:rsidRPr="00394889">
        <w:fldChar w:fldCharType="end"/>
      </w:r>
      <w:r w:rsidRPr="00394889">
        <w:t>: Specialist Advisors</w:t>
      </w:r>
      <w:bookmarkEnd w:id="154"/>
      <w:bookmarkEnd w:id="155"/>
    </w:p>
    <w:p w:rsidR="005844CF" w:rsidRPr="00394889" w:rsidRDefault="005844CF" w:rsidP="00934EFF">
      <w:pPr>
        <w:pStyle w:val="NumberedHeading2"/>
      </w:pPr>
      <w:bookmarkStart w:id="156" w:name="_Toc492026249"/>
      <w:bookmarkStart w:id="157" w:name="_Toc503939148"/>
      <w:bookmarkStart w:id="158" w:name="_Toc203221592"/>
      <w:r w:rsidRPr="00394889">
        <w:t xml:space="preserve">Arrangements for Change </w:t>
      </w:r>
      <w:r w:rsidR="00637B4D" w:rsidRPr="00394889">
        <w:t xml:space="preserve">and Contract </w:t>
      </w:r>
      <w:r w:rsidRPr="00394889">
        <w:t>Management</w:t>
      </w:r>
      <w:bookmarkEnd w:id="156"/>
      <w:bookmarkEnd w:id="157"/>
      <w:bookmarkEnd w:id="158"/>
    </w:p>
    <w:p w:rsidR="00E5422D" w:rsidRPr="00394889" w:rsidRDefault="00E5422D" w:rsidP="00934EFF">
      <w:pPr>
        <w:pStyle w:val="NumberedHeading3"/>
      </w:pPr>
      <w:r w:rsidRPr="00394889">
        <w:t>Change Management</w:t>
      </w:r>
    </w:p>
    <w:p w:rsidR="002E4046" w:rsidRPr="00394889" w:rsidRDefault="002E4046" w:rsidP="00934EFF">
      <w:pPr>
        <w:pStyle w:val="BodyText1"/>
      </w:pPr>
      <w:r w:rsidRPr="00394889">
        <w:t>The reconfiguration will be implemented in a systematic way that causes the least disruption to services</w:t>
      </w:r>
      <w:r w:rsidR="002D6363" w:rsidRPr="00394889">
        <w:t xml:space="preserve"> and users of the current community hub</w:t>
      </w:r>
      <w:r w:rsidR="004316F9" w:rsidRPr="00394889">
        <w:t xml:space="preserve"> and local facilities</w:t>
      </w:r>
      <w:r w:rsidRPr="00394889">
        <w:t>. The programme and project structures have been established to implement the necessary changes and ensure clinical leadership remains central to this</w:t>
      </w:r>
      <w:r w:rsidR="002D6363" w:rsidRPr="00394889">
        <w:t xml:space="preserve"> with project delivery being managed through a series of workstreams, each supported by a </w:t>
      </w:r>
      <w:proofErr w:type="gramStart"/>
      <w:r w:rsidR="002D6363" w:rsidRPr="00394889">
        <w:t>terms of reference</w:t>
      </w:r>
      <w:proofErr w:type="gramEnd"/>
      <w:r w:rsidR="002D6363" w:rsidRPr="00394889">
        <w:t>. The Project Team will support the project delivery workstreams and their roles will migrate through the next stages of the project to include all matters pertaining to the implementation and commissioning.</w:t>
      </w:r>
    </w:p>
    <w:p w:rsidR="002E4046" w:rsidRPr="00394889" w:rsidRDefault="002D6363" w:rsidP="00934EFF">
      <w:pPr>
        <w:pStyle w:val="BodyText1"/>
      </w:pPr>
      <w:r w:rsidRPr="00394889">
        <w:t>The w</w:t>
      </w:r>
      <w:r w:rsidR="002E4046" w:rsidRPr="00394889">
        <w:t>ork</w:t>
      </w:r>
      <w:r w:rsidRPr="00394889">
        <w:t>streams</w:t>
      </w:r>
      <w:r w:rsidR="002E4046" w:rsidRPr="00394889">
        <w:t xml:space="preserve"> </w:t>
      </w:r>
      <w:r w:rsidRPr="00394889">
        <w:t>will</w:t>
      </w:r>
      <w:r w:rsidR="002E4046" w:rsidRPr="00394889">
        <w:t xml:space="preserve"> lead the following tasks:</w:t>
      </w:r>
    </w:p>
    <w:p w:rsidR="00EE30D9" w:rsidRPr="00394889" w:rsidRDefault="00EE30D9" w:rsidP="00954C42">
      <w:pPr>
        <w:pStyle w:val="Bullet1"/>
      </w:pPr>
      <w:r w:rsidRPr="00394889">
        <w:t>Recognise the need to maximise the benefits of the change for the users of the facility</w:t>
      </w:r>
    </w:p>
    <w:p w:rsidR="002E4046" w:rsidRPr="00394889" w:rsidRDefault="002E4046" w:rsidP="00954C42">
      <w:pPr>
        <w:pStyle w:val="Bullet1"/>
      </w:pPr>
      <w:r w:rsidRPr="00394889">
        <w:t xml:space="preserve">To agree any revised staffing establishments consistent with </w:t>
      </w:r>
      <w:r w:rsidR="00EE30D9" w:rsidRPr="00394889">
        <w:t xml:space="preserve">the </w:t>
      </w:r>
      <w:r w:rsidRPr="00394889">
        <w:t>revised clinical models / operational policies and within the available financial envelope</w:t>
      </w:r>
    </w:p>
    <w:p w:rsidR="002E4046" w:rsidRPr="00394889" w:rsidRDefault="002E4046" w:rsidP="00954C42">
      <w:pPr>
        <w:pStyle w:val="Bullet1"/>
      </w:pPr>
      <w:r w:rsidRPr="00394889">
        <w:t xml:space="preserve">To plan and implement a transition plan to manage the transfer of existing staff into the new arrangements, ensuring this is consistent with good </w:t>
      </w:r>
      <w:r w:rsidR="008144A4" w:rsidRPr="00394889">
        <w:t>human resource (</w:t>
      </w:r>
      <w:r w:rsidRPr="00394889">
        <w:t>HR</w:t>
      </w:r>
      <w:r w:rsidR="008144A4" w:rsidRPr="00394889">
        <w:t>)</w:t>
      </w:r>
      <w:r w:rsidRPr="00394889">
        <w:t xml:space="preserve"> practice and existing Health Board policies and procedures</w:t>
      </w:r>
    </w:p>
    <w:p w:rsidR="002E4046" w:rsidRPr="00394889" w:rsidRDefault="002E4046" w:rsidP="00954C42">
      <w:pPr>
        <w:pStyle w:val="Bullet1"/>
      </w:pPr>
      <w:r w:rsidRPr="00394889">
        <w:t>To ensure that the timing of the planned changes is consistent with the smooth continuation of services affected by the change</w:t>
      </w:r>
    </w:p>
    <w:p w:rsidR="002E4046" w:rsidRPr="00394889" w:rsidRDefault="002E4046" w:rsidP="00954C42">
      <w:pPr>
        <w:pStyle w:val="Bullet1"/>
      </w:pPr>
      <w:r w:rsidRPr="00394889">
        <w:t>To assess professional and other training needs arising out of the service changes, and to plan and implement a training programme as appropriate</w:t>
      </w:r>
    </w:p>
    <w:p w:rsidR="002E4046" w:rsidRPr="00394889" w:rsidRDefault="002E4046" w:rsidP="00954C42">
      <w:pPr>
        <w:pStyle w:val="Bullet1"/>
      </w:pPr>
      <w:r w:rsidRPr="00394889">
        <w:t>To consider any other operational or HR issues relating to the new service arrangements.</w:t>
      </w:r>
    </w:p>
    <w:p w:rsidR="002E4046" w:rsidRPr="00394889" w:rsidRDefault="002E4046" w:rsidP="002E4046"/>
    <w:p w:rsidR="0032538B" w:rsidRPr="00394889" w:rsidRDefault="0032538B" w:rsidP="00934EFF">
      <w:pPr>
        <w:pStyle w:val="BodyText1"/>
      </w:pPr>
      <w:r w:rsidRPr="00394889">
        <w:t>The change agenda will also be supported by the overarching Shaping Our Future Wellbeing, In Our Community (SOFW:IOC) programme of the Health Board, ensuring a robust framework for change is adopted across the scope of the project. The Health Board recognises the enormous challenge that is required to transform services over the coming years to deliver sustainable and prudent services for a growing population with changing demands and in line with this, more integrated models for service change are required.</w:t>
      </w:r>
    </w:p>
    <w:p w:rsidR="002E4046" w:rsidRPr="00394889" w:rsidRDefault="002E4046" w:rsidP="00934EFF">
      <w:pPr>
        <w:pStyle w:val="BodyText1"/>
      </w:pPr>
      <w:r w:rsidRPr="00394889">
        <w:t xml:space="preserve">This project aligns to the following key areas of the </w:t>
      </w:r>
      <w:r w:rsidR="0032538B" w:rsidRPr="00394889">
        <w:t>Shaping Our Future Wellbeing, In Our Community programme</w:t>
      </w:r>
      <w:r w:rsidRPr="00394889">
        <w:t>:</w:t>
      </w:r>
    </w:p>
    <w:p w:rsidR="0032538B" w:rsidRPr="00394889" w:rsidRDefault="0032538B" w:rsidP="00954C42">
      <w:pPr>
        <w:pStyle w:val="Bullet1"/>
      </w:pPr>
      <w:r w:rsidRPr="00394889">
        <w:t>Redesign of service delivery models to support the shift of services from hospital to community</w:t>
      </w:r>
    </w:p>
    <w:p w:rsidR="0032538B" w:rsidRPr="00394889" w:rsidRDefault="0032538B" w:rsidP="00954C42">
      <w:pPr>
        <w:pStyle w:val="Bullet1"/>
      </w:pPr>
      <w:r w:rsidRPr="00394889">
        <w:t>Developing a health and wellbeing model of care with partner organisations</w:t>
      </w:r>
    </w:p>
    <w:p w:rsidR="0032538B" w:rsidRPr="00394889" w:rsidRDefault="0032538B" w:rsidP="00954C42">
      <w:pPr>
        <w:pStyle w:val="Bullet1"/>
      </w:pPr>
      <w:r w:rsidRPr="00394889">
        <w:t>Identifying where to focus activity to meet highest need</w:t>
      </w:r>
    </w:p>
    <w:p w:rsidR="0032538B" w:rsidRPr="00394889" w:rsidRDefault="0032538B" w:rsidP="00954C42">
      <w:pPr>
        <w:pStyle w:val="Bullet1"/>
      </w:pPr>
      <w:r w:rsidRPr="00394889">
        <w:t>Developing a whole systems model approach as a tool to plan services collaboratively with partners</w:t>
      </w:r>
    </w:p>
    <w:p w:rsidR="0032538B" w:rsidRPr="00394889" w:rsidRDefault="0032538B" w:rsidP="00954C42">
      <w:pPr>
        <w:pStyle w:val="Bullet1"/>
      </w:pPr>
      <w:r w:rsidRPr="00394889">
        <w:t>Promoting social prescribing and signposting to services</w:t>
      </w:r>
    </w:p>
    <w:p w:rsidR="0032538B" w:rsidRPr="00394889" w:rsidRDefault="0032538B" w:rsidP="00954C42">
      <w:pPr>
        <w:pStyle w:val="Bullet1"/>
      </w:pPr>
      <w:r w:rsidRPr="00394889">
        <w:t>Establishing the condition, functionality and suitability of the current community estate and identifying potential locations for wellbeing hubs and opportunities to develop shared facilities with partners</w:t>
      </w:r>
      <w:r w:rsidR="00C13E1D" w:rsidRPr="00394889">
        <w:t xml:space="preserve">, </w:t>
      </w:r>
      <w:r w:rsidRPr="00394889">
        <w:t>and</w:t>
      </w:r>
    </w:p>
    <w:p w:rsidR="002E4046" w:rsidRPr="00394889" w:rsidRDefault="0032538B" w:rsidP="00954C42">
      <w:pPr>
        <w:pStyle w:val="Bullet1"/>
      </w:pPr>
      <w:r w:rsidRPr="00394889">
        <w:t>Improve capacity of services through new ways of working.</w:t>
      </w:r>
    </w:p>
    <w:p w:rsidR="004F71BB" w:rsidRPr="00394889" w:rsidRDefault="004F71BB" w:rsidP="004F71BB">
      <w:pPr>
        <w:rPr>
          <w:highlight w:val="yellow"/>
        </w:rPr>
      </w:pPr>
    </w:p>
    <w:p w:rsidR="00AB5F94" w:rsidRPr="00394889" w:rsidRDefault="00EE11A3" w:rsidP="00934EFF">
      <w:pPr>
        <w:pStyle w:val="BodyText1"/>
      </w:pPr>
      <w:r w:rsidRPr="00394889">
        <w:t xml:space="preserve">The terms of reference for the Health Board and GP </w:t>
      </w:r>
      <w:r w:rsidR="00AB5F94" w:rsidRPr="00394889">
        <w:t xml:space="preserve">relocation </w:t>
      </w:r>
      <w:r w:rsidRPr="00394889">
        <w:t xml:space="preserve">and </w:t>
      </w:r>
      <w:r w:rsidR="00AB5F94" w:rsidRPr="00394889">
        <w:t xml:space="preserve">operational </w:t>
      </w:r>
      <w:r w:rsidRPr="00394889">
        <w:t xml:space="preserve">issues </w:t>
      </w:r>
      <w:r w:rsidR="00AB5F94" w:rsidRPr="00394889">
        <w:t>workstream</w:t>
      </w:r>
      <w:r w:rsidRPr="00394889">
        <w:t xml:space="preserve"> can be found at Appendix </w:t>
      </w:r>
      <w:r w:rsidR="00C404E8" w:rsidRPr="00394889">
        <w:t>9</w:t>
      </w:r>
      <w:r w:rsidRPr="00394889">
        <w:t>.</w:t>
      </w:r>
    </w:p>
    <w:p w:rsidR="0067126E" w:rsidRPr="00394889" w:rsidRDefault="00E5422D" w:rsidP="00934EFF">
      <w:pPr>
        <w:pStyle w:val="NumberedHeading3"/>
      </w:pPr>
      <w:r w:rsidRPr="00394889">
        <w:t xml:space="preserve">Contract </w:t>
      </w:r>
      <w:r w:rsidR="00D01DC9" w:rsidRPr="00394889">
        <w:t xml:space="preserve">and Change </w:t>
      </w:r>
      <w:r w:rsidRPr="00394889">
        <w:t>Management</w:t>
      </w:r>
      <w:r w:rsidR="00637371" w:rsidRPr="00394889">
        <w:t xml:space="preserve"> during Construction</w:t>
      </w:r>
    </w:p>
    <w:p w:rsidR="0067126E" w:rsidRPr="00394889" w:rsidRDefault="0067126E" w:rsidP="00934EFF">
      <w:pPr>
        <w:pStyle w:val="BodyText1"/>
        <w:rPr>
          <w:highlight w:val="green"/>
        </w:rPr>
      </w:pPr>
      <w:r w:rsidRPr="00394889">
        <w:t>Contract management during construction is a critical element ensuring a project's successful delivery and benefits realisation. It involves managing all aspects of contracts, including deliverables, deadlines, terms and conditions, and safeguards customer satisfaction</w:t>
      </w:r>
    </w:p>
    <w:p w:rsidR="00E5422D" w:rsidRPr="00394889" w:rsidRDefault="00E5422D" w:rsidP="00934EFF">
      <w:pPr>
        <w:pStyle w:val="BodyText1"/>
      </w:pPr>
      <w:r w:rsidRPr="00394889">
        <w:t xml:space="preserve">During construction, monthly reports will be provided by the Contractor and Cost </w:t>
      </w:r>
      <w:r w:rsidR="003D15AF" w:rsidRPr="00394889">
        <w:t>Advisor,</w:t>
      </w:r>
      <w:r w:rsidRPr="00394889">
        <w:t xml:space="preserve"> and these will then be summarised in an overall </w:t>
      </w:r>
      <w:r w:rsidR="00663C5A" w:rsidRPr="00394889">
        <w:t>p</w:t>
      </w:r>
      <w:r w:rsidRPr="00394889">
        <w:t xml:space="preserve">roject </w:t>
      </w:r>
      <w:r w:rsidR="00663C5A" w:rsidRPr="00394889">
        <w:t>m</w:t>
      </w:r>
      <w:r w:rsidRPr="00394889">
        <w:t>anagement report</w:t>
      </w:r>
      <w:r w:rsidR="0067126E" w:rsidRPr="00394889">
        <w:t>. Kier Construction are utilising BIM (Building Information Modelling) for this project</w:t>
      </w:r>
      <w:r w:rsidRPr="00394889">
        <w:t>.</w:t>
      </w:r>
      <w:r w:rsidR="00D01DC9" w:rsidRPr="00394889">
        <w:t xml:space="preserve"> BIM is a collaborative process that brings together architects, engineers, contractors, and other stakeholders to share and manage information. This information includes not just the building's physical features but also its functional characteristics, costs, materials, and other relevant data. BIM will streamline the contract management throughout the lifecycle of the project, from design and construction to operation and maintenance.</w:t>
      </w:r>
    </w:p>
    <w:p w:rsidR="00D01DC9" w:rsidRPr="00394889" w:rsidRDefault="00D01DC9" w:rsidP="00934EFF">
      <w:pPr>
        <w:pStyle w:val="BodyText1"/>
      </w:pPr>
      <w:r w:rsidRPr="00394889">
        <w:t>Information regarding the Kier Construction BIM Execution Plan can be found in the Estates Annex.</w:t>
      </w:r>
    </w:p>
    <w:p w:rsidR="00D01DC9" w:rsidRPr="00394889" w:rsidRDefault="00D01DC9" w:rsidP="00934EFF">
      <w:pPr>
        <w:pStyle w:val="BodyText1"/>
      </w:pPr>
    </w:p>
    <w:p w:rsidR="00D01DC9" w:rsidRPr="00394889" w:rsidRDefault="00D01DC9" w:rsidP="00934EFF">
      <w:pPr>
        <w:pStyle w:val="BodyText1"/>
      </w:pPr>
    </w:p>
    <w:p w:rsidR="00D01DC9" w:rsidRPr="00394889" w:rsidRDefault="00D01DC9" w:rsidP="00934EFF">
      <w:pPr>
        <w:pStyle w:val="BodyText1"/>
      </w:pPr>
    </w:p>
    <w:p w:rsidR="005844CF" w:rsidRPr="00394889" w:rsidRDefault="005844CF" w:rsidP="00934EFF">
      <w:pPr>
        <w:pStyle w:val="NumberedHeading2"/>
      </w:pPr>
      <w:bookmarkStart w:id="159" w:name="_Toc492026250"/>
      <w:bookmarkStart w:id="160" w:name="_Toc503939149"/>
      <w:bookmarkStart w:id="161" w:name="_Toc203221593"/>
      <w:r w:rsidRPr="00394889">
        <w:t>Communication and Engagement Plan</w:t>
      </w:r>
      <w:bookmarkEnd w:id="159"/>
      <w:bookmarkEnd w:id="160"/>
      <w:bookmarkEnd w:id="161"/>
    </w:p>
    <w:p w:rsidR="005844CF" w:rsidRPr="00394889" w:rsidRDefault="005844CF" w:rsidP="00934EFF">
      <w:pPr>
        <w:pStyle w:val="BodyText1"/>
      </w:pPr>
      <w:r w:rsidRPr="00394889">
        <w:t xml:space="preserve">Effective communications, consultation and engagement is central and critical to the successful delivery of the project. The Health Board has a duty to involve people in the planning and delivery of health services and significant service developments. </w:t>
      </w:r>
    </w:p>
    <w:p w:rsidR="005844CF" w:rsidRPr="00394889" w:rsidRDefault="005844CF" w:rsidP="00934EFF">
      <w:pPr>
        <w:pStyle w:val="BodyText1"/>
      </w:pPr>
      <w:r w:rsidRPr="00394889">
        <w:t xml:space="preserve">The Health </w:t>
      </w:r>
      <w:r w:rsidR="00A15785" w:rsidRPr="00394889">
        <w:t>Board</w:t>
      </w:r>
      <w:r w:rsidR="00766058">
        <w:t>’</w:t>
      </w:r>
      <w:r w:rsidR="00A15785" w:rsidRPr="00394889">
        <w:t>s</w:t>
      </w:r>
      <w:r w:rsidRPr="00394889">
        <w:t xml:space="preserve"> philosophy around communication is simplicity, quality and consistency.  All messages should be clear and easy to understand – tailored for their specific audiences; compliant with corporate guidelines; and in keeping with the Health </w:t>
      </w:r>
      <w:r w:rsidR="00A15785" w:rsidRPr="00394889">
        <w:t>Board</w:t>
      </w:r>
      <w:r w:rsidR="00766058">
        <w:t>’</w:t>
      </w:r>
      <w:r w:rsidR="00A15785" w:rsidRPr="00394889">
        <w:t>s</w:t>
      </w:r>
      <w:r w:rsidRPr="00394889">
        <w:t xml:space="preserve"> strategic aims.  </w:t>
      </w:r>
    </w:p>
    <w:p w:rsidR="005844CF" w:rsidRPr="00394889" w:rsidRDefault="005844CF" w:rsidP="00934EFF">
      <w:pPr>
        <w:pStyle w:val="BodyText1"/>
      </w:pPr>
      <w:r w:rsidRPr="00394889">
        <w:t xml:space="preserve">The objectives of the Health </w:t>
      </w:r>
      <w:r w:rsidR="00A15785" w:rsidRPr="00394889">
        <w:t>Board</w:t>
      </w:r>
      <w:r w:rsidR="00766058">
        <w:t>’</w:t>
      </w:r>
      <w:r w:rsidR="00A15785" w:rsidRPr="00394889">
        <w:t>s</w:t>
      </w:r>
      <w:r w:rsidRPr="00394889">
        <w:t xml:space="preserve"> communication strategy are:</w:t>
      </w:r>
    </w:p>
    <w:p w:rsidR="005844CF" w:rsidRPr="00394889" w:rsidRDefault="005844CF" w:rsidP="00954C42">
      <w:pPr>
        <w:pStyle w:val="Bullet1"/>
      </w:pPr>
      <w:r w:rsidRPr="00394889">
        <w:t>Effectively communicate the rationale for the redevelopment through a range of tested channels to inform internal and external stakeholders, keep them up to date with progress and gain their views</w:t>
      </w:r>
    </w:p>
    <w:p w:rsidR="005844CF" w:rsidRPr="00394889" w:rsidRDefault="005844CF" w:rsidP="00954C42">
      <w:pPr>
        <w:pStyle w:val="Bullet1"/>
      </w:pPr>
      <w:r w:rsidRPr="00394889">
        <w:t>Foster ongoing good relationships with the local communities around the hospital and with the media, promoting positive media coverage</w:t>
      </w:r>
    </w:p>
    <w:p w:rsidR="005844CF" w:rsidRPr="00394889" w:rsidRDefault="005844CF" w:rsidP="00954C42">
      <w:pPr>
        <w:pStyle w:val="Bullet1"/>
      </w:pPr>
      <w:r w:rsidRPr="00394889">
        <w:t>Manage all publicity regarding the redevelopment project and ensure that accurate information is consistently available</w:t>
      </w:r>
    </w:p>
    <w:p w:rsidR="005844CF" w:rsidRPr="00394889" w:rsidRDefault="005844CF" w:rsidP="00954C42">
      <w:pPr>
        <w:pStyle w:val="Bullet1"/>
      </w:pPr>
      <w:r w:rsidRPr="00394889">
        <w:t xml:space="preserve">Engage staff positively in the changes so that new ways of working are </w:t>
      </w:r>
      <w:r w:rsidR="003D15AF" w:rsidRPr="00394889">
        <w:t>endorsed,</w:t>
      </w:r>
      <w:r w:rsidRPr="00394889">
        <w:t xml:space="preserve"> and staff understand and support the redevelopment</w:t>
      </w:r>
    </w:p>
    <w:p w:rsidR="005844CF" w:rsidRPr="00394889" w:rsidRDefault="005844CF" w:rsidP="00954C42">
      <w:pPr>
        <w:pStyle w:val="Bullet1"/>
      </w:pPr>
      <w:r w:rsidRPr="00394889">
        <w:t>Evaluate the effectiveness of internal and external communications and engagement to ensure messages are understood and acted upon and engagement is positive.</w:t>
      </w:r>
    </w:p>
    <w:p w:rsidR="005844CF" w:rsidRPr="00394889" w:rsidRDefault="005844CF" w:rsidP="002E4046"/>
    <w:p w:rsidR="005844CF" w:rsidRPr="00394889" w:rsidRDefault="005844CF" w:rsidP="00934EFF">
      <w:pPr>
        <w:pStyle w:val="BodyText1"/>
      </w:pPr>
      <w:r w:rsidRPr="00394889">
        <w:t xml:space="preserve">The Project Team </w:t>
      </w:r>
      <w:r w:rsidR="00E03962" w:rsidRPr="00394889">
        <w:t>and mobilisation workstreams are</w:t>
      </w:r>
      <w:r w:rsidRPr="00394889">
        <w:t xml:space="preserve"> to be used as the mechanism to communicate project progress to stakeholders, including </w:t>
      </w:r>
      <w:r w:rsidR="00E03962" w:rsidRPr="00394889">
        <w:t>users, the community</w:t>
      </w:r>
      <w:r w:rsidRPr="00394889">
        <w:t xml:space="preserve"> and other stakeholders and interested parties.   </w:t>
      </w:r>
    </w:p>
    <w:p w:rsidR="005844CF" w:rsidRPr="00394889" w:rsidRDefault="005844CF" w:rsidP="00954C42">
      <w:pPr>
        <w:pStyle w:val="Bullet1"/>
      </w:pPr>
      <w:r w:rsidRPr="00394889">
        <w:t xml:space="preserve">Project records will be maintained at the Health </w:t>
      </w:r>
      <w:r w:rsidR="00A15785" w:rsidRPr="00394889">
        <w:t>Board</w:t>
      </w:r>
      <w:r w:rsidR="00766058">
        <w:t>’</w:t>
      </w:r>
      <w:r w:rsidR="00A15785" w:rsidRPr="00394889">
        <w:t>s</w:t>
      </w:r>
      <w:r w:rsidRPr="00394889">
        <w:t xml:space="preserve"> central project office, in accordance with a defined records management system</w:t>
      </w:r>
    </w:p>
    <w:p w:rsidR="005844CF" w:rsidRPr="00394889" w:rsidRDefault="005844CF" w:rsidP="00954C42">
      <w:pPr>
        <w:pStyle w:val="Bullet1"/>
      </w:pPr>
      <w:r w:rsidRPr="00394889">
        <w:t>Project records will be maintained in line with good audit practice and the filing structure determined and communicated via the Project Team</w:t>
      </w:r>
    </w:p>
    <w:p w:rsidR="005844CF" w:rsidRPr="00394889" w:rsidRDefault="005844CF" w:rsidP="00954C42">
      <w:pPr>
        <w:pStyle w:val="Bullet1"/>
      </w:pPr>
      <w:r w:rsidRPr="00394889">
        <w:t>Notes will be taken at all meetings, to ensure the task focus of the project, prior to closure of meetings an action list will be agreed and then circulated.</w:t>
      </w:r>
    </w:p>
    <w:p w:rsidR="005844CF" w:rsidRPr="00394889" w:rsidRDefault="005844CF" w:rsidP="00934EFF">
      <w:pPr>
        <w:pStyle w:val="NumberedHeading3"/>
      </w:pPr>
      <w:r w:rsidRPr="00394889">
        <w:t>Internal</w:t>
      </w:r>
    </w:p>
    <w:p w:rsidR="005844CF" w:rsidRPr="00394889" w:rsidRDefault="005844CF" w:rsidP="00954C42">
      <w:pPr>
        <w:pStyle w:val="Bullet1"/>
      </w:pPr>
      <w:r w:rsidRPr="00394889">
        <w:t>All members of the project groups will have individual responsibilities for cascading project information through their respective service functions</w:t>
      </w:r>
    </w:p>
    <w:p w:rsidR="005844CF" w:rsidRPr="00394889" w:rsidRDefault="005844CF" w:rsidP="00954C42">
      <w:pPr>
        <w:pStyle w:val="Bullet1"/>
      </w:pPr>
      <w:r w:rsidRPr="00394889">
        <w:t xml:space="preserve">The Project Director </w:t>
      </w:r>
      <w:r w:rsidR="006E37F2" w:rsidRPr="00394889">
        <w:t xml:space="preserve">will be responsible for producing regular reports for the SOFW:IOC </w:t>
      </w:r>
      <w:r w:rsidR="00BE4D8F" w:rsidRPr="00394889">
        <w:t>Programme Board</w:t>
      </w:r>
      <w:r w:rsidRPr="00394889">
        <w:t>.</w:t>
      </w:r>
    </w:p>
    <w:p w:rsidR="005844CF" w:rsidRPr="00394889" w:rsidRDefault="005844CF" w:rsidP="00934EFF">
      <w:pPr>
        <w:pStyle w:val="NumberedHeading3"/>
      </w:pPr>
      <w:r w:rsidRPr="00394889">
        <w:t>External</w:t>
      </w:r>
    </w:p>
    <w:p w:rsidR="005844CF" w:rsidRPr="00394889" w:rsidRDefault="005844CF" w:rsidP="00954C42">
      <w:pPr>
        <w:pStyle w:val="Bullet1"/>
      </w:pPr>
      <w:r w:rsidRPr="00394889">
        <w:t xml:space="preserve">The Project Director will be responsible for providing the key link with major stakeholders not represented on the </w:t>
      </w:r>
      <w:r w:rsidR="00BE4D8F" w:rsidRPr="00394889">
        <w:t>Programme</w:t>
      </w:r>
      <w:r w:rsidRPr="00394889">
        <w:t xml:space="preserve"> Board to report progress</w:t>
      </w:r>
    </w:p>
    <w:p w:rsidR="005844CF" w:rsidRPr="00394889" w:rsidRDefault="005844CF" w:rsidP="00954C42">
      <w:pPr>
        <w:pStyle w:val="Bullet1"/>
      </w:pPr>
      <w:r w:rsidRPr="00394889">
        <w:t xml:space="preserve">Media Management will be in accordance with the Health </w:t>
      </w:r>
      <w:r w:rsidR="00A15785" w:rsidRPr="00394889">
        <w:t>Board</w:t>
      </w:r>
      <w:r w:rsidR="00766058">
        <w:t>’</w:t>
      </w:r>
      <w:r w:rsidR="00A15785" w:rsidRPr="00394889">
        <w:t>s</w:t>
      </w:r>
      <w:r w:rsidRPr="00394889">
        <w:t xml:space="preserve"> related policies and procedures</w:t>
      </w:r>
    </w:p>
    <w:p w:rsidR="005844CF" w:rsidRPr="00394889" w:rsidRDefault="005844CF" w:rsidP="00954C42">
      <w:pPr>
        <w:pStyle w:val="Bullet1"/>
      </w:pPr>
      <w:r w:rsidRPr="00394889">
        <w:t xml:space="preserve">The </w:t>
      </w:r>
      <w:r w:rsidR="00BE4D8F" w:rsidRPr="00394889">
        <w:t>Programme</w:t>
      </w:r>
      <w:r w:rsidRPr="00394889">
        <w:t xml:space="preserve"> Board may consider the production of regular briefings for internal and external communication purposes</w:t>
      </w:r>
    </w:p>
    <w:p w:rsidR="005844CF" w:rsidRPr="00394889" w:rsidRDefault="005844CF" w:rsidP="00954C42">
      <w:pPr>
        <w:pStyle w:val="Bullet1"/>
      </w:pPr>
      <w:r w:rsidRPr="00394889">
        <w:t>All members of the project groups will have responsibility for cascading information through their respective organisations as well as their specific areas of responsibilities.</w:t>
      </w:r>
    </w:p>
    <w:p w:rsidR="005844CF" w:rsidRPr="00394889" w:rsidRDefault="005844CF" w:rsidP="005844CF"/>
    <w:p w:rsidR="00A57877" w:rsidRPr="00394889" w:rsidRDefault="00E03962" w:rsidP="00934EFF">
      <w:pPr>
        <w:pStyle w:val="BodyText1"/>
      </w:pPr>
      <w:r w:rsidRPr="00394889">
        <w:t xml:space="preserve">Extensive engagement on the Wellbeing Hub@ Park View has been undertaken during all stages of the business case process </w:t>
      </w:r>
      <w:r w:rsidR="00A57877" w:rsidRPr="00394889">
        <w:t>with results informing and influencing the design and development as far as possible.</w:t>
      </w:r>
    </w:p>
    <w:p w:rsidR="001E595F" w:rsidRPr="00394889" w:rsidRDefault="00E03962" w:rsidP="00934EFF">
      <w:pPr>
        <w:pStyle w:val="BodyText1"/>
      </w:pPr>
      <w:r w:rsidRPr="00394889">
        <w:t>The Health Board and its key stakeholder</w:t>
      </w:r>
      <w:r w:rsidR="00A57877" w:rsidRPr="00394889">
        <w:t>s</w:t>
      </w:r>
      <w:r w:rsidRPr="00394889">
        <w:t xml:space="preserve"> via members of the communications and engagement workstream will continue to support</w:t>
      </w:r>
      <w:r w:rsidR="00A57877" w:rsidRPr="00394889">
        <w:t xml:space="preserve"> ongoing dialogue with the local community and residents throughout the development of this FBC and beyond into the delivery stages. </w:t>
      </w:r>
    </w:p>
    <w:p w:rsidR="00E03962" w:rsidRPr="00394889" w:rsidRDefault="00A57877" w:rsidP="00934EFF">
      <w:pPr>
        <w:pStyle w:val="BodyText1"/>
      </w:pPr>
      <w:r w:rsidRPr="00394889">
        <w:t xml:space="preserve">The </w:t>
      </w:r>
      <w:r w:rsidR="001E595F" w:rsidRPr="00394889">
        <w:t>purposes</w:t>
      </w:r>
      <w:r w:rsidRPr="00394889">
        <w:t xml:space="preserve"> of the workstream include:</w:t>
      </w:r>
    </w:p>
    <w:p w:rsidR="001E595F" w:rsidRPr="00394889" w:rsidRDefault="001E595F" w:rsidP="00954C42">
      <w:pPr>
        <w:pStyle w:val="Bullet1"/>
      </w:pPr>
      <w:r w:rsidRPr="00394889">
        <w:t xml:space="preserve">Co-ordinating the communications and engagement for this project, both in the short term and ongoing planned engagement, with the local community in the </w:t>
      </w:r>
      <w:r w:rsidR="00BE4D8F" w:rsidRPr="00394889">
        <w:t>Caerau, Canton, Ely and Pontcanna and Riverside</w:t>
      </w:r>
      <w:r w:rsidRPr="00394889">
        <w:t xml:space="preserve"> area, including key interested groups such as local Councillors//MPs etc</w:t>
      </w:r>
    </w:p>
    <w:p w:rsidR="001E595F" w:rsidRPr="00394889" w:rsidRDefault="001E595F" w:rsidP="00954C42">
      <w:pPr>
        <w:pStyle w:val="Bullet1"/>
      </w:pPr>
      <w:r w:rsidRPr="00394889">
        <w:t>Planning positive communications and engagement activities</w:t>
      </w:r>
    </w:p>
    <w:p w:rsidR="001E595F" w:rsidRPr="00394889" w:rsidRDefault="001E595F" w:rsidP="00954C42">
      <w:pPr>
        <w:pStyle w:val="Bullet1"/>
      </w:pPr>
      <w:r w:rsidRPr="00394889">
        <w:t>Feeding back to the Project Team key issues and concerns raised from engagement for consideration and response</w:t>
      </w:r>
    </w:p>
    <w:p w:rsidR="001E595F" w:rsidRPr="00394889" w:rsidRDefault="001E595F" w:rsidP="00954C42">
      <w:pPr>
        <w:pStyle w:val="Bullet1"/>
      </w:pPr>
      <w:r w:rsidRPr="00394889">
        <w:t>Producing regular newsletters for circulation to the local community and key stakeholders via hard copy, UHB website etc</w:t>
      </w:r>
    </w:p>
    <w:p w:rsidR="00A57877" w:rsidRPr="00394889" w:rsidRDefault="001E595F" w:rsidP="00954C42">
      <w:pPr>
        <w:pStyle w:val="Bullet1"/>
      </w:pPr>
      <w:r w:rsidRPr="00394889">
        <w:t>Keeping a record of engagement activities undertaken.</w:t>
      </w:r>
    </w:p>
    <w:p w:rsidR="001E595F" w:rsidRPr="00394889" w:rsidRDefault="001E595F" w:rsidP="001E595F"/>
    <w:p w:rsidR="00933D8B" w:rsidRPr="00394889" w:rsidRDefault="00A57877" w:rsidP="00934EFF">
      <w:pPr>
        <w:pStyle w:val="BodyText1"/>
        <w:rPr>
          <w:highlight w:val="yellow"/>
        </w:rPr>
      </w:pPr>
      <w:r w:rsidRPr="00394889">
        <w:t xml:space="preserve">An updated communications and engagement </w:t>
      </w:r>
      <w:r w:rsidR="00E03962" w:rsidRPr="00394889">
        <w:t xml:space="preserve">plan </w:t>
      </w:r>
      <w:r w:rsidRPr="00394889">
        <w:t xml:space="preserve">has been produced during this FBC stage and </w:t>
      </w:r>
      <w:r w:rsidR="00637B4D" w:rsidRPr="00394889">
        <w:t>summarises the engagement activities undertaken to date for the project. The latest version of this plan</w:t>
      </w:r>
      <w:r w:rsidRPr="00394889">
        <w:t xml:space="preserve"> </w:t>
      </w:r>
      <w:r w:rsidR="00637B4D" w:rsidRPr="00394889">
        <w:t xml:space="preserve">is attached as Appendix </w:t>
      </w:r>
      <w:r w:rsidR="00C404E8" w:rsidRPr="00394889">
        <w:t>10</w:t>
      </w:r>
      <w:r w:rsidR="00637B4D" w:rsidRPr="00394889">
        <w:t xml:space="preserve"> however a record of all engagement activities will be kept and reported on at regular intervals during the lifespan of the project</w:t>
      </w:r>
      <w:r w:rsidR="00FE3E34" w:rsidRPr="00394889">
        <w:t xml:space="preserve"> in line with the actions reported with the workstream terms of reference</w:t>
      </w:r>
      <w:r w:rsidRPr="00394889">
        <w:t>.</w:t>
      </w:r>
      <w:r w:rsidR="00933D8B" w:rsidRPr="00394889">
        <w:t xml:space="preserve"> The </w:t>
      </w:r>
      <w:proofErr w:type="gramStart"/>
      <w:r w:rsidR="00933D8B" w:rsidRPr="00394889">
        <w:t>terms</w:t>
      </w:r>
      <w:proofErr w:type="gramEnd"/>
      <w:r w:rsidR="00933D8B" w:rsidRPr="00394889">
        <w:t xml:space="preserve"> of reference is also attached at Appendix </w:t>
      </w:r>
      <w:r w:rsidR="00C404E8" w:rsidRPr="00394889">
        <w:t>10a</w:t>
      </w:r>
      <w:r w:rsidR="00933D8B" w:rsidRPr="00394889">
        <w:t>.</w:t>
      </w:r>
    </w:p>
    <w:p w:rsidR="005844CF" w:rsidRPr="00394889" w:rsidRDefault="00F52793" w:rsidP="00934EFF">
      <w:pPr>
        <w:pStyle w:val="NumberedHeading2"/>
      </w:pPr>
      <w:bookmarkStart w:id="162" w:name="_Toc492026251"/>
      <w:bookmarkStart w:id="163" w:name="_Toc503939150"/>
      <w:bookmarkStart w:id="164" w:name="_Toc203221594"/>
      <w:r w:rsidRPr="00394889">
        <w:t>Arrangement</w:t>
      </w:r>
      <w:r w:rsidR="0079778B" w:rsidRPr="00394889">
        <w:t>s</w:t>
      </w:r>
      <w:r w:rsidRPr="00394889">
        <w:t xml:space="preserve"> for </w:t>
      </w:r>
      <w:r w:rsidR="005844CF" w:rsidRPr="00394889">
        <w:t>Benefits Realisation</w:t>
      </w:r>
      <w:bookmarkEnd w:id="162"/>
      <w:bookmarkEnd w:id="163"/>
      <w:bookmarkEnd w:id="164"/>
    </w:p>
    <w:p w:rsidR="005844CF" w:rsidRPr="00394889" w:rsidRDefault="005844CF" w:rsidP="00934EFF">
      <w:pPr>
        <w:pStyle w:val="BodyText1"/>
      </w:pPr>
      <w:r w:rsidRPr="00394889">
        <w:t xml:space="preserve">Benefits are anticipated when a change is conceived and there are measurable improvements that result from the outcome which is perceived as an advantage by the organisation and/or stakeholders. Benefit management and realisation therefore aims to identify, define, track, realise and optimise benefits within and beyond the programme. A benefits realisation plan </w:t>
      </w:r>
      <w:r w:rsidR="00254763" w:rsidRPr="00394889">
        <w:t xml:space="preserve">for this project </w:t>
      </w:r>
      <w:r w:rsidRPr="00394889">
        <w:t xml:space="preserve">has been established </w:t>
      </w:r>
      <w:r w:rsidR="00E62CEE" w:rsidRPr="00394889">
        <w:t xml:space="preserve">and co-produced with key stakeholders </w:t>
      </w:r>
      <w:r w:rsidRPr="00394889">
        <w:t xml:space="preserve">that provides a framework for this aim and is overseen by the Project </w:t>
      </w:r>
      <w:r w:rsidR="004F5338" w:rsidRPr="00394889">
        <w:t>Team</w:t>
      </w:r>
      <w:r w:rsidRPr="00394889">
        <w:t xml:space="preserve">. </w:t>
      </w:r>
    </w:p>
    <w:p w:rsidR="005844CF" w:rsidRPr="00394889" w:rsidRDefault="005844CF" w:rsidP="00934EFF">
      <w:pPr>
        <w:pStyle w:val="BodyText1"/>
      </w:pPr>
      <w:r w:rsidRPr="00394889">
        <w:t xml:space="preserve">The plan </w:t>
      </w:r>
      <w:r w:rsidR="00FE3E34" w:rsidRPr="00394889">
        <w:t>has been updated during this FBC stage and details</w:t>
      </w:r>
      <w:r w:rsidRPr="00394889">
        <w:t xml:space="preserve"> the key objectives, benefits and measures, which will be used to evaluate the </w:t>
      </w:r>
      <w:r w:rsidR="0079778B" w:rsidRPr="00394889">
        <w:t xml:space="preserve">successful delivery of the </w:t>
      </w:r>
      <w:r w:rsidRPr="00394889">
        <w:t xml:space="preserve">project, it also shows who has the accountability for </w:t>
      </w:r>
      <w:r w:rsidR="00FE3E34" w:rsidRPr="00394889">
        <w:t xml:space="preserve">their </w:t>
      </w:r>
      <w:r w:rsidRPr="00394889">
        <w:t>realisation. This is in order that a meaningful assessment can be made of the benefits yielded by the project and to benchmark the assessment criteria themselves so that lessons learned can be fed back into future projects. It ensures that the project is designed and managed in the right way to deliver quality and value benefits to patients, staff and local communities. Timescales for the achievement of these benefits have been identified and included in the plan.</w:t>
      </w:r>
    </w:p>
    <w:p w:rsidR="005844CF" w:rsidRPr="00394889" w:rsidRDefault="00637B4D" w:rsidP="00934EFF">
      <w:pPr>
        <w:pStyle w:val="BodyText1"/>
      </w:pPr>
      <w:r w:rsidRPr="00394889">
        <w:t xml:space="preserve">A copy of the </w:t>
      </w:r>
      <w:r w:rsidR="00FE3E34" w:rsidRPr="00394889">
        <w:t xml:space="preserve">final </w:t>
      </w:r>
      <w:r w:rsidRPr="00394889">
        <w:t xml:space="preserve">Project Benefits Realisation Plan is attached at Appendix </w:t>
      </w:r>
      <w:r w:rsidR="00C404E8" w:rsidRPr="00394889">
        <w:t>11</w:t>
      </w:r>
      <w:r w:rsidRPr="00394889">
        <w:t xml:space="preserve"> </w:t>
      </w:r>
      <w:r w:rsidR="00254763" w:rsidRPr="00394889">
        <w:t xml:space="preserve">and although the project </w:t>
      </w:r>
      <w:r w:rsidR="00A061D5" w:rsidRPr="00394889">
        <w:t>will play</w:t>
      </w:r>
      <w:r w:rsidR="00254763" w:rsidRPr="00394889">
        <w:t xml:space="preserve"> a fundamental part </w:t>
      </w:r>
      <w:r w:rsidR="00A061D5" w:rsidRPr="00394889">
        <w:t xml:space="preserve">in </w:t>
      </w:r>
      <w:r w:rsidR="00254763" w:rsidRPr="00394889">
        <w:t xml:space="preserve">delivering the benefits of the overarching SOFW programme </w:t>
      </w:r>
      <w:r w:rsidR="00A061D5" w:rsidRPr="00394889">
        <w:t>it purposely identifies</w:t>
      </w:r>
      <w:r w:rsidR="00254763" w:rsidRPr="00394889">
        <w:t xml:space="preserve"> the </w:t>
      </w:r>
      <w:r w:rsidR="00A061D5" w:rsidRPr="00394889">
        <w:t xml:space="preserve">realistic </w:t>
      </w:r>
      <w:r w:rsidR="00254763" w:rsidRPr="00394889">
        <w:t>operational benefits associated with the</w:t>
      </w:r>
      <w:r w:rsidR="00A061D5" w:rsidRPr="00394889">
        <w:t xml:space="preserve"> </w:t>
      </w:r>
      <w:r w:rsidR="00254763" w:rsidRPr="00394889">
        <w:t xml:space="preserve">business needs outlined by the </w:t>
      </w:r>
      <w:r w:rsidR="007E53AD" w:rsidRPr="00394889">
        <w:t xml:space="preserve">Cardiff </w:t>
      </w:r>
      <w:r w:rsidR="00AE5312" w:rsidRPr="00394889">
        <w:t>South West cluster</w:t>
      </w:r>
      <w:r w:rsidR="0090055F" w:rsidRPr="00394889">
        <w:t>.</w:t>
      </w:r>
    </w:p>
    <w:p w:rsidR="005844CF" w:rsidRPr="00394889" w:rsidRDefault="0079778B" w:rsidP="00934EFF">
      <w:pPr>
        <w:pStyle w:val="NumberedHeading2"/>
      </w:pPr>
      <w:bookmarkStart w:id="165" w:name="_Toc492026252"/>
      <w:bookmarkStart w:id="166" w:name="_Toc503939151"/>
      <w:bookmarkStart w:id="167" w:name="_Toc203221595"/>
      <w:r w:rsidRPr="00394889">
        <w:t xml:space="preserve">Arrangements for </w:t>
      </w:r>
      <w:r w:rsidR="005844CF" w:rsidRPr="00394889">
        <w:t>Risk Management</w:t>
      </w:r>
      <w:bookmarkEnd w:id="165"/>
      <w:bookmarkEnd w:id="166"/>
      <w:bookmarkEnd w:id="167"/>
    </w:p>
    <w:p w:rsidR="005844CF" w:rsidRPr="00394889" w:rsidRDefault="005844CF" w:rsidP="00934EFF">
      <w:pPr>
        <w:pStyle w:val="NumberedHeading3"/>
      </w:pPr>
      <w:r w:rsidRPr="00394889">
        <w:t>Risk Register</w:t>
      </w:r>
    </w:p>
    <w:p w:rsidR="00FE3E34" w:rsidRPr="00394889" w:rsidRDefault="00FE3E34" w:rsidP="00934EFF">
      <w:pPr>
        <w:pStyle w:val="BodyText1"/>
      </w:pPr>
      <w:r w:rsidRPr="00394889">
        <w:t>The Health Board has a well-established approach to the management of risk and this approach has been applied throughout the development of the project. This</w:t>
      </w:r>
      <w:r w:rsidR="005844CF" w:rsidRPr="00394889">
        <w:t xml:space="preserve"> structured risk management process will </w:t>
      </w:r>
      <w:r w:rsidRPr="00394889">
        <w:t xml:space="preserve">continue to </w:t>
      </w:r>
      <w:r w:rsidR="005844CF" w:rsidRPr="00394889">
        <w:t>be adopted</w:t>
      </w:r>
      <w:r w:rsidRPr="00394889">
        <w:t xml:space="preserve"> throughout the FBC and delivery stages</w:t>
      </w:r>
      <w:r w:rsidR="005844CF" w:rsidRPr="00394889">
        <w:t xml:space="preserve">. </w:t>
      </w:r>
    </w:p>
    <w:p w:rsidR="005844CF" w:rsidRPr="00394889" w:rsidRDefault="00FE3E34" w:rsidP="00934EFF">
      <w:pPr>
        <w:pStyle w:val="BodyText1"/>
      </w:pPr>
      <w:r w:rsidRPr="00394889">
        <w:t>The risk management strategy adopted</w:t>
      </w:r>
      <w:r w:rsidR="005844CF" w:rsidRPr="00394889">
        <w:t xml:space="preserve"> has four main stages:</w:t>
      </w:r>
    </w:p>
    <w:p w:rsidR="005844CF" w:rsidRPr="00394889" w:rsidRDefault="005844CF" w:rsidP="00954C42">
      <w:pPr>
        <w:pStyle w:val="Bullet1"/>
      </w:pPr>
      <w:r w:rsidRPr="00394889">
        <w:t>Identification - to determine what could go wrong in order to identify the risks</w:t>
      </w:r>
    </w:p>
    <w:p w:rsidR="005844CF" w:rsidRPr="00394889" w:rsidRDefault="005844CF" w:rsidP="00954C42">
      <w:pPr>
        <w:pStyle w:val="Bullet1"/>
      </w:pPr>
      <w:r w:rsidRPr="00394889">
        <w:t>Classification - to determine the likelihood of occurrence of the risk and impact on the project</w:t>
      </w:r>
    </w:p>
    <w:p w:rsidR="005844CF" w:rsidRPr="00394889" w:rsidRDefault="005844CF" w:rsidP="00954C42">
      <w:pPr>
        <w:pStyle w:val="Bullet1"/>
      </w:pPr>
      <w:r w:rsidRPr="00394889">
        <w:t>Assessment - to understand and possibly quantify the impact on the project</w:t>
      </w:r>
    </w:p>
    <w:p w:rsidR="005844CF" w:rsidRPr="00394889" w:rsidRDefault="005844CF" w:rsidP="00954C42">
      <w:pPr>
        <w:pStyle w:val="Bullet1"/>
      </w:pPr>
      <w:r w:rsidRPr="00394889">
        <w:t>Action - to identify countermeasures for dealing with unacceptable risk levels and institute monitoring and control mechanisms, identifying means of avoiding, containing, reducing and transferring risk.</w:t>
      </w:r>
    </w:p>
    <w:p w:rsidR="005844CF" w:rsidRPr="00394889" w:rsidRDefault="005844CF" w:rsidP="005844CF"/>
    <w:p w:rsidR="000F0444" w:rsidRPr="00394889" w:rsidRDefault="002E4046" w:rsidP="00934EFF">
      <w:pPr>
        <w:pStyle w:val="BodyText1"/>
      </w:pPr>
      <w:r w:rsidRPr="00394889">
        <w:t>Th</w:t>
      </w:r>
      <w:r w:rsidR="000F0444" w:rsidRPr="00394889">
        <w:t>is</w:t>
      </w:r>
      <w:r w:rsidRPr="00394889">
        <w:t xml:space="preserve"> risk management strategy has been integrated into the project management procedures, with responsibility for implementation of the strategy resting with the Project Director. </w:t>
      </w:r>
    </w:p>
    <w:p w:rsidR="002E4046" w:rsidRPr="00394889" w:rsidRDefault="002E4046" w:rsidP="00934EFF">
      <w:pPr>
        <w:pStyle w:val="BodyText1"/>
      </w:pPr>
      <w:r w:rsidRPr="00394889">
        <w:t xml:space="preserve">The key risks of the preferred option have been </w:t>
      </w:r>
      <w:r w:rsidR="000F0444" w:rsidRPr="00394889">
        <w:t>re-</w:t>
      </w:r>
      <w:r w:rsidRPr="00394889">
        <w:t xml:space="preserve">assessed </w:t>
      </w:r>
      <w:r w:rsidR="000F0444" w:rsidRPr="00394889">
        <w:t xml:space="preserve">during this FBC stage </w:t>
      </w:r>
      <w:r w:rsidRPr="00394889">
        <w:t xml:space="preserve">and strategies for managing them </w:t>
      </w:r>
      <w:r w:rsidR="000F0444" w:rsidRPr="00394889">
        <w:t>defined with an updated</w:t>
      </w:r>
      <w:r w:rsidR="00637B4D" w:rsidRPr="00394889">
        <w:t xml:space="preserve"> </w:t>
      </w:r>
      <w:r w:rsidRPr="00394889">
        <w:t xml:space="preserve">risk register developed which includes all risks identified to date. The methodology used is in accordance with the Health </w:t>
      </w:r>
      <w:r w:rsidR="00A15785" w:rsidRPr="00394889">
        <w:t>Board</w:t>
      </w:r>
      <w:r w:rsidR="00766058">
        <w:t>’</w:t>
      </w:r>
      <w:r w:rsidR="00A15785" w:rsidRPr="00394889">
        <w:t>s</w:t>
      </w:r>
      <w:r w:rsidRPr="00394889">
        <w:t xml:space="preserve"> governance structure for managing risk, and it details who is responsible for the management of risks and the required counter measures, as required.</w:t>
      </w:r>
    </w:p>
    <w:p w:rsidR="005844CF" w:rsidRPr="00394889" w:rsidRDefault="002E4046" w:rsidP="00934EFF">
      <w:pPr>
        <w:pStyle w:val="BodyText1"/>
      </w:pPr>
      <w:r w:rsidRPr="00394889">
        <w:t xml:space="preserve">The current risk register for the preferred option is </w:t>
      </w:r>
      <w:r w:rsidR="005844CF" w:rsidRPr="00394889">
        <w:t xml:space="preserve">attached at Appendix </w:t>
      </w:r>
      <w:r w:rsidR="00C404E8" w:rsidRPr="00394889">
        <w:t>12</w:t>
      </w:r>
      <w:r w:rsidR="005844CF" w:rsidRPr="00394889">
        <w:t>.</w:t>
      </w:r>
      <w:r w:rsidR="00FE3E34" w:rsidRPr="00394889">
        <w:t xml:space="preserve"> This risk register will however be constantly updated during the life of the project, and counter measures identified and applied as required.</w:t>
      </w:r>
    </w:p>
    <w:p w:rsidR="002E4046" w:rsidRPr="00394889" w:rsidRDefault="002E4046" w:rsidP="00934EFF">
      <w:pPr>
        <w:pStyle w:val="BodyText1"/>
      </w:pPr>
      <w:r w:rsidRPr="00394889">
        <w:t>A separate capital / construction risk register has also been prepared and is included in the Estates Annex.</w:t>
      </w:r>
    </w:p>
    <w:p w:rsidR="00C404E8" w:rsidRPr="00394889" w:rsidRDefault="00C404E8" w:rsidP="00934EFF">
      <w:pPr>
        <w:pStyle w:val="BodyText1"/>
      </w:pPr>
    </w:p>
    <w:p w:rsidR="005844CF" w:rsidRPr="00394889" w:rsidRDefault="00C362A8" w:rsidP="00934EFF">
      <w:pPr>
        <w:pStyle w:val="NumberedHeading2"/>
      </w:pPr>
      <w:bookmarkStart w:id="168" w:name="_Toc492026253"/>
      <w:bookmarkStart w:id="169" w:name="_Toc503939152"/>
      <w:bookmarkStart w:id="170" w:name="_Toc203221596"/>
      <w:r w:rsidRPr="00394889">
        <w:t xml:space="preserve">Equality and </w:t>
      </w:r>
      <w:r w:rsidR="005844CF" w:rsidRPr="00394889">
        <w:t>Health Impact Assessment</w:t>
      </w:r>
      <w:bookmarkEnd w:id="168"/>
      <w:bookmarkEnd w:id="169"/>
      <w:r w:rsidR="00771328" w:rsidRPr="00394889">
        <w:t xml:space="preserve"> (</w:t>
      </w:r>
      <w:r w:rsidRPr="00394889">
        <w:t>E</w:t>
      </w:r>
      <w:r w:rsidR="00771328" w:rsidRPr="00394889">
        <w:t>HIA)</w:t>
      </w:r>
      <w:bookmarkEnd w:id="170"/>
    </w:p>
    <w:p w:rsidR="005844CF" w:rsidRPr="00394889" w:rsidRDefault="005844CF" w:rsidP="00934EFF">
      <w:pPr>
        <w:pStyle w:val="BodyText1"/>
      </w:pPr>
      <w:r w:rsidRPr="00394889">
        <w:t xml:space="preserve">In line with the Health </w:t>
      </w:r>
      <w:r w:rsidR="00A15785" w:rsidRPr="00394889">
        <w:t>Board</w:t>
      </w:r>
      <w:r w:rsidRPr="00394889">
        <w:t xml:space="preserve"> ethos and philosophy</w:t>
      </w:r>
      <w:r w:rsidR="00BD5CDF" w:rsidRPr="00394889">
        <w:t>,</w:t>
      </w:r>
      <w:r w:rsidRPr="00394889">
        <w:t xml:space="preserve"> a</w:t>
      </w:r>
      <w:r w:rsidR="00C362A8" w:rsidRPr="00394889">
        <w:t>n equality and</w:t>
      </w:r>
      <w:r w:rsidR="00AB5F94" w:rsidRPr="00394889">
        <w:t xml:space="preserve"> </w:t>
      </w:r>
      <w:r w:rsidR="00771328" w:rsidRPr="00394889">
        <w:t>h</w:t>
      </w:r>
      <w:r w:rsidRPr="00394889">
        <w:t xml:space="preserve">ealth </w:t>
      </w:r>
      <w:r w:rsidR="00771328" w:rsidRPr="00394889">
        <w:t>i</w:t>
      </w:r>
      <w:r w:rsidRPr="00394889">
        <w:t xml:space="preserve">mpact </w:t>
      </w:r>
      <w:r w:rsidR="00771328" w:rsidRPr="00394889">
        <w:t>a</w:t>
      </w:r>
      <w:r w:rsidRPr="00394889">
        <w:t xml:space="preserve">ssessment of the </w:t>
      </w:r>
      <w:r w:rsidR="004A1E00" w:rsidRPr="00394889">
        <w:t>project</w:t>
      </w:r>
      <w:r w:rsidRPr="00394889">
        <w:t xml:space="preserve"> has been completed </w:t>
      </w:r>
      <w:r w:rsidR="00BD5CDF" w:rsidRPr="00394889">
        <w:t xml:space="preserve">during key stages in the programme </w:t>
      </w:r>
      <w:r w:rsidR="004A1E00" w:rsidRPr="00394889">
        <w:t xml:space="preserve">and project </w:t>
      </w:r>
      <w:r w:rsidR="00BD5CDF" w:rsidRPr="00394889">
        <w:t>development to ensure that the proposals promote equality and positive health outcomes for all.</w:t>
      </w:r>
      <w:r w:rsidRPr="00394889">
        <w:t xml:space="preserve"> A copy of the </w:t>
      </w:r>
      <w:r w:rsidR="00637B4D" w:rsidRPr="00394889">
        <w:t>agreed</w:t>
      </w:r>
      <w:r w:rsidR="005A1878" w:rsidRPr="00394889">
        <w:t xml:space="preserve"> </w:t>
      </w:r>
      <w:r w:rsidR="00C362A8" w:rsidRPr="00394889">
        <w:t>E</w:t>
      </w:r>
      <w:r w:rsidR="00771328" w:rsidRPr="00394889">
        <w:t>HIA</w:t>
      </w:r>
      <w:r w:rsidRPr="00394889">
        <w:t xml:space="preserve"> </w:t>
      </w:r>
      <w:r w:rsidR="00453221" w:rsidRPr="00394889">
        <w:t xml:space="preserve">for this project </w:t>
      </w:r>
      <w:r w:rsidRPr="00394889">
        <w:t xml:space="preserve">is attached at Appendix </w:t>
      </w:r>
      <w:r w:rsidR="00C404E8" w:rsidRPr="00394889">
        <w:t>13</w:t>
      </w:r>
      <w:r w:rsidR="005A1878" w:rsidRPr="00394889">
        <w:t xml:space="preserve">, many aspects of which take into consideration the </w:t>
      </w:r>
      <w:r w:rsidR="005A1878" w:rsidRPr="00394889">
        <w:rPr>
          <w:i/>
          <w:iCs/>
        </w:rPr>
        <w:t>Socio-Economic Duty</w:t>
      </w:r>
      <w:r w:rsidR="005A1878" w:rsidRPr="00394889">
        <w:t xml:space="preserve"> came into force in Wales on 31 March 2021</w:t>
      </w:r>
      <w:r w:rsidR="00A149BA" w:rsidRPr="00394889">
        <w:t xml:space="preserve"> and also the </w:t>
      </w:r>
      <w:r w:rsidR="00A149BA" w:rsidRPr="00394889">
        <w:rPr>
          <w:i/>
          <w:iCs/>
        </w:rPr>
        <w:t>Health Impact Assessment (Wales) Regulations</w:t>
      </w:r>
      <w:r w:rsidR="005A1878" w:rsidRPr="00394889">
        <w:t>.</w:t>
      </w:r>
      <w:r w:rsidR="00637B4D" w:rsidRPr="00394889">
        <w:t xml:space="preserve"> </w:t>
      </w:r>
      <w:r w:rsidR="00546EFE" w:rsidRPr="00394889">
        <w:t xml:space="preserve">The proposals for the </w:t>
      </w:r>
      <w:r w:rsidR="00546EFE" w:rsidRPr="00394889">
        <w:rPr>
          <w:i/>
          <w:iCs/>
        </w:rPr>
        <w:t>Wellbeing Hub@Park View</w:t>
      </w:r>
      <w:r w:rsidR="00546EFE" w:rsidRPr="00394889">
        <w:t xml:space="preserve"> specifically ha</w:t>
      </w:r>
      <w:r w:rsidR="000F23B9" w:rsidRPr="00394889">
        <w:t>ve</w:t>
      </w:r>
      <w:r w:rsidR="00546EFE" w:rsidRPr="00394889">
        <w:t xml:space="preserve"> the following ethos:</w:t>
      </w:r>
    </w:p>
    <w:tbl>
      <w:tblPr>
        <w:tblStyle w:val="TableGrid"/>
        <w:tblW w:w="0" w:type="auto"/>
        <w:tblLook w:val="04A0" w:firstRow="1" w:lastRow="0" w:firstColumn="1" w:lastColumn="0" w:noHBand="0" w:noVBand="1"/>
      </w:tblPr>
      <w:tblGrid>
        <w:gridCol w:w="2263"/>
        <w:gridCol w:w="6753"/>
      </w:tblGrid>
      <w:tr w:rsidR="00546EFE" w:rsidRPr="00394889" w:rsidTr="00546EFE">
        <w:tc>
          <w:tcPr>
            <w:tcW w:w="2263" w:type="dxa"/>
            <w:shd w:val="clear" w:color="auto" w:fill="1F497D"/>
          </w:tcPr>
          <w:p w:rsidR="00546EFE" w:rsidRPr="00394889" w:rsidRDefault="00546EFE" w:rsidP="00934EFF">
            <w:pPr>
              <w:pStyle w:val="Tableheading"/>
            </w:pPr>
            <w:r w:rsidRPr="00394889">
              <w:t>Accessibility</w:t>
            </w:r>
          </w:p>
        </w:tc>
        <w:tc>
          <w:tcPr>
            <w:tcW w:w="6753" w:type="dxa"/>
          </w:tcPr>
          <w:p w:rsidR="00546EFE" w:rsidRPr="00394889" w:rsidRDefault="00546EFE" w:rsidP="00934EFF">
            <w:pPr>
              <w:pStyle w:val="TableText"/>
            </w:pPr>
            <w:r w:rsidRPr="00394889">
              <w:t>The hub will provide a welcoming environment where members of the community will be encouraged to stay and participate</w:t>
            </w:r>
          </w:p>
        </w:tc>
      </w:tr>
      <w:tr w:rsidR="00546EFE" w:rsidRPr="00394889" w:rsidTr="00546EFE">
        <w:tc>
          <w:tcPr>
            <w:tcW w:w="2263" w:type="dxa"/>
            <w:shd w:val="clear" w:color="auto" w:fill="1F497D"/>
          </w:tcPr>
          <w:p w:rsidR="00546EFE" w:rsidRPr="00394889" w:rsidRDefault="00546EFE" w:rsidP="00934EFF">
            <w:pPr>
              <w:pStyle w:val="Tableheading"/>
            </w:pPr>
            <w:r w:rsidRPr="00394889">
              <w:t>Equality</w:t>
            </w:r>
          </w:p>
        </w:tc>
        <w:tc>
          <w:tcPr>
            <w:tcW w:w="6753" w:type="dxa"/>
          </w:tcPr>
          <w:p w:rsidR="00546EFE" w:rsidRPr="00394889" w:rsidRDefault="00546EFE" w:rsidP="00934EFF">
            <w:pPr>
              <w:pStyle w:val="TableText"/>
            </w:pPr>
            <w:r w:rsidRPr="00394889">
              <w:t>The hub will respect the needs of all members of the community and ensure that services are available for those most in need</w:t>
            </w:r>
          </w:p>
        </w:tc>
      </w:tr>
      <w:tr w:rsidR="00546EFE" w:rsidRPr="00394889" w:rsidTr="00546EFE">
        <w:tc>
          <w:tcPr>
            <w:tcW w:w="2263" w:type="dxa"/>
            <w:shd w:val="clear" w:color="auto" w:fill="1F497D"/>
          </w:tcPr>
          <w:p w:rsidR="00546EFE" w:rsidRPr="00394889" w:rsidRDefault="00546EFE" w:rsidP="00934EFF">
            <w:pPr>
              <w:pStyle w:val="Tableheading"/>
            </w:pPr>
            <w:r w:rsidRPr="00394889">
              <w:t>Relationships</w:t>
            </w:r>
          </w:p>
        </w:tc>
        <w:tc>
          <w:tcPr>
            <w:tcW w:w="6753" w:type="dxa"/>
          </w:tcPr>
          <w:p w:rsidR="00546EFE" w:rsidRPr="00394889" w:rsidRDefault="00546EFE" w:rsidP="00934EFF">
            <w:pPr>
              <w:pStyle w:val="TableText"/>
            </w:pPr>
            <w:r w:rsidRPr="00394889">
              <w:t>The hub will promote collaboration between all who use and provide the facilities within it, where there is mutual value and respect</w:t>
            </w:r>
          </w:p>
        </w:tc>
      </w:tr>
    </w:tbl>
    <w:p w:rsidR="00546EFE" w:rsidRPr="00394889" w:rsidRDefault="00771328" w:rsidP="00771328">
      <w:pPr>
        <w:pStyle w:val="Caption"/>
      </w:pPr>
      <w:bookmarkStart w:id="171" w:name="_Toc203221629"/>
      <w:r w:rsidRPr="00394889">
        <w:t xml:space="preserve">Table </w:t>
      </w:r>
      <w:r w:rsidRPr="00394889">
        <w:fldChar w:fldCharType="begin"/>
      </w:r>
      <w:r w:rsidRPr="00394889">
        <w:instrText xml:space="preserve"> SEQ Table \* ARABIC </w:instrText>
      </w:r>
      <w:r w:rsidRPr="00394889">
        <w:fldChar w:fldCharType="separate"/>
      </w:r>
      <w:r w:rsidR="00C812F1">
        <w:rPr>
          <w:noProof/>
        </w:rPr>
        <w:t>30</w:t>
      </w:r>
      <w:r w:rsidRPr="00394889">
        <w:fldChar w:fldCharType="end"/>
      </w:r>
      <w:r w:rsidRPr="00394889">
        <w:t>: WH@PV HIA Ethos</w:t>
      </w:r>
      <w:bookmarkEnd w:id="171"/>
    </w:p>
    <w:p w:rsidR="00546EFE" w:rsidRPr="00394889" w:rsidRDefault="00546EFE" w:rsidP="00934EFF">
      <w:pPr>
        <w:pStyle w:val="BodyText1"/>
      </w:pPr>
      <w:r w:rsidRPr="00394889">
        <w:t>The proposals will also develop infrastructure to promote active travel including specific elements for walking and cycling</w:t>
      </w:r>
      <w:r w:rsidR="00771328" w:rsidRPr="00394889">
        <w:t xml:space="preserve"> as well as public transport</w:t>
      </w:r>
      <w:r w:rsidRPr="00394889">
        <w:t xml:space="preserve"> </w:t>
      </w:r>
      <w:r w:rsidR="00771328" w:rsidRPr="00394889">
        <w:t>and</w:t>
      </w:r>
      <w:r w:rsidRPr="00394889">
        <w:t xml:space="preserve"> </w:t>
      </w:r>
      <w:r w:rsidR="00771328" w:rsidRPr="00394889">
        <w:t xml:space="preserve">provide enhanced accessibility </w:t>
      </w:r>
      <w:r w:rsidR="00D04138" w:rsidRPr="00394889">
        <w:t xml:space="preserve">areas </w:t>
      </w:r>
      <w:r w:rsidR="00771328" w:rsidRPr="00394889">
        <w:t xml:space="preserve">through Disability Discrimination Act (DDA) </w:t>
      </w:r>
      <w:r w:rsidR="00D04138" w:rsidRPr="00394889">
        <w:t xml:space="preserve">and Dementia Care </w:t>
      </w:r>
      <w:r w:rsidRPr="00394889">
        <w:t>compliant</w:t>
      </w:r>
      <w:r w:rsidR="00771328" w:rsidRPr="00394889">
        <w:t xml:space="preserve"> facilities</w:t>
      </w:r>
      <w:r w:rsidR="00FE1068" w:rsidRPr="00394889">
        <w:t xml:space="preserve"> ensuring openness for all</w:t>
      </w:r>
      <w:r w:rsidR="00771328" w:rsidRPr="00394889">
        <w:t>.</w:t>
      </w:r>
    </w:p>
    <w:p w:rsidR="005844CF" w:rsidRPr="00394889" w:rsidRDefault="0079778B" w:rsidP="00934EFF">
      <w:pPr>
        <w:pStyle w:val="NumberedHeading2"/>
      </w:pPr>
      <w:bookmarkStart w:id="172" w:name="_Toc492026254"/>
      <w:bookmarkStart w:id="173" w:name="_Toc503939153"/>
      <w:bookmarkStart w:id="174" w:name="_Toc203221597"/>
      <w:r w:rsidRPr="00394889">
        <w:t xml:space="preserve">Arrangements for </w:t>
      </w:r>
      <w:r w:rsidR="005844CF" w:rsidRPr="00394889">
        <w:t>Post Project Evaluation</w:t>
      </w:r>
      <w:bookmarkEnd w:id="172"/>
      <w:bookmarkEnd w:id="173"/>
      <w:bookmarkEnd w:id="174"/>
    </w:p>
    <w:p w:rsidR="005844CF" w:rsidRPr="00394889" w:rsidRDefault="005844CF" w:rsidP="00934EFF">
      <w:pPr>
        <w:pStyle w:val="BodyText1"/>
      </w:pPr>
      <w:r w:rsidRPr="00394889">
        <w:t>The Health Board is committed to ensuring that a thorough and robust post-project evaluation (PPE) is undertaken at key stages in the process to ensure that positive lessons can be learnt from the project</w:t>
      </w:r>
      <w:r w:rsidR="000F0444" w:rsidRPr="00394889">
        <w:t xml:space="preserve"> and applied to any future projects</w:t>
      </w:r>
      <w:r w:rsidR="007B3FD3" w:rsidRPr="00394889">
        <w:t>, this also includes monthly ‘Major Capital Review’ meetings whereby any lessons on other concurrent projects are used to feedforward to live projects and forthcoming capital projects</w:t>
      </w:r>
      <w:r w:rsidRPr="00394889">
        <w:t>. The</w:t>
      </w:r>
      <w:r w:rsidR="007B3FD3" w:rsidRPr="00394889">
        <w:t>se</w:t>
      </w:r>
      <w:r w:rsidRPr="00394889">
        <w:t xml:space="preserve"> lessons learnt </w:t>
      </w:r>
      <w:r w:rsidR="007B3FD3" w:rsidRPr="00394889">
        <w:t>provide</w:t>
      </w:r>
      <w:r w:rsidRPr="00394889">
        <w:t xml:space="preserve"> benefit to:</w:t>
      </w:r>
    </w:p>
    <w:p w:rsidR="005844CF" w:rsidRPr="00394889" w:rsidRDefault="005844CF" w:rsidP="00954C42">
      <w:pPr>
        <w:pStyle w:val="Bullet1"/>
      </w:pPr>
      <w:r w:rsidRPr="00394889">
        <w:t>Cardiff and Vale University Health Board – in using this knowledge for future projects including capital schemes</w:t>
      </w:r>
    </w:p>
    <w:p w:rsidR="005844CF" w:rsidRPr="00394889" w:rsidRDefault="005844CF" w:rsidP="00954C42">
      <w:pPr>
        <w:pStyle w:val="Bullet1"/>
      </w:pPr>
      <w:r w:rsidRPr="00394889">
        <w:t>Other key local stakeholders – to inform their approaches to future major projects</w:t>
      </w:r>
    </w:p>
    <w:p w:rsidR="005844CF" w:rsidRPr="00394889" w:rsidRDefault="005844CF" w:rsidP="00954C42">
      <w:pPr>
        <w:pStyle w:val="Bullet1"/>
      </w:pPr>
      <w:r w:rsidRPr="00394889">
        <w:t>The NHS more widely – to test whether the policies and procedures which have been used in this procurement are effective.</w:t>
      </w:r>
    </w:p>
    <w:p w:rsidR="005844CF" w:rsidRPr="00394889" w:rsidRDefault="005844CF" w:rsidP="005844CF"/>
    <w:p w:rsidR="005844CF" w:rsidRPr="00394889" w:rsidRDefault="005844CF" w:rsidP="00934EFF">
      <w:pPr>
        <w:pStyle w:val="BodyText1"/>
      </w:pPr>
      <w:r w:rsidRPr="00394889">
        <w:t xml:space="preserve">Post Project Evaluation is a part of the total quality </w:t>
      </w:r>
      <w:r w:rsidR="00711479" w:rsidRPr="00394889">
        <w:t>process,</w:t>
      </w:r>
      <w:r w:rsidRPr="00394889">
        <w:t xml:space="preserve"> and the Health Board acknowledges its contribution towards a successful outcome in terms of:</w:t>
      </w:r>
    </w:p>
    <w:p w:rsidR="005844CF" w:rsidRPr="00394889" w:rsidRDefault="005844CF" w:rsidP="00954C42">
      <w:pPr>
        <w:pStyle w:val="Bullet1"/>
      </w:pPr>
      <w:r w:rsidRPr="00394889">
        <w:t>Greater assurance of total performance in terms of cost, time and quality</w:t>
      </w:r>
    </w:p>
    <w:p w:rsidR="005844CF" w:rsidRPr="00394889" w:rsidRDefault="005844CF" w:rsidP="00954C42">
      <w:pPr>
        <w:pStyle w:val="Bullet1"/>
      </w:pPr>
      <w:r w:rsidRPr="00394889">
        <w:t>Clearer definitions of responsibilities</w:t>
      </w:r>
    </w:p>
    <w:p w:rsidR="005844CF" w:rsidRPr="00394889" w:rsidRDefault="005844CF" w:rsidP="00954C42">
      <w:pPr>
        <w:pStyle w:val="Bullet1"/>
      </w:pPr>
      <w:r w:rsidRPr="00394889">
        <w:t>Reduced exposure to risk</w:t>
      </w:r>
      <w:r w:rsidR="00C13E1D" w:rsidRPr="00394889">
        <w:t>,</w:t>
      </w:r>
      <w:r w:rsidRPr="00394889">
        <w:t xml:space="preserve"> and</w:t>
      </w:r>
    </w:p>
    <w:p w:rsidR="005844CF" w:rsidRPr="00394889" w:rsidRDefault="005844CF" w:rsidP="00954C42">
      <w:pPr>
        <w:pStyle w:val="Bullet1"/>
      </w:pPr>
      <w:r w:rsidRPr="00394889">
        <w:t>Improved value for money.</w:t>
      </w:r>
    </w:p>
    <w:p w:rsidR="005844CF" w:rsidRPr="00394889" w:rsidRDefault="005844CF" w:rsidP="005844CF"/>
    <w:p w:rsidR="005844CF" w:rsidRPr="00394889" w:rsidRDefault="005844CF" w:rsidP="00934EFF">
      <w:pPr>
        <w:pStyle w:val="BodyText1"/>
      </w:pPr>
      <w:r w:rsidRPr="00394889">
        <w:t xml:space="preserve">The Health Board has identified a robust plan for undertaking </w:t>
      </w:r>
      <w:r w:rsidR="00BE4D8F" w:rsidRPr="00394889">
        <w:t>post project evaluation</w:t>
      </w:r>
      <w:r w:rsidRPr="00394889">
        <w:t xml:space="preserve"> in line with current guidance, which is fully embedded in the project management arrangements of the project. All processes will be managed by the </w:t>
      </w:r>
      <w:r w:rsidR="00652E32" w:rsidRPr="00394889">
        <w:t>P</w:t>
      </w:r>
      <w:r w:rsidRPr="00394889">
        <w:t xml:space="preserve">roject </w:t>
      </w:r>
      <w:r w:rsidR="00652E32" w:rsidRPr="00394889">
        <w:t>T</w:t>
      </w:r>
      <w:r w:rsidRPr="00394889">
        <w:t>eam and endorsed by the appropriate boards.</w:t>
      </w:r>
    </w:p>
    <w:p w:rsidR="005844CF" w:rsidRPr="00394889" w:rsidRDefault="005844CF" w:rsidP="00934EFF">
      <w:pPr>
        <w:pStyle w:val="BodyText1"/>
      </w:pPr>
      <w:r w:rsidRPr="00394889">
        <w:t>The arrangements for post implementation review and project evaluation review have been established in accordance with best practice and are as follows:</w:t>
      </w:r>
    </w:p>
    <w:p w:rsidR="005844CF" w:rsidRPr="00394889" w:rsidRDefault="005844CF" w:rsidP="00934EFF">
      <w:pPr>
        <w:pStyle w:val="NumberedHeading3"/>
      </w:pPr>
      <w:r w:rsidRPr="00394889">
        <w:t>Post Implementation Review (PIR)</w:t>
      </w:r>
    </w:p>
    <w:p w:rsidR="00C31C65" w:rsidRPr="00394889" w:rsidRDefault="005844CF" w:rsidP="00934EFF">
      <w:pPr>
        <w:pStyle w:val="BodyText1"/>
      </w:pPr>
      <w:r w:rsidRPr="00394889">
        <w:t>An evaluation covering a wider range of project evaluation criteria and benefits will be undertaken after a suitable bedding</w:t>
      </w:r>
      <w:r w:rsidRPr="00394889">
        <w:rPr>
          <w:rFonts w:ascii="Cambria Math" w:hAnsi="Cambria Math" w:cs="Cambria Math"/>
        </w:rPr>
        <w:t>‐</w:t>
      </w:r>
      <w:r w:rsidRPr="00394889">
        <w:t>in period after the construction phase has been completed. It is anticipated that this will take place circa 6 to 12 months following completion of construction works.</w:t>
      </w:r>
    </w:p>
    <w:p w:rsidR="005844CF" w:rsidRPr="00394889" w:rsidRDefault="005844CF" w:rsidP="00934EFF">
      <w:pPr>
        <w:pStyle w:val="NumberedHeading3"/>
      </w:pPr>
      <w:r w:rsidRPr="00394889">
        <w:t>Project Evaluation Reviews (PERs)</w:t>
      </w:r>
    </w:p>
    <w:p w:rsidR="00A149BA" w:rsidRPr="00394889" w:rsidRDefault="005844CF" w:rsidP="00934EFF">
      <w:pPr>
        <w:pStyle w:val="BodyText1"/>
      </w:pPr>
      <w:r w:rsidRPr="00394889">
        <w:t>Further post project evaluations will take place at a later stage, to assess the longer-term outcomes of the project, when the full effects have arisen.</w:t>
      </w:r>
    </w:p>
    <w:p w:rsidR="00637B4D" w:rsidRPr="00394889" w:rsidRDefault="00637B4D" w:rsidP="00934EFF">
      <w:pPr>
        <w:pStyle w:val="NumberedHeading2"/>
      </w:pPr>
      <w:bookmarkStart w:id="175" w:name="_Toc129167562"/>
      <w:bookmarkStart w:id="176" w:name="_Toc203221598"/>
      <w:r w:rsidRPr="00394889">
        <w:t>Audit and Assurance</w:t>
      </w:r>
      <w:bookmarkEnd w:id="175"/>
      <w:bookmarkEnd w:id="176"/>
    </w:p>
    <w:p w:rsidR="00637B4D" w:rsidRPr="00394889" w:rsidRDefault="00637B4D" w:rsidP="00934EFF">
      <w:pPr>
        <w:pStyle w:val="BodyText1"/>
      </w:pPr>
      <w:r w:rsidRPr="00394889">
        <w:t xml:space="preserve">Infrastructure Investment Guidance (2018) requires that all business cases include an Integrated Assurance and Approval Plan (IAAP). This plan includes clarity on the role of the </w:t>
      </w:r>
      <w:r w:rsidRPr="00454B16">
        <w:t xml:space="preserve">Audit &amp; Assurance Team in this project. A copy of the audit and assurance plan is attached as Appendix </w:t>
      </w:r>
      <w:r w:rsidR="00C404E8" w:rsidRPr="00454B16">
        <w:t>14</w:t>
      </w:r>
      <w:r w:rsidRPr="00454B16">
        <w:t>.</w:t>
      </w:r>
    </w:p>
    <w:p w:rsidR="006F6C3A" w:rsidRPr="00394889" w:rsidRDefault="006F6C3A" w:rsidP="00934EFF">
      <w:pPr>
        <w:pStyle w:val="NumberedHeading3"/>
      </w:pPr>
      <w:r w:rsidRPr="00394889">
        <w:t>Gateway Review Arrangements</w:t>
      </w:r>
    </w:p>
    <w:p w:rsidR="006F6C3A" w:rsidRPr="00394889" w:rsidRDefault="006F6C3A" w:rsidP="00934EFF">
      <w:pPr>
        <w:pStyle w:val="BodyText1"/>
      </w:pPr>
      <w:r w:rsidRPr="00394889">
        <w:t>Previous Gateway reviews undertaken across the Health Board have identified a range of common weaknesses within projects. These key areas have been reviewed under this project to ensure they are being managed as follows:</w:t>
      </w:r>
    </w:p>
    <w:p w:rsidR="006F6C3A" w:rsidRPr="00394889" w:rsidRDefault="006F6C3A" w:rsidP="00954C42">
      <w:pPr>
        <w:pStyle w:val="Bullet1"/>
      </w:pPr>
      <w:r w:rsidRPr="00394889">
        <w:t>Risk – A clearly structured risk management process has been put in place with regular review of the project risk register</w:t>
      </w:r>
    </w:p>
    <w:p w:rsidR="006F6C3A" w:rsidRPr="00394889" w:rsidRDefault="006F6C3A" w:rsidP="00954C42">
      <w:pPr>
        <w:pStyle w:val="Bullet1"/>
      </w:pPr>
      <w:r w:rsidRPr="00394889">
        <w:t>Roles and Responsibilities – A clear project structure exists for the management of this project with the Senior Responsible Officer and Project Director identified</w:t>
      </w:r>
    </w:p>
    <w:p w:rsidR="006F6C3A" w:rsidRPr="00394889" w:rsidRDefault="006F6C3A" w:rsidP="00954C42">
      <w:pPr>
        <w:pStyle w:val="Bullet1"/>
      </w:pPr>
      <w:r w:rsidRPr="00394889">
        <w:t>Skills and Resource – The Health Board is experienced and well-resourced and is supported by legal, financial and technical specialists</w:t>
      </w:r>
    </w:p>
    <w:p w:rsidR="006F6C3A" w:rsidRPr="00394889" w:rsidRDefault="006F6C3A" w:rsidP="00954C42">
      <w:pPr>
        <w:pStyle w:val="Bullet1"/>
      </w:pPr>
      <w:r w:rsidRPr="00394889">
        <w:t>Business Case - The need for a robust business case was identified at an early stage and has in part driven the project development</w:t>
      </w:r>
    </w:p>
    <w:p w:rsidR="006F6C3A" w:rsidRPr="00394889" w:rsidRDefault="006F6C3A" w:rsidP="00954C42">
      <w:pPr>
        <w:pStyle w:val="Bullet1"/>
      </w:pPr>
      <w:r w:rsidRPr="00394889">
        <w:t>Planning – A programme was developed early in the scheme development and has been a strong management tool in moving the project forward</w:t>
      </w:r>
    </w:p>
    <w:p w:rsidR="006F6C3A" w:rsidRPr="00394889" w:rsidRDefault="006F6C3A" w:rsidP="00954C42">
      <w:pPr>
        <w:pStyle w:val="Bullet1"/>
      </w:pPr>
      <w:r w:rsidRPr="00394889">
        <w:t>Stakeholder Issues – Stakeholder management has been a key focus in the projects development as it integrates various organisations</w:t>
      </w:r>
    </w:p>
    <w:p w:rsidR="006F6C3A" w:rsidRPr="00394889" w:rsidRDefault="006F6C3A" w:rsidP="00954C42">
      <w:pPr>
        <w:pStyle w:val="Bullet1"/>
      </w:pPr>
      <w:r w:rsidRPr="00394889">
        <w:t>Benefits – A clear benefits realisation plan has been developed and is embedded in the project processes</w:t>
      </w:r>
    </w:p>
    <w:p w:rsidR="006F6C3A" w:rsidRPr="00394889" w:rsidRDefault="006F6C3A" w:rsidP="00954C42">
      <w:pPr>
        <w:pStyle w:val="Bullet1"/>
      </w:pPr>
      <w:r w:rsidRPr="00394889">
        <w:t>Financial Issues – Finances have been robustly managed as the project has developed to ensure the project is affordable and value for money.</w:t>
      </w:r>
    </w:p>
    <w:p w:rsidR="006F6C3A" w:rsidRPr="00394889" w:rsidRDefault="006F6C3A" w:rsidP="006F6C3A"/>
    <w:p w:rsidR="006F6C3A" w:rsidRPr="00394889" w:rsidRDefault="006F6C3A" w:rsidP="00934EFF">
      <w:pPr>
        <w:pStyle w:val="BodyText1"/>
      </w:pPr>
      <w:r w:rsidRPr="00394889">
        <w:t>Although no current plans, a Gateway review could be arranged whereby WG would carry out an assessment post submission of this business case and following further evaluation, any further Gateways would be completed according to Office of Government Commerce (OGC) guidelines.</w:t>
      </w:r>
    </w:p>
    <w:p w:rsidR="006F6C3A" w:rsidRPr="00394889" w:rsidRDefault="006F6C3A" w:rsidP="00934EFF">
      <w:pPr>
        <w:pStyle w:val="BodyText1"/>
      </w:pPr>
      <w:r w:rsidRPr="00394889">
        <w:t xml:space="preserve">The impact of the project however has been scored against the WG risk potential assessment (RPA) model. A copy of the RPA form is </w:t>
      </w:r>
      <w:r w:rsidRPr="00454B16">
        <w:t xml:space="preserve">attached as Appendix </w:t>
      </w:r>
      <w:r w:rsidR="00C404E8" w:rsidRPr="00454B16">
        <w:t>15</w:t>
      </w:r>
      <w:r w:rsidRPr="00454B16">
        <w:t>.</w:t>
      </w:r>
    </w:p>
    <w:p w:rsidR="00637B4D" w:rsidRPr="00394889" w:rsidRDefault="005844CF" w:rsidP="00934EFF">
      <w:pPr>
        <w:pStyle w:val="NumberedHeading2"/>
      </w:pPr>
      <w:bookmarkStart w:id="177" w:name="_Toc492026255"/>
      <w:bookmarkStart w:id="178" w:name="_Toc503939154"/>
      <w:bookmarkStart w:id="179" w:name="_Toc203221599"/>
      <w:r w:rsidRPr="00394889">
        <w:t>Contingency Plans</w:t>
      </w:r>
      <w:bookmarkEnd w:id="177"/>
      <w:bookmarkEnd w:id="178"/>
      <w:r w:rsidR="00637B4D" w:rsidRPr="00394889">
        <w:t xml:space="preserve"> and Recommendation</w:t>
      </w:r>
      <w:bookmarkEnd w:id="179"/>
    </w:p>
    <w:p w:rsidR="002E4046" w:rsidRPr="00394889" w:rsidRDefault="002E4046" w:rsidP="00934EFF">
      <w:pPr>
        <w:pStyle w:val="BodyText1"/>
      </w:pPr>
      <w:r w:rsidRPr="00394889">
        <w:t>If th</w:t>
      </w:r>
      <w:r w:rsidR="00637B4D" w:rsidRPr="00394889">
        <w:t>is Full Business Case and</w:t>
      </w:r>
      <w:r w:rsidRPr="00394889">
        <w:t xml:space="preserve"> proposal</w:t>
      </w:r>
      <w:r w:rsidR="00637B4D" w:rsidRPr="00394889">
        <w:t>s</w:t>
      </w:r>
      <w:r w:rsidRPr="00394889">
        <w:t xml:space="preserve"> for the development of a Wellbeing Hub at Park View is not approved, Cardiff and Vale University Health Board will not be able to </w:t>
      </w:r>
      <w:r w:rsidR="006D5138" w:rsidRPr="00394889">
        <w:t xml:space="preserve">fully </w:t>
      </w:r>
      <w:r w:rsidRPr="00394889">
        <w:t xml:space="preserve">deliver the wellbeing and healthcare services needed by the people of </w:t>
      </w:r>
      <w:r w:rsidR="00BE4D8F" w:rsidRPr="00394889">
        <w:t xml:space="preserve">Caerau, Canton, Ely and Pontcanna and Riverside </w:t>
      </w:r>
      <w:r w:rsidRPr="00394889">
        <w:t xml:space="preserve">as well as the wider </w:t>
      </w:r>
      <w:r w:rsidR="007E53AD" w:rsidRPr="00394889">
        <w:t xml:space="preserve">Cardiff </w:t>
      </w:r>
      <w:r w:rsidRPr="00394889">
        <w:t>South West Cluster</w:t>
      </w:r>
      <w:r w:rsidR="00A25FD5" w:rsidRPr="00394889">
        <w:t xml:space="preserve"> </w:t>
      </w:r>
      <w:r w:rsidR="006D5138" w:rsidRPr="00394889">
        <w:t>sustainably in the future</w:t>
      </w:r>
      <w:r w:rsidRPr="00394889">
        <w:t>.</w:t>
      </w:r>
    </w:p>
    <w:p w:rsidR="004466A7" w:rsidRPr="00394889" w:rsidRDefault="00260BFA" w:rsidP="00934EFF">
      <w:pPr>
        <w:pStyle w:val="BodyText1"/>
      </w:pPr>
      <w:r w:rsidRPr="00394889">
        <w:t xml:space="preserve">Access to services across the locality will remain fragmented and </w:t>
      </w:r>
      <w:r w:rsidR="00C00974" w:rsidRPr="00394889">
        <w:t>residents will not be given the opportunity to receive increased health service provision or additional wellbeing support from collaborative partners</w:t>
      </w:r>
      <w:r w:rsidR="003D4697" w:rsidRPr="00394889">
        <w:t xml:space="preserve"> closer to their homes</w:t>
      </w:r>
      <w:r w:rsidR="00C00974" w:rsidRPr="00394889">
        <w:t>.</w:t>
      </w:r>
      <w:r w:rsidR="003D4697" w:rsidRPr="00394889">
        <w:t xml:space="preserve"> The GMS delivery model for the </w:t>
      </w:r>
      <w:r w:rsidR="007E53AD" w:rsidRPr="00394889">
        <w:t xml:space="preserve">Cardiff </w:t>
      </w:r>
      <w:r w:rsidR="003D4697" w:rsidRPr="00394889">
        <w:t>South West Cluster GP</w:t>
      </w:r>
      <w:r w:rsidR="0068379D" w:rsidRPr="00394889">
        <w:t>s</w:t>
      </w:r>
      <w:r w:rsidR="003D4697" w:rsidRPr="00394889">
        <w:t xml:space="preserve"> will remain </w:t>
      </w:r>
      <w:r w:rsidR="006D5138" w:rsidRPr="00394889">
        <w:t>unmanageable</w:t>
      </w:r>
      <w:r w:rsidR="003D4697" w:rsidRPr="00394889">
        <w:t>.</w:t>
      </w:r>
      <w:r w:rsidR="004466A7" w:rsidRPr="00394889">
        <w:t xml:space="preserve"> </w:t>
      </w:r>
    </w:p>
    <w:p w:rsidR="00BA29A3" w:rsidRDefault="004466A7" w:rsidP="00934EFF">
      <w:pPr>
        <w:pStyle w:val="BodyText1"/>
      </w:pPr>
      <w:r w:rsidRPr="00394889">
        <w:t xml:space="preserve">The current </w:t>
      </w:r>
      <w:r w:rsidR="009141F7">
        <w:t xml:space="preserve">and very </w:t>
      </w:r>
      <w:r w:rsidRPr="00394889">
        <w:t xml:space="preserve">real opportunity to provide an enhanced </w:t>
      </w:r>
      <w:r w:rsidR="00454B16">
        <w:t xml:space="preserve">and truly integrated </w:t>
      </w:r>
      <w:r w:rsidRPr="00394889">
        <w:t xml:space="preserve">community health and wellbeing facility that helps connect local people to community resources, practical help, group activities and provide opportunities to meet their health needs whilst increasing social participation </w:t>
      </w:r>
      <w:r w:rsidR="004F71BB" w:rsidRPr="00394889">
        <w:t>under</w:t>
      </w:r>
      <w:r w:rsidRPr="00394889">
        <w:t xml:space="preserve"> one </w:t>
      </w:r>
      <w:r w:rsidR="004F71BB" w:rsidRPr="00394889">
        <w:t>roof</w:t>
      </w:r>
      <w:r w:rsidRPr="00394889">
        <w:t xml:space="preserve"> will be lost</w:t>
      </w:r>
      <w:r w:rsidR="00161C59" w:rsidRPr="00394889">
        <w:t xml:space="preserve"> as well as support to the economic regeneration of the area</w:t>
      </w:r>
      <w:r w:rsidRPr="00394889">
        <w:t>.</w:t>
      </w:r>
    </w:p>
    <w:p w:rsidR="00740AD8" w:rsidRDefault="004F71BB" w:rsidP="00934EFF">
      <w:pPr>
        <w:pStyle w:val="BodyText1"/>
      </w:pPr>
      <w:r w:rsidRPr="00394889">
        <w:t xml:space="preserve">Additionally, if the Business Case is not approved the scheme cannot deliver the broader economic benefits of the project, programme and related strategies, in turn reducing its ability to fully comply with the Welsh Government’s strategies such as </w:t>
      </w:r>
      <w:r w:rsidRPr="00394889">
        <w:rPr>
          <w:i/>
        </w:rPr>
        <w:t>Wellbeing for Future Generations Act</w:t>
      </w:r>
      <w:r w:rsidRPr="00394889">
        <w:t xml:space="preserve">, </w:t>
      </w:r>
      <w:r w:rsidRPr="00394889">
        <w:rPr>
          <w:i/>
        </w:rPr>
        <w:t>Prosperity for All</w:t>
      </w:r>
      <w:r w:rsidRPr="00394889">
        <w:t xml:space="preserve"> and </w:t>
      </w:r>
      <w:r w:rsidRPr="00394889">
        <w:rPr>
          <w:i/>
        </w:rPr>
        <w:t>A Healthier Wales</w:t>
      </w:r>
      <w:r w:rsidRPr="00394889">
        <w:t xml:space="preserve"> or deliver the widespread operational benefits anticipated to the population, staff, and the organisations in the Regional Partnership</w:t>
      </w:r>
      <w:r w:rsidR="00A149BA" w:rsidRPr="00394889">
        <w:t xml:space="preserve"> via the Integration Rebalancing Capital Fund</w:t>
      </w:r>
      <w:r w:rsidR="00C57A04" w:rsidRPr="00394889">
        <w:t xml:space="preserve"> under priority 1</w:t>
      </w:r>
      <w:r w:rsidR="00740AD8" w:rsidRPr="00394889">
        <w:t xml:space="preserve">. </w:t>
      </w:r>
    </w:p>
    <w:p w:rsidR="004F71BB" w:rsidRPr="00394889" w:rsidRDefault="009141F7" w:rsidP="00934EFF">
      <w:pPr>
        <w:pStyle w:val="BodyText1"/>
      </w:pPr>
      <w:r>
        <w:t>T</w:t>
      </w:r>
      <w:r w:rsidRPr="009141F7">
        <w:t xml:space="preserve">he </w:t>
      </w:r>
      <w:r>
        <w:t xml:space="preserve">proposals within this business case will enable </w:t>
      </w:r>
      <w:r w:rsidRPr="009141F7">
        <w:t xml:space="preserve">the shift of health care services into the community and the delivery of a range of integrated services with other statutory and third sector services, aligned to </w:t>
      </w:r>
      <w:r>
        <w:t>the Health Boards</w:t>
      </w:r>
      <w:r w:rsidRPr="009141F7">
        <w:t xml:space="preserve"> ambition to become an Integrated Community Care System (ICCS).</w:t>
      </w:r>
      <w:r>
        <w:t xml:space="preserve"> It </w:t>
      </w:r>
      <w:r w:rsidR="00740AD8" w:rsidRPr="00394889">
        <w:t>presents a compelling case for change for the development of the Wellbeing Hub at Park View and</w:t>
      </w:r>
      <w:r w:rsidR="00637B4D" w:rsidRPr="00394889">
        <w:t xml:space="preserve"> therefore </w:t>
      </w:r>
      <w:r w:rsidR="00740AD8" w:rsidRPr="00394889">
        <w:t xml:space="preserve">the Health Board </w:t>
      </w:r>
      <w:r w:rsidR="00637B4D" w:rsidRPr="00394889">
        <w:t>recommend</w:t>
      </w:r>
      <w:r w:rsidR="00740AD8" w:rsidRPr="00394889">
        <w:t>s</w:t>
      </w:r>
      <w:r w:rsidR="00637B4D" w:rsidRPr="00394889">
        <w:t xml:space="preserve"> the business case be </w:t>
      </w:r>
      <w:r w:rsidR="00637B4D" w:rsidRPr="00394889">
        <w:rPr>
          <w:b/>
          <w:bCs/>
        </w:rPr>
        <w:t>approved</w:t>
      </w:r>
      <w:r w:rsidR="00637B4D" w:rsidRPr="00394889">
        <w:t xml:space="preserve"> and the project commenced </w:t>
      </w:r>
      <w:r w:rsidR="00740AD8" w:rsidRPr="00394889">
        <w:t xml:space="preserve">through the </w:t>
      </w:r>
      <w:r w:rsidR="00637B4D" w:rsidRPr="00394889">
        <w:t>delivery stage</w:t>
      </w:r>
      <w:r w:rsidR="00740AD8" w:rsidRPr="00394889">
        <w:t>s</w:t>
      </w:r>
      <w:r w:rsidR="00637B4D" w:rsidRPr="00394889">
        <w:t>.</w:t>
      </w:r>
    </w:p>
    <w:p w:rsidR="004F71BB" w:rsidRPr="00394889" w:rsidRDefault="004F71BB" w:rsidP="00934EFF">
      <w:pPr>
        <w:pStyle w:val="BodyText1"/>
      </w:pPr>
    </w:p>
    <w:p w:rsidR="00C60AC7" w:rsidRPr="00394889" w:rsidRDefault="00C60AC7" w:rsidP="00934EFF">
      <w:pPr>
        <w:pStyle w:val="BodyText1"/>
      </w:pPr>
    </w:p>
    <w:sectPr w:rsidR="00C60AC7" w:rsidRPr="00394889" w:rsidSect="00315E50">
      <w:footerReference w:type="default" r:id="rId61"/>
      <w:pgSz w:w="11906" w:h="16838"/>
      <w:pgMar w:top="1803" w:right="1440" w:bottom="1440" w:left="1440" w:header="737" w:footer="7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0069F" w:rsidRDefault="00D0069F" w:rsidP="00FF6BC1">
      <w:r>
        <w:separator/>
      </w:r>
    </w:p>
  </w:endnote>
  <w:endnote w:type="continuationSeparator" w:id="0">
    <w:p w:rsidR="00D0069F" w:rsidRDefault="00D0069F" w:rsidP="00FF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64B1D" w:rsidRDefault="00464B1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08928" behindDoc="0" locked="0" layoutInCell="1" allowOverlap="1" wp14:anchorId="0A91E765" wp14:editId="1A66B914">
              <wp:simplePos x="0" y="0"/>
              <wp:positionH relativeFrom="margin">
                <wp:posOffset>0</wp:posOffset>
              </wp:positionH>
              <wp:positionV relativeFrom="paragraph">
                <wp:posOffset>0</wp:posOffset>
              </wp:positionV>
              <wp:extent cx="5715000" cy="0"/>
              <wp:effectExtent l="0" t="0" r="12700" b="12700"/>
              <wp:wrapNone/>
              <wp:docPr id="4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006916E8" id="_x0000_t32" coordsize="21600,21600" o:spt="32" o:oned="t" path="m,l21600,21600e" filled="f">
              <v:path arrowok="t" fillok="f" o:connecttype="none"/>
              <o:lock v:ext="edit" shapetype="t"/>
            </v:shapetype>
            <v:shape id="AutoShape 10" o:spid="_x0000_s1026" type="#_x0000_t32" style="position:absolute;margin-left:0;margin-top:0;width:450pt;height:0;z-index:251708928;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A660CB">
    <w:pPr>
      <w:pStyle w:val="Footer"/>
      <w:jc w:val="both"/>
    </w:pPr>
    <w:r w:rsidRPr="00D0721D">
      <w:t>Development of a Wellbeing Hub at Park View</w:t>
    </w:r>
    <w:r>
      <w:tab/>
    </w:r>
    <w:r>
      <w:tab/>
      <w:t>Strategic Case</w:t>
    </w:r>
  </w:p>
  <w:p w:rsidR="00464B1D" w:rsidRDefault="006523C1" w:rsidP="00A660CB">
    <w:pPr>
      <w:pStyle w:val="Footer"/>
    </w:pPr>
    <w:r>
      <w:t>Full</w:t>
    </w:r>
    <w:r w:rsidR="00464B1D">
      <w:t xml:space="preserve"> Business Case</w:t>
    </w:r>
  </w:p>
  <w:sdt>
    <w:sdtPr>
      <w:rPr>
        <w:rStyle w:val="PageNumber"/>
      </w:rPr>
      <w:id w:val="-474911280"/>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464B1D" w:rsidRDefault="00464B1D" w:rsidP="00A660CB">
    <w:pPr>
      <w:pStyle w:val="Footer"/>
    </w:pPr>
  </w:p>
  <w:p w:rsidR="00464B1D" w:rsidRDefault="004127EA" w:rsidP="004127EA">
    <w:pPr>
      <w:pStyle w:val="Footer"/>
    </w:pPr>
    <w:r>
      <w:t>Version 7.</w:t>
    </w:r>
    <w:r w:rsidR="008F7C75">
      <w:t>2</w:t>
    </w:r>
    <w:r>
      <w:t xml:space="preserve"> - Final</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19168" behindDoc="0" locked="0" layoutInCell="1" allowOverlap="1" wp14:anchorId="5D71A47E" wp14:editId="6BC06CAF">
              <wp:simplePos x="0" y="0"/>
              <wp:positionH relativeFrom="margin">
                <wp:posOffset>0</wp:posOffset>
              </wp:positionH>
              <wp:positionV relativeFrom="paragraph">
                <wp:posOffset>0</wp:posOffset>
              </wp:positionV>
              <wp:extent cx="5715000" cy="0"/>
              <wp:effectExtent l="0" t="0" r="12700" b="12700"/>
              <wp:wrapNone/>
              <wp:docPr id="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0154BC95" id="_x0000_t32" coordsize="21600,21600" o:spt="32" o:oned="t" path="m,l21600,21600e" filled="f">
              <v:path arrowok="t" fillok="f" o:connecttype="none"/>
              <o:lock v:ext="edit" shapetype="t"/>
            </v:shapetype>
            <v:shape id="AutoShape 10" o:spid="_x0000_s1026" type="#_x0000_t32" style="position:absolute;margin-left:0;margin-top:0;width:450pt;height:0;z-index:251719168;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A660CB">
    <w:pPr>
      <w:pStyle w:val="Footer"/>
      <w:jc w:val="both"/>
    </w:pPr>
    <w:r w:rsidRPr="00D0721D">
      <w:t>Development of a Wellbeing Hub at Park View</w:t>
    </w:r>
    <w:r>
      <w:tab/>
    </w:r>
    <w:r>
      <w:tab/>
      <w:t>Economic Case</w:t>
    </w:r>
  </w:p>
  <w:p w:rsidR="00464B1D" w:rsidRDefault="006523C1" w:rsidP="00A660CB">
    <w:pPr>
      <w:pStyle w:val="Footer"/>
    </w:pPr>
    <w:r>
      <w:t>Full</w:t>
    </w:r>
    <w:r w:rsidR="00464B1D">
      <w:t xml:space="preserve"> Business Case</w:t>
    </w:r>
  </w:p>
  <w:sdt>
    <w:sdtPr>
      <w:rPr>
        <w:rStyle w:val="PageNumber"/>
      </w:rPr>
      <w:id w:val="-1061488346"/>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464B1D" w:rsidRDefault="00464B1D" w:rsidP="00A660CB">
    <w:pPr>
      <w:pStyle w:val="Footer"/>
    </w:pPr>
  </w:p>
  <w:p w:rsidR="00464B1D" w:rsidRDefault="004127EA" w:rsidP="00045028">
    <w:pPr>
      <w:pStyle w:val="Footer"/>
    </w:pPr>
    <w:r>
      <w:t>Version 7.</w:t>
    </w:r>
    <w:r w:rsidR="008F7C75">
      <w:t>2</w:t>
    </w:r>
    <w:r>
      <w:t xml:space="preserve"> - Final</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22240" behindDoc="0" locked="0" layoutInCell="1" allowOverlap="1" wp14:anchorId="601F85CD" wp14:editId="345CF8F8">
              <wp:simplePos x="0" y="0"/>
              <wp:positionH relativeFrom="margin">
                <wp:posOffset>0</wp:posOffset>
              </wp:positionH>
              <wp:positionV relativeFrom="paragraph">
                <wp:posOffset>0</wp:posOffset>
              </wp:positionV>
              <wp:extent cx="5715000" cy="0"/>
              <wp:effectExtent l="0" t="0" r="12700" b="12700"/>
              <wp:wrapNone/>
              <wp:docPr id="11"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7BEC9A05" id="_x0000_t32" coordsize="21600,21600" o:spt="32" o:oned="t" path="m,l21600,21600e" filled="f">
              <v:path arrowok="t" fillok="f" o:connecttype="none"/>
              <o:lock v:ext="edit" shapetype="t"/>
            </v:shapetype>
            <v:shape id="AutoShape 10" o:spid="_x0000_s1026" type="#_x0000_t32" style="position:absolute;margin-left:0;margin-top:0;width:450pt;height:0;z-index:25172224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A660CB">
    <w:pPr>
      <w:pStyle w:val="Footer"/>
      <w:jc w:val="both"/>
    </w:pPr>
    <w:r w:rsidRPr="00D0721D">
      <w:t>Development of a Wellbeing Hub at Park View</w:t>
    </w:r>
    <w:r>
      <w:tab/>
    </w:r>
    <w:r>
      <w:tab/>
      <w:t>Commercial Case</w:t>
    </w:r>
  </w:p>
  <w:p w:rsidR="00464B1D" w:rsidRDefault="006523C1" w:rsidP="00A660CB">
    <w:pPr>
      <w:pStyle w:val="Footer"/>
    </w:pPr>
    <w:r>
      <w:t>Full</w:t>
    </w:r>
    <w:r w:rsidR="00464B1D">
      <w:t xml:space="preserve"> Business Case</w:t>
    </w:r>
  </w:p>
  <w:sdt>
    <w:sdtPr>
      <w:rPr>
        <w:rStyle w:val="PageNumber"/>
      </w:rPr>
      <w:id w:val="2018191203"/>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464B1D" w:rsidRDefault="00464B1D" w:rsidP="00A660CB">
    <w:pPr>
      <w:pStyle w:val="Footer"/>
    </w:pPr>
  </w:p>
  <w:p w:rsidR="00464B1D" w:rsidRDefault="004127EA" w:rsidP="00045028">
    <w:pPr>
      <w:pStyle w:val="Footer"/>
    </w:pPr>
    <w:r>
      <w:t>Version 7.</w:t>
    </w:r>
    <w:r w:rsidR="008F7C75">
      <w:t>2</w:t>
    </w:r>
    <w:r>
      <w:t xml:space="preserve"> - Final</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10976" behindDoc="0" locked="0" layoutInCell="1" allowOverlap="1" wp14:anchorId="09DC29C9" wp14:editId="5E3BBD1D">
              <wp:simplePos x="0" y="0"/>
              <wp:positionH relativeFrom="margin">
                <wp:posOffset>0</wp:posOffset>
              </wp:positionH>
              <wp:positionV relativeFrom="paragraph">
                <wp:posOffset>0</wp:posOffset>
              </wp:positionV>
              <wp:extent cx="5715000" cy="0"/>
              <wp:effectExtent l="0" t="0" r="12700" b="12700"/>
              <wp:wrapNone/>
              <wp:docPr id="46"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65C7EEB0" id="_x0000_t32" coordsize="21600,21600" o:spt="32" o:oned="t" path="m,l21600,21600e" filled="f">
              <v:path arrowok="t" fillok="f" o:connecttype="none"/>
              <o:lock v:ext="edit" shapetype="t"/>
            </v:shapetype>
            <v:shape id="AutoShape 10" o:spid="_x0000_s1026" type="#_x0000_t32" style="position:absolute;margin-left:0;margin-top:0;width:450pt;height:0;z-index:25171097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A660CB">
    <w:pPr>
      <w:pStyle w:val="Footer"/>
      <w:jc w:val="both"/>
    </w:pPr>
    <w:r w:rsidRPr="00D0721D">
      <w:t>Development of a Wellbeing Hub at Park View</w:t>
    </w:r>
    <w:r>
      <w:tab/>
    </w:r>
    <w:r>
      <w:tab/>
      <w:t>Financial Case</w:t>
    </w:r>
  </w:p>
  <w:p w:rsidR="00464B1D" w:rsidRDefault="006523C1" w:rsidP="00A660CB">
    <w:pPr>
      <w:pStyle w:val="Footer"/>
    </w:pPr>
    <w:r>
      <w:t>Full</w:t>
    </w:r>
    <w:r w:rsidR="00464B1D">
      <w:t xml:space="preserve"> Business Case</w:t>
    </w:r>
  </w:p>
  <w:sdt>
    <w:sdtPr>
      <w:rPr>
        <w:rStyle w:val="PageNumber"/>
      </w:rPr>
      <w:id w:val="-1568874515"/>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464B1D" w:rsidRDefault="00464B1D" w:rsidP="00A660CB">
    <w:pPr>
      <w:pStyle w:val="Footer"/>
    </w:pPr>
  </w:p>
  <w:p w:rsidR="00464B1D" w:rsidRDefault="004127EA" w:rsidP="00045028">
    <w:pPr>
      <w:pStyle w:val="Footer"/>
    </w:pPr>
    <w:r>
      <w:t>Version 7.</w:t>
    </w:r>
    <w:r w:rsidR="008F7C75">
      <w:t>2</w:t>
    </w:r>
    <w:r>
      <w:t xml:space="preserve"> - Final</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24288" behindDoc="0" locked="0" layoutInCell="1" allowOverlap="1" wp14:anchorId="3FEA1089" wp14:editId="11893A14">
              <wp:simplePos x="0" y="0"/>
              <wp:positionH relativeFrom="margin">
                <wp:posOffset>0</wp:posOffset>
              </wp:positionH>
              <wp:positionV relativeFrom="paragraph">
                <wp:posOffset>0</wp:posOffset>
              </wp:positionV>
              <wp:extent cx="5715000" cy="0"/>
              <wp:effectExtent l="0" t="0" r="12700" b="12700"/>
              <wp:wrapNone/>
              <wp:docPr id="1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042FDDC5" id="_x0000_t32" coordsize="21600,21600" o:spt="32" o:oned="t" path="m,l21600,21600e" filled="f">
              <v:path arrowok="t" fillok="f" o:connecttype="none"/>
              <o:lock v:ext="edit" shapetype="t"/>
            </v:shapetype>
            <v:shape id="AutoShape 10" o:spid="_x0000_s1026" type="#_x0000_t32" style="position:absolute;margin-left:0;margin-top:0;width:450pt;height:0;z-index:251724288;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A660CB">
    <w:pPr>
      <w:pStyle w:val="Footer"/>
      <w:jc w:val="both"/>
    </w:pPr>
    <w:r w:rsidRPr="00D0721D">
      <w:t>Development of a Wellbeing Hub at Park View</w:t>
    </w:r>
    <w:r>
      <w:tab/>
    </w:r>
    <w:r>
      <w:tab/>
      <w:t>Management Case</w:t>
    </w:r>
  </w:p>
  <w:p w:rsidR="00464B1D" w:rsidRDefault="006523C1" w:rsidP="00A660CB">
    <w:pPr>
      <w:pStyle w:val="Footer"/>
    </w:pPr>
    <w:r>
      <w:t>Full</w:t>
    </w:r>
    <w:r w:rsidR="00464B1D">
      <w:t xml:space="preserve"> Business Case</w:t>
    </w:r>
  </w:p>
  <w:sdt>
    <w:sdtPr>
      <w:rPr>
        <w:rStyle w:val="PageNumber"/>
      </w:rPr>
      <w:id w:val="475342098"/>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464B1D" w:rsidRDefault="00464B1D" w:rsidP="00A660CB">
    <w:pPr>
      <w:pStyle w:val="Footer"/>
    </w:pPr>
  </w:p>
  <w:p w:rsidR="00464B1D" w:rsidRDefault="004127EA" w:rsidP="00045028">
    <w:pPr>
      <w:pStyle w:val="Footer"/>
    </w:pPr>
    <w:r>
      <w:t>Version 7.</w:t>
    </w:r>
    <w:r w:rsidR="008F7C75">
      <w:t>2</w:t>
    </w:r>
    <w:r>
      <w:t xml:space="preserve"> - Final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045028">
    <w:pPr>
      <w:pStyle w:val="Footer"/>
      <w:framePr w:w="293" w:wrap="none" w:vAnchor="text" w:hAnchor="page" w:x="5802" w:y="1258"/>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65</w:t>
    </w:r>
    <w:r>
      <w:rPr>
        <w:rStyle w:val="PageNumber"/>
      </w:rPr>
      <w:fldChar w:fldCharType="end"/>
    </w:r>
  </w:p>
  <w:p w:rsidR="00464B1D" w:rsidRDefault="00464B1D" w:rsidP="0004502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045028">
    <w:pPr>
      <w:pStyle w:val="Footer"/>
      <w:framePr w:w="293" w:wrap="none" w:vAnchor="text" w:hAnchor="page" w:x="5802" w:y="1258"/>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65</w:t>
    </w:r>
    <w:r>
      <w:rPr>
        <w:rStyle w:val="PageNumber"/>
      </w:rPr>
      <w:fldChar w:fldCharType="end"/>
    </w:r>
  </w:p>
  <w:p w:rsidR="00464B1D" w:rsidRDefault="00464B1D" w:rsidP="0004502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06880" behindDoc="0" locked="0" layoutInCell="1" allowOverlap="1" wp14:anchorId="0D7B3098" wp14:editId="4A03F9FB">
              <wp:simplePos x="0" y="0"/>
              <wp:positionH relativeFrom="margin">
                <wp:posOffset>0</wp:posOffset>
              </wp:positionH>
              <wp:positionV relativeFrom="paragraph">
                <wp:posOffset>0</wp:posOffset>
              </wp:positionV>
              <wp:extent cx="5715000" cy="0"/>
              <wp:effectExtent l="0" t="0" r="12700" b="12700"/>
              <wp:wrapNone/>
              <wp:docPr id="44"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20B862D9" id="_x0000_t32" coordsize="21600,21600" o:spt="32" o:oned="t" path="m,l21600,21600e" filled="f">
              <v:path arrowok="t" fillok="f" o:connecttype="none"/>
              <o:lock v:ext="edit" shapetype="t"/>
            </v:shapetype>
            <v:shape id="AutoShape 10" o:spid="_x0000_s1026" type="#_x0000_t32" style="position:absolute;margin-left:0;margin-top:0;width:450pt;height:0;z-index:25170688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A660CB">
    <w:pPr>
      <w:pStyle w:val="Footer"/>
      <w:jc w:val="both"/>
    </w:pPr>
    <w:r w:rsidRPr="00D0721D">
      <w:t>Development of a Wellbeing Hub at Park View</w:t>
    </w:r>
    <w:r>
      <w:tab/>
      <w:t xml:space="preserve"> </w:t>
    </w:r>
    <w:r>
      <w:tab/>
      <w:t>Index</w:t>
    </w:r>
  </w:p>
  <w:p w:rsidR="00464B1D" w:rsidRDefault="006523C1" w:rsidP="00045028">
    <w:pPr>
      <w:pStyle w:val="Footer"/>
    </w:pPr>
    <w:r>
      <w:t>Full</w:t>
    </w:r>
    <w:r w:rsidR="00464B1D">
      <w:t xml:space="preserve"> Business Case</w:t>
    </w:r>
  </w:p>
  <w:sdt>
    <w:sdtPr>
      <w:rPr>
        <w:rStyle w:val="PageNumber"/>
      </w:rPr>
      <w:id w:val="1114866746"/>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rsidR="00464B1D" w:rsidRDefault="00464B1D" w:rsidP="00045028">
    <w:pPr>
      <w:pStyle w:val="Footer"/>
    </w:pPr>
  </w:p>
  <w:p w:rsidR="00464B1D" w:rsidRDefault="00464B1D" w:rsidP="00045028">
    <w:pPr>
      <w:pStyle w:val="Footer"/>
    </w:pPr>
    <w:r>
      <w:t xml:space="preserve">Version </w:t>
    </w:r>
    <w:r w:rsidR="006E25D8">
      <w:t>7</w:t>
    </w:r>
    <w:r w:rsidR="004127EA">
      <w:t>.</w:t>
    </w:r>
    <w:r w:rsidR="008F7C75">
      <w:t>2</w:t>
    </w:r>
    <w:r w:rsidR="004127EA">
      <w:t xml:space="preserve"> - Final</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r>
      <w:rPr>
        <w:noProof/>
        <w:lang w:val="en-US"/>
      </w:rPr>
      <mc:AlternateContent>
        <mc:Choice Requires="wps">
          <w:drawing>
            <wp:anchor distT="4294967294" distB="4294967294" distL="114300" distR="114300" simplePos="0" relativeHeight="251717120" behindDoc="0" locked="0" layoutInCell="1" allowOverlap="1" wp14:anchorId="778127B8" wp14:editId="30DDBF65">
              <wp:simplePos x="0" y="0"/>
              <wp:positionH relativeFrom="margin">
                <wp:posOffset>0</wp:posOffset>
              </wp:positionH>
              <wp:positionV relativeFrom="paragraph">
                <wp:posOffset>0</wp:posOffset>
              </wp:positionV>
              <wp:extent cx="5715000" cy="0"/>
              <wp:effectExtent l="0" t="0" r="12700" b="12700"/>
              <wp:wrapNone/>
              <wp:docPr id="6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4D305869" id="_x0000_t32" coordsize="21600,21600" o:spt="32" o:oned="t" path="m,l21600,21600e" filled="f">
              <v:path arrowok="t" fillok="f" o:connecttype="none"/>
              <o:lock v:ext="edit" shapetype="t"/>
            </v:shapetype>
            <v:shape id="AutoShape 10" o:spid="_x0000_s1026" type="#_x0000_t32" style="position:absolute;margin-left:0;margin-top:0;width:450pt;height:0;z-index:25171712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LL4mkHYAAAAAgEAAA8AAABkcnMvZG93&#10;bnJldi54bWxMj8FKw0AQhu+C77CM4M3uVlBsmk0pggqCUKNgj9PsmASzsyG7bdM+vVMv9TLw8Q//&#10;fJMvRt+pHQ2xDWxhOjGgiKvgWq4tfH483TyAignZYReYLBwowqK4vMgxc2HP77QrU62khGOGFpqU&#10;+kzrWDXkMU5CTyzZdxg8JsGh1m7AvZT7Tt8ac689tiwXGuzpsaHqp9x6C3evb8vpyxdHnD0fD6uy&#10;DUe3Wlt7fTUu56ASjem8DCd9UYdCnDZhyy6qzoI8kv6mZDNjBDcn1EWu/6sXvwAAAP//AwBQSwEC&#10;LQAUAAYACAAAACEAtoM4kv4AAADhAQAAEwAAAAAAAAAAAAAAAAAAAAAAW0NvbnRlbnRfVHlwZXNd&#10;LnhtbFBLAQItABQABgAIAAAAIQA4/SH/1gAAAJQBAAALAAAAAAAAAAAAAAAAAC8BAABfcmVscy8u&#10;cmVsc1BLAQItABQABgAIAAAAIQDg5QXnvAEAAFYDAAAOAAAAAAAAAAAAAAAAAC4CAABkcnMvZTJv&#10;RG9jLnhtbFBLAQItABQABgAIAAAAIQCy+JpB2AAAAAIBAAAPAAAAAAAAAAAAAAAAABYEAABkcnMv&#10;ZG93bnJldi54bWxQSwUGAAAAAAQABADzAAAAGwUAAAAA&#10;" strokecolor="#2f598b">
              <w10:wrap anchorx="margin"/>
            </v:shape>
          </w:pict>
        </mc:Fallback>
      </mc:AlternateContent>
    </w:r>
  </w:p>
  <w:p w:rsidR="00464B1D" w:rsidRDefault="00464B1D" w:rsidP="00C60AC7">
    <w:pPr>
      <w:pStyle w:val="Footer"/>
      <w:jc w:val="both"/>
    </w:pPr>
    <w:r w:rsidRPr="00D0721D">
      <w:t>Development of a Wellbeing Hub at Park View</w:t>
    </w:r>
    <w:r>
      <w:tab/>
    </w:r>
    <w:r>
      <w:tab/>
      <w:t>Overview</w:t>
    </w:r>
  </w:p>
  <w:sdt>
    <w:sdtPr>
      <w:rPr>
        <w:rStyle w:val="PageNumber"/>
      </w:rPr>
      <w:id w:val="-1007206369"/>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rsidR="00464B1D" w:rsidRDefault="006523C1" w:rsidP="00045028">
    <w:pPr>
      <w:pStyle w:val="Footer"/>
    </w:pPr>
    <w:r>
      <w:t>Full</w:t>
    </w:r>
    <w:r w:rsidR="00464B1D">
      <w:t xml:space="preserve"> Business Case</w:t>
    </w:r>
  </w:p>
  <w:p w:rsidR="00464B1D" w:rsidRDefault="00464B1D" w:rsidP="00045028">
    <w:pPr>
      <w:pStyle w:val="Footer"/>
    </w:pPr>
  </w:p>
  <w:p w:rsidR="00464B1D" w:rsidRDefault="004127EA" w:rsidP="004127EA">
    <w:pPr>
      <w:pStyle w:val="Footer"/>
    </w:pPr>
    <w:r>
      <w:t>Version 7.</w:t>
    </w:r>
    <w:r w:rsidR="008F7C75">
      <w:t>2</w:t>
    </w:r>
    <w:r>
      <w:t xml:space="preserve"> - Final</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A660CB">
    <w:pPr>
      <w:pStyle w:val="Footer"/>
      <w:jc w:val="both"/>
    </w:pPr>
  </w:p>
  <w:p w:rsidR="00464B1D" w:rsidRDefault="00464B1D" w:rsidP="00A660CB">
    <w:pPr>
      <w:pStyle w:val="Footer"/>
      <w:jc w:val="both"/>
    </w:pPr>
    <w:r>
      <w:t>University of Llan</w:t>
    </w: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p>
  <w:p w:rsidR="00464B1D" w:rsidRDefault="00464B1D" w:rsidP="00A660CB">
    <w:pPr>
      <w:pStyle w:val="Footer"/>
      <w:jc w:val="both"/>
    </w:pPr>
    <w:r>
      <w:t xml:space="preserve">dough: CAVOC Theatres Development </w:t>
    </w:r>
    <w:r>
      <w:tab/>
      <w:t>Introduction</w:t>
    </w:r>
  </w:p>
  <w:p w:rsidR="00464B1D" w:rsidRDefault="00464B1D" w:rsidP="00A660CB">
    <w:pPr>
      <w:pStyle w:val="Footer"/>
    </w:pPr>
    <w:r>
      <w:t>Business Justification Case</w:t>
    </w:r>
  </w:p>
  <w:sdt>
    <w:sdtPr>
      <w:rPr>
        <w:rStyle w:val="PageNumber"/>
      </w:rPr>
      <w:id w:val="1241138254"/>
      <w:docPartObj>
        <w:docPartGallery w:val="Page Numbers (Bottom of Page)"/>
        <w:docPartUnique/>
      </w:docPartObj>
    </w:sdtPr>
    <w:sdtEndPr>
      <w:rPr>
        <w:rStyle w:val="PageNumber"/>
      </w:rPr>
    </w:sdtEndPr>
    <w:sdtContent>
      <w:p w:rsidR="00464B1D" w:rsidRDefault="00464B1D"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464B1D" w:rsidRDefault="00464B1D" w:rsidP="00A660CB">
    <w:pPr>
      <w:pStyle w:val="Footer"/>
    </w:pPr>
  </w:p>
  <w:p w:rsidR="00464B1D" w:rsidRDefault="00464B1D">
    <w:pPr>
      <w:pStyle w:val="Footer"/>
    </w:pPr>
    <w:r>
      <w:t>Version 4</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1010" w:rsidRDefault="00CE1010" w:rsidP="006453DA">
    <w:pPr>
      <w:pStyle w:val="Footer"/>
      <w:pBdr>
        <w:top w:val="single" w:sz="4" w:space="1" w:color="auto"/>
      </w:pBdr>
      <w:jc w:val="both"/>
    </w:pPr>
  </w:p>
  <w:p w:rsidR="00CE1010" w:rsidRDefault="00CE1010" w:rsidP="00A660CB">
    <w:pPr>
      <w:pStyle w:val="Footer"/>
      <w:jc w:val="both"/>
    </w:pPr>
    <w:r w:rsidRPr="00D0721D">
      <w:t>Development of a Wellbeing Hub at Park View</w:t>
    </w:r>
    <w:r>
      <w:tab/>
    </w:r>
    <w:r>
      <w:tab/>
      <w:t>Strategic Case</w:t>
    </w:r>
  </w:p>
  <w:p w:rsidR="00CE1010" w:rsidRDefault="006523C1" w:rsidP="00A660CB">
    <w:pPr>
      <w:pStyle w:val="Footer"/>
    </w:pPr>
    <w:r>
      <w:t>Full</w:t>
    </w:r>
    <w:r w:rsidR="00CE1010">
      <w:t xml:space="preserve"> Business Case</w:t>
    </w:r>
  </w:p>
  <w:sdt>
    <w:sdtPr>
      <w:rPr>
        <w:rStyle w:val="PageNumber"/>
      </w:rPr>
      <w:id w:val="-58712270"/>
      <w:docPartObj>
        <w:docPartGallery w:val="Page Numbers (Bottom of Page)"/>
        <w:docPartUnique/>
      </w:docPartObj>
    </w:sdtPr>
    <w:sdtEndPr>
      <w:rPr>
        <w:rStyle w:val="PageNumber"/>
      </w:rPr>
    </w:sdtEndPr>
    <w:sdtContent>
      <w:p w:rsidR="00CE1010" w:rsidRDefault="00CE1010" w:rsidP="00A660CB">
        <w:pPr>
          <w:pStyle w:val="Footer"/>
          <w:framePr w:wrap="none" w:vAnchor="text" w:hAnchor="page" w:x="5881" w:y="118"/>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4</w:t>
        </w:r>
        <w:r>
          <w:rPr>
            <w:rStyle w:val="PageNumber"/>
          </w:rPr>
          <w:fldChar w:fldCharType="end"/>
        </w:r>
      </w:p>
    </w:sdtContent>
  </w:sdt>
  <w:p w:rsidR="00CE1010" w:rsidRDefault="00CE1010" w:rsidP="00A660CB">
    <w:pPr>
      <w:pStyle w:val="Footer"/>
    </w:pPr>
  </w:p>
  <w:p w:rsidR="00CE1010" w:rsidRDefault="00CE1010" w:rsidP="00045028">
    <w:pPr>
      <w:pStyle w:val="Footer"/>
    </w:pPr>
    <w:r>
      <w:t>V</w:t>
    </w:r>
    <w:r w:rsidR="004127EA">
      <w:t>ersion 7.</w:t>
    </w:r>
    <w:r w:rsidR="008F7C75">
      <w:t>2</w:t>
    </w:r>
    <w:r w:rsidR="004127EA">
      <w:t xml:space="preserve"> - Final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0069F" w:rsidRDefault="00D0069F" w:rsidP="00FF6BC1">
      <w:r>
        <w:separator/>
      </w:r>
    </w:p>
  </w:footnote>
  <w:footnote w:type="continuationSeparator" w:id="0">
    <w:p w:rsidR="00D0069F" w:rsidRDefault="00D0069F" w:rsidP="00FF6B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656704" behindDoc="0" locked="0" layoutInCell="1" allowOverlap="1" wp14:anchorId="5ED0CB63" wp14:editId="7C4BD970">
              <wp:simplePos x="0" y="0"/>
              <wp:positionH relativeFrom="margin">
                <wp:posOffset>8255</wp:posOffset>
              </wp:positionH>
              <wp:positionV relativeFrom="paragraph">
                <wp:posOffset>503115</wp:posOffset>
              </wp:positionV>
              <wp:extent cx="5715000" cy="0"/>
              <wp:effectExtent l="0" t="0" r="12700" b="12700"/>
              <wp:wrapNone/>
              <wp:docPr id="9"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52C3B895" id="_x0000_t32" coordsize="21600,21600" o:spt="32" o:oned="t" path="m,l21600,21600e" filled="f">
              <v:path arrowok="t" fillok="f" o:connecttype="none"/>
              <o:lock v:ext="edit" shapetype="t"/>
            </v:shapetype>
            <v:shape id="AutoShape 10" o:spid="_x0000_s1026" type="#_x0000_t32" style="position:absolute;margin-left:.65pt;margin-top:39.6pt;width:450pt;height:0;z-index:25165670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D0RYJXaAAAABwEAAA8AAABkcnMvZG93&#10;bnJldi54bWxMjltLw0AQhd8F/8Mygm9204qXxGxKEVQQhJoK+jjNjkkwOxuy2zbtr3eKD/bxXDjn&#10;y+ej69SWhtB6NjCdJKCIK29brg18rJ6u7kGFiGyx80wG9hRgXpyf5ZhZv+N32paxVjLCIUMDTYx9&#10;pnWoGnIYJr4nluzbDw6jyKHWdsCdjLtOz5LkVjtsWR4a7Omxoeqn3DgDN69vi+nLJwdMnw/7Zdn6&#10;g11+GXN5MS4eQEUa438ZjviCDoUwrf2GbVCd6GspGrhLZ6AkTpOjsf4zdJHrU/7iFwAA//8DAFBL&#10;AQItABQABgAIAAAAIQC2gziS/gAAAOEBAAATAAAAAAAAAAAAAAAAAAAAAABbQ29udGVudF9UeXBl&#10;c10ueG1sUEsBAi0AFAAGAAgAAAAhADj9If/WAAAAlAEAAAsAAAAAAAAAAAAAAAAALwEAAF9yZWxz&#10;Ly5yZWxzUEsBAi0AFAAGAAgAAAAhAODlBee8AQAAVgMAAA4AAAAAAAAAAAAAAAAALgIAAGRycy9l&#10;Mm9Eb2MueG1sUEsBAi0AFAAGAAgAAAAhAD0RYJXaAAAABwEAAA8AAAAAAAAAAAAAAAAAFgQAAGRy&#10;cy9kb3ducmV2LnhtbFBLBQYAAAAABAAEAPMAAAAdBQAAAAA=&#10;" strokecolor="#2f598b">
              <w10:wrap anchorx="margin"/>
            </v:shape>
          </w:pict>
        </mc:Fallback>
      </mc:AlternateContent>
    </w:r>
    <w:r>
      <w:rPr>
        <w:noProof/>
        <w:lang w:val="en-US"/>
      </w:rPr>
      <w:drawing>
        <wp:anchor distT="0" distB="0" distL="114300" distR="114300" simplePos="0" relativeHeight="251657728" behindDoc="1" locked="0" layoutInCell="1" allowOverlap="1" wp14:anchorId="16DD7F68" wp14:editId="1A192E0C">
          <wp:simplePos x="0" y="0"/>
          <wp:positionH relativeFrom="margin">
            <wp:posOffset>-913765</wp:posOffset>
          </wp:positionH>
          <wp:positionV relativeFrom="paragraph">
            <wp:posOffset>-734890</wp:posOffset>
          </wp:positionV>
          <wp:extent cx="7560310" cy="10692130"/>
          <wp:effectExtent l="0" t="0" r="0" b="127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sidRPr="00A35D9A">
      <w:rPr>
        <w:noProof/>
        <w:lang w:val="en-US"/>
      </w:rPr>
      <w:drawing>
        <wp:inline distT="0" distB="0" distL="0" distR="0" wp14:anchorId="20A5FC9C" wp14:editId="1AD8A732">
          <wp:extent cx="1757045" cy="4521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721216" behindDoc="0" locked="0" layoutInCell="1" allowOverlap="1" wp14:anchorId="2792D825" wp14:editId="477ABCB0">
              <wp:simplePos x="0" y="0"/>
              <wp:positionH relativeFrom="margin">
                <wp:posOffset>8255</wp:posOffset>
              </wp:positionH>
              <wp:positionV relativeFrom="paragraph">
                <wp:posOffset>537650</wp:posOffset>
              </wp:positionV>
              <wp:extent cx="5715000" cy="0"/>
              <wp:effectExtent l="0" t="0" r="12700" b="12700"/>
              <wp:wrapNone/>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34E8B9CC" id="_x0000_t32" coordsize="21600,21600" o:spt="32" o:oned="t" path="m,l21600,21600e" filled="f">
              <v:path arrowok="t" fillok="f" o:connecttype="none"/>
              <o:lock v:ext="edit" shapetype="t"/>
            </v:shapetype>
            <v:shape id="AutoShape 10" o:spid="_x0000_s1026" type="#_x0000_t32" style="position:absolute;margin-left:.65pt;margin-top:42.35pt;width:450pt;height:0;z-index:25172121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GJysm/bAAAABwEAAA8AAABkcnMvZG93&#10;bnJldi54bWxMjltLw0AQhd8F/8Mygm92U29tYzalCCoIhZoK+jjNjkkwOxuy2zbtr3eKD/p4Lpzz&#10;ZfPBtWpHfWg8GxiPElDEpbcNVwbe109XU1AhIltsPZOBAwWY5+dnGabW7/mNdkWslIxwSNFAHWOX&#10;ah3KmhyGke+IJfvyvcMosq+07XEv467V10lyrx02LA81dvRYU/ldbJ2Bu9flYvzywQFnz8fDqmj8&#10;0a4+jbm8GBYPoCIN8a8MJ3xBh1yYNn7LNqhW9I0UDUxvJ6AkniUnY/Nr6DzT//nzHwAAAP//AwBQ&#10;SwECLQAUAAYACAAAACEAtoM4kv4AAADhAQAAEwAAAAAAAAAAAAAAAAAAAAAAW0NvbnRlbnRfVHlw&#10;ZXNdLnhtbFBLAQItABQABgAIAAAAIQA4/SH/1gAAAJQBAAALAAAAAAAAAAAAAAAAAC8BAABfcmVs&#10;cy8ucmVsc1BLAQItABQABgAIAAAAIQDg5QXnvAEAAFYDAAAOAAAAAAAAAAAAAAAAAC4CAABkcnMv&#10;ZTJvRG9jLnhtbFBLAQItABQABgAIAAAAIQBicrJv2wAAAAc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4AA57D16" wp14:editId="49BC83F7">
          <wp:extent cx="1757045" cy="45212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682304" behindDoc="0" locked="0" layoutInCell="1" allowOverlap="1" wp14:anchorId="6BEAEBB3" wp14:editId="148B5ED2">
              <wp:simplePos x="0" y="0"/>
              <wp:positionH relativeFrom="margin">
                <wp:posOffset>8255</wp:posOffset>
              </wp:positionH>
              <wp:positionV relativeFrom="paragraph">
                <wp:posOffset>537650</wp:posOffset>
              </wp:positionV>
              <wp:extent cx="5715000" cy="0"/>
              <wp:effectExtent l="0" t="0" r="12700" b="12700"/>
              <wp:wrapNone/>
              <wp:docPr id="47"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3377DC92" id="_x0000_t32" coordsize="21600,21600" o:spt="32" o:oned="t" path="m,l21600,21600e" filled="f">
              <v:path arrowok="t" fillok="f" o:connecttype="none"/>
              <o:lock v:ext="edit" shapetype="t"/>
            </v:shapetype>
            <v:shape id="AutoShape 10" o:spid="_x0000_s1026" type="#_x0000_t32" style="position:absolute;margin-left:.65pt;margin-top:42.35pt;width:450pt;height:0;z-index:25168230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GJysm/bAAAABwEAAA8AAABkcnMvZG93&#10;bnJldi54bWxMjltLw0AQhd8F/8Mygm92U29tYzalCCoIhZoK+jjNjkkwOxuy2zbtr3eKD/p4Lpzz&#10;ZfPBtWpHfWg8GxiPElDEpbcNVwbe109XU1AhIltsPZOBAwWY5+dnGabW7/mNdkWslIxwSNFAHWOX&#10;ah3KmhyGke+IJfvyvcMosq+07XEv467V10lyrx02LA81dvRYU/ldbJ2Bu9flYvzywQFnz8fDqmj8&#10;0a4+jbm8GBYPoCIN8a8MJ3xBh1yYNn7LNqhW9I0UDUxvJ6AkniUnY/Nr6DzT//nzHwAAAP//AwBQ&#10;SwECLQAUAAYACAAAACEAtoM4kv4AAADhAQAAEwAAAAAAAAAAAAAAAAAAAAAAW0NvbnRlbnRfVHlw&#10;ZXNdLnhtbFBLAQItABQABgAIAAAAIQA4/SH/1gAAAJQBAAALAAAAAAAAAAAAAAAAAC8BAABfcmVs&#10;cy8ucmVsc1BLAQItABQABgAIAAAAIQDg5QXnvAEAAFYDAAAOAAAAAAAAAAAAAAAAAC4CAABkcnMv&#10;ZTJvRG9jLnhtbFBLAQItABQABgAIAAAAIQBicrJv2wAAAAc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5E69DA4A" wp14:editId="1DE83754">
          <wp:extent cx="1757045" cy="45212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D0069F">
    <w:pPr>
      <w:pStyle w:val="Header"/>
    </w:pPr>
    <w:r>
      <w:rPr>
        <w:noProof/>
        <w:lang w:val="en-US"/>
      </w:rPr>
      <w:pict w14:anchorId="5B0C24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6" type="#_x0000_t75" alt="" style="position:absolute;margin-left:-1in;margin-top:-53.85pt;width:595.3pt;height:841.9pt;z-index:-251657728;mso-wrap-edited:f;mso-width-percent:0;mso-height-percent:0;mso-position-horizontal-relative:margin;mso-position-vertical-relative:text;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
          <w10:wrap type="through" anchorx="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697664" behindDoc="0" locked="0" layoutInCell="1" allowOverlap="1" wp14:anchorId="761D42F0" wp14:editId="37FD98AF">
              <wp:simplePos x="0" y="0"/>
              <wp:positionH relativeFrom="margin">
                <wp:posOffset>8255</wp:posOffset>
              </wp:positionH>
              <wp:positionV relativeFrom="paragraph">
                <wp:posOffset>542095</wp:posOffset>
              </wp:positionV>
              <wp:extent cx="5715000" cy="0"/>
              <wp:effectExtent l="0" t="0" r="12700" b="12700"/>
              <wp:wrapNone/>
              <wp:docPr id="61"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4840FCC1" id="_x0000_t32" coordsize="21600,21600" o:spt="32" o:oned="t" path="m,l21600,21600e" filled="f">
              <v:path arrowok="t" fillok="f" o:connecttype="none"/>
              <o:lock v:ext="edit" shapetype="t"/>
            </v:shapetype>
            <v:shape id="AutoShape 10" o:spid="_x0000_s1026" type="#_x0000_t32" style="position:absolute;margin-left:.65pt;margin-top:42.7pt;width:450pt;height:0;z-index:25169766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Gyjk03aAAAABwEAAA8AAABkcnMvZG93&#10;bnJldi54bWxMjk9Lw0AQxe+C32EZwZvdVK20MZtSBBUEoY2CHqfZMQlmZ0N226b99J3Sgx7fH977&#10;ZfPBtWpLfWg8GxiPElDEpbcNVwY+P55vpqBCRLbYeiYDewowzy8vMkyt3/GKtkWslIxwSNFAHWOX&#10;ah3KmhyGke+IJfvxvcMosq+07XEn467Vt0nyoB02LA81dvRUU/lbbJyBydv7Yvz6xQFnL4f9smj8&#10;wS6/jbm+GhaPoCIN8a8MJ3xBh1yY1n7DNqhW9J0UDUwn96AkniUnY302dJ7p//z5EQAA//8DAFBL&#10;AQItABQABgAIAAAAIQC2gziS/gAAAOEBAAATAAAAAAAAAAAAAAAAAAAAAABbQ29udGVudF9UeXBl&#10;c10ueG1sUEsBAi0AFAAGAAgAAAAhADj9If/WAAAAlAEAAAsAAAAAAAAAAAAAAAAALwEAAF9yZWxz&#10;Ly5yZWxzUEsBAi0AFAAGAAgAAAAhAODlBee8AQAAVgMAAA4AAAAAAAAAAAAAAAAALgIAAGRycy9l&#10;Mm9Eb2MueG1sUEsBAi0AFAAGAAgAAAAhAGyjk03aAAAABwEAAA8AAAAAAAAAAAAAAAAAFgQAAGRy&#10;cy9kb3ducmV2LnhtbFBLBQYAAAAABAAEAPMAAAAdBQAAAAA=&#10;" strokecolor="#2f598b">
              <w10:wrap anchorx="margin"/>
            </v:shape>
          </w:pict>
        </mc:Fallback>
      </mc:AlternateContent>
    </w:r>
    <w:r>
      <w:rPr>
        <w:noProof/>
        <w:lang w:val="en-US"/>
      </w:rPr>
      <w:drawing>
        <wp:anchor distT="0" distB="0" distL="114300" distR="114300" simplePos="0" relativeHeight="251698688" behindDoc="1" locked="0" layoutInCell="1" allowOverlap="1" wp14:anchorId="2B7D3DF5" wp14:editId="21E664CE">
          <wp:simplePos x="0" y="0"/>
          <wp:positionH relativeFrom="margin">
            <wp:posOffset>-913765</wp:posOffset>
          </wp:positionH>
          <wp:positionV relativeFrom="paragraph">
            <wp:posOffset>-681355</wp:posOffset>
          </wp:positionV>
          <wp:extent cx="7560310" cy="10692130"/>
          <wp:effectExtent l="0" t="0" r="8890" b="127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sidRPr="00A35D9A">
      <w:rPr>
        <w:noProof/>
        <w:lang w:val="en-US"/>
      </w:rPr>
      <w:drawing>
        <wp:inline distT="0" distB="0" distL="0" distR="0" wp14:anchorId="5633D036" wp14:editId="1CC78714">
          <wp:extent cx="1757045" cy="45212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F92C52">
    <w:pPr>
      <w:pStyle w:val="Header"/>
    </w:pPr>
    <w:r>
      <w:rPr>
        <w:noProof/>
        <w:lang w:val="en-US"/>
      </w:rPr>
      <mc:AlternateContent>
        <mc:Choice Requires="wps">
          <w:drawing>
            <wp:anchor distT="4294967294" distB="4294967294" distL="114300" distR="114300" simplePos="0" relativeHeight="251695616" behindDoc="0" locked="0" layoutInCell="1" allowOverlap="1" wp14:anchorId="28AD747E" wp14:editId="215AC457">
              <wp:simplePos x="0" y="0"/>
              <wp:positionH relativeFrom="margin">
                <wp:posOffset>8255</wp:posOffset>
              </wp:positionH>
              <wp:positionV relativeFrom="paragraph">
                <wp:posOffset>817244</wp:posOffset>
              </wp:positionV>
              <wp:extent cx="5715000" cy="0"/>
              <wp:effectExtent l="0" t="0" r="25400" b="25400"/>
              <wp:wrapNone/>
              <wp:docPr id="59"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135C8514" id="_x0000_t32" coordsize="21600,21600" o:spt="32" o:oned="t" path="m,l21600,21600e" filled="f">
              <v:path arrowok="t" fillok="f" o:connecttype="none"/>
              <o:lock v:ext="edit" shapetype="t"/>
            </v:shapetype>
            <v:shape id="AutoShape 10" o:spid="_x0000_s1026" type="#_x0000_t32" style="position:absolute;margin-left:.65pt;margin-top:64.35pt;width:450pt;height:0;z-index:25169561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HnzFQnbAAAACQEAAA8AAABkcnMvZG93&#10;bnJldi54bWxMT01Lw0AQvQv+h2UEb3bTitrGbEoRVBCENgrtcZodk2B2NmS3bdpf7xQEPQ3vgzfv&#10;ZfPBtWpPfWg8GxiPElDEpbcNVwY+P55vpqBCRLbYeiYDRwowzy8vMkytP/CK9kWslIRwSNFAHWOX&#10;ah3KmhyGke+IRfvyvcMosK+07fEg4a7VkyS51w4blg81dvRUU/ld7JyBu7f3xfh1zQFnL6fjsmj8&#10;yS43xlxfDYtHUJGG+GeGc32pDrl02vod26BawbdilDOZPoASfZacme0vo/NM/1+Q/wAAAP//AwBQ&#10;SwECLQAUAAYACAAAACEAtoM4kv4AAADhAQAAEwAAAAAAAAAAAAAAAAAAAAAAW0NvbnRlbnRfVHlw&#10;ZXNdLnhtbFBLAQItABQABgAIAAAAIQA4/SH/1gAAAJQBAAALAAAAAAAAAAAAAAAAAC8BAABfcmVs&#10;cy8ucmVsc1BLAQItABQABgAIAAAAIQDg5QXnvAEAAFYDAAAOAAAAAAAAAAAAAAAAAC4CAABkcnMv&#10;ZTJvRG9jLnhtbFBLAQItABQABgAIAAAAIQB58xUJ2wAAAAk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322B0AC8" wp14:editId="384977F1">
          <wp:extent cx="1757045" cy="45212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p w:rsidR="00464B1D" w:rsidRDefault="00D0069F">
    <w:pPr>
      <w:pStyle w:val="Header"/>
    </w:pPr>
    <w:r>
      <w:rPr>
        <w:noProof/>
        <w:lang w:val="en-US"/>
      </w:rPr>
      <w:pict w14:anchorId="48961A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margin-left:-1in;margin-top:-53.85pt;width:595.3pt;height:841.9pt;z-index:-251653632;mso-wrap-edited:f;mso-width-percent:0;mso-height-percent:0;mso-position-horizontal-relative:margin;mso-position-vertical-relative:text;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2" o:title=""/>
          <w10:wrap type="through" anchorx="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664896" behindDoc="0" locked="0" layoutInCell="1" allowOverlap="1" wp14:anchorId="2570B85E" wp14:editId="0EAD1FA9">
              <wp:simplePos x="0" y="0"/>
              <wp:positionH relativeFrom="margin">
                <wp:posOffset>8255</wp:posOffset>
              </wp:positionH>
              <wp:positionV relativeFrom="paragraph">
                <wp:posOffset>538040</wp:posOffset>
              </wp:positionV>
              <wp:extent cx="5715000" cy="0"/>
              <wp:effectExtent l="0" t="0" r="12700" b="12700"/>
              <wp:wrapNone/>
              <wp:docPr id="34"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219D8C83" id="_x0000_t32" coordsize="21600,21600" o:spt="32" o:oned="t" path="m,l21600,21600e" filled="f">
              <v:path arrowok="t" fillok="f" o:connecttype="none"/>
              <o:lock v:ext="edit" shapetype="t"/>
            </v:shapetype>
            <v:shape id="AutoShape 10" o:spid="_x0000_s1026" type="#_x0000_t32" style="position:absolute;margin-left:.65pt;margin-top:42.35pt;width:450pt;height:0;z-index:25166489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GJysm/bAAAABwEAAA8AAABkcnMvZG93&#10;bnJldi54bWxMjltLw0AQhd8F/8Mygm92U29tYzalCCoIhZoK+jjNjkkwOxuy2zbtr3eKD/p4Lpzz&#10;ZfPBtWpHfWg8GxiPElDEpbcNVwbe109XU1AhIltsPZOBAwWY5+dnGabW7/mNdkWslIxwSNFAHWOX&#10;ah3KmhyGke+IJfvyvcMosq+07XEv467V10lyrx02LA81dvRYU/ldbJ2Bu9flYvzywQFnz8fDqmj8&#10;0a4+jbm8GBYPoCIN8a8MJ3xBh1yYNn7LNqhW9I0UDUxvJ6AkniUnY/Nr6DzT//nzHwAAAP//AwBQ&#10;SwECLQAUAAYACAAAACEAtoM4kv4AAADhAQAAEwAAAAAAAAAAAAAAAAAAAAAAW0NvbnRlbnRfVHlw&#10;ZXNdLnhtbFBLAQItABQABgAIAAAAIQA4/SH/1gAAAJQBAAALAAAAAAAAAAAAAAAAAC8BAABfcmVs&#10;cy8ucmVsc1BLAQItABQABgAIAAAAIQDg5QXnvAEAAFYDAAAOAAAAAAAAAAAAAAAAAC4CAABkcnMv&#10;ZTJvRG9jLnhtbFBLAQItABQABgAIAAAAIQBicrJv2wAAAAc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56BFFE3F" wp14:editId="1E89A99B">
          <wp:extent cx="1757045" cy="45212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F92C52">
    <w:pPr>
      <w:pStyle w:val="Header"/>
    </w:pPr>
    <w:r>
      <w:rPr>
        <w:noProof/>
        <w:lang w:val="en-US"/>
      </w:rPr>
      <mc:AlternateContent>
        <mc:Choice Requires="wps">
          <w:drawing>
            <wp:anchor distT="4294967294" distB="4294967294" distL="114300" distR="114300" simplePos="0" relativeHeight="251693568" behindDoc="0" locked="0" layoutInCell="1" allowOverlap="1" wp14:anchorId="62358B20" wp14:editId="3B273D31">
              <wp:simplePos x="0" y="0"/>
              <wp:positionH relativeFrom="margin">
                <wp:posOffset>8255</wp:posOffset>
              </wp:positionH>
              <wp:positionV relativeFrom="paragraph">
                <wp:posOffset>817244</wp:posOffset>
              </wp:positionV>
              <wp:extent cx="5715000" cy="0"/>
              <wp:effectExtent l="0" t="0" r="25400" b="25400"/>
              <wp:wrapNone/>
              <wp:docPr id="57"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09928BA4" id="_x0000_t32" coordsize="21600,21600" o:spt="32" o:oned="t" path="m,l21600,21600e" filled="f">
              <v:path arrowok="t" fillok="f" o:connecttype="none"/>
              <o:lock v:ext="edit" shapetype="t"/>
            </v:shapetype>
            <v:shape id="AutoShape 10" o:spid="_x0000_s1026" type="#_x0000_t32" style="position:absolute;margin-left:.65pt;margin-top:64.35pt;width:450pt;height:0;z-index:251693568;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HnzFQnbAAAACQEAAA8AAABkcnMvZG93&#10;bnJldi54bWxMT01Lw0AQvQv+h2UEb3bTitrGbEoRVBCENgrtcZodk2B2NmS3bdpf7xQEPQ3vgzfv&#10;ZfPBtWpPfWg8GxiPElDEpbcNVwY+P55vpqBCRLbYeiYDRwowzy8vMkytP/CK9kWslIRwSNFAHWOX&#10;ah3KmhyGke+IRfvyvcMosK+07fEg4a7VkyS51w4blg81dvRUU/ld7JyBu7f3xfh1zQFnL6fjsmj8&#10;yS43xlxfDYtHUJGG+GeGc32pDrl02vod26BawbdilDOZPoASfZacme0vo/NM/1+Q/wAAAP//AwBQ&#10;SwECLQAUAAYACAAAACEAtoM4kv4AAADhAQAAEwAAAAAAAAAAAAAAAAAAAAAAW0NvbnRlbnRfVHlw&#10;ZXNdLnhtbFBLAQItABQABgAIAAAAIQA4/SH/1gAAAJQBAAALAAAAAAAAAAAAAAAAAC8BAABfcmVs&#10;cy8ucmVsc1BLAQItABQABgAIAAAAIQDg5QXnvAEAAFYDAAAOAAAAAAAAAAAAAAAAAC4CAABkcnMv&#10;ZTJvRG9jLnhtbFBLAQItABQABgAIAAAAIQB58xUJ2wAAAAk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6B635039" wp14:editId="5C09893A">
          <wp:extent cx="1757045" cy="45212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p w:rsidR="00464B1D" w:rsidRDefault="00464B1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702784" behindDoc="0" locked="0" layoutInCell="1" allowOverlap="1" wp14:anchorId="380B25A8" wp14:editId="6BC64380">
              <wp:simplePos x="0" y="0"/>
              <wp:positionH relativeFrom="margin">
                <wp:posOffset>8255</wp:posOffset>
              </wp:positionH>
              <wp:positionV relativeFrom="paragraph">
                <wp:posOffset>543365</wp:posOffset>
              </wp:positionV>
              <wp:extent cx="5715000" cy="0"/>
              <wp:effectExtent l="0" t="0" r="12700" b="12700"/>
              <wp:wrapNone/>
              <wp:docPr id="36"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5811A4B5" id="_x0000_t32" coordsize="21600,21600" o:spt="32" o:oned="t" path="m,l21600,21600e" filled="f">
              <v:path arrowok="t" fillok="f" o:connecttype="none"/>
              <o:lock v:ext="edit" shapetype="t"/>
            </v:shapetype>
            <v:shape id="AutoShape 10" o:spid="_x0000_s1026" type="#_x0000_t32" style="position:absolute;margin-left:.65pt;margin-top:42.8pt;width:450pt;height:0;z-index:25170278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PYKt8jaAAAABwEAAA8AAABkcnMvZG93&#10;bnJldi54bWxMjk9Lw0AQxe+C32EZwZvdVGlpYzalCCoIQhuF9jjNjkkwOxuy2zbtp3eKBz2+P7z3&#10;yxaDa9WB+tB4NjAeJaCIS28brgx8fjzfzUCFiGyx9UwGThRgkV9fZZhaf+Q1HYpYKRnhkKKBOsYu&#10;1TqUNTkMI98RS/ble4dRZF9p2+NRxl2r75Nkqh02LA81dvRUU/ld7J2Bydv7cvy64YDzl/NpVTT+&#10;bFdbY25vhuUjqEhD/CvDBV/QIRemnd+zDaoV/SBFA7PJFJTE8+Ri7H4NnWf6P3/+AwAA//8DAFBL&#10;AQItABQABgAIAAAAIQC2gziS/gAAAOEBAAATAAAAAAAAAAAAAAAAAAAAAABbQ29udGVudF9UeXBl&#10;c10ueG1sUEsBAi0AFAAGAAgAAAAhADj9If/WAAAAlAEAAAsAAAAAAAAAAAAAAAAALwEAAF9yZWxz&#10;Ly5yZWxzUEsBAi0AFAAGAAgAAAAhAODlBee8AQAAVgMAAA4AAAAAAAAAAAAAAAAALgIAAGRycy9l&#10;Mm9Eb2MueG1sUEsBAi0AFAAGAAgAAAAhAPYKt8jaAAAABwEAAA8AAAAAAAAAAAAAAAAAFgQAAGRy&#10;cy9kb3ducmV2LnhtbFBLBQYAAAAABAAEAPMAAAAdBQAAAAA=&#10;" strokecolor="#2f598b">
              <w10:wrap anchorx="margin"/>
            </v:shape>
          </w:pict>
        </mc:Fallback>
      </mc:AlternateContent>
    </w:r>
    <w:r w:rsidRPr="00A35D9A">
      <w:rPr>
        <w:noProof/>
        <w:lang w:val="en-US"/>
      </w:rPr>
      <w:drawing>
        <wp:inline distT="0" distB="0" distL="0" distR="0" wp14:anchorId="6FC8DC27" wp14:editId="07B2A8CD">
          <wp:extent cx="1757045" cy="45212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rsidP="00F92C52">
    <w:pPr>
      <w:pStyle w:val="Header"/>
    </w:pPr>
    <w:r>
      <w:rPr>
        <w:noProof/>
        <w:lang w:val="en-US"/>
      </w:rPr>
      <mc:AlternateContent>
        <mc:Choice Requires="wps">
          <w:drawing>
            <wp:anchor distT="4294967294" distB="4294967294" distL="114300" distR="114300" simplePos="0" relativeHeight="251691520" behindDoc="0" locked="0" layoutInCell="1" allowOverlap="1" wp14:anchorId="50D704B7" wp14:editId="63DCC389">
              <wp:simplePos x="0" y="0"/>
              <wp:positionH relativeFrom="margin">
                <wp:posOffset>8255</wp:posOffset>
              </wp:positionH>
              <wp:positionV relativeFrom="paragraph">
                <wp:posOffset>817244</wp:posOffset>
              </wp:positionV>
              <wp:extent cx="5715000" cy="0"/>
              <wp:effectExtent l="0" t="0" r="25400" b="25400"/>
              <wp:wrapNone/>
              <wp:docPr id="5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445E030B" id="_x0000_t32" coordsize="21600,21600" o:spt="32" o:oned="t" path="m,l21600,21600e" filled="f">
              <v:path arrowok="t" fillok="f" o:connecttype="none"/>
              <o:lock v:ext="edit" shapetype="t"/>
            </v:shapetype>
            <v:shape id="AutoShape 10" o:spid="_x0000_s1026" type="#_x0000_t32" style="position:absolute;margin-left:.65pt;margin-top:64.35pt;width:450pt;height:0;z-index:25169152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HnzFQnbAAAACQEAAA8AAABkcnMvZG93&#10;bnJldi54bWxMT01Lw0AQvQv+h2UEb3bTitrGbEoRVBCENgrtcZodk2B2NmS3bdpf7xQEPQ3vgzfv&#10;ZfPBtWpPfWg8GxiPElDEpbcNVwY+P55vpqBCRLbYeiYDRwowzy8vMkytP/CK9kWslIRwSNFAHWOX&#10;ah3KmhyGke+IRfvyvcMosK+07fEg4a7VkyS51w4blg81dvRUU/ld7JyBu7f3xfh1zQFnL6fjsmj8&#10;yS43xlxfDYtHUJGG+GeGc32pDrl02vod26BawbdilDOZPoASfZacme0vo/NM/1+Q/wAAAP//AwBQ&#10;SwECLQAUAAYACAAAACEAtoM4kv4AAADhAQAAEwAAAAAAAAAAAAAAAAAAAAAAW0NvbnRlbnRfVHlw&#10;ZXNdLnhtbFBLAQItABQABgAIAAAAIQA4/SH/1gAAAJQBAAALAAAAAAAAAAAAAAAAAC8BAABfcmVs&#10;cy8ucmVsc1BLAQItABQABgAIAAAAIQDg5QXnvAEAAFYDAAAOAAAAAAAAAAAAAAAAAC4CAABkcnMv&#10;ZTJvRG9jLnhtbFBLAQItABQABgAIAAAAIQB58xUJ2wAAAAk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27463D8E" wp14:editId="4CB441CF">
          <wp:extent cx="1757045" cy="45212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p w:rsidR="00464B1D" w:rsidRDefault="00464B1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64B1D" w:rsidRDefault="00464B1D">
    <w:pPr>
      <w:pStyle w:val="Header"/>
    </w:pPr>
    <w:r>
      <w:rPr>
        <w:noProof/>
        <w:lang w:val="en-US"/>
      </w:rPr>
      <mc:AlternateContent>
        <mc:Choice Requires="wps">
          <w:drawing>
            <wp:anchor distT="4294967294" distB="4294967294" distL="114300" distR="114300" simplePos="0" relativeHeight="251677184" behindDoc="0" locked="0" layoutInCell="1" allowOverlap="1" wp14:anchorId="4E6E1F7E" wp14:editId="55CBC87D">
              <wp:simplePos x="0" y="0"/>
              <wp:positionH relativeFrom="margin">
                <wp:posOffset>8255</wp:posOffset>
              </wp:positionH>
              <wp:positionV relativeFrom="paragraph">
                <wp:posOffset>537650</wp:posOffset>
              </wp:positionV>
              <wp:extent cx="5715000" cy="0"/>
              <wp:effectExtent l="0" t="0" r="12700" b="12700"/>
              <wp:wrapNone/>
              <wp:docPr id="4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straightConnector1">
                        <a:avLst/>
                      </a:prstGeom>
                      <a:noFill/>
                      <a:ln w="9525">
                        <a:solidFill>
                          <a:srgbClr val="2F598B"/>
                        </a:solidFill>
                        <a:round/>
                        <a:headEnd/>
                        <a:tailEnd/>
                      </a:ln>
                      <a:extLst>
                        <a:ext uri="{909E8E84-426E-40dd-AFC4-6F175D3DCCD1}"/>
                      </a:extLst>
                    </wps:spPr>
                    <wps:bodyPr/>
                  </wps:wsp>
                </a:graphicData>
              </a:graphic>
              <wp14:sizeRelH relativeFrom="margin">
                <wp14:pctWidth>0</wp14:pctWidth>
              </wp14:sizeRelH>
              <wp14:sizeRelV relativeFrom="page">
                <wp14:pctHeight>0</wp14:pctHeight>
              </wp14:sizeRelV>
            </wp:anchor>
          </w:drawing>
        </mc:Choice>
        <mc:Fallback>
          <w:pict>
            <v:shapetype w14:anchorId="212C89B4" id="_x0000_t32" coordsize="21600,21600" o:spt="32" o:oned="t" path="m,l21600,21600e" filled="f">
              <v:path arrowok="t" fillok="f" o:connecttype="none"/>
              <o:lock v:ext="edit" shapetype="t"/>
            </v:shapetype>
            <v:shape id="AutoShape 10" o:spid="_x0000_s1026" type="#_x0000_t32" style="position:absolute;margin-left:.65pt;margin-top:42.35pt;width:450pt;height:0;z-index:25167718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QXnvAEAAFYDAAAOAAAAZHJzL2Uyb0RvYy54bWysU8Fu2zAMvQ/YPwi6L7YDZGuNOAWWLrt0&#10;W4B2H8DIsi1MFgVSiZO/n6QmabHdil4ESiQfHx+p5d1xtOKgiQ26RlazUgrtFLbG9Y38/bT5dCMF&#10;B3AtWHS6kSfN8m718cNy8rWe44C21SQiiON68o0cQvB1UbAa9Ag8Q69ddHZII4R4pb5oCaaIPtpi&#10;Xpafiwmp9YRKM8fX+2enXGX8rtMq/Oo61kHYRkZuIZ+Uz106i9US6p7AD0adacAbWIxgXCx6hbqH&#10;AGJP5j+o0ShCxi7MFI4Fdp1ROvcQu6nKf7p5HMDr3EsUh/1VJn4/WPXzsHZbStTV0T36B1R/WDhc&#10;D+B6nQk8nXwcXJWkKibP9TUlXdhvSeymH9jGGNgHzCocOxoTZOxPHLPYp6vY+hiEio+LL9WiLONM&#10;1MVXQH1J9MThu8ZRJKORHAhMP4Q1OhdHilTlMnB44JBoQX1JSFUdboy1ebLWiamRt4v5IicwWtMm&#10;Zwpj6ndrS+IAcTfmm8XtzdfcY/S8DiPcuzaDDRrab2c7gLHPdixu3VmapEZaPa532J62dJEsDi+z&#10;PC9a2o7X95z98h1WfwEAAP//AwBQSwMEFAAGAAgAAAAhAGJysm/bAAAABwEAAA8AAABkcnMvZG93&#10;bnJldi54bWxMjltLw0AQhd8F/8Mygm92U29tYzalCCoIhZoK+jjNjkkwOxuy2zbtr3eKD/p4Lpzz&#10;ZfPBtWpHfWg8GxiPElDEpbcNVwbe109XU1AhIltsPZOBAwWY5+dnGabW7/mNdkWslIxwSNFAHWOX&#10;ah3KmhyGke+IJfvyvcMosq+07XEv467V10lyrx02LA81dvRYU/ldbJ2Bu9flYvzywQFnz8fDqmj8&#10;0a4+jbm8GBYPoCIN8a8MJ3xBh1yYNn7LNqhW9I0UDUxvJ6AkniUnY/Nr6DzT//nzHwAAAP//AwBQ&#10;SwECLQAUAAYACAAAACEAtoM4kv4AAADhAQAAEwAAAAAAAAAAAAAAAAAAAAAAW0NvbnRlbnRfVHlw&#10;ZXNdLnhtbFBLAQItABQABgAIAAAAIQA4/SH/1gAAAJQBAAALAAAAAAAAAAAAAAAAAC8BAABfcmVs&#10;cy8ucmVsc1BLAQItABQABgAIAAAAIQDg5QXnvAEAAFYDAAAOAAAAAAAAAAAAAAAAAC4CAABkcnMv&#10;ZTJvRG9jLnhtbFBLAQItABQABgAIAAAAIQBicrJv2wAAAAcBAAAPAAAAAAAAAAAAAAAAABYEAABk&#10;cnMvZG93bnJldi54bWxQSwUGAAAAAAQABADzAAAAHgUAAAAA&#10;" strokecolor="#2f598b">
              <w10:wrap anchorx="margin"/>
            </v:shape>
          </w:pict>
        </mc:Fallback>
      </mc:AlternateContent>
    </w:r>
    <w:r w:rsidRPr="00A35D9A">
      <w:rPr>
        <w:noProof/>
        <w:lang w:val="en-US"/>
      </w:rPr>
      <w:drawing>
        <wp:inline distT="0" distB="0" distL="0" distR="0" wp14:anchorId="2C764DD7" wp14:editId="5194FA03">
          <wp:extent cx="1757045" cy="452120"/>
          <wp:effectExtent l="0" t="0" r="0" b="0"/>
          <wp:docPr id="1411025089" name="Picture 1411025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7045" cy="4521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B0D466A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2006497B"/>
    <w:multiLevelType w:val="hybridMultilevel"/>
    <w:tmpl w:val="DC506DE2"/>
    <w:lvl w:ilvl="0" w:tplc="CF0234D0">
      <w:start w:val="1"/>
      <w:numFmt w:val="bullet"/>
      <w:lvlText w:val=""/>
      <w:lvlJc w:val="left"/>
      <w:pPr>
        <w:ind w:left="1080" w:hanging="360"/>
      </w:pPr>
      <w:rPr>
        <w:rFonts w:ascii="Symbol" w:hAnsi="Symbol" w:hint="default"/>
        <w:color w:val="2F598B"/>
        <w:sz w:val="24"/>
      </w:rPr>
    </w:lvl>
    <w:lvl w:ilvl="1" w:tplc="F31288D4">
      <w:start w:val="1"/>
      <w:numFmt w:val="bullet"/>
      <w:pStyle w:val="Bullet2"/>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BF0234"/>
    <w:multiLevelType w:val="multilevel"/>
    <w:tmpl w:val="CD78172C"/>
    <w:lvl w:ilvl="0">
      <w:start w:val="1"/>
      <w:numFmt w:val="decimal"/>
      <w:pStyle w:val="NumberedHeading1"/>
      <w:lvlText w:val="%1.0"/>
      <w:lvlJc w:val="left"/>
      <w:pPr>
        <w:ind w:left="1134" w:hanging="1134"/>
      </w:pPr>
      <w:rPr>
        <w:rFonts w:hint="default"/>
      </w:rPr>
    </w:lvl>
    <w:lvl w:ilvl="1">
      <w:start w:val="1"/>
      <w:numFmt w:val="decimal"/>
      <w:pStyle w:val="NumberedHeading2"/>
      <w:lvlText w:val="%1.%2"/>
      <w:lvlJc w:val="left"/>
      <w:pPr>
        <w:ind w:left="5671" w:hanging="1134"/>
      </w:pPr>
      <w:rPr>
        <w:rFonts w:hint="default"/>
      </w:rPr>
    </w:lvl>
    <w:lvl w:ilvl="2">
      <w:start w:val="1"/>
      <w:numFmt w:val="decimal"/>
      <w:pStyle w:val="NumberedHeading3"/>
      <w:lvlText w:val="%1.%2.%3"/>
      <w:lvlJc w:val="left"/>
      <w:pPr>
        <w:ind w:left="1134" w:hanging="1134"/>
      </w:pPr>
      <w:rPr>
        <w:rFonts w:hint="default"/>
      </w:rPr>
    </w:lvl>
    <w:lvl w:ilvl="3">
      <w:start w:val="1"/>
      <w:numFmt w:val="decimal"/>
      <w:pStyle w:val="NumberedHeading4"/>
      <w:lvlText w:val="%1.%2.%3.%4"/>
      <w:lvlJc w:val="left"/>
      <w:pPr>
        <w:ind w:left="1134" w:hanging="1134"/>
      </w:pPr>
      <w:rPr>
        <w:rFonts w:hint="default"/>
      </w:rPr>
    </w:lvl>
    <w:lvl w:ilvl="4">
      <w:start w:val="1"/>
      <w:numFmt w:val="lowerLetter"/>
      <w:lvlText w:val="%5."/>
      <w:lvlJc w:val="left"/>
      <w:pPr>
        <w:ind w:left="1134" w:hanging="1134"/>
      </w:pPr>
      <w:rPr>
        <w:rFonts w:hint="default"/>
      </w:rPr>
    </w:lvl>
    <w:lvl w:ilvl="5">
      <w:start w:val="1"/>
      <w:numFmt w:val="lowerRoman"/>
      <w:lvlText w:val="%6."/>
      <w:lvlJc w:val="right"/>
      <w:pPr>
        <w:ind w:left="1134" w:hanging="1134"/>
      </w:pPr>
      <w:rPr>
        <w:rFonts w:hint="default"/>
      </w:rPr>
    </w:lvl>
    <w:lvl w:ilvl="6">
      <w:start w:val="1"/>
      <w:numFmt w:val="decimal"/>
      <w:lvlText w:val="%7."/>
      <w:lvlJc w:val="left"/>
      <w:pPr>
        <w:ind w:left="1134" w:hanging="1134"/>
      </w:pPr>
      <w:rPr>
        <w:rFonts w:hint="default"/>
      </w:rPr>
    </w:lvl>
    <w:lvl w:ilvl="7">
      <w:start w:val="1"/>
      <w:numFmt w:val="lowerLetter"/>
      <w:lvlText w:val="%8."/>
      <w:lvlJc w:val="left"/>
      <w:pPr>
        <w:ind w:left="1134" w:hanging="1134"/>
      </w:pPr>
      <w:rPr>
        <w:rFonts w:hint="default"/>
      </w:rPr>
    </w:lvl>
    <w:lvl w:ilvl="8">
      <w:start w:val="1"/>
      <w:numFmt w:val="lowerRoman"/>
      <w:lvlText w:val="%9."/>
      <w:lvlJc w:val="right"/>
      <w:pPr>
        <w:ind w:left="1134" w:hanging="1134"/>
      </w:pPr>
      <w:rPr>
        <w:rFonts w:hint="default"/>
      </w:rPr>
    </w:lvl>
  </w:abstractNum>
  <w:abstractNum w:abstractNumId="3" w15:restartNumberingAfterBreak="0">
    <w:nsid w:val="4EFF512E"/>
    <w:multiLevelType w:val="hybridMultilevel"/>
    <w:tmpl w:val="1B4A2E20"/>
    <w:lvl w:ilvl="0" w:tplc="5170B270">
      <w:start w:val="1"/>
      <w:numFmt w:val="bullet"/>
      <w:pStyle w:val="Bullet3"/>
      <w:lvlText w:val="o"/>
      <w:lvlJc w:val="left"/>
      <w:pPr>
        <w:ind w:left="1437" w:hanging="360"/>
      </w:pPr>
      <w:rPr>
        <w:rFonts w:ascii="Courier New" w:hAnsi="Courier New" w:hint="default"/>
        <w:color w:val="2F598B"/>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7A4907"/>
    <w:multiLevelType w:val="hybridMultilevel"/>
    <w:tmpl w:val="3D043C7A"/>
    <w:lvl w:ilvl="0" w:tplc="60A86474">
      <w:start w:val="1"/>
      <w:numFmt w:val="bullet"/>
      <w:pStyle w:val="Bullet1"/>
      <w:lvlText w:val="§"/>
      <w:lvlJc w:val="left"/>
      <w:pPr>
        <w:ind w:left="717" w:hanging="360"/>
      </w:pPr>
      <w:rPr>
        <w:rFonts w:ascii="Wingdings" w:hAnsi="Wingdings" w:hint="default"/>
        <w:color w:val="2F598B"/>
        <w:sz w:val="2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E3F36F8"/>
    <w:multiLevelType w:val="hybridMultilevel"/>
    <w:tmpl w:val="0532A892"/>
    <w:lvl w:ilvl="0" w:tplc="B53894DA">
      <w:start w:val="1"/>
      <w:numFmt w:val="bullet"/>
      <w:pStyle w:val="Tabletextbullets"/>
      <w:lvlText w:val="§"/>
      <w:lvlJc w:val="left"/>
      <w:pPr>
        <w:ind w:left="720" w:hanging="360"/>
      </w:pPr>
      <w:rPr>
        <w:rFonts w:ascii="Wingdings" w:hAnsi="Wingdings" w:hint="default"/>
        <w:color w:val="2F598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37949142">
    <w:abstractNumId w:val="4"/>
  </w:num>
  <w:num w:numId="2" w16cid:durableId="1995060213">
    <w:abstractNumId w:val="1"/>
  </w:num>
  <w:num w:numId="3" w16cid:durableId="636490927">
    <w:abstractNumId w:val="3"/>
  </w:num>
  <w:num w:numId="4" w16cid:durableId="224264948">
    <w:abstractNumId w:val="2"/>
  </w:num>
  <w:num w:numId="5" w16cid:durableId="1354764788">
    <w:abstractNumId w:val="5"/>
  </w:num>
  <w:num w:numId="6" w16cid:durableId="184294779">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0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2C12"/>
    <w:rsid w:val="00000F85"/>
    <w:rsid w:val="00004A55"/>
    <w:rsid w:val="000068CE"/>
    <w:rsid w:val="00007324"/>
    <w:rsid w:val="0001133E"/>
    <w:rsid w:val="000114C4"/>
    <w:rsid w:val="00011600"/>
    <w:rsid w:val="00011C72"/>
    <w:rsid w:val="00012B7E"/>
    <w:rsid w:val="00013067"/>
    <w:rsid w:val="000131A0"/>
    <w:rsid w:val="000137B5"/>
    <w:rsid w:val="00013B76"/>
    <w:rsid w:val="00014298"/>
    <w:rsid w:val="00014BBA"/>
    <w:rsid w:val="00016384"/>
    <w:rsid w:val="00016B54"/>
    <w:rsid w:val="000211C5"/>
    <w:rsid w:val="00021D40"/>
    <w:rsid w:val="00022125"/>
    <w:rsid w:val="0002262C"/>
    <w:rsid w:val="00022E22"/>
    <w:rsid w:val="00024567"/>
    <w:rsid w:val="00025413"/>
    <w:rsid w:val="00025E65"/>
    <w:rsid w:val="00026458"/>
    <w:rsid w:val="00026C95"/>
    <w:rsid w:val="0002731F"/>
    <w:rsid w:val="00030248"/>
    <w:rsid w:val="00030DD4"/>
    <w:rsid w:val="00031104"/>
    <w:rsid w:val="0003169F"/>
    <w:rsid w:val="00034C4C"/>
    <w:rsid w:val="0003590C"/>
    <w:rsid w:val="00035EFC"/>
    <w:rsid w:val="00035F77"/>
    <w:rsid w:val="00037084"/>
    <w:rsid w:val="00037DBC"/>
    <w:rsid w:val="000400A2"/>
    <w:rsid w:val="000404CE"/>
    <w:rsid w:val="0004097C"/>
    <w:rsid w:val="000409D0"/>
    <w:rsid w:val="0004129E"/>
    <w:rsid w:val="00042A6C"/>
    <w:rsid w:val="00043263"/>
    <w:rsid w:val="0004384D"/>
    <w:rsid w:val="000440AA"/>
    <w:rsid w:val="0004436F"/>
    <w:rsid w:val="0004464D"/>
    <w:rsid w:val="00044B77"/>
    <w:rsid w:val="00045028"/>
    <w:rsid w:val="00045220"/>
    <w:rsid w:val="00045444"/>
    <w:rsid w:val="00045686"/>
    <w:rsid w:val="00045800"/>
    <w:rsid w:val="0004595F"/>
    <w:rsid w:val="00045A6F"/>
    <w:rsid w:val="0004663B"/>
    <w:rsid w:val="00046E2A"/>
    <w:rsid w:val="00054163"/>
    <w:rsid w:val="0005491B"/>
    <w:rsid w:val="00055E3C"/>
    <w:rsid w:val="00056F79"/>
    <w:rsid w:val="0006144D"/>
    <w:rsid w:val="00061B07"/>
    <w:rsid w:val="00061DDA"/>
    <w:rsid w:val="00061E65"/>
    <w:rsid w:val="000621BF"/>
    <w:rsid w:val="00062823"/>
    <w:rsid w:val="0006283C"/>
    <w:rsid w:val="000628C1"/>
    <w:rsid w:val="0006388D"/>
    <w:rsid w:val="00063907"/>
    <w:rsid w:val="000641CF"/>
    <w:rsid w:val="0006446A"/>
    <w:rsid w:val="000647BD"/>
    <w:rsid w:val="00065734"/>
    <w:rsid w:val="00066887"/>
    <w:rsid w:val="0006733A"/>
    <w:rsid w:val="000675B5"/>
    <w:rsid w:val="00070189"/>
    <w:rsid w:val="00070A46"/>
    <w:rsid w:val="000713FE"/>
    <w:rsid w:val="00071E05"/>
    <w:rsid w:val="00073029"/>
    <w:rsid w:val="000756DD"/>
    <w:rsid w:val="00076A50"/>
    <w:rsid w:val="00076F12"/>
    <w:rsid w:val="00080C0C"/>
    <w:rsid w:val="000820A2"/>
    <w:rsid w:val="000825E7"/>
    <w:rsid w:val="0008285F"/>
    <w:rsid w:val="000842A2"/>
    <w:rsid w:val="00085B2C"/>
    <w:rsid w:val="00090C2F"/>
    <w:rsid w:val="00091F77"/>
    <w:rsid w:val="0009223F"/>
    <w:rsid w:val="0009372F"/>
    <w:rsid w:val="00095934"/>
    <w:rsid w:val="00097245"/>
    <w:rsid w:val="000A07C3"/>
    <w:rsid w:val="000A0EF0"/>
    <w:rsid w:val="000A1249"/>
    <w:rsid w:val="000A25E7"/>
    <w:rsid w:val="000A32BB"/>
    <w:rsid w:val="000A427C"/>
    <w:rsid w:val="000A578C"/>
    <w:rsid w:val="000A6E1D"/>
    <w:rsid w:val="000A6E7B"/>
    <w:rsid w:val="000A7123"/>
    <w:rsid w:val="000A72B0"/>
    <w:rsid w:val="000A76AD"/>
    <w:rsid w:val="000A7A03"/>
    <w:rsid w:val="000B1343"/>
    <w:rsid w:val="000B25E0"/>
    <w:rsid w:val="000B274A"/>
    <w:rsid w:val="000B27F8"/>
    <w:rsid w:val="000B28CB"/>
    <w:rsid w:val="000B3146"/>
    <w:rsid w:val="000B35AB"/>
    <w:rsid w:val="000B39FB"/>
    <w:rsid w:val="000B5731"/>
    <w:rsid w:val="000B66C9"/>
    <w:rsid w:val="000B75CB"/>
    <w:rsid w:val="000C05E6"/>
    <w:rsid w:val="000C0724"/>
    <w:rsid w:val="000C0E8A"/>
    <w:rsid w:val="000C1CDB"/>
    <w:rsid w:val="000C2262"/>
    <w:rsid w:val="000C29F0"/>
    <w:rsid w:val="000C2AC0"/>
    <w:rsid w:val="000C3CC3"/>
    <w:rsid w:val="000C3F18"/>
    <w:rsid w:val="000C48FB"/>
    <w:rsid w:val="000C4C5D"/>
    <w:rsid w:val="000C6201"/>
    <w:rsid w:val="000C732D"/>
    <w:rsid w:val="000D0011"/>
    <w:rsid w:val="000D10E5"/>
    <w:rsid w:val="000D16E4"/>
    <w:rsid w:val="000D18D6"/>
    <w:rsid w:val="000D2684"/>
    <w:rsid w:val="000D2C47"/>
    <w:rsid w:val="000D30A1"/>
    <w:rsid w:val="000D385C"/>
    <w:rsid w:val="000D475F"/>
    <w:rsid w:val="000D5B15"/>
    <w:rsid w:val="000D6B55"/>
    <w:rsid w:val="000D6DF8"/>
    <w:rsid w:val="000D7688"/>
    <w:rsid w:val="000E1C65"/>
    <w:rsid w:val="000E20E4"/>
    <w:rsid w:val="000E2CBE"/>
    <w:rsid w:val="000E2F21"/>
    <w:rsid w:val="000E31FD"/>
    <w:rsid w:val="000E4905"/>
    <w:rsid w:val="000E689D"/>
    <w:rsid w:val="000E7132"/>
    <w:rsid w:val="000F0444"/>
    <w:rsid w:val="000F185B"/>
    <w:rsid w:val="000F23B9"/>
    <w:rsid w:val="000F4031"/>
    <w:rsid w:val="000F47DA"/>
    <w:rsid w:val="000F49DE"/>
    <w:rsid w:val="000F7A94"/>
    <w:rsid w:val="000F7C0A"/>
    <w:rsid w:val="001006CD"/>
    <w:rsid w:val="00102DE9"/>
    <w:rsid w:val="001144B7"/>
    <w:rsid w:val="00114E37"/>
    <w:rsid w:val="0011625E"/>
    <w:rsid w:val="001163AB"/>
    <w:rsid w:val="00116AC1"/>
    <w:rsid w:val="00117356"/>
    <w:rsid w:val="001174F8"/>
    <w:rsid w:val="0011786E"/>
    <w:rsid w:val="00120647"/>
    <w:rsid w:val="0012079F"/>
    <w:rsid w:val="00121A42"/>
    <w:rsid w:val="001223E5"/>
    <w:rsid w:val="001226A2"/>
    <w:rsid w:val="00123BF2"/>
    <w:rsid w:val="001301EB"/>
    <w:rsid w:val="001305BA"/>
    <w:rsid w:val="00130DA9"/>
    <w:rsid w:val="00131998"/>
    <w:rsid w:val="00132BF2"/>
    <w:rsid w:val="00132C1F"/>
    <w:rsid w:val="00132CDD"/>
    <w:rsid w:val="001354FD"/>
    <w:rsid w:val="001355F3"/>
    <w:rsid w:val="00135A40"/>
    <w:rsid w:val="00135E13"/>
    <w:rsid w:val="00135FE1"/>
    <w:rsid w:val="00136151"/>
    <w:rsid w:val="001373DA"/>
    <w:rsid w:val="00137F55"/>
    <w:rsid w:val="0014086A"/>
    <w:rsid w:val="00141237"/>
    <w:rsid w:val="00141750"/>
    <w:rsid w:val="00141865"/>
    <w:rsid w:val="00141B40"/>
    <w:rsid w:val="00142BF9"/>
    <w:rsid w:val="00143179"/>
    <w:rsid w:val="00143A7A"/>
    <w:rsid w:val="00143E2F"/>
    <w:rsid w:val="001442F3"/>
    <w:rsid w:val="001450B4"/>
    <w:rsid w:val="00145CE7"/>
    <w:rsid w:val="00145FD2"/>
    <w:rsid w:val="00146309"/>
    <w:rsid w:val="001471D3"/>
    <w:rsid w:val="0014796C"/>
    <w:rsid w:val="00150289"/>
    <w:rsid w:val="00151A8A"/>
    <w:rsid w:val="00151DE2"/>
    <w:rsid w:val="00152375"/>
    <w:rsid w:val="001544F6"/>
    <w:rsid w:val="00154599"/>
    <w:rsid w:val="00154D27"/>
    <w:rsid w:val="001564D9"/>
    <w:rsid w:val="001604BE"/>
    <w:rsid w:val="00161C59"/>
    <w:rsid w:val="00163459"/>
    <w:rsid w:val="00163546"/>
    <w:rsid w:val="001638E3"/>
    <w:rsid w:val="00164D9F"/>
    <w:rsid w:val="00165E7B"/>
    <w:rsid w:val="001675F7"/>
    <w:rsid w:val="00167909"/>
    <w:rsid w:val="00170C37"/>
    <w:rsid w:val="001717D9"/>
    <w:rsid w:val="00171A6A"/>
    <w:rsid w:val="001722D3"/>
    <w:rsid w:val="001723EB"/>
    <w:rsid w:val="001727BA"/>
    <w:rsid w:val="00172B59"/>
    <w:rsid w:val="001730F0"/>
    <w:rsid w:val="0017367F"/>
    <w:rsid w:val="00173A4E"/>
    <w:rsid w:val="001747E9"/>
    <w:rsid w:val="00175058"/>
    <w:rsid w:val="001751C2"/>
    <w:rsid w:val="001755DC"/>
    <w:rsid w:val="0017588B"/>
    <w:rsid w:val="00176B22"/>
    <w:rsid w:val="0017725B"/>
    <w:rsid w:val="001772DD"/>
    <w:rsid w:val="0017736D"/>
    <w:rsid w:val="00177478"/>
    <w:rsid w:val="001777D3"/>
    <w:rsid w:val="00177B62"/>
    <w:rsid w:val="0018213E"/>
    <w:rsid w:val="00182219"/>
    <w:rsid w:val="00184BE4"/>
    <w:rsid w:val="001854B1"/>
    <w:rsid w:val="0018634A"/>
    <w:rsid w:val="0018792D"/>
    <w:rsid w:val="00190C23"/>
    <w:rsid w:val="00191BB0"/>
    <w:rsid w:val="00192AB1"/>
    <w:rsid w:val="0019556D"/>
    <w:rsid w:val="00196300"/>
    <w:rsid w:val="00196D72"/>
    <w:rsid w:val="001A0BFD"/>
    <w:rsid w:val="001A11B6"/>
    <w:rsid w:val="001A1E73"/>
    <w:rsid w:val="001A21C3"/>
    <w:rsid w:val="001A21E0"/>
    <w:rsid w:val="001A2210"/>
    <w:rsid w:val="001A2741"/>
    <w:rsid w:val="001A2879"/>
    <w:rsid w:val="001A3584"/>
    <w:rsid w:val="001A4F31"/>
    <w:rsid w:val="001A6F6B"/>
    <w:rsid w:val="001A7AB5"/>
    <w:rsid w:val="001A7ED4"/>
    <w:rsid w:val="001B0732"/>
    <w:rsid w:val="001B07D4"/>
    <w:rsid w:val="001B12B4"/>
    <w:rsid w:val="001B20EF"/>
    <w:rsid w:val="001B2545"/>
    <w:rsid w:val="001B339A"/>
    <w:rsid w:val="001B33DC"/>
    <w:rsid w:val="001B357E"/>
    <w:rsid w:val="001B3B7D"/>
    <w:rsid w:val="001B4523"/>
    <w:rsid w:val="001B4633"/>
    <w:rsid w:val="001B66DF"/>
    <w:rsid w:val="001B6FBA"/>
    <w:rsid w:val="001B725E"/>
    <w:rsid w:val="001B79D0"/>
    <w:rsid w:val="001B7DA9"/>
    <w:rsid w:val="001C0B73"/>
    <w:rsid w:val="001C1A9F"/>
    <w:rsid w:val="001C202A"/>
    <w:rsid w:val="001C26DE"/>
    <w:rsid w:val="001C2DA5"/>
    <w:rsid w:val="001C3092"/>
    <w:rsid w:val="001C3616"/>
    <w:rsid w:val="001C3C37"/>
    <w:rsid w:val="001C3C6C"/>
    <w:rsid w:val="001D000C"/>
    <w:rsid w:val="001D0882"/>
    <w:rsid w:val="001D12E0"/>
    <w:rsid w:val="001D1D5D"/>
    <w:rsid w:val="001D2DE8"/>
    <w:rsid w:val="001D3068"/>
    <w:rsid w:val="001D400F"/>
    <w:rsid w:val="001D4287"/>
    <w:rsid w:val="001D4DFF"/>
    <w:rsid w:val="001D5A74"/>
    <w:rsid w:val="001D77CC"/>
    <w:rsid w:val="001D7C8A"/>
    <w:rsid w:val="001E0F51"/>
    <w:rsid w:val="001E1A8B"/>
    <w:rsid w:val="001E1B48"/>
    <w:rsid w:val="001E2AF0"/>
    <w:rsid w:val="001E2BD1"/>
    <w:rsid w:val="001E3265"/>
    <w:rsid w:val="001E3926"/>
    <w:rsid w:val="001E595F"/>
    <w:rsid w:val="001E74DD"/>
    <w:rsid w:val="001F062A"/>
    <w:rsid w:val="001F1D75"/>
    <w:rsid w:val="001F35E5"/>
    <w:rsid w:val="001F391D"/>
    <w:rsid w:val="001F5DE5"/>
    <w:rsid w:val="001F5F61"/>
    <w:rsid w:val="001F77D2"/>
    <w:rsid w:val="001F7F1C"/>
    <w:rsid w:val="00201043"/>
    <w:rsid w:val="00201504"/>
    <w:rsid w:val="002022A0"/>
    <w:rsid w:val="002024BB"/>
    <w:rsid w:val="00202C12"/>
    <w:rsid w:val="002049B2"/>
    <w:rsid w:val="0020587F"/>
    <w:rsid w:val="002124FA"/>
    <w:rsid w:val="00213581"/>
    <w:rsid w:val="00213A47"/>
    <w:rsid w:val="00215CEC"/>
    <w:rsid w:val="0021636F"/>
    <w:rsid w:val="002170AC"/>
    <w:rsid w:val="00217866"/>
    <w:rsid w:val="00221130"/>
    <w:rsid w:val="002211D1"/>
    <w:rsid w:val="002219D4"/>
    <w:rsid w:val="002219F2"/>
    <w:rsid w:val="0022524C"/>
    <w:rsid w:val="00230F82"/>
    <w:rsid w:val="00233A36"/>
    <w:rsid w:val="00233CDE"/>
    <w:rsid w:val="00234681"/>
    <w:rsid w:val="0023569E"/>
    <w:rsid w:val="00236D5F"/>
    <w:rsid w:val="0023726D"/>
    <w:rsid w:val="00240665"/>
    <w:rsid w:val="002407E0"/>
    <w:rsid w:val="0024182A"/>
    <w:rsid w:val="002425F0"/>
    <w:rsid w:val="0024423F"/>
    <w:rsid w:val="002447AF"/>
    <w:rsid w:val="00244FE3"/>
    <w:rsid w:val="00245FC3"/>
    <w:rsid w:val="002468ED"/>
    <w:rsid w:val="00246B0E"/>
    <w:rsid w:val="00250633"/>
    <w:rsid w:val="002508D3"/>
    <w:rsid w:val="002508F2"/>
    <w:rsid w:val="00252913"/>
    <w:rsid w:val="002536C1"/>
    <w:rsid w:val="00253E1A"/>
    <w:rsid w:val="00254763"/>
    <w:rsid w:val="00254A28"/>
    <w:rsid w:val="002554D1"/>
    <w:rsid w:val="002608DE"/>
    <w:rsid w:val="00260BFA"/>
    <w:rsid w:val="002614E4"/>
    <w:rsid w:val="0026439C"/>
    <w:rsid w:val="00264A2C"/>
    <w:rsid w:val="00266E5E"/>
    <w:rsid w:val="00267E59"/>
    <w:rsid w:val="00270653"/>
    <w:rsid w:val="00270EAF"/>
    <w:rsid w:val="0027130E"/>
    <w:rsid w:val="00274013"/>
    <w:rsid w:val="00274187"/>
    <w:rsid w:val="002742DB"/>
    <w:rsid w:val="00277982"/>
    <w:rsid w:val="00277D0F"/>
    <w:rsid w:val="0028000A"/>
    <w:rsid w:val="002804C7"/>
    <w:rsid w:val="0028062C"/>
    <w:rsid w:val="0028084E"/>
    <w:rsid w:val="00282132"/>
    <w:rsid w:val="00283414"/>
    <w:rsid w:val="00283B4A"/>
    <w:rsid w:val="00283D9E"/>
    <w:rsid w:val="00284708"/>
    <w:rsid w:val="00284A8F"/>
    <w:rsid w:val="00284EF6"/>
    <w:rsid w:val="002859B5"/>
    <w:rsid w:val="00286424"/>
    <w:rsid w:val="00286BB6"/>
    <w:rsid w:val="00287424"/>
    <w:rsid w:val="0028760E"/>
    <w:rsid w:val="00291560"/>
    <w:rsid w:val="002929E2"/>
    <w:rsid w:val="00293FC8"/>
    <w:rsid w:val="0029569E"/>
    <w:rsid w:val="00296125"/>
    <w:rsid w:val="00296EA0"/>
    <w:rsid w:val="0029731B"/>
    <w:rsid w:val="00297A7D"/>
    <w:rsid w:val="002A0591"/>
    <w:rsid w:val="002A06EE"/>
    <w:rsid w:val="002A1E33"/>
    <w:rsid w:val="002A2049"/>
    <w:rsid w:val="002A2D5E"/>
    <w:rsid w:val="002A2F3F"/>
    <w:rsid w:val="002A3819"/>
    <w:rsid w:val="002A4D86"/>
    <w:rsid w:val="002A58A0"/>
    <w:rsid w:val="002A68AB"/>
    <w:rsid w:val="002A715D"/>
    <w:rsid w:val="002A7318"/>
    <w:rsid w:val="002A7398"/>
    <w:rsid w:val="002B08D9"/>
    <w:rsid w:val="002B0C8D"/>
    <w:rsid w:val="002B1157"/>
    <w:rsid w:val="002B12DD"/>
    <w:rsid w:val="002B1F83"/>
    <w:rsid w:val="002B24AA"/>
    <w:rsid w:val="002B24D8"/>
    <w:rsid w:val="002B338A"/>
    <w:rsid w:val="002B4EF6"/>
    <w:rsid w:val="002B5EE6"/>
    <w:rsid w:val="002B6C35"/>
    <w:rsid w:val="002B78AC"/>
    <w:rsid w:val="002C03C7"/>
    <w:rsid w:val="002C083E"/>
    <w:rsid w:val="002C0BAA"/>
    <w:rsid w:val="002C1A10"/>
    <w:rsid w:val="002C5958"/>
    <w:rsid w:val="002C5DA7"/>
    <w:rsid w:val="002C75A1"/>
    <w:rsid w:val="002C7867"/>
    <w:rsid w:val="002D0250"/>
    <w:rsid w:val="002D0A4E"/>
    <w:rsid w:val="002D0D90"/>
    <w:rsid w:val="002D14AA"/>
    <w:rsid w:val="002D1C55"/>
    <w:rsid w:val="002D2644"/>
    <w:rsid w:val="002D352B"/>
    <w:rsid w:val="002D4528"/>
    <w:rsid w:val="002D53DE"/>
    <w:rsid w:val="002D5CC8"/>
    <w:rsid w:val="002D622F"/>
    <w:rsid w:val="002D6363"/>
    <w:rsid w:val="002D69DD"/>
    <w:rsid w:val="002E0D04"/>
    <w:rsid w:val="002E1445"/>
    <w:rsid w:val="002E2BC1"/>
    <w:rsid w:val="002E3448"/>
    <w:rsid w:val="002E3620"/>
    <w:rsid w:val="002E4046"/>
    <w:rsid w:val="002E490D"/>
    <w:rsid w:val="002E5961"/>
    <w:rsid w:val="002E65DA"/>
    <w:rsid w:val="002E69D3"/>
    <w:rsid w:val="002E6B30"/>
    <w:rsid w:val="002F091B"/>
    <w:rsid w:val="002F1AD4"/>
    <w:rsid w:val="002F1EC2"/>
    <w:rsid w:val="002F2734"/>
    <w:rsid w:val="002F2B22"/>
    <w:rsid w:val="002F36A2"/>
    <w:rsid w:val="002F36F6"/>
    <w:rsid w:val="002F3A9D"/>
    <w:rsid w:val="002F43B8"/>
    <w:rsid w:val="002F684D"/>
    <w:rsid w:val="002F68CE"/>
    <w:rsid w:val="002F7523"/>
    <w:rsid w:val="002F78C7"/>
    <w:rsid w:val="002F7A3C"/>
    <w:rsid w:val="002F7ED3"/>
    <w:rsid w:val="002F7FB7"/>
    <w:rsid w:val="00300FCB"/>
    <w:rsid w:val="00301804"/>
    <w:rsid w:val="00302685"/>
    <w:rsid w:val="00302AD8"/>
    <w:rsid w:val="0030302F"/>
    <w:rsid w:val="00303B11"/>
    <w:rsid w:val="00303EDC"/>
    <w:rsid w:val="003040B1"/>
    <w:rsid w:val="00304874"/>
    <w:rsid w:val="00304DCC"/>
    <w:rsid w:val="00304F29"/>
    <w:rsid w:val="0030503E"/>
    <w:rsid w:val="0030664F"/>
    <w:rsid w:val="00306A47"/>
    <w:rsid w:val="00311B5E"/>
    <w:rsid w:val="00312253"/>
    <w:rsid w:val="00314196"/>
    <w:rsid w:val="0031457F"/>
    <w:rsid w:val="003151D9"/>
    <w:rsid w:val="0031584E"/>
    <w:rsid w:val="00315E50"/>
    <w:rsid w:val="003162E5"/>
    <w:rsid w:val="00320BE1"/>
    <w:rsid w:val="00321D54"/>
    <w:rsid w:val="0032538B"/>
    <w:rsid w:val="00325447"/>
    <w:rsid w:val="003258DE"/>
    <w:rsid w:val="003259C4"/>
    <w:rsid w:val="003272EE"/>
    <w:rsid w:val="00327B4D"/>
    <w:rsid w:val="003300D3"/>
    <w:rsid w:val="00330B0D"/>
    <w:rsid w:val="0033139C"/>
    <w:rsid w:val="00331CD5"/>
    <w:rsid w:val="00333592"/>
    <w:rsid w:val="003342DB"/>
    <w:rsid w:val="0033727B"/>
    <w:rsid w:val="003379A9"/>
    <w:rsid w:val="003402F5"/>
    <w:rsid w:val="00341423"/>
    <w:rsid w:val="00343223"/>
    <w:rsid w:val="00343BB6"/>
    <w:rsid w:val="00343C76"/>
    <w:rsid w:val="00344604"/>
    <w:rsid w:val="00344C79"/>
    <w:rsid w:val="00346BEF"/>
    <w:rsid w:val="00346F34"/>
    <w:rsid w:val="00347B66"/>
    <w:rsid w:val="00347E6D"/>
    <w:rsid w:val="00351078"/>
    <w:rsid w:val="003517CC"/>
    <w:rsid w:val="003521FF"/>
    <w:rsid w:val="00353C9C"/>
    <w:rsid w:val="0035573E"/>
    <w:rsid w:val="003575F6"/>
    <w:rsid w:val="00357ADF"/>
    <w:rsid w:val="00357ED4"/>
    <w:rsid w:val="003603D7"/>
    <w:rsid w:val="003604E3"/>
    <w:rsid w:val="00361200"/>
    <w:rsid w:val="003613A9"/>
    <w:rsid w:val="00361D68"/>
    <w:rsid w:val="003622A2"/>
    <w:rsid w:val="00362BE5"/>
    <w:rsid w:val="0036476C"/>
    <w:rsid w:val="0036771F"/>
    <w:rsid w:val="003703FD"/>
    <w:rsid w:val="003720D4"/>
    <w:rsid w:val="00372214"/>
    <w:rsid w:val="00372963"/>
    <w:rsid w:val="00372B73"/>
    <w:rsid w:val="00372E14"/>
    <w:rsid w:val="00373131"/>
    <w:rsid w:val="00373577"/>
    <w:rsid w:val="0037391B"/>
    <w:rsid w:val="0037493C"/>
    <w:rsid w:val="00374F68"/>
    <w:rsid w:val="003756C2"/>
    <w:rsid w:val="003763E5"/>
    <w:rsid w:val="0037647D"/>
    <w:rsid w:val="0037684C"/>
    <w:rsid w:val="00376FD5"/>
    <w:rsid w:val="0037702A"/>
    <w:rsid w:val="0037724B"/>
    <w:rsid w:val="00377886"/>
    <w:rsid w:val="00380FB9"/>
    <w:rsid w:val="003814EB"/>
    <w:rsid w:val="0038246B"/>
    <w:rsid w:val="00382580"/>
    <w:rsid w:val="0038272D"/>
    <w:rsid w:val="00382974"/>
    <w:rsid w:val="003833B8"/>
    <w:rsid w:val="00384004"/>
    <w:rsid w:val="00384157"/>
    <w:rsid w:val="0038475C"/>
    <w:rsid w:val="00384A8B"/>
    <w:rsid w:val="00384AE6"/>
    <w:rsid w:val="00384E37"/>
    <w:rsid w:val="003852CF"/>
    <w:rsid w:val="00385486"/>
    <w:rsid w:val="003858B1"/>
    <w:rsid w:val="003862F2"/>
    <w:rsid w:val="00391883"/>
    <w:rsid w:val="00393B1F"/>
    <w:rsid w:val="00393EC3"/>
    <w:rsid w:val="00394889"/>
    <w:rsid w:val="00394EF7"/>
    <w:rsid w:val="00395062"/>
    <w:rsid w:val="00395B2E"/>
    <w:rsid w:val="00396918"/>
    <w:rsid w:val="00396BBB"/>
    <w:rsid w:val="003970B6"/>
    <w:rsid w:val="003A0FD2"/>
    <w:rsid w:val="003A15BB"/>
    <w:rsid w:val="003A1980"/>
    <w:rsid w:val="003A1EF6"/>
    <w:rsid w:val="003A2B06"/>
    <w:rsid w:val="003A4F1E"/>
    <w:rsid w:val="003A5E6F"/>
    <w:rsid w:val="003A612E"/>
    <w:rsid w:val="003A6ECB"/>
    <w:rsid w:val="003A7B7E"/>
    <w:rsid w:val="003A7DFD"/>
    <w:rsid w:val="003B15B0"/>
    <w:rsid w:val="003B234B"/>
    <w:rsid w:val="003B2837"/>
    <w:rsid w:val="003B2A00"/>
    <w:rsid w:val="003B2C92"/>
    <w:rsid w:val="003B5F3F"/>
    <w:rsid w:val="003B5F9A"/>
    <w:rsid w:val="003B62C3"/>
    <w:rsid w:val="003B6A7E"/>
    <w:rsid w:val="003B725A"/>
    <w:rsid w:val="003C0354"/>
    <w:rsid w:val="003C0B1C"/>
    <w:rsid w:val="003C0F17"/>
    <w:rsid w:val="003C1741"/>
    <w:rsid w:val="003C2584"/>
    <w:rsid w:val="003C37FB"/>
    <w:rsid w:val="003C38A7"/>
    <w:rsid w:val="003C5AC9"/>
    <w:rsid w:val="003C5DFE"/>
    <w:rsid w:val="003C6BFC"/>
    <w:rsid w:val="003C6D7C"/>
    <w:rsid w:val="003C6F3B"/>
    <w:rsid w:val="003C7722"/>
    <w:rsid w:val="003C7919"/>
    <w:rsid w:val="003D15AF"/>
    <w:rsid w:val="003D2A1C"/>
    <w:rsid w:val="003D35E5"/>
    <w:rsid w:val="003D37C3"/>
    <w:rsid w:val="003D4697"/>
    <w:rsid w:val="003D5E13"/>
    <w:rsid w:val="003D68AA"/>
    <w:rsid w:val="003D7113"/>
    <w:rsid w:val="003D777C"/>
    <w:rsid w:val="003E022B"/>
    <w:rsid w:val="003E07E4"/>
    <w:rsid w:val="003E1971"/>
    <w:rsid w:val="003E2B75"/>
    <w:rsid w:val="003E39C6"/>
    <w:rsid w:val="003E3D9E"/>
    <w:rsid w:val="003E405A"/>
    <w:rsid w:val="003E54A5"/>
    <w:rsid w:val="003E5E4E"/>
    <w:rsid w:val="003E67B5"/>
    <w:rsid w:val="003E6F53"/>
    <w:rsid w:val="003E73BD"/>
    <w:rsid w:val="003F1360"/>
    <w:rsid w:val="003F1EDA"/>
    <w:rsid w:val="003F33A8"/>
    <w:rsid w:val="003F4958"/>
    <w:rsid w:val="003F497D"/>
    <w:rsid w:val="003F4C62"/>
    <w:rsid w:val="003F4E8E"/>
    <w:rsid w:val="003F563D"/>
    <w:rsid w:val="003F5C7E"/>
    <w:rsid w:val="003F6BFF"/>
    <w:rsid w:val="00402239"/>
    <w:rsid w:val="00402A52"/>
    <w:rsid w:val="00402EA7"/>
    <w:rsid w:val="0040446F"/>
    <w:rsid w:val="00404D3B"/>
    <w:rsid w:val="00405A14"/>
    <w:rsid w:val="00406628"/>
    <w:rsid w:val="004118F0"/>
    <w:rsid w:val="004124CD"/>
    <w:rsid w:val="004127EA"/>
    <w:rsid w:val="004134F3"/>
    <w:rsid w:val="00413DDE"/>
    <w:rsid w:val="004152F9"/>
    <w:rsid w:val="00415DA2"/>
    <w:rsid w:val="00416213"/>
    <w:rsid w:val="00417640"/>
    <w:rsid w:val="004179C9"/>
    <w:rsid w:val="00420046"/>
    <w:rsid w:val="00420C6E"/>
    <w:rsid w:val="004215E0"/>
    <w:rsid w:val="00421AA4"/>
    <w:rsid w:val="00421C24"/>
    <w:rsid w:val="0042280A"/>
    <w:rsid w:val="004229EC"/>
    <w:rsid w:val="004231FE"/>
    <w:rsid w:val="00423534"/>
    <w:rsid w:val="00423599"/>
    <w:rsid w:val="004238A6"/>
    <w:rsid w:val="00423B56"/>
    <w:rsid w:val="004242ED"/>
    <w:rsid w:val="004244E2"/>
    <w:rsid w:val="00425A77"/>
    <w:rsid w:val="00425D69"/>
    <w:rsid w:val="00425FF3"/>
    <w:rsid w:val="0042664D"/>
    <w:rsid w:val="004266D0"/>
    <w:rsid w:val="00426804"/>
    <w:rsid w:val="00426DF9"/>
    <w:rsid w:val="00431388"/>
    <w:rsid w:val="0043152E"/>
    <w:rsid w:val="004316F9"/>
    <w:rsid w:val="00432669"/>
    <w:rsid w:val="00432B38"/>
    <w:rsid w:val="00433DCD"/>
    <w:rsid w:val="0043471B"/>
    <w:rsid w:val="00434A02"/>
    <w:rsid w:val="00435983"/>
    <w:rsid w:val="00435A19"/>
    <w:rsid w:val="00435D88"/>
    <w:rsid w:val="00436D65"/>
    <w:rsid w:val="004404B7"/>
    <w:rsid w:val="00440D33"/>
    <w:rsid w:val="00440FA8"/>
    <w:rsid w:val="004414EB"/>
    <w:rsid w:val="004416E6"/>
    <w:rsid w:val="0044175E"/>
    <w:rsid w:val="00441C05"/>
    <w:rsid w:val="00442938"/>
    <w:rsid w:val="00442A93"/>
    <w:rsid w:val="00442EB3"/>
    <w:rsid w:val="00443166"/>
    <w:rsid w:val="004431C5"/>
    <w:rsid w:val="004440D2"/>
    <w:rsid w:val="0044411D"/>
    <w:rsid w:val="00444C54"/>
    <w:rsid w:val="004453E0"/>
    <w:rsid w:val="00445C14"/>
    <w:rsid w:val="00446294"/>
    <w:rsid w:val="004466A7"/>
    <w:rsid w:val="00446925"/>
    <w:rsid w:val="00446A1F"/>
    <w:rsid w:val="004503F0"/>
    <w:rsid w:val="00450EE2"/>
    <w:rsid w:val="00450FA2"/>
    <w:rsid w:val="004511F8"/>
    <w:rsid w:val="00451DB9"/>
    <w:rsid w:val="00452A6A"/>
    <w:rsid w:val="00452E59"/>
    <w:rsid w:val="00453221"/>
    <w:rsid w:val="00453DE7"/>
    <w:rsid w:val="00454B16"/>
    <w:rsid w:val="00455598"/>
    <w:rsid w:val="00455E91"/>
    <w:rsid w:val="0045653B"/>
    <w:rsid w:val="00460DC6"/>
    <w:rsid w:val="00460DE1"/>
    <w:rsid w:val="00461167"/>
    <w:rsid w:val="00462077"/>
    <w:rsid w:val="00462118"/>
    <w:rsid w:val="004621B3"/>
    <w:rsid w:val="00462390"/>
    <w:rsid w:val="00462474"/>
    <w:rsid w:val="0046267B"/>
    <w:rsid w:val="00462825"/>
    <w:rsid w:val="004629E8"/>
    <w:rsid w:val="0046378A"/>
    <w:rsid w:val="00464936"/>
    <w:rsid w:val="00464B1D"/>
    <w:rsid w:val="00465815"/>
    <w:rsid w:val="00465C75"/>
    <w:rsid w:val="004667C2"/>
    <w:rsid w:val="00471A65"/>
    <w:rsid w:val="00472364"/>
    <w:rsid w:val="004747C6"/>
    <w:rsid w:val="004747FD"/>
    <w:rsid w:val="00476117"/>
    <w:rsid w:val="00480F60"/>
    <w:rsid w:val="00483BF8"/>
    <w:rsid w:val="00484562"/>
    <w:rsid w:val="00484FDC"/>
    <w:rsid w:val="00486137"/>
    <w:rsid w:val="00486AC9"/>
    <w:rsid w:val="00486DF4"/>
    <w:rsid w:val="0048735B"/>
    <w:rsid w:val="00487A5B"/>
    <w:rsid w:val="00487CF6"/>
    <w:rsid w:val="00487F84"/>
    <w:rsid w:val="00491A72"/>
    <w:rsid w:val="00491B49"/>
    <w:rsid w:val="00492C9D"/>
    <w:rsid w:val="0049393A"/>
    <w:rsid w:val="00493CFD"/>
    <w:rsid w:val="004940C3"/>
    <w:rsid w:val="00494643"/>
    <w:rsid w:val="00494C90"/>
    <w:rsid w:val="00494CA2"/>
    <w:rsid w:val="00495388"/>
    <w:rsid w:val="004973FC"/>
    <w:rsid w:val="004A07C3"/>
    <w:rsid w:val="004A1E00"/>
    <w:rsid w:val="004A2613"/>
    <w:rsid w:val="004A3FAB"/>
    <w:rsid w:val="004A4761"/>
    <w:rsid w:val="004A5E0F"/>
    <w:rsid w:val="004A7C0E"/>
    <w:rsid w:val="004A7C74"/>
    <w:rsid w:val="004B0A4F"/>
    <w:rsid w:val="004B1AF7"/>
    <w:rsid w:val="004B2DE2"/>
    <w:rsid w:val="004B3056"/>
    <w:rsid w:val="004B49AD"/>
    <w:rsid w:val="004B4AA8"/>
    <w:rsid w:val="004B4E48"/>
    <w:rsid w:val="004B668F"/>
    <w:rsid w:val="004B67A5"/>
    <w:rsid w:val="004B70AB"/>
    <w:rsid w:val="004B762E"/>
    <w:rsid w:val="004C0871"/>
    <w:rsid w:val="004C12EA"/>
    <w:rsid w:val="004C1D61"/>
    <w:rsid w:val="004C1F00"/>
    <w:rsid w:val="004C2033"/>
    <w:rsid w:val="004C2DEC"/>
    <w:rsid w:val="004C3A14"/>
    <w:rsid w:val="004C3CD9"/>
    <w:rsid w:val="004C462A"/>
    <w:rsid w:val="004C507C"/>
    <w:rsid w:val="004C5735"/>
    <w:rsid w:val="004C5DB7"/>
    <w:rsid w:val="004C7A7B"/>
    <w:rsid w:val="004C7EBC"/>
    <w:rsid w:val="004D0773"/>
    <w:rsid w:val="004D27AD"/>
    <w:rsid w:val="004D2E89"/>
    <w:rsid w:val="004D318A"/>
    <w:rsid w:val="004D4554"/>
    <w:rsid w:val="004D65EC"/>
    <w:rsid w:val="004D6685"/>
    <w:rsid w:val="004D7C9D"/>
    <w:rsid w:val="004E14C0"/>
    <w:rsid w:val="004E1EE4"/>
    <w:rsid w:val="004E35D2"/>
    <w:rsid w:val="004E4591"/>
    <w:rsid w:val="004E5D08"/>
    <w:rsid w:val="004E638B"/>
    <w:rsid w:val="004E63CC"/>
    <w:rsid w:val="004E6A5A"/>
    <w:rsid w:val="004E7033"/>
    <w:rsid w:val="004E7E20"/>
    <w:rsid w:val="004F02AB"/>
    <w:rsid w:val="004F10FA"/>
    <w:rsid w:val="004F115A"/>
    <w:rsid w:val="004F1F15"/>
    <w:rsid w:val="004F3B68"/>
    <w:rsid w:val="004F4E8F"/>
    <w:rsid w:val="004F5338"/>
    <w:rsid w:val="004F5862"/>
    <w:rsid w:val="004F649C"/>
    <w:rsid w:val="004F6AE0"/>
    <w:rsid w:val="004F71BB"/>
    <w:rsid w:val="004F7D96"/>
    <w:rsid w:val="00500F42"/>
    <w:rsid w:val="0050161C"/>
    <w:rsid w:val="005021F7"/>
    <w:rsid w:val="005024BD"/>
    <w:rsid w:val="005029EC"/>
    <w:rsid w:val="00502CB5"/>
    <w:rsid w:val="00503749"/>
    <w:rsid w:val="005038AC"/>
    <w:rsid w:val="00504708"/>
    <w:rsid w:val="00506E6E"/>
    <w:rsid w:val="00507ED7"/>
    <w:rsid w:val="00510390"/>
    <w:rsid w:val="00511409"/>
    <w:rsid w:val="00511876"/>
    <w:rsid w:val="00513C0E"/>
    <w:rsid w:val="0051579D"/>
    <w:rsid w:val="00516AAE"/>
    <w:rsid w:val="0052063B"/>
    <w:rsid w:val="005214A7"/>
    <w:rsid w:val="00521B58"/>
    <w:rsid w:val="005227DF"/>
    <w:rsid w:val="00522EFF"/>
    <w:rsid w:val="00524365"/>
    <w:rsid w:val="00525722"/>
    <w:rsid w:val="00526A66"/>
    <w:rsid w:val="00526E63"/>
    <w:rsid w:val="0053040F"/>
    <w:rsid w:val="00530D6B"/>
    <w:rsid w:val="00530E37"/>
    <w:rsid w:val="00531150"/>
    <w:rsid w:val="0053133D"/>
    <w:rsid w:val="00532AFC"/>
    <w:rsid w:val="00532DE1"/>
    <w:rsid w:val="005336BD"/>
    <w:rsid w:val="00533D48"/>
    <w:rsid w:val="005342EA"/>
    <w:rsid w:val="00534CD5"/>
    <w:rsid w:val="00534FF2"/>
    <w:rsid w:val="0053501E"/>
    <w:rsid w:val="00537F91"/>
    <w:rsid w:val="0054178D"/>
    <w:rsid w:val="0054245E"/>
    <w:rsid w:val="00543E1E"/>
    <w:rsid w:val="00543E70"/>
    <w:rsid w:val="00544D39"/>
    <w:rsid w:val="00545C88"/>
    <w:rsid w:val="00546A4E"/>
    <w:rsid w:val="00546EFE"/>
    <w:rsid w:val="005500ED"/>
    <w:rsid w:val="00550700"/>
    <w:rsid w:val="00550CBA"/>
    <w:rsid w:val="00552134"/>
    <w:rsid w:val="005522D1"/>
    <w:rsid w:val="00552D6D"/>
    <w:rsid w:val="00553263"/>
    <w:rsid w:val="0055372E"/>
    <w:rsid w:val="00554FF7"/>
    <w:rsid w:val="00555567"/>
    <w:rsid w:val="005560E4"/>
    <w:rsid w:val="00556CF2"/>
    <w:rsid w:val="005572E9"/>
    <w:rsid w:val="00560325"/>
    <w:rsid w:val="00561647"/>
    <w:rsid w:val="00562289"/>
    <w:rsid w:val="005629D5"/>
    <w:rsid w:val="005633A2"/>
    <w:rsid w:val="005637D9"/>
    <w:rsid w:val="00564C2C"/>
    <w:rsid w:val="00564C36"/>
    <w:rsid w:val="00564F69"/>
    <w:rsid w:val="005663E9"/>
    <w:rsid w:val="00566602"/>
    <w:rsid w:val="00566850"/>
    <w:rsid w:val="005709A2"/>
    <w:rsid w:val="00570F14"/>
    <w:rsid w:val="005710F2"/>
    <w:rsid w:val="00571B92"/>
    <w:rsid w:val="0057301D"/>
    <w:rsid w:val="00576D28"/>
    <w:rsid w:val="00577169"/>
    <w:rsid w:val="00581059"/>
    <w:rsid w:val="00582DFF"/>
    <w:rsid w:val="00583BD3"/>
    <w:rsid w:val="00583D24"/>
    <w:rsid w:val="005844CF"/>
    <w:rsid w:val="00584809"/>
    <w:rsid w:val="00585EE5"/>
    <w:rsid w:val="00586BF4"/>
    <w:rsid w:val="00587FE2"/>
    <w:rsid w:val="005914C6"/>
    <w:rsid w:val="00592123"/>
    <w:rsid w:val="00592650"/>
    <w:rsid w:val="005928D4"/>
    <w:rsid w:val="0059378C"/>
    <w:rsid w:val="00594B4A"/>
    <w:rsid w:val="00594FE2"/>
    <w:rsid w:val="005953D8"/>
    <w:rsid w:val="00596AC5"/>
    <w:rsid w:val="005974F8"/>
    <w:rsid w:val="00597841"/>
    <w:rsid w:val="005A08E8"/>
    <w:rsid w:val="005A0F54"/>
    <w:rsid w:val="005A1333"/>
    <w:rsid w:val="005A1878"/>
    <w:rsid w:val="005A32F0"/>
    <w:rsid w:val="005A44F7"/>
    <w:rsid w:val="005A4DE8"/>
    <w:rsid w:val="005A51B3"/>
    <w:rsid w:val="005A574B"/>
    <w:rsid w:val="005A67A2"/>
    <w:rsid w:val="005A6AAF"/>
    <w:rsid w:val="005A6C8E"/>
    <w:rsid w:val="005A7D78"/>
    <w:rsid w:val="005B0570"/>
    <w:rsid w:val="005B0989"/>
    <w:rsid w:val="005B39A5"/>
    <w:rsid w:val="005B47DA"/>
    <w:rsid w:val="005B4D5E"/>
    <w:rsid w:val="005B4E59"/>
    <w:rsid w:val="005B52E7"/>
    <w:rsid w:val="005B714C"/>
    <w:rsid w:val="005B72A4"/>
    <w:rsid w:val="005B7C02"/>
    <w:rsid w:val="005C0DF0"/>
    <w:rsid w:val="005C0F07"/>
    <w:rsid w:val="005C1E65"/>
    <w:rsid w:val="005C24C2"/>
    <w:rsid w:val="005C25BA"/>
    <w:rsid w:val="005C2CE4"/>
    <w:rsid w:val="005C4F9A"/>
    <w:rsid w:val="005C6AB6"/>
    <w:rsid w:val="005D0DE9"/>
    <w:rsid w:val="005D1113"/>
    <w:rsid w:val="005D177F"/>
    <w:rsid w:val="005D1AC7"/>
    <w:rsid w:val="005D29BF"/>
    <w:rsid w:val="005D332E"/>
    <w:rsid w:val="005D33D7"/>
    <w:rsid w:val="005D3C7E"/>
    <w:rsid w:val="005D433D"/>
    <w:rsid w:val="005D63FD"/>
    <w:rsid w:val="005D6FB2"/>
    <w:rsid w:val="005D75E4"/>
    <w:rsid w:val="005D7B77"/>
    <w:rsid w:val="005E0594"/>
    <w:rsid w:val="005E0972"/>
    <w:rsid w:val="005E0E8C"/>
    <w:rsid w:val="005E0EBB"/>
    <w:rsid w:val="005E1B37"/>
    <w:rsid w:val="005E43B7"/>
    <w:rsid w:val="005E4D24"/>
    <w:rsid w:val="005E5B88"/>
    <w:rsid w:val="005E5C91"/>
    <w:rsid w:val="005E6A27"/>
    <w:rsid w:val="005E7242"/>
    <w:rsid w:val="005E7A4F"/>
    <w:rsid w:val="005F0F66"/>
    <w:rsid w:val="005F1094"/>
    <w:rsid w:val="005F10A1"/>
    <w:rsid w:val="005F1105"/>
    <w:rsid w:val="005F1D51"/>
    <w:rsid w:val="005F1DB6"/>
    <w:rsid w:val="005F35C5"/>
    <w:rsid w:val="005F38F2"/>
    <w:rsid w:val="005F5471"/>
    <w:rsid w:val="005F6334"/>
    <w:rsid w:val="005F7687"/>
    <w:rsid w:val="006018F1"/>
    <w:rsid w:val="00601B80"/>
    <w:rsid w:val="006029AD"/>
    <w:rsid w:val="00602C9F"/>
    <w:rsid w:val="006037D1"/>
    <w:rsid w:val="006049CC"/>
    <w:rsid w:val="00604EDC"/>
    <w:rsid w:val="00606162"/>
    <w:rsid w:val="00606373"/>
    <w:rsid w:val="00607530"/>
    <w:rsid w:val="00607E88"/>
    <w:rsid w:val="00611A72"/>
    <w:rsid w:val="00611C20"/>
    <w:rsid w:val="00611D48"/>
    <w:rsid w:val="00612D8D"/>
    <w:rsid w:val="00612EAB"/>
    <w:rsid w:val="00613B0E"/>
    <w:rsid w:val="00615092"/>
    <w:rsid w:val="0061704A"/>
    <w:rsid w:val="00620A5E"/>
    <w:rsid w:val="00620C3A"/>
    <w:rsid w:val="00620D84"/>
    <w:rsid w:val="0062124E"/>
    <w:rsid w:val="00622CC6"/>
    <w:rsid w:val="006230C6"/>
    <w:rsid w:val="00625D55"/>
    <w:rsid w:val="00625F84"/>
    <w:rsid w:val="00626A0F"/>
    <w:rsid w:val="006271A4"/>
    <w:rsid w:val="00627E67"/>
    <w:rsid w:val="00630D8A"/>
    <w:rsid w:val="0063149F"/>
    <w:rsid w:val="00631BAF"/>
    <w:rsid w:val="00631E54"/>
    <w:rsid w:val="00632594"/>
    <w:rsid w:val="0063294E"/>
    <w:rsid w:val="006337DC"/>
    <w:rsid w:val="00633F5B"/>
    <w:rsid w:val="0063483D"/>
    <w:rsid w:val="006348F7"/>
    <w:rsid w:val="0063528F"/>
    <w:rsid w:val="00636014"/>
    <w:rsid w:val="0063642B"/>
    <w:rsid w:val="006364C8"/>
    <w:rsid w:val="00636DA6"/>
    <w:rsid w:val="00637371"/>
    <w:rsid w:val="00637B4D"/>
    <w:rsid w:val="00637B61"/>
    <w:rsid w:val="0064088C"/>
    <w:rsid w:val="00641604"/>
    <w:rsid w:val="00641772"/>
    <w:rsid w:val="00642872"/>
    <w:rsid w:val="00643B05"/>
    <w:rsid w:val="006453DA"/>
    <w:rsid w:val="00645A76"/>
    <w:rsid w:val="00645CBB"/>
    <w:rsid w:val="006523C1"/>
    <w:rsid w:val="00652E32"/>
    <w:rsid w:val="00654B1F"/>
    <w:rsid w:val="00654E61"/>
    <w:rsid w:val="0065537E"/>
    <w:rsid w:val="00661675"/>
    <w:rsid w:val="006616A3"/>
    <w:rsid w:val="006618E8"/>
    <w:rsid w:val="00662351"/>
    <w:rsid w:val="00662627"/>
    <w:rsid w:val="00663976"/>
    <w:rsid w:val="00663BE6"/>
    <w:rsid w:val="00663C5A"/>
    <w:rsid w:val="00664BB8"/>
    <w:rsid w:val="006657D8"/>
    <w:rsid w:val="00666277"/>
    <w:rsid w:val="006665F2"/>
    <w:rsid w:val="00666FCB"/>
    <w:rsid w:val="00667875"/>
    <w:rsid w:val="00667AA2"/>
    <w:rsid w:val="006705EB"/>
    <w:rsid w:val="0067126E"/>
    <w:rsid w:val="0067169F"/>
    <w:rsid w:val="006720A4"/>
    <w:rsid w:val="006722B9"/>
    <w:rsid w:val="00672768"/>
    <w:rsid w:val="00674164"/>
    <w:rsid w:val="006745D0"/>
    <w:rsid w:val="006756D3"/>
    <w:rsid w:val="006774A7"/>
    <w:rsid w:val="00677B85"/>
    <w:rsid w:val="006806A2"/>
    <w:rsid w:val="00680CAB"/>
    <w:rsid w:val="006813DF"/>
    <w:rsid w:val="00681979"/>
    <w:rsid w:val="00682C4C"/>
    <w:rsid w:val="00682FEC"/>
    <w:rsid w:val="0068379D"/>
    <w:rsid w:val="006846D8"/>
    <w:rsid w:val="00685A6E"/>
    <w:rsid w:val="00686244"/>
    <w:rsid w:val="00686B0B"/>
    <w:rsid w:val="00687B3B"/>
    <w:rsid w:val="00690E51"/>
    <w:rsid w:val="00691830"/>
    <w:rsid w:val="00691EB1"/>
    <w:rsid w:val="00693572"/>
    <w:rsid w:val="00693A4C"/>
    <w:rsid w:val="00693C2F"/>
    <w:rsid w:val="00693D6D"/>
    <w:rsid w:val="00693EA7"/>
    <w:rsid w:val="00694DB3"/>
    <w:rsid w:val="006954BE"/>
    <w:rsid w:val="006965A2"/>
    <w:rsid w:val="006A1326"/>
    <w:rsid w:val="006A1F0A"/>
    <w:rsid w:val="006A2EB4"/>
    <w:rsid w:val="006A3AB9"/>
    <w:rsid w:val="006A54E6"/>
    <w:rsid w:val="006A60BA"/>
    <w:rsid w:val="006A6337"/>
    <w:rsid w:val="006A669B"/>
    <w:rsid w:val="006A7B2C"/>
    <w:rsid w:val="006B0DE7"/>
    <w:rsid w:val="006B0ED2"/>
    <w:rsid w:val="006B124F"/>
    <w:rsid w:val="006B192D"/>
    <w:rsid w:val="006B1FDF"/>
    <w:rsid w:val="006B2CAE"/>
    <w:rsid w:val="006B385D"/>
    <w:rsid w:val="006B3B96"/>
    <w:rsid w:val="006B3BC1"/>
    <w:rsid w:val="006B618C"/>
    <w:rsid w:val="006B79B2"/>
    <w:rsid w:val="006C2316"/>
    <w:rsid w:val="006C2A8B"/>
    <w:rsid w:val="006C367C"/>
    <w:rsid w:val="006C5AEF"/>
    <w:rsid w:val="006C6E70"/>
    <w:rsid w:val="006C702F"/>
    <w:rsid w:val="006D1216"/>
    <w:rsid w:val="006D15C2"/>
    <w:rsid w:val="006D189C"/>
    <w:rsid w:val="006D2988"/>
    <w:rsid w:val="006D39DC"/>
    <w:rsid w:val="006D3B67"/>
    <w:rsid w:val="006D4A16"/>
    <w:rsid w:val="006D50DD"/>
    <w:rsid w:val="006D5138"/>
    <w:rsid w:val="006D77FB"/>
    <w:rsid w:val="006E13D9"/>
    <w:rsid w:val="006E17DC"/>
    <w:rsid w:val="006E2192"/>
    <w:rsid w:val="006E25D8"/>
    <w:rsid w:val="006E2996"/>
    <w:rsid w:val="006E37F2"/>
    <w:rsid w:val="006E3C21"/>
    <w:rsid w:val="006E43DA"/>
    <w:rsid w:val="006E5CB7"/>
    <w:rsid w:val="006E5E81"/>
    <w:rsid w:val="006E71E3"/>
    <w:rsid w:val="006E745E"/>
    <w:rsid w:val="006E74A4"/>
    <w:rsid w:val="006E7773"/>
    <w:rsid w:val="006F0686"/>
    <w:rsid w:val="006F15A9"/>
    <w:rsid w:val="006F2292"/>
    <w:rsid w:val="006F2F30"/>
    <w:rsid w:val="006F3225"/>
    <w:rsid w:val="006F32E6"/>
    <w:rsid w:val="006F4BE2"/>
    <w:rsid w:val="006F4DDC"/>
    <w:rsid w:val="006F6C3A"/>
    <w:rsid w:val="006F7737"/>
    <w:rsid w:val="00700564"/>
    <w:rsid w:val="00703EC7"/>
    <w:rsid w:val="007053FC"/>
    <w:rsid w:val="00707821"/>
    <w:rsid w:val="00707F94"/>
    <w:rsid w:val="00710589"/>
    <w:rsid w:val="00711086"/>
    <w:rsid w:val="00711479"/>
    <w:rsid w:val="007128B9"/>
    <w:rsid w:val="00713170"/>
    <w:rsid w:val="007138F8"/>
    <w:rsid w:val="007145AF"/>
    <w:rsid w:val="00715678"/>
    <w:rsid w:val="007203B5"/>
    <w:rsid w:val="007203B9"/>
    <w:rsid w:val="0072261B"/>
    <w:rsid w:val="00723CF3"/>
    <w:rsid w:val="00725732"/>
    <w:rsid w:val="00725BC5"/>
    <w:rsid w:val="00725CE1"/>
    <w:rsid w:val="00726BB9"/>
    <w:rsid w:val="00731842"/>
    <w:rsid w:val="007326EB"/>
    <w:rsid w:val="007327F8"/>
    <w:rsid w:val="00734864"/>
    <w:rsid w:val="00734C6E"/>
    <w:rsid w:val="00735DCE"/>
    <w:rsid w:val="007369EF"/>
    <w:rsid w:val="0073707C"/>
    <w:rsid w:val="00737EF6"/>
    <w:rsid w:val="00740AD8"/>
    <w:rsid w:val="007417FE"/>
    <w:rsid w:val="00743518"/>
    <w:rsid w:val="0074445E"/>
    <w:rsid w:val="00744C6D"/>
    <w:rsid w:val="00745190"/>
    <w:rsid w:val="0074583B"/>
    <w:rsid w:val="0074589D"/>
    <w:rsid w:val="007465E9"/>
    <w:rsid w:val="00746DE6"/>
    <w:rsid w:val="0074785D"/>
    <w:rsid w:val="00747D80"/>
    <w:rsid w:val="0075002F"/>
    <w:rsid w:val="007515B9"/>
    <w:rsid w:val="00751E31"/>
    <w:rsid w:val="00752E07"/>
    <w:rsid w:val="007565C8"/>
    <w:rsid w:val="00761812"/>
    <w:rsid w:val="00761C1E"/>
    <w:rsid w:val="00761D4E"/>
    <w:rsid w:val="00762326"/>
    <w:rsid w:val="00764B2B"/>
    <w:rsid w:val="00765241"/>
    <w:rsid w:val="007659EF"/>
    <w:rsid w:val="00766058"/>
    <w:rsid w:val="007668E4"/>
    <w:rsid w:val="007669DB"/>
    <w:rsid w:val="00767B33"/>
    <w:rsid w:val="00767E51"/>
    <w:rsid w:val="00770649"/>
    <w:rsid w:val="00770951"/>
    <w:rsid w:val="00771328"/>
    <w:rsid w:val="00771BAA"/>
    <w:rsid w:val="00772048"/>
    <w:rsid w:val="00773585"/>
    <w:rsid w:val="00773ED2"/>
    <w:rsid w:val="00773EDF"/>
    <w:rsid w:val="00775A9B"/>
    <w:rsid w:val="00775D8A"/>
    <w:rsid w:val="007766B9"/>
    <w:rsid w:val="00776892"/>
    <w:rsid w:val="00780C4A"/>
    <w:rsid w:val="00781717"/>
    <w:rsid w:val="007817EC"/>
    <w:rsid w:val="0078239E"/>
    <w:rsid w:val="007827FC"/>
    <w:rsid w:val="00783226"/>
    <w:rsid w:val="0078352D"/>
    <w:rsid w:val="00784386"/>
    <w:rsid w:val="0078595D"/>
    <w:rsid w:val="00790BE0"/>
    <w:rsid w:val="007919AC"/>
    <w:rsid w:val="00791D77"/>
    <w:rsid w:val="007942FE"/>
    <w:rsid w:val="00794E88"/>
    <w:rsid w:val="0079517F"/>
    <w:rsid w:val="00795989"/>
    <w:rsid w:val="0079778B"/>
    <w:rsid w:val="007A0A0A"/>
    <w:rsid w:val="007A1655"/>
    <w:rsid w:val="007A2BA9"/>
    <w:rsid w:val="007A3CC5"/>
    <w:rsid w:val="007A429E"/>
    <w:rsid w:val="007A61AE"/>
    <w:rsid w:val="007A7215"/>
    <w:rsid w:val="007B0606"/>
    <w:rsid w:val="007B0916"/>
    <w:rsid w:val="007B275F"/>
    <w:rsid w:val="007B2B65"/>
    <w:rsid w:val="007B35B4"/>
    <w:rsid w:val="007B3E84"/>
    <w:rsid w:val="007B3FD3"/>
    <w:rsid w:val="007B6131"/>
    <w:rsid w:val="007B6E9A"/>
    <w:rsid w:val="007B7745"/>
    <w:rsid w:val="007B793D"/>
    <w:rsid w:val="007C0BFD"/>
    <w:rsid w:val="007C0C1C"/>
    <w:rsid w:val="007C20CD"/>
    <w:rsid w:val="007C25A1"/>
    <w:rsid w:val="007C3736"/>
    <w:rsid w:val="007C3D10"/>
    <w:rsid w:val="007C4B20"/>
    <w:rsid w:val="007C5717"/>
    <w:rsid w:val="007C5A38"/>
    <w:rsid w:val="007C6023"/>
    <w:rsid w:val="007C676E"/>
    <w:rsid w:val="007C6AD4"/>
    <w:rsid w:val="007C6FD2"/>
    <w:rsid w:val="007D114C"/>
    <w:rsid w:val="007D125B"/>
    <w:rsid w:val="007D16E7"/>
    <w:rsid w:val="007D38B7"/>
    <w:rsid w:val="007D3A8C"/>
    <w:rsid w:val="007D5FA5"/>
    <w:rsid w:val="007D652C"/>
    <w:rsid w:val="007D6A40"/>
    <w:rsid w:val="007D6F92"/>
    <w:rsid w:val="007D6FA5"/>
    <w:rsid w:val="007E012B"/>
    <w:rsid w:val="007E0354"/>
    <w:rsid w:val="007E1402"/>
    <w:rsid w:val="007E1B4F"/>
    <w:rsid w:val="007E229F"/>
    <w:rsid w:val="007E26F6"/>
    <w:rsid w:val="007E3370"/>
    <w:rsid w:val="007E38FB"/>
    <w:rsid w:val="007E4942"/>
    <w:rsid w:val="007E50BE"/>
    <w:rsid w:val="007E53AD"/>
    <w:rsid w:val="007E61BB"/>
    <w:rsid w:val="007E6F4F"/>
    <w:rsid w:val="007E72FD"/>
    <w:rsid w:val="007E7E9B"/>
    <w:rsid w:val="007F06BE"/>
    <w:rsid w:val="007F21B8"/>
    <w:rsid w:val="007F3B86"/>
    <w:rsid w:val="007F5646"/>
    <w:rsid w:val="007F56BD"/>
    <w:rsid w:val="007F6D50"/>
    <w:rsid w:val="00800B97"/>
    <w:rsid w:val="00801CC6"/>
    <w:rsid w:val="00803433"/>
    <w:rsid w:val="008041F9"/>
    <w:rsid w:val="00805C61"/>
    <w:rsid w:val="0080608F"/>
    <w:rsid w:val="00807903"/>
    <w:rsid w:val="008102CA"/>
    <w:rsid w:val="0081048D"/>
    <w:rsid w:val="00810926"/>
    <w:rsid w:val="00810BE6"/>
    <w:rsid w:val="0081169B"/>
    <w:rsid w:val="008118E0"/>
    <w:rsid w:val="0081410E"/>
    <w:rsid w:val="008144A4"/>
    <w:rsid w:val="008146A1"/>
    <w:rsid w:val="00814A0D"/>
    <w:rsid w:val="00814E47"/>
    <w:rsid w:val="00815EC4"/>
    <w:rsid w:val="00816B79"/>
    <w:rsid w:val="00820587"/>
    <w:rsid w:val="00821072"/>
    <w:rsid w:val="008216CE"/>
    <w:rsid w:val="00821C39"/>
    <w:rsid w:val="00823410"/>
    <w:rsid w:val="00823646"/>
    <w:rsid w:val="00824467"/>
    <w:rsid w:val="008262D5"/>
    <w:rsid w:val="00826835"/>
    <w:rsid w:val="00827BAA"/>
    <w:rsid w:val="00830682"/>
    <w:rsid w:val="0083111F"/>
    <w:rsid w:val="008319E3"/>
    <w:rsid w:val="008321C8"/>
    <w:rsid w:val="00832CB3"/>
    <w:rsid w:val="00833376"/>
    <w:rsid w:val="00834484"/>
    <w:rsid w:val="00835033"/>
    <w:rsid w:val="008353D2"/>
    <w:rsid w:val="00835847"/>
    <w:rsid w:val="008359ED"/>
    <w:rsid w:val="008369E5"/>
    <w:rsid w:val="00837543"/>
    <w:rsid w:val="00837964"/>
    <w:rsid w:val="00837DA0"/>
    <w:rsid w:val="0084034F"/>
    <w:rsid w:val="00840EF0"/>
    <w:rsid w:val="00840FFC"/>
    <w:rsid w:val="008412F7"/>
    <w:rsid w:val="00841AC9"/>
    <w:rsid w:val="00841CE6"/>
    <w:rsid w:val="00844225"/>
    <w:rsid w:val="00845761"/>
    <w:rsid w:val="00845940"/>
    <w:rsid w:val="0084657B"/>
    <w:rsid w:val="008470C5"/>
    <w:rsid w:val="008479F3"/>
    <w:rsid w:val="008515B5"/>
    <w:rsid w:val="008517B8"/>
    <w:rsid w:val="0085270C"/>
    <w:rsid w:val="00852C7A"/>
    <w:rsid w:val="00854885"/>
    <w:rsid w:val="00854DFF"/>
    <w:rsid w:val="00856712"/>
    <w:rsid w:val="00860383"/>
    <w:rsid w:val="008605F0"/>
    <w:rsid w:val="00860A79"/>
    <w:rsid w:val="00860C21"/>
    <w:rsid w:val="00861597"/>
    <w:rsid w:val="00861B2F"/>
    <w:rsid w:val="00862078"/>
    <w:rsid w:val="00862123"/>
    <w:rsid w:val="00864335"/>
    <w:rsid w:val="00864398"/>
    <w:rsid w:val="008647DB"/>
    <w:rsid w:val="00864FD0"/>
    <w:rsid w:val="008650FA"/>
    <w:rsid w:val="00866182"/>
    <w:rsid w:val="008668F4"/>
    <w:rsid w:val="0086732E"/>
    <w:rsid w:val="00870DB9"/>
    <w:rsid w:val="008714A4"/>
    <w:rsid w:val="00871985"/>
    <w:rsid w:val="0087224D"/>
    <w:rsid w:val="008722DB"/>
    <w:rsid w:val="008729E7"/>
    <w:rsid w:val="00872CA2"/>
    <w:rsid w:val="0087430C"/>
    <w:rsid w:val="008746F0"/>
    <w:rsid w:val="0087503D"/>
    <w:rsid w:val="0087567B"/>
    <w:rsid w:val="00876608"/>
    <w:rsid w:val="0087689A"/>
    <w:rsid w:val="00876D38"/>
    <w:rsid w:val="00876DAE"/>
    <w:rsid w:val="008774CD"/>
    <w:rsid w:val="0088001E"/>
    <w:rsid w:val="00880958"/>
    <w:rsid w:val="008810F0"/>
    <w:rsid w:val="008812C4"/>
    <w:rsid w:val="00881EE2"/>
    <w:rsid w:val="00882B47"/>
    <w:rsid w:val="008834EB"/>
    <w:rsid w:val="0088351C"/>
    <w:rsid w:val="00883A04"/>
    <w:rsid w:val="00890906"/>
    <w:rsid w:val="008909FD"/>
    <w:rsid w:val="00890A68"/>
    <w:rsid w:val="00890A80"/>
    <w:rsid w:val="00891D71"/>
    <w:rsid w:val="0089238D"/>
    <w:rsid w:val="008929C4"/>
    <w:rsid w:val="0089540C"/>
    <w:rsid w:val="00895C09"/>
    <w:rsid w:val="00896F4E"/>
    <w:rsid w:val="008A03FF"/>
    <w:rsid w:val="008A2251"/>
    <w:rsid w:val="008A2453"/>
    <w:rsid w:val="008A2AD5"/>
    <w:rsid w:val="008A3BBD"/>
    <w:rsid w:val="008A72A4"/>
    <w:rsid w:val="008A7B31"/>
    <w:rsid w:val="008B0C14"/>
    <w:rsid w:val="008B1332"/>
    <w:rsid w:val="008B18E1"/>
    <w:rsid w:val="008B41AF"/>
    <w:rsid w:val="008B41FA"/>
    <w:rsid w:val="008B4E5B"/>
    <w:rsid w:val="008B505F"/>
    <w:rsid w:val="008B55D9"/>
    <w:rsid w:val="008B5CD8"/>
    <w:rsid w:val="008B6DEC"/>
    <w:rsid w:val="008B6F21"/>
    <w:rsid w:val="008C09AA"/>
    <w:rsid w:val="008C14A1"/>
    <w:rsid w:val="008C4D8D"/>
    <w:rsid w:val="008C5B59"/>
    <w:rsid w:val="008C62C9"/>
    <w:rsid w:val="008C74C0"/>
    <w:rsid w:val="008C7FCB"/>
    <w:rsid w:val="008D0608"/>
    <w:rsid w:val="008D0E72"/>
    <w:rsid w:val="008D1409"/>
    <w:rsid w:val="008D3040"/>
    <w:rsid w:val="008D3306"/>
    <w:rsid w:val="008D47C2"/>
    <w:rsid w:val="008D4B10"/>
    <w:rsid w:val="008D4F73"/>
    <w:rsid w:val="008D5A88"/>
    <w:rsid w:val="008D7298"/>
    <w:rsid w:val="008D7A3E"/>
    <w:rsid w:val="008E05DC"/>
    <w:rsid w:val="008E09A1"/>
    <w:rsid w:val="008E0DB9"/>
    <w:rsid w:val="008E0F0F"/>
    <w:rsid w:val="008E32CA"/>
    <w:rsid w:val="008E55A7"/>
    <w:rsid w:val="008E5FEE"/>
    <w:rsid w:val="008E63D9"/>
    <w:rsid w:val="008F0045"/>
    <w:rsid w:val="008F0FE5"/>
    <w:rsid w:val="008F1E42"/>
    <w:rsid w:val="008F20B4"/>
    <w:rsid w:val="008F33BD"/>
    <w:rsid w:val="008F3FA3"/>
    <w:rsid w:val="008F4591"/>
    <w:rsid w:val="008F47C0"/>
    <w:rsid w:val="008F5207"/>
    <w:rsid w:val="008F53E5"/>
    <w:rsid w:val="008F5702"/>
    <w:rsid w:val="008F5A95"/>
    <w:rsid w:val="008F64F4"/>
    <w:rsid w:val="008F71D6"/>
    <w:rsid w:val="008F7C75"/>
    <w:rsid w:val="008F7FA5"/>
    <w:rsid w:val="009001C9"/>
    <w:rsid w:val="0090055F"/>
    <w:rsid w:val="00900EF9"/>
    <w:rsid w:val="0090136F"/>
    <w:rsid w:val="00902282"/>
    <w:rsid w:val="00902680"/>
    <w:rsid w:val="00903759"/>
    <w:rsid w:val="00903B75"/>
    <w:rsid w:val="00903FA3"/>
    <w:rsid w:val="0090546D"/>
    <w:rsid w:val="009061E4"/>
    <w:rsid w:val="0090682A"/>
    <w:rsid w:val="00910118"/>
    <w:rsid w:val="00911752"/>
    <w:rsid w:val="00912581"/>
    <w:rsid w:val="00912B2F"/>
    <w:rsid w:val="00914012"/>
    <w:rsid w:val="009141F7"/>
    <w:rsid w:val="00914831"/>
    <w:rsid w:val="0091634D"/>
    <w:rsid w:val="009168E5"/>
    <w:rsid w:val="009179E9"/>
    <w:rsid w:val="00917BB1"/>
    <w:rsid w:val="009202F5"/>
    <w:rsid w:val="00920DAD"/>
    <w:rsid w:val="00922697"/>
    <w:rsid w:val="00922930"/>
    <w:rsid w:val="00922A2B"/>
    <w:rsid w:val="0092301B"/>
    <w:rsid w:val="009240AC"/>
    <w:rsid w:val="009267A1"/>
    <w:rsid w:val="00926B22"/>
    <w:rsid w:val="00927DE2"/>
    <w:rsid w:val="009303D3"/>
    <w:rsid w:val="00930BBC"/>
    <w:rsid w:val="0093301E"/>
    <w:rsid w:val="00933254"/>
    <w:rsid w:val="009337CD"/>
    <w:rsid w:val="00933D8B"/>
    <w:rsid w:val="00934624"/>
    <w:rsid w:val="00934CA6"/>
    <w:rsid w:val="00934EFF"/>
    <w:rsid w:val="009361CB"/>
    <w:rsid w:val="00936FB8"/>
    <w:rsid w:val="00941151"/>
    <w:rsid w:val="00941ED8"/>
    <w:rsid w:val="00942661"/>
    <w:rsid w:val="0094322F"/>
    <w:rsid w:val="009436DA"/>
    <w:rsid w:val="00945F94"/>
    <w:rsid w:val="00946C45"/>
    <w:rsid w:val="00946C60"/>
    <w:rsid w:val="009473A6"/>
    <w:rsid w:val="00950FF7"/>
    <w:rsid w:val="0095237B"/>
    <w:rsid w:val="009531EF"/>
    <w:rsid w:val="0095354B"/>
    <w:rsid w:val="0095366B"/>
    <w:rsid w:val="00953AA8"/>
    <w:rsid w:val="00953FD5"/>
    <w:rsid w:val="00954C42"/>
    <w:rsid w:val="0095659F"/>
    <w:rsid w:val="00957FA4"/>
    <w:rsid w:val="00960363"/>
    <w:rsid w:val="00961582"/>
    <w:rsid w:val="009617C0"/>
    <w:rsid w:val="00961DF6"/>
    <w:rsid w:val="0096305F"/>
    <w:rsid w:val="0096376F"/>
    <w:rsid w:val="00963840"/>
    <w:rsid w:val="00964828"/>
    <w:rsid w:val="009654B7"/>
    <w:rsid w:val="00966FD0"/>
    <w:rsid w:val="00967A05"/>
    <w:rsid w:val="00967F77"/>
    <w:rsid w:val="00967FCA"/>
    <w:rsid w:val="009716BB"/>
    <w:rsid w:val="00971F83"/>
    <w:rsid w:val="009744FE"/>
    <w:rsid w:val="00974AB1"/>
    <w:rsid w:val="009754D8"/>
    <w:rsid w:val="00975DBD"/>
    <w:rsid w:val="009760FD"/>
    <w:rsid w:val="0097688A"/>
    <w:rsid w:val="0097700E"/>
    <w:rsid w:val="0098132A"/>
    <w:rsid w:val="00981E28"/>
    <w:rsid w:val="00982E43"/>
    <w:rsid w:val="00986539"/>
    <w:rsid w:val="00991489"/>
    <w:rsid w:val="0099174C"/>
    <w:rsid w:val="009919D3"/>
    <w:rsid w:val="00991B17"/>
    <w:rsid w:val="00991FD1"/>
    <w:rsid w:val="00992650"/>
    <w:rsid w:val="009927B6"/>
    <w:rsid w:val="00992BA8"/>
    <w:rsid w:val="00993074"/>
    <w:rsid w:val="00993376"/>
    <w:rsid w:val="009939CA"/>
    <w:rsid w:val="00994228"/>
    <w:rsid w:val="00994590"/>
    <w:rsid w:val="00994732"/>
    <w:rsid w:val="00995E9F"/>
    <w:rsid w:val="0099757F"/>
    <w:rsid w:val="009A1006"/>
    <w:rsid w:val="009A17DC"/>
    <w:rsid w:val="009A248C"/>
    <w:rsid w:val="009A2A17"/>
    <w:rsid w:val="009A3F0F"/>
    <w:rsid w:val="009A4BE7"/>
    <w:rsid w:val="009A770B"/>
    <w:rsid w:val="009A77B7"/>
    <w:rsid w:val="009A77F1"/>
    <w:rsid w:val="009A7CC4"/>
    <w:rsid w:val="009B00B8"/>
    <w:rsid w:val="009B04CC"/>
    <w:rsid w:val="009B0870"/>
    <w:rsid w:val="009B18A0"/>
    <w:rsid w:val="009B1DEA"/>
    <w:rsid w:val="009B2B06"/>
    <w:rsid w:val="009B2CF5"/>
    <w:rsid w:val="009B3646"/>
    <w:rsid w:val="009B4367"/>
    <w:rsid w:val="009B570F"/>
    <w:rsid w:val="009B5AEB"/>
    <w:rsid w:val="009B6C41"/>
    <w:rsid w:val="009B6E04"/>
    <w:rsid w:val="009B730B"/>
    <w:rsid w:val="009B7E84"/>
    <w:rsid w:val="009C084A"/>
    <w:rsid w:val="009C0F42"/>
    <w:rsid w:val="009C1718"/>
    <w:rsid w:val="009C1A76"/>
    <w:rsid w:val="009C2592"/>
    <w:rsid w:val="009C3C36"/>
    <w:rsid w:val="009C3F7C"/>
    <w:rsid w:val="009C456B"/>
    <w:rsid w:val="009C478E"/>
    <w:rsid w:val="009C52B7"/>
    <w:rsid w:val="009C5F0A"/>
    <w:rsid w:val="009C7AEB"/>
    <w:rsid w:val="009D0E4F"/>
    <w:rsid w:val="009D130C"/>
    <w:rsid w:val="009D1637"/>
    <w:rsid w:val="009D1C0E"/>
    <w:rsid w:val="009D1E34"/>
    <w:rsid w:val="009D2A03"/>
    <w:rsid w:val="009D4243"/>
    <w:rsid w:val="009D5CA4"/>
    <w:rsid w:val="009D64E0"/>
    <w:rsid w:val="009D6B98"/>
    <w:rsid w:val="009D6CA3"/>
    <w:rsid w:val="009D6EEA"/>
    <w:rsid w:val="009D6F04"/>
    <w:rsid w:val="009D78BD"/>
    <w:rsid w:val="009E14B1"/>
    <w:rsid w:val="009E1E8B"/>
    <w:rsid w:val="009E2131"/>
    <w:rsid w:val="009E3AF7"/>
    <w:rsid w:val="009E3B51"/>
    <w:rsid w:val="009E3E31"/>
    <w:rsid w:val="009E46D8"/>
    <w:rsid w:val="009E5178"/>
    <w:rsid w:val="009E600E"/>
    <w:rsid w:val="009F05A0"/>
    <w:rsid w:val="009F08F1"/>
    <w:rsid w:val="009F1991"/>
    <w:rsid w:val="009F349C"/>
    <w:rsid w:val="009F422E"/>
    <w:rsid w:val="009F497A"/>
    <w:rsid w:val="009F4F4A"/>
    <w:rsid w:val="009F5106"/>
    <w:rsid w:val="009F6489"/>
    <w:rsid w:val="00A016B9"/>
    <w:rsid w:val="00A019B1"/>
    <w:rsid w:val="00A02745"/>
    <w:rsid w:val="00A03DFF"/>
    <w:rsid w:val="00A04D01"/>
    <w:rsid w:val="00A05278"/>
    <w:rsid w:val="00A056DF"/>
    <w:rsid w:val="00A057A4"/>
    <w:rsid w:val="00A061D5"/>
    <w:rsid w:val="00A06808"/>
    <w:rsid w:val="00A06B88"/>
    <w:rsid w:val="00A06BE2"/>
    <w:rsid w:val="00A06D4C"/>
    <w:rsid w:val="00A06F8B"/>
    <w:rsid w:val="00A07F28"/>
    <w:rsid w:val="00A10699"/>
    <w:rsid w:val="00A107AA"/>
    <w:rsid w:val="00A10CC6"/>
    <w:rsid w:val="00A11D1D"/>
    <w:rsid w:val="00A12F24"/>
    <w:rsid w:val="00A1421A"/>
    <w:rsid w:val="00A149BA"/>
    <w:rsid w:val="00A15785"/>
    <w:rsid w:val="00A157E1"/>
    <w:rsid w:val="00A1635B"/>
    <w:rsid w:val="00A168AC"/>
    <w:rsid w:val="00A16991"/>
    <w:rsid w:val="00A1702F"/>
    <w:rsid w:val="00A177D4"/>
    <w:rsid w:val="00A21C4B"/>
    <w:rsid w:val="00A22EE7"/>
    <w:rsid w:val="00A23CE4"/>
    <w:rsid w:val="00A240EB"/>
    <w:rsid w:val="00A24A8D"/>
    <w:rsid w:val="00A25FD5"/>
    <w:rsid w:val="00A26F1C"/>
    <w:rsid w:val="00A27722"/>
    <w:rsid w:val="00A30FEA"/>
    <w:rsid w:val="00A31284"/>
    <w:rsid w:val="00A319A0"/>
    <w:rsid w:val="00A32F59"/>
    <w:rsid w:val="00A33A2C"/>
    <w:rsid w:val="00A33E2F"/>
    <w:rsid w:val="00A3581B"/>
    <w:rsid w:val="00A35D9A"/>
    <w:rsid w:val="00A35DBB"/>
    <w:rsid w:val="00A36D93"/>
    <w:rsid w:val="00A36F46"/>
    <w:rsid w:val="00A40966"/>
    <w:rsid w:val="00A434EC"/>
    <w:rsid w:val="00A44617"/>
    <w:rsid w:val="00A44E9C"/>
    <w:rsid w:val="00A465DB"/>
    <w:rsid w:val="00A474C3"/>
    <w:rsid w:val="00A47641"/>
    <w:rsid w:val="00A47807"/>
    <w:rsid w:val="00A5003E"/>
    <w:rsid w:val="00A5176C"/>
    <w:rsid w:val="00A52B58"/>
    <w:rsid w:val="00A52E83"/>
    <w:rsid w:val="00A53B77"/>
    <w:rsid w:val="00A53FFB"/>
    <w:rsid w:val="00A54AC4"/>
    <w:rsid w:val="00A5653E"/>
    <w:rsid w:val="00A56900"/>
    <w:rsid w:val="00A56C8E"/>
    <w:rsid w:val="00A577D4"/>
    <w:rsid w:val="00A57877"/>
    <w:rsid w:val="00A57A05"/>
    <w:rsid w:val="00A6057A"/>
    <w:rsid w:val="00A607E4"/>
    <w:rsid w:val="00A613AA"/>
    <w:rsid w:val="00A61934"/>
    <w:rsid w:val="00A61996"/>
    <w:rsid w:val="00A631D7"/>
    <w:rsid w:val="00A6385A"/>
    <w:rsid w:val="00A63A86"/>
    <w:rsid w:val="00A644F8"/>
    <w:rsid w:val="00A64804"/>
    <w:rsid w:val="00A64D6E"/>
    <w:rsid w:val="00A65ABB"/>
    <w:rsid w:val="00A65B16"/>
    <w:rsid w:val="00A660CB"/>
    <w:rsid w:val="00A67827"/>
    <w:rsid w:val="00A67F4E"/>
    <w:rsid w:val="00A7161D"/>
    <w:rsid w:val="00A71ED7"/>
    <w:rsid w:val="00A733FC"/>
    <w:rsid w:val="00A73CCD"/>
    <w:rsid w:val="00A7483C"/>
    <w:rsid w:val="00A749BF"/>
    <w:rsid w:val="00A7565E"/>
    <w:rsid w:val="00A75920"/>
    <w:rsid w:val="00A76538"/>
    <w:rsid w:val="00A76A10"/>
    <w:rsid w:val="00A80AB4"/>
    <w:rsid w:val="00A819CF"/>
    <w:rsid w:val="00A829D1"/>
    <w:rsid w:val="00A829F3"/>
    <w:rsid w:val="00A82D80"/>
    <w:rsid w:val="00A83D1B"/>
    <w:rsid w:val="00A86218"/>
    <w:rsid w:val="00A8697E"/>
    <w:rsid w:val="00A902A0"/>
    <w:rsid w:val="00A912B8"/>
    <w:rsid w:val="00A9214A"/>
    <w:rsid w:val="00A921E5"/>
    <w:rsid w:val="00A93C61"/>
    <w:rsid w:val="00A93D25"/>
    <w:rsid w:val="00A9473C"/>
    <w:rsid w:val="00A95194"/>
    <w:rsid w:val="00A9673C"/>
    <w:rsid w:val="00A97BA9"/>
    <w:rsid w:val="00A97CC6"/>
    <w:rsid w:val="00A97D96"/>
    <w:rsid w:val="00A97F3D"/>
    <w:rsid w:val="00AA079B"/>
    <w:rsid w:val="00AA2AD4"/>
    <w:rsid w:val="00AA3404"/>
    <w:rsid w:val="00AA3457"/>
    <w:rsid w:val="00AA39BA"/>
    <w:rsid w:val="00AA4C58"/>
    <w:rsid w:val="00AA53DE"/>
    <w:rsid w:val="00AA5ACB"/>
    <w:rsid w:val="00AA5B94"/>
    <w:rsid w:val="00AA654F"/>
    <w:rsid w:val="00AA7616"/>
    <w:rsid w:val="00AB0283"/>
    <w:rsid w:val="00AB083C"/>
    <w:rsid w:val="00AB2240"/>
    <w:rsid w:val="00AB43EE"/>
    <w:rsid w:val="00AB4569"/>
    <w:rsid w:val="00AB5F94"/>
    <w:rsid w:val="00AB6413"/>
    <w:rsid w:val="00AB66C8"/>
    <w:rsid w:val="00AB785A"/>
    <w:rsid w:val="00AB7DDC"/>
    <w:rsid w:val="00AC11BD"/>
    <w:rsid w:val="00AC1310"/>
    <w:rsid w:val="00AC2076"/>
    <w:rsid w:val="00AC31F7"/>
    <w:rsid w:val="00AC3899"/>
    <w:rsid w:val="00AC39CC"/>
    <w:rsid w:val="00AC3EAE"/>
    <w:rsid w:val="00AC5437"/>
    <w:rsid w:val="00AC5E48"/>
    <w:rsid w:val="00AD288F"/>
    <w:rsid w:val="00AD51B3"/>
    <w:rsid w:val="00AD696A"/>
    <w:rsid w:val="00AE221F"/>
    <w:rsid w:val="00AE41CA"/>
    <w:rsid w:val="00AE5312"/>
    <w:rsid w:val="00AE55AD"/>
    <w:rsid w:val="00AF0EAD"/>
    <w:rsid w:val="00AF1906"/>
    <w:rsid w:val="00AF2E4D"/>
    <w:rsid w:val="00AF365A"/>
    <w:rsid w:val="00AF3FC9"/>
    <w:rsid w:val="00AF4700"/>
    <w:rsid w:val="00AF4C5E"/>
    <w:rsid w:val="00AF524E"/>
    <w:rsid w:val="00AF5406"/>
    <w:rsid w:val="00AF5D11"/>
    <w:rsid w:val="00AF6674"/>
    <w:rsid w:val="00AF719E"/>
    <w:rsid w:val="00AF79B8"/>
    <w:rsid w:val="00B0204C"/>
    <w:rsid w:val="00B02BC8"/>
    <w:rsid w:val="00B02C40"/>
    <w:rsid w:val="00B040CC"/>
    <w:rsid w:val="00B04D58"/>
    <w:rsid w:val="00B062ED"/>
    <w:rsid w:val="00B067B2"/>
    <w:rsid w:val="00B06912"/>
    <w:rsid w:val="00B06A6E"/>
    <w:rsid w:val="00B106E1"/>
    <w:rsid w:val="00B11B74"/>
    <w:rsid w:val="00B12277"/>
    <w:rsid w:val="00B1248B"/>
    <w:rsid w:val="00B14275"/>
    <w:rsid w:val="00B14B7C"/>
    <w:rsid w:val="00B15130"/>
    <w:rsid w:val="00B17DAC"/>
    <w:rsid w:val="00B20BB3"/>
    <w:rsid w:val="00B21324"/>
    <w:rsid w:val="00B222FA"/>
    <w:rsid w:val="00B2237D"/>
    <w:rsid w:val="00B225FE"/>
    <w:rsid w:val="00B233C7"/>
    <w:rsid w:val="00B23550"/>
    <w:rsid w:val="00B235D5"/>
    <w:rsid w:val="00B23D4D"/>
    <w:rsid w:val="00B2519A"/>
    <w:rsid w:val="00B256EA"/>
    <w:rsid w:val="00B265A2"/>
    <w:rsid w:val="00B26957"/>
    <w:rsid w:val="00B271B6"/>
    <w:rsid w:val="00B27401"/>
    <w:rsid w:val="00B2770F"/>
    <w:rsid w:val="00B30301"/>
    <w:rsid w:val="00B30C07"/>
    <w:rsid w:val="00B3188C"/>
    <w:rsid w:val="00B31897"/>
    <w:rsid w:val="00B333CA"/>
    <w:rsid w:val="00B33FD7"/>
    <w:rsid w:val="00B343E9"/>
    <w:rsid w:val="00B34814"/>
    <w:rsid w:val="00B35358"/>
    <w:rsid w:val="00B3668D"/>
    <w:rsid w:val="00B36916"/>
    <w:rsid w:val="00B37202"/>
    <w:rsid w:val="00B42904"/>
    <w:rsid w:val="00B43A80"/>
    <w:rsid w:val="00B4452F"/>
    <w:rsid w:val="00B44964"/>
    <w:rsid w:val="00B44F61"/>
    <w:rsid w:val="00B45ACD"/>
    <w:rsid w:val="00B47A63"/>
    <w:rsid w:val="00B50392"/>
    <w:rsid w:val="00B512DA"/>
    <w:rsid w:val="00B529F2"/>
    <w:rsid w:val="00B52F62"/>
    <w:rsid w:val="00B546F2"/>
    <w:rsid w:val="00B54A6F"/>
    <w:rsid w:val="00B550DA"/>
    <w:rsid w:val="00B554F3"/>
    <w:rsid w:val="00B57259"/>
    <w:rsid w:val="00B572C8"/>
    <w:rsid w:val="00B576A0"/>
    <w:rsid w:val="00B57997"/>
    <w:rsid w:val="00B607D7"/>
    <w:rsid w:val="00B60E71"/>
    <w:rsid w:val="00B61746"/>
    <w:rsid w:val="00B626CE"/>
    <w:rsid w:val="00B62803"/>
    <w:rsid w:val="00B630F0"/>
    <w:rsid w:val="00B6378B"/>
    <w:rsid w:val="00B63DA0"/>
    <w:rsid w:val="00B63F57"/>
    <w:rsid w:val="00B6419E"/>
    <w:rsid w:val="00B647E8"/>
    <w:rsid w:val="00B65C52"/>
    <w:rsid w:val="00B674C1"/>
    <w:rsid w:val="00B70818"/>
    <w:rsid w:val="00B723F9"/>
    <w:rsid w:val="00B72F06"/>
    <w:rsid w:val="00B735A0"/>
    <w:rsid w:val="00B73F57"/>
    <w:rsid w:val="00B7429D"/>
    <w:rsid w:val="00B747DC"/>
    <w:rsid w:val="00B75CF5"/>
    <w:rsid w:val="00B75E00"/>
    <w:rsid w:val="00B7667E"/>
    <w:rsid w:val="00B76B93"/>
    <w:rsid w:val="00B76F8D"/>
    <w:rsid w:val="00B80EF6"/>
    <w:rsid w:val="00B81516"/>
    <w:rsid w:val="00B82AF2"/>
    <w:rsid w:val="00B84861"/>
    <w:rsid w:val="00B858E7"/>
    <w:rsid w:val="00B85E38"/>
    <w:rsid w:val="00B85F3E"/>
    <w:rsid w:val="00B86269"/>
    <w:rsid w:val="00B86488"/>
    <w:rsid w:val="00B86556"/>
    <w:rsid w:val="00B86B01"/>
    <w:rsid w:val="00B91EDE"/>
    <w:rsid w:val="00B92A10"/>
    <w:rsid w:val="00B94956"/>
    <w:rsid w:val="00B94D91"/>
    <w:rsid w:val="00B96197"/>
    <w:rsid w:val="00B97769"/>
    <w:rsid w:val="00B97B12"/>
    <w:rsid w:val="00B97D83"/>
    <w:rsid w:val="00BA0320"/>
    <w:rsid w:val="00BA29A3"/>
    <w:rsid w:val="00BA4E6E"/>
    <w:rsid w:val="00BA542C"/>
    <w:rsid w:val="00BA672B"/>
    <w:rsid w:val="00BA6F84"/>
    <w:rsid w:val="00BB10B0"/>
    <w:rsid w:val="00BB17BA"/>
    <w:rsid w:val="00BB1866"/>
    <w:rsid w:val="00BB1985"/>
    <w:rsid w:val="00BB1CA7"/>
    <w:rsid w:val="00BB24F3"/>
    <w:rsid w:val="00BB3391"/>
    <w:rsid w:val="00BB33E0"/>
    <w:rsid w:val="00BB3649"/>
    <w:rsid w:val="00BB3940"/>
    <w:rsid w:val="00BB3B12"/>
    <w:rsid w:val="00BB4F65"/>
    <w:rsid w:val="00BB57AA"/>
    <w:rsid w:val="00BB62CD"/>
    <w:rsid w:val="00BB68BB"/>
    <w:rsid w:val="00BB6CAF"/>
    <w:rsid w:val="00BB7D36"/>
    <w:rsid w:val="00BC0587"/>
    <w:rsid w:val="00BC0ADB"/>
    <w:rsid w:val="00BC0CDB"/>
    <w:rsid w:val="00BC1670"/>
    <w:rsid w:val="00BC18B0"/>
    <w:rsid w:val="00BC193D"/>
    <w:rsid w:val="00BC294F"/>
    <w:rsid w:val="00BC2E07"/>
    <w:rsid w:val="00BC4A7C"/>
    <w:rsid w:val="00BC5D52"/>
    <w:rsid w:val="00BC5F93"/>
    <w:rsid w:val="00BC6247"/>
    <w:rsid w:val="00BC6739"/>
    <w:rsid w:val="00BC6CB0"/>
    <w:rsid w:val="00BC700F"/>
    <w:rsid w:val="00BC72DB"/>
    <w:rsid w:val="00BC7360"/>
    <w:rsid w:val="00BC7A8F"/>
    <w:rsid w:val="00BD0267"/>
    <w:rsid w:val="00BD0BB0"/>
    <w:rsid w:val="00BD13B8"/>
    <w:rsid w:val="00BD1725"/>
    <w:rsid w:val="00BD1B0D"/>
    <w:rsid w:val="00BD1B78"/>
    <w:rsid w:val="00BD2021"/>
    <w:rsid w:val="00BD2D34"/>
    <w:rsid w:val="00BD396B"/>
    <w:rsid w:val="00BD42EE"/>
    <w:rsid w:val="00BD4E0B"/>
    <w:rsid w:val="00BD57B8"/>
    <w:rsid w:val="00BD590E"/>
    <w:rsid w:val="00BD5CDF"/>
    <w:rsid w:val="00BD7227"/>
    <w:rsid w:val="00BD7C57"/>
    <w:rsid w:val="00BD7C82"/>
    <w:rsid w:val="00BE0883"/>
    <w:rsid w:val="00BE0D94"/>
    <w:rsid w:val="00BE12EB"/>
    <w:rsid w:val="00BE1981"/>
    <w:rsid w:val="00BE2DF4"/>
    <w:rsid w:val="00BE2E8B"/>
    <w:rsid w:val="00BE3993"/>
    <w:rsid w:val="00BE3F38"/>
    <w:rsid w:val="00BE4D8F"/>
    <w:rsid w:val="00BF008A"/>
    <w:rsid w:val="00BF03C4"/>
    <w:rsid w:val="00BF19A9"/>
    <w:rsid w:val="00BF1EDE"/>
    <w:rsid w:val="00BF1F3C"/>
    <w:rsid w:val="00BF206E"/>
    <w:rsid w:val="00BF26AC"/>
    <w:rsid w:val="00BF3AF0"/>
    <w:rsid w:val="00BF4BDA"/>
    <w:rsid w:val="00BF4CB6"/>
    <w:rsid w:val="00BF4ED7"/>
    <w:rsid w:val="00BF58D7"/>
    <w:rsid w:val="00BF5A41"/>
    <w:rsid w:val="00BF5EA1"/>
    <w:rsid w:val="00BF5F31"/>
    <w:rsid w:val="00BF6C5C"/>
    <w:rsid w:val="00BF7629"/>
    <w:rsid w:val="00BF797F"/>
    <w:rsid w:val="00C00974"/>
    <w:rsid w:val="00C01F57"/>
    <w:rsid w:val="00C02178"/>
    <w:rsid w:val="00C043DE"/>
    <w:rsid w:val="00C05482"/>
    <w:rsid w:val="00C05518"/>
    <w:rsid w:val="00C05AF3"/>
    <w:rsid w:val="00C062AC"/>
    <w:rsid w:val="00C0752E"/>
    <w:rsid w:val="00C075F3"/>
    <w:rsid w:val="00C076A7"/>
    <w:rsid w:val="00C10DBC"/>
    <w:rsid w:val="00C11320"/>
    <w:rsid w:val="00C11CF3"/>
    <w:rsid w:val="00C127A0"/>
    <w:rsid w:val="00C13796"/>
    <w:rsid w:val="00C138AF"/>
    <w:rsid w:val="00C13E1D"/>
    <w:rsid w:val="00C1449D"/>
    <w:rsid w:val="00C15A8D"/>
    <w:rsid w:val="00C15FED"/>
    <w:rsid w:val="00C1684A"/>
    <w:rsid w:val="00C17AB0"/>
    <w:rsid w:val="00C20269"/>
    <w:rsid w:val="00C21AB5"/>
    <w:rsid w:val="00C226FF"/>
    <w:rsid w:val="00C23176"/>
    <w:rsid w:val="00C2354B"/>
    <w:rsid w:val="00C23773"/>
    <w:rsid w:val="00C23D40"/>
    <w:rsid w:val="00C24276"/>
    <w:rsid w:val="00C24B00"/>
    <w:rsid w:val="00C261F3"/>
    <w:rsid w:val="00C26C28"/>
    <w:rsid w:val="00C2749B"/>
    <w:rsid w:val="00C301CF"/>
    <w:rsid w:val="00C30C0B"/>
    <w:rsid w:val="00C31C65"/>
    <w:rsid w:val="00C31F95"/>
    <w:rsid w:val="00C32626"/>
    <w:rsid w:val="00C32C9F"/>
    <w:rsid w:val="00C33681"/>
    <w:rsid w:val="00C340CE"/>
    <w:rsid w:val="00C34B13"/>
    <w:rsid w:val="00C34E9B"/>
    <w:rsid w:val="00C350C8"/>
    <w:rsid w:val="00C35B8F"/>
    <w:rsid w:val="00C362A8"/>
    <w:rsid w:val="00C362C9"/>
    <w:rsid w:val="00C368AC"/>
    <w:rsid w:val="00C36E61"/>
    <w:rsid w:val="00C3796E"/>
    <w:rsid w:val="00C404E8"/>
    <w:rsid w:val="00C41187"/>
    <w:rsid w:val="00C42E9E"/>
    <w:rsid w:val="00C44C7B"/>
    <w:rsid w:val="00C4523F"/>
    <w:rsid w:val="00C45AD8"/>
    <w:rsid w:val="00C5061D"/>
    <w:rsid w:val="00C50A48"/>
    <w:rsid w:val="00C50D7D"/>
    <w:rsid w:val="00C52907"/>
    <w:rsid w:val="00C52A59"/>
    <w:rsid w:val="00C535F2"/>
    <w:rsid w:val="00C542A8"/>
    <w:rsid w:val="00C568D7"/>
    <w:rsid w:val="00C56A05"/>
    <w:rsid w:val="00C56A38"/>
    <w:rsid w:val="00C572A0"/>
    <w:rsid w:val="00C57A04"/>
    <w:rsid w:val="00C57EC8"/>
    <w:rsid w:val="00C6001A"/>
    <w:rsid w:val="00C60A3D"/>
    <w:rsid w:val="00C60AC7"/>
    <w:rsid w:val="00C60CB1"/>
    <w:rsid w:val="00C6107C"/>
    <w:rsid w:val="00C6188D"/>
    <w:rsid w:val="00C62655"/>
    <w:rsid w:val="00C63C93"/>
    <w:rsid w:val="00C6612E"/>
    <w:rsid w:val="00C6614B"/>
    <w:rsid w:val="00C662E5"/>
    <w:rsid w:val="00C66CFF"/>
    <w:rsid w:val="00C67098"/>
    <w:rsid w:val="00C673CA"/>
    <w:rsid w:val="00C67B40"/>
    <w:rsid w:val="00C67C56"/>
    <w:rsid w:val="00C71A48"/>
    <w:rsid w:val="00C73F11"/>
    <w:rsid w:val="00C74225"/>
    <w:rsid w:val="00C755C4"/>
    <w:rsid w:val="00C75816"/>
    <w:rsid w:val="00C768D6"/>
    <w:rsid w:val="00C76CD4"/>
    <w:rsid w:val="00C76E96"/>
    <w:rsid w:val="00C77225"/>
    <w:rsid w:val="00C812F1"/>
    <w:rsid w:val="00C82394"/>
    <w:rsid w:val="00C828C5"/>
    <w:rsid w:val="00C83137"/>
    <w:rsid w:val="00C84315"/>
    <w:rsid w:val="00C8483E"/>
    <w:rsid w:val="00C860AA"/>
    <w:rsid w:val="00C87765"/>
    <w:rsid w:val="00C87E99"/>
    <w:rsid w:val="00C905A0"/>
    <w:rsid w:val="00C905E4"/>
    <w:rsid w:val="00C9293D"/>
    <w:rsid w:val="00C93E4C"/>
    <w:rsid w:val="00C94064"/>
    <w:rsid w:val="00C94BF8"/>
    <w:rsid w:val="00C95250"/>
    <w:rsid w:val="00C95693"/>
    <w:rsid w:val="00C95B16"/>
    <w:rsid w:val="00C95B20"/>
    <w:rsid w:val="00C96112"/>
    <w:rsid w:val="00C97010"/>
    <w:rsid w:val="00CA111F"/>
    <w:rsid w:val="00CA65B2"/>
    <w:rsid w:val="00CA6646"/>
    <w:rsid w:val="00CA6B05"/>
    <w:rsid w:val="00CB05AB"/>
    <w:rsid w:val="00CB07D5"/>
    <w:rsid w:val="00CB21ED"/>
    <w:rsid w:val="00CB3258"/>
    <w:rsid w:val="00CB442D"/>
    <w:rsid w:val="00CB4539"/>
    <w:rsid w:val="00CB5F48"/>
    <w:rsid w:val="00CB6DDC"/>
    <w:rsid w:val="00CB70EF"/>
    <w:rsid w:val="00CB7700"/>
    <w:rsid w:val="00CC0733"/>
    <w:rsid w:val="00CC2A1E"/>
    <w:rsid w:val="00CC2B9F"/>
    <w:rsid w:val="00CC3EF1"/>
    <w:rsid w:val="00CC4470"/>
    <w:rsid w:val="00CC47A0"/>
    <w:rsid w:val="00CC4C22"/>
    <w:rsid w:val="00CC5241"/>
    <w:rsid w:val="00CC5CFF"/>
    <w:rsid w:val="00CC653F"/>
    <w:rsid w:val="00CC6AC3"/>
    <w:rsid w:val="00CC7F0C"/>
    <w:rsid w:val="00CD01A2"/>
    <w:rsid w:val="00CD05FF"/>
    <w:rsid w:val="00CD0BC2"/>
    <w:rsid w:val="00CD144D"/>
    <w:rsid w:val="00CD14E8"/>
    <w:rsid w:val="00CD2D32"/>
    <w:rsid w:val="00CD2EAA"/>
    <w:rsid w:val="00CD31F3"/>
    <w:rsid w:val="00CD3328"/>
    <w:rsid w:val="00CD33E9"/>
    <w:rsid w:val="00CD37EE"/>
    <w:rsid w:val="00CD475E"/>
    <w:rsid w:val="00CD49E3"/>
    <w:rsid w:val="00CD5676"/>
    <w:rsid w:val="00CD627D"/>
    <w:rsid w:val="00CD62B6"/>
    <w:rsid w:val="00CD66BE"/>
    <w:rsid w:val="00CD6B0B"/>
    <w:rsid w:val="00CE08D7"/>
    <w:rsid w:val="00CE1010"/>
    <w:rsid w:val="00CE11C1"/>
    <w:rsid w:val="00CE15C6"/>
    <w:rsid w:val="00CE2441"/>
    <w:rsid w:val="00CE2445"/>
    <w:rsid w:val="00CE24AF"/>
    <w:rsid w:val="00CE4A2D"/>
    <w:rsid w:val="00CE4FDF"/>
    <w:rsid w:val="00CE50EB"/>
    <w:rsid w:val="00CE5634"/>
    <w:rsid w:val="00CE5699"/>
    <w:rsid w:val="00CE5706"/>
    <w:rsid w:val="00CE5F0F"/>
    <w:rsid w:val="00CE7030"/>
    <w:rsid w:val="00CE7402"/>
    <w:rsid w:val="00CE767C"/>
    <w:rsid w:val="00CE79C3"/>
    <w:rsid w:val="00CE7CFD"/>
    <w:rsid w:val="00CE7E54"/>
    <w:rsid w:val="00CF1308"/>
    <w:rsid w:val="00CF1AE3"/>
    <w:rsid w:val="00CF2DBA"/>
    <w:rsid w:val="00CF3468"/>
    <w:rsid w:val="00CF4149"/>
    <w:rsid w:val="00CF5AE7"/>
    <w:rsid w:val="00CF5C0C"/>
    <w:rsid w:val="00CF6482"/>
    <w:rsid w:val="00CF6794"/>
    <w:rsid w:val="00CF6AC8"/>
    <w:rsid w:val="00CF6B50"/>
    <w:rsid w:val="00D00456"/>
    <w:rsid w:val="00D0069F"/>
    <w:rsid w:val="00D01C21"/>
    <w:rsid w:val="00D01DC9"/>
    <w:rsid w:val="00D0239A"/>
    <w:rsid w:val="00D027C8"/>
    <w:rsid w:val="00D038D0"/>
    <w:rsid w:val="00D04138"/>
    <w:rsid w:val="00D04FE1"/>
    <w:rsid w:val="00D0645B"/>
    <w:rsid w:val="00D065C8"/>
    <w:rsid w:val="00D0721D"/>
    <w:rsid w:val="00D0784B"/>
    <w:rsid w:val="00D100FF"/>
    <w:rsid w:val="00D1013B"/>
    <w:rsid w:val="00D1033A"/>
    <w:rsid w:val="00D1352D"/>
    <w:rsid w:val="00D13C57"/>
    <w:rsid w:val="00D14971"/>
    <w:rsid w:val="00D14D1C"/>
    <w:rsid w:val="00D1546F"/>
    <w:rsid w:val="00D15752"/>
    <w:rsid w:val="00D165CB"/>
    <w:rsid w:val="00D16715"/>
    <w:rsid w:val="00D168C5"/>
    <w:rsid w:val="00D16DF0"/>
    <w:rsid w:val="00D17820"/>
    <w:rsid w:val="00D17DEB"/>
    <w:rsid w:val="00D2038F"/>
    <w:rsid w:val="00D204F9"/>
    <w:rsid w:val="00D222B2"/>
    <w:rsid w:val="00D23757"/>
    <w:rsid w:val="00D23E16"/>
    <w:rsid w:val="00D264DF"/>
    <w:rsid w:val="00D267A1"/>
    <w:rsid w:val="00D277B7"/>
    <w:rsid w:val="00D33CB6"/>
    <w:rsid w:val="00D33FA8"/>
    <w:rsid w:val="00D345F9"/>
    <w:rsid w:val="00D34A3C"/>
    <w:rsid w:val="00D35F3A"/>
    <w:rsid w:val="00D37E2C"/>
    <w:rsid w:val="00D37E39"/>
    <w:rsid w:val="00D40638"/>
    <w:rsid w:val="00D40E8A"/>
    <w:rsid w:val="00D420DF"/>
    <w:rsid w:val="00D4228E"/>
    <w:rsid w:val="00D4319A"/>
    <w:rsid w:val="00D43E9F"/>
    <w:rsid w:val="00D45370"/>
    <w:rsid w:val="00D46D77"/>
    <w:rsid w:val="00D479E9"/>
    <w:rsid w:val="00D47D6E"/>
    <w:rsid w:val="00D500EF"/>
    <w:rsid w:val="00D50121"/>
    <w:rsid w:val="00D5034C"/>
    <w:rsid w:val="00D50ECB"/>
    <w:rsid w:val="00D5156C"/>
    <w:rsid w:val="00D52A83"/>
    <w:rsid w:val="00D53003"/>
    <w:rsid w:val="00D53C5F"/>
    <w:rsid w:val="00D55049"/>
    <w:rsid w:val="00D552AF"/>
    <w:rsid w:val="00D60673"/>
    <w:rsid w:val="00D6171F"/>
    <w:rsid w:val="00D61FD7"/>
    <w:rsid w:val="00D62427"/>
    <w:rsid w:val="00D62CA3"/>
    <w:rsid w:val="00D64183"/>
    <w:rsid w:val="00D64AC5"/>
    <w:rsid w:val="00D65079"/>
    <w:rsid w:val="00D6519A"/>
    <w:rsid w:val="00D66322"/>
    <w:rsid w:val="00D66461"/>
    <w:rsid w:val="00D70516"/>
    <w:rsid w:val="00D72770"/>
    <w:rsid w:val="00D7288F"/>
    <w:rsid w:val="00D74608"/>
    <w:rsid w:val="00D751CE"/>
    <w:rsid w:val="00D76C8F"/>
    <w:rsid w:val="00D77C21"/>
    <w:rsid w:val="00D77C95"/>
    <w:rsid w:val="00D81275"/>
    <w:rsid w:val="00D82077"/>
    <w:rsid w:val="00D82EDB"/>
    <w:rsid w:val="00D84E47"/>
    <w:rsid w:val="00D8646D"/>
    <w:rsid w:val="00D86FFF"/>
    <w:rsid w:val="00D87525"/>
    <w:rsid w:val="00D90176"/>
    <w:rsid w:val="00D92622"/>
    <w:rsid w:val="00D945E6"/>
    <w:rsid w:val="00D958DE"/>
    <w:rsid w:val="00D969E0"/>
    <w:rsid w:val="00D96E4F"/>
    <w:rsid w:val="00D9765B"/>
    <w:rsid w:val="00D97EA3"/>
    <w:rsid w:val="00D97ECE"/>
    <w:rsid w:val="00DA07DD"/>
    <w:rsid w:val="00DA159F"/>
    <w:rsid w:val="00DA2414"/>
    <w:rsid w:val="00DA2ED9"/>
    <w:rsid w:val="00DA33A2"/>
    <w:rsid w:val="00DA3BEC"/>
    <w:rsid w:val="00DA73BE"/>
    <w:rsid w:val="00DA73D1"/>
    <w:rsid w:val="00DA7609"/>
    <w:rsid w:val="00DA7810"/>
    <w:rsid w:val="00DB1B28"/>
    <w:rsid w:val="00DB1D38"/>
    <w:rsid w:val="00DB4AE4"/>
    <w:rsid w:val="00DB4B06"/>
    <w:rsid w:val="00DB50C8"/>
    <w:rsid w:val="00DB5653"/>
    <w:rsid w:val="00DB769D"/>
    <w:rsid w:val="00DB7C18"/>
    <w:rsid w:val="00DB7EF7"/>
    <w:rsid w:val="00DC0181"/>
    <w:rsid w:val="00DC0DB6"/>
    <w:rsid w:val="00DC0F22"/>
    <w:rsid w:val="00DC12D0"/>
    <w:rsid w:val="00DC2277"/>
    <w:rsid w:val="00DC2FE0"/>
    <w:rsid w:val="00DC3B83"/>
    <w:rsid w:val="00DC3CD5"/>
    <w:rsid w:val="00DC41FC"/>
    <w:rsid w:val="00DC555E"/>
    <w:rsid w:val="00DC59AD"/>
    <w:rsid w:val="00DC6748"/>
    <w:rsid w:val="00DC7DF1"/>
    <w:rsid w:val="00DD04BB"/>
    <w:rsid w:val="00DD1B7D"/>
    <w:rsid w:val="00DD2962"/>
    <w:rsid w:val="00DD2B15"/>
    <w:rsid w:val="00DD30D0"/>
    <w:rsid w:val="00DD31DE"/>
    <w:rsid w:val="00DD31E0"/>
    <w:rsid w:val="00DD3AEC"/>
    <w:rsid w:val="00DD415B"/>
    <w:rsid w:val="00DD41B5"/>
    <w:rsid w:val="00DD4C74"/>
    <w:rsid w:val="00DD5341"/>
    <w:rsid w:val="00DD68F1"/>
    <w:rsid w:val="00DD769B"/>
    <w:rsid w:val="00DD7D01"/>
    <w:rsid w:val="00DE171C"/>
    <w:rsid w:val="00DE1DEF"/>
    <w:rsid w:val="00DE28AE"/>
    <w:rsid w:val="00DE35CD"/>
    <w:rsid w:val="00DE39FE"/>
    <w:rsid w:val="00DE3DBA"/>
    <w:rsid w:val="00DE4685"/>
    <w:rsid w:val="00DE4AA8"/>
    <w:rsid w:val="00DE4B78"/>
    <w:rsid w:val="00DE4CB8"/>
    <w:rsid w:val="00DE4D8C"/>
    <w:rsid w:val="00DE6257"/>
    <w:rsid w:val="00DE688B"/>
    <w:rsid w:val="00DE693E"/>
    <w:rsid w:val="00DE6FD1"/>
    <w:rsid w:val="00DE76FE"/>
    <w:rsid w:val="00DF0106"/>
    <w:rsid w:val="00DF1034"/>
    <w:rsid w:val="00DF1997"/>
    <w:rsid w:val="00DF1CB0"/>
    <w:rsid w:val="00DF22DA"/>
    <w:rsid w:val="00DF62C3"/>
    <w:rsid w:val="00DF69AF"/>
    <w:rsid w:val="00DF768C"/>
    <w:rsid w:val="00E01935"/>
    <w:rsid w:val="00E02234"/>
    <w:rsid w:val="00E023F8"/>
    <w:rsid w:val="00E02CF4"/>
    <w:rsid w:val="00E03962"/>
    <w:rsid w:val="00E039D8"/>
    <w:rsid w:val="00E047BA"/>
    <w:rsid w:val="00E0620B"/>
    <w:rsid w:val="00E06D77"/>
    <w:rsid w:val="00E0739C"/>
    <w:rsid w:val="00E0788C"/>
    <w:rsid w:val="00E1073B"/>
    <w:rsid w:val="00E10C06"/>
    <w:rsid w:val="00E1130C"/>
    <w:rsid w:val="00E1137F"/>
    <w:rsid w:val="00E11617"/>
    <w:rsid w:val="00E1186E"/>
    <w:rsid w:val="00E11A83"/>
    <w:rsid w:val="00E122AC"/>
    <w:rsid w:val="00E12BAD"/>
    <w:rsid w:val="00E1452C"/>
    <w:rsid w:val="00E146B4"/>
    <w:rsid w:val="00E15D5E"/>
    <w:rsid w:val="00E165B7"/>
    <w:rsid w:val="00E17687"/>
    <w:rsid w:val="00E17925"/>
    <w:rsid w:val="00E214D6"/>
    <w:rsid w:val="00E21D19"/>
    <w:rsid w:val="00E22CC0"/>
    <w:rsid w:val="00E23406"/>
    <w:rsid w:val="00E23DA6"/>
    <w:rsid w:val="00E24DB5"/>
    <w:rsid w:val="00E24F83"/>
    <w:rsid w:val="00E24FCB"/>
    <w:rsid w:val="00E25206"/>
    <w:rsid w:val="00E25277"/>
    <w:rsid w:val="00E255ED"/>
    <w:rsid w:val="00E26403"/>
    <w:rsid w:val="00E2700D"/>
    <w:rsid w:val="00E2749B"/>
    <w:rsid w:val="00E3097F"/>
    <w:rsid w:val="00E30AD3"/>
    <w:rsid w:val="00E31497"/>
    <w:rsid w:val="00E324D3"/>
    <w:rsid w:val="00E342D6"/>
    <w:rsid w:val="00E34641"/>
    <w:rsid w:val="00E34D33"/>
    <w:rsid w:val="00E3794F"/>
    <w:rsid w:val="00E406C5"/>
    <w:rsid w:val="00E40B5B"/>
    <w:rsid w:val="00E41BE7"/>
    <w:rsid w:val="00E41C20"/>
    <w:rsid w:val="00E42066"/>
    <w:rsid w:val="00E4218F"/>
    <w:rsid w:val="00E423AA"/>
    <w:rsid w:val="00E425B7"/>
    <w:rsid w:val="00E44B09"/>
    <w:rsid w:val="00E44E83"/>
    <w:rsid w:val="00E45140"/>
    <w:rsid w:val="00E45BE2"/>
    <w:rsid w:val="00E476AC"/>
    <w:rsid w:val="00E479DB"/>
    <w:rsid w:val="00E507E5"/>
    <w:rsid w:val="00E51387"/>
    <w:rsid w:val="00E51ED7"/>
    <w:rsid w:val="00E52389"/>
    <w:rsid w:val="00E5349E"/>
    <w:rsid w:val="00E5422D"/>
    <w:rsid w:val="00E549AB"/>
    <w:rsid w:val="00E554FC"/>
    <w:rsid w:val="00E6015C"/>
    <w:rsid w:val="00E60A2F"/>
    <w:rsid w:val="00E61570"/>
    <w:rsid w:val="00E6210E"/>
    <w:rsid w:val="00E6265E"/>
    <w:rsid w:val="00E62CEE"/>
    <w:rsid w:val="00E62F4C"/>
    <w:rsid w:val="00E63239"/>
    <w:rsid w:val="00E6386B"/>
    <w:rsid w:val="00E646B3"/>
    <w:rsid w:val="00E66147"/>
    <w:rsid w:val="00E6689F"/>
    <w:rsid w:val="00E66A02"/>
    <w:rsid w:val="00E67556"/>
    <w:rsid w:val="00E67859"/>
    <w:rsid w:val="00E67E78"/>
    <w:rsid w:val="00E70B14"/>
    <w:rsid w:val="00E71A2F"/>
    <w:rsid w:val="00E72AC4"/>
    <w:rsid w:val="00E7333C"/>
    <w:rsid w:val="00E73B21"/>
    <w:rsid w:val="00E73C30"/>
    <w:rsid w:val="00E73F91"/>
    <w:rsid w:val="00E755C8"/>
    <w:rsid w:val="00E75C47"/>
    <w:rsid w:val="00E7789A"/>
    <w:rsid w:val="00E80872"/>
    <w:rsid w:val="00E81B4E"/>
    <w:rsid w:val="00E81EFE"/>
    <w:rsid w:val="00E830B8"/>
    <w:rsid w:val="00E837EC"/>
    <w:rsid w:val="00E83DCF"/>
    <w:rsid w:val="00E84113"/>
    <w:rsid w:val="00E8534A"/>
    <w:rsid w:val="00E85BA7"/>
    <w:rsid w:val="00E869F0"/>
    <w:rsid w:val="00E86BE8"/>
    <w:rsid w:val="00E87112"/>
    <w:rsid w:val="00E93AB1"/>
    <w:rsid w:val="00E94642"/>
    <w:rsid w:val="00E956AD"/>
    <w:rsid w:val="00E95B99"/>
    <w:rsid w:val="00E96513"/>
    <w:rsid w:val="00E96FC7"/>
    <w:rsid w:val="00E9775E"/>
    <w:rsid w:val="00EA1A3E"/>
    <w:rsid w:val="00EA1A6A"/>
    <w:rsid w:val="00EA2578"/>
    <w:rsid w:val="00EA4328"/>
    <w:rsid w:val="00EA76FA"/>
    <w:rsid w:val="00EB053B"/>
    <w:rsid w:val="00EB0E3E"/>
    <w:rsid w:val="00EB0FA4"/>
    <w:rsid w:val="00EB1218"/>
    <w:rsid w:val="00EB2C8B"/>
    <w:rsid w:val="00EB38EC"/>
    <w:rsid w:val="00EB3B54"/>
    <w:rsid w:val="00EB4E47"/>
    <w:rsid w:val="00EB61A8"/>
    <w:rsid w:val="00EB6BD7"/>
    <w:rsid w:val="00EB77C1"/>
    <w:rsid w:val="00EC03BD"/>
    <w:rsid w:val="00EC0F26"/>
    <w:rsid w:val="00EC1CF5"/>
    <w:rsid w:val="00EC473F"/>
    <w:rsid w:val="00EC57C6"/>
    <w:rsid w:val="00EC590A"/>
    <w:rsid w:val="00EC71AA"/>
    <w:rsid w:val="00ED097D"/>
    <w:rsid w:val="00ED0D77"/>
    <w:rsid w:val="00ED279C"/>
    <w:rsid w:val="00ED317B"/>
    <w:rsid w:val="00ED393C"/>
    <w:rsid w:val="00ED3CF4"/>
    <w:rsid w:val="00ED47CF"/>
    <w:rsid w:val="00ED56E0"/>
    <w:rsid w:val="00ED5EAB"/>
    <w:rsid w:val="00ED64C5"/>
    <w:rsid w:val="00ED656D"/>
    <w:rsid w:val="00ED6821"/>
    <w:rsid w:val="00ED756D"/>
    <w:rsid w:val="00ED76C6"/>
    <w:rsid w:val="00ED7D0B"/>
    <w:rsid w:val="00EE004B"/>
    <w:rsid w:val="00EE03DD"/>
    <w:rsid w:val="00EE11A3"/>
    <w:rsid w:val="00EE1CE3"/>
    <w:rsid w:val="00EE1DDF"/>
    <w:rsid w:val="00EE2506"/>
    <w:rsid w:val="00EE30D9"/>
    <w:rsid w:val="00EE44E9"/>
    <w:rsid w:val="00EE5BF6"/>
    <w:rsid w:val="00EE603B"/>
    <w:rsid w:val="00EE63B9"/>
    <w:rsid w:val="00EE7FFC"/>
    <w:rsid w:val="00EF19A4"/>
    <w:rsid w:val="00EF23FE"/>
    <w:rsid w:val="00EF3328"/>
    <w:rsid w:val="00EF334B"/>
    <w:rsid w:val="00EF4890"/>
    <w:rsid w:val="00EF5C49"/>
    <w:rsid w:val="00F00D96"/>
    <w:rsid w:val="00F01615"/>
    <w:rsid w:val="00F018A7"/>
    <w:rsid w:val="00F03BE3"/>
    <w:rsid w:val="00F04044"/>
    <w:rsid w:val="00F052ED"/>
    <w:rsid w:val="00F059D0"/>
    <w:rsid w:val="00F063D1"/>
    <w:rsid w:val="00F07D20"/>
    <w:rsid w:val="00F10640"/>
    <w:rsid w:val="00F1193E"/>
    <w:rsid w:val="00F13357"/>
    <w:rsid w:val="00F14378"/>
    <w:rsid w:val="00F17623"/>
    <w:rsid w:val="00F21B6C"/>
    <w:rsid w:val="00F226ED"/>
    <w:rsid w:val="00F229BC"/>
    <w:rsid w:val="00F22ED5"/>
    <w:rsid w:val="00F23D1F"/>
    <w:rsid w:val="00F2479F"/>
    <w:rsid w:val="00F2508F"/>
    <w:rsid w:val="00F2570B"/>
    <w:rsid w:val="00F257CA"/>
    <w:rsid w:val="00F2678F"/>
    <w:rsid w:val="00F26C09"/>
    <w:rsid w:val="00F2757F"/>
    <w:rsid w:val="00F300B7"/>
    <w:rsid w:val="00F32553"/>
    <w:rsid w:val="00F32ACE"/>
    <w:rsid w:val="00F333BF"/>
    <w:rsid w:val="00F36187"/>
    <w:rsid w:val="00F4020C"/>
    <w:rsid w:val="00F41211"/>
    <w:rsid w:val="00F412DB"/>
    <w:rsid w:val="00F4166B"/>
    <w:rsid w:val="00F41CF0"/>
    <w:rsid w:val="00F41D0E"/>
    <w:rsid w:val="00F422F6"/>
    <w:rsid w:val="00F43C6F"/>
    <w:rsid w:val="00F471C1"/>
    <w:rsid w:val="00F475CB"/>
    <w:rsid w:val="00F47C4B"/>
    <w:rsid w:val="00F47D1A"/>
    <w:rsid w:val="00F47ED9"/>
    <w:rsid w:val="00F50464"/>
    <w:rsid w:val="00F52793"/>
    <w:rsid w:val="00F53BC4"/>
    <w:rsid w:val="00F54FB6"/>
    <w:rsid w:val="00F55AF3"/>
    <w:rsid w:val="00F60243"/>
    <w:rsid w:val="00F61E03"/>
    <w:rsid w:val="00F61E5D"/>
    <w:rsid w:val="00F62EF8"/>
    <w:rsid w:val="00F63027"/>
    <w:rsid w:val="00F63076"/>
    <w:rsid w:val="00F63552"/>
    <w:rsid w:val="00F670D5"/>
    <w:rsid w:val="00F678BC"/>
    <w:rsid w:val="00F67A4B"/>
    <w:rsid w:val="00F67DDC"/>
    <w:rsid w:val="00F70AA6"/>
    <w:rsid w:val="00F71D5C"/>
    <w:rsid w:val="00F71EF6"/>
    <w:rsid w:val="00F72235"/>
    <w:rsid w:val="00F7228F"/>
    <w:rsid w:val="00F7381E"/>
    <w:rsid w:val="00F740CF"/>
    <w:rsid w:val="00F74C10"/>
    <w:rsid w:val="00F75B7E"/>
    <w:rsid w:val="00F75DF1"/>
    <w:rsid w:val="00F768CD"/>
    <w:rsid w:val="00F77293"/>
    <w:rsid w:val="00F774D5"/>
    <w:rsid w:val="00F82837"/>
    <w:rsid w:val="00F8306E"/>
    <w:rsid w:val="00F84FEB"/>
    <w:rsid w:val="00F876AB"/>
    <w:rsid w:val="00F90292"/>
    <w:rsid w:val="00F90BE6"/>
    <w:rsid w:val="00F92547"/>
    <w:rsid w:val="00F92AD7"/>
    <w:rsid w:val="00F92B48"/>
    <w:rsid w:val="00F92C52"/>
    <w:rsid w:val="00F946B4"/>
    <w:rsid w:val="00F950BA"/>
    <w:rsid w:val="00F953A5"/>
    <w:rsid w:val="00F95E8A"/>
    <w:rsid w:val="00F963C8"/>
    <w:rsid w:val="00F97456"/>
    <w:rsid w:val="00F97CEE"/>
    <w:rsid w:val="00FA16B8"/>
    <w:rsid w:val="00FA2886"/>
    <w:rsid w:val="00FA28B7"/>
    <w:rsid w:val="00FA337B"/>
    <w:rsid w:val="00FA489D"/>
    <w:rsid w:val="00FA64BC"/>
    <w:rsid w:val="00FA6AB1"/>
    <w:rsid w:val="00FA7600"/>
    <w:rsid w:val="00FB13F4"/>
    <w:rsid w:val="00FB1776"/>
    <w:rsid w:val="00FB25AA"/>
    <w:rsid w:val="00FB331F"/>
    <w:rsid w:val="00FB3DFB"/>
    <w:rsid w:val="00FB56AE"/>
    <w:rsid w:val="00FB5933"/>
    <w:rsid w:val="00FC0236"/>
    <w:rsid w:val="00FC28E0"/>
    <w:rsid w:val="00FC572F"/>
    <w:rsid w:val="00FC6234"/>
    <w:rsid w:val="00FC768D"/>
    <w:rsid w:val="00FC7E90"/>
    <w:rsid w:val="00FD106B"/>
    <w:rsid w:val="00FD233C"/>
    <w:rsid w:val="00FD3151"/>
    <w:rsid w:val="00FD370B"/>
    <w:rsid w:val="00FD45B4"/>
    <w:rsid w:val="00FD4E99"/>
    <w:rsid w:val="00FD4EB1"/>
    <w:rsid w:val="00FD4F1A"/>
    <w:rsid w:val="00FD5A57"/>
    <w:rsid w:val="00FD694E"/>
    <w:rsid w:val="00FD6C1A"/>
    <w:rsid w:val="00FE1068"/>
    <w:rsid w:val="00FE1186"/>
    <w:rsid w:val="00FE277A"/>
    <w:rsid w:val="00FE3258"/>
    <w:rsid w:val="00FE3CC0"/>
    <w:rsid w:val="00FE3E34"/>
    <w:rsid w:val="00FE4900"/>
    <w:rsid w:val="00FE4ED0"/>
    <w:rsid w:val="00FE55F7"/>
    <w:rsid w:val="00FE5A56"/>
    <w:rsid w:val="00FE6056"/>
    <w:rsid w:val="00FE68E3"/>
    <w:rsid w:val="00FF0781"/>
    <w:rsid w:val="00FF3391"/>
    <w:rsid w:val="00FF363E"/>
    <w:rsid w:val="00FF3BD0"/>
    <w:rsid w:val="00FF47EE"/>
    <w:rsid w:val="00FF4BB2"/>
    <w:rsid w:val="00FF57DD"/>
    <w:rsid w:val="00FF6BC1"/>
    <w:rsid w:val="00FF73CF"/>
    <w:rsid w:val="00FF75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2E4B16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w:eastAsia="Calibri" w:hAnsi="Times" w:cs="Times New Roman"/>
        <w:lang w:val="en-US" w:eastAsia="en-US" w:bidi="ar-SA"/>
      </w:rPr>
    </w:rPrDefault>
    <w:pPrDefault/>
  </w:docDefaults>
  <w:latentStyles w:defLockedState="0" w:defUIPriority="99" w:defSemiHidden="0" w:defUnhideWhenUsed="0" w:defQFormat="0" w:count="376">
    <w:lsdException w:name="Normal" w:uiPriority="0"/>
    <w:lsdException w:name="heading 1" w:semiHidden="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aliases w:val="Footer File Name"/>
    <w:rsid w:val="0002731F"/>
    <w:rPr>
      <w:rFonts w:ascii="Arial" w:eastAsia="MS Mincho" w:hAnsi="Arial"/>
      <w:color w:val="666666"/>
      <w:sz w:val="16"/>
      <w:szCs w:val="24"/>
      <w:lang w:val="en-GB"/>
    </w:rPr>
  </w:style>
  <w:style w:type="paragraph" w:styleId="Heading1">
    <w:name w:val="heading 1"/>
    <w:basedOn w:val="Normal"/>
    <w:next w:val="Normal"/>
    <w:link w:val="Heading1Char"/>
    <w:uiPriority w:val="9"/>
    <w:semiHidden/>
    <w:qFormat/>
    <w:rsid w:val="002A06EE"/>
    <w:pPr>
      <w:keepNext/>
      <w:keepLines/>
      <w:spacing w:before="480"/>
      <w:outlineLvl w:val="0"/>
    </w:pPr>
    <w:rPr>
      <w:rFonts w:ascii="Cambria" w:eastAsia="MS Gothic" w:hAnsi="Cambria"/>
      <w:b/>
      <w:bCs/>
      <w:color w:val="365F91"/>
      <w:sz w:val="28"/>
      <w:szCs w:val="28"/>
    </w:rPr>
  </w:style>
  <w:style w:type="paragraph" w:styleId="Heading2">
    <w:name w:val="heading 2"/>
    <w:aliases w:val="HEADING 2"/>
    <w:basedOn w:val="Normal"/>
    <w:next w:val="Normal"/>
    <w:link w:val="Heading2Char"/>
    <w:uiPriority w:val="9"/>
    <w:unhideWhenUsed/>
    <w:qFormat/>
    <w:rsid w:val="002A06EE"/>
    <w:pPr>
      <w:keepNext/>
      <w:keepLines/>
      <w:spacing w:before="200"/>
      <w:outlineLvl w:val="1"/>
    </w:pPr>
    <w:rPr>
      <w:rFonts w:ascii="Cambria" w:eastAsia="MS Gothic" w:hAnsi="Cambria"/>
      <w:b/>
      <w:bCs/>
      <w:color w:val="4F81BD"/>
      <w:sz w:val="26"/>
      <w:szCs w:val="26"/>
    </w:rPr>
  </w:style>
  <w:style w:type="paragraph" w:styleId="Heading3">
    <w:name w:val="heading 3"/>
    <w:basedOn w:val="Normal"/>
    <w:next w:val="Normal"/>
    <w:link w:val="Heading3Char"/>
    <w:uiPriority w:val="9"/>
    <w:semiHidden/>
    <w:unhideWhenUsed/>
    <w:qFormat/>
    <w:rsid w:val="002A06EE"/>
    <w:pPr>
      <w:keepNext/>
      <w:keepLines/>
      <w:spacing w:before="200"/>
      <w:outlineLvl w:val="2"/>
    </w:pPr>
    <w:rPr>
      <w:rFonts w:ascii="Cambria" w:eastAsia="MS Gothic" w:hAnsi="Cambria"/>
      <w:b/>
      <w:bCs/>
      <w:color w:val="4F81BD"/>
    </w:rPr>
  </w:style>
  <w:style w:type="paragraph" w:styleId="Heading4">
    <w:name w:val="heading 4"/>
    <w:aliases w:val="Level 2 - a,Sub-Minor,Te1,Te2,Te3,Te4,Te5,Te6,Te7,Te8,Te9,Te10,Te11,Te91,Te12,Te21,Te31,Te41,Te51,Te61,Te71,Te81,Te92,Te101,Te111,Te911,Te13,Te22,Te32,Te42,Te52,Te62,Te72,Te82,Te93,Te102,Te112,Te912,Te14,Te23,Te33,Te43,Te53,Te63,Te73,Te83,Te"/>
    <w:basedOn w:val="Normal"/>
    <w:next w:val="Normal"/>
    <w:link w:val="Heading4Char"/>
    <w:rsid w:val="006F7737"/>
    <w:pPr>
      <w:keepNext/>
      <w:ind w:left="1550" w:hanging="864"/>
      <w:jc w:val="both"/>
      <w:outlineLvl w:val="3"/>
    </w:pPr>
    <w:rPr>
      <w:rFonts w:eastAsia="Times New Roman"/>
      <w:b/>
      <w:bCs/>
      <w:strike/>
      <w:color w:val="auto"/>
      <w:sz w:val="20"/>
      <w:szCs w:val="20"/>
      <w:lang w:eastAsia="en-GB"/>
    </w:rPr>
  </w:style>
  <w:style w:type="paragraph" w:styleId="Heading5">
    <w:name w:val="heading 5"/>
    <w:aliases w:val="Level 3 - i,T:,RR level 5,PIM 5,Heading 5-esso,Block Label,Bullet1,MPS Standard Sub Sub SubHeading,PA Pico Section,Main Text Heading,Bullet2,DO NOT USE_h5"/>
    <w:basedOn w:val="Normal"/>
    <w:next w:val="Normal"/>
    <w:link w:val="Heading5Char"/>
    <w:rsid w:val="006F7737"/>
    <w:pPr>
      <w:spacing w:before="240" w:after="60"/>
      <w:ind w:left="1694" w:hanging="1008"/>
      <w:outlineLvl w:val="4"/>
    </w:pPr>
    <w:rPr>
      <w:rFonts w:eastAsia="Times New Roman"/>
      <w:b/>
      <w:bCs/>
      <w:i/>
      <w:iCs/>
      <w:color w:val="auto"/>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1">
    <w:name w:val="Body Text1"/>
    <w:basedOn w:val="BodyText"/>
    <w:autoRedefine/>
    <w:qFormat/>
    <w:rsid w:val="00934EFF"/>
    <w:pPr>
      <w:spacing w:line="312" w:lineRule="auto"/>
    </w:pPr>
    <w:rPr>
      <w:color w:val="000000" w:themeColor="text1"/>
      <w:sz w:val="22"/>
    </w:rPr>
  </w:style>
  <w:style w:type="paragraph" w:styleId="BodyText">
    <w:name w:val="Body Text"/>
    <w:basedOn w:val="Normal"/>
    <w:link w:val="BodyTextChar"/>
    <w:uiPriority w:val="99"/>
    <w:unhideWhenUsed/>
    <w:rsid w:val="00C52A59"/>
    <w:pPr>
      <w:spacing w:after="120"/>
    </w:pPr>
  </w:style>
  <w:style w:type="character" w:customStyle="1" w:styleId="BodyTextChar">
    <w:name w:val="Body Text Char"/>
    <w:basedOn w:val="DefaultParagraphFont"/>
    <w:link w:val="BodyText"/>
    <w:uiPriority w:val="99"/>
    <w:rsid w:val="00C52A59"/>
  </w:style>
  <w:style w:type="paragraph" w:customStyle="1" w:styleId="Bullet1">
    <w:name w:val="Bullet 1"/>
    <w:basedOn w:val="BodyText1"/>
    <w:autoRedefine/>
    <w:qFormat/>
    <w:rsid w:val="00954C42"/>
    <w:pPr>
      <w:numPr>
        <w:numId w:val="1"/>
      </w:numPr>
      <w:spacing w:before="20" w:after="60" w:line="240" w:lineRule="auto"/>
      <w:ind w:left="714" w:hanging="357"/>
    </w:pPr>
  </w:style>
  <w:style w:type="paragraph" w:customStyle="1" w:styleId="Bullet2">
    <w:name w:val="Bullet 2"/>
    <w:basedOn w:val="BodyText1"/>
    <w:autoRedefine/>
    <w:qFormat/>
    <w:rsid w:val="00854DFF"/>
    <w:pPr>
      <w:numPr>
        <w:ilvl w:val="1"/>
        <w:numId w:val="2"/>
      </w:numPr>
      <w:spacing w:before="40" w:after="40" w:line="240" w:lineRule="auto"/>
      <w:ind w:left="1434" w:hanging="357"/>
    </w:pPr>
  </w:style>
  <w:style w:type="paragraph" w:customStyle="1" w:styleId="Bullet3">
    <w:name w:val="Bullet 3"/>
    <w:basedOn w:val="BodyText1"/>
    <w:autoRedefine/>
    <w:qFormat/>
    <w:rsid w:val="00BE2E8B"/>
    <w:pPr>
      <w:numPr>
        <w:numId w:val="3"/>
      </w:numPr>
      <w:spacing w:after="0" w:line="240" w:lineRule="auto"/>
    </w:pPr>
  </w:style>
  <w:style w:type="paragraph" w:customStyle="1" w:styleId="Title1forFrontCover">
    <w:name w:val="Title 1 for Front Cover"/>
    <w:basedOn w:val="BodyText1"/>
    <w:next w:val="BodyText1"/>
    <w:semiHidden/>
    <w:qFormat/>
    <w:rsid w:val="003720D4"/>
    <w:pPr>
      <w:spacing w:after="360" w:line="240" w:lineRule="auto"/>
      <w:ind w:left="425"/>
    </w:pPr>
    <w:rPr>
      <w:b/>
      <w:sz w:val="52"/>
    </w:rPr>
  </w:style>
  <w:style w:type="paragraph" w:customStyle="1" w:styleId="Title2forFrontCover">
    <w:name w:val="Title 2 for Front Cover"/>
    <w:basedOn w:val="Title1forFrontCover"/>
    <w:next w:val="BodyText1"/>
    <w:semiHidden/>
    <w:qFormat/>
    <w:rsid w:val="001174F8"/>
    <w:rPr>
      <w:b w:val="0"/>
      <w:sz w:val="44"/>
    </w:rPr>
  </w:style>
  <w:style w:type="paragraph" w:customStyle="1" w:styleId="DateforFrontCover">
    <w:name w:val="Date for Front Cover"/>
    <w:basedOn w:val="BodyText1"/>
    <w:next w:val="BodyText1"/>
    <w:semiHidden/>
    <w:qFormat/>
    <w:rsid w:val="000F7A94"/>
    <w:pPr>
      <w:spacing w:after="240" w:line="240" w:lineRule="auto"/>
      <w:ind w:left="425"/>
    </w:pPr>
    <w:rPr>
      <w:color w:val="2F598B"/>
      <w:sz w:val="28"/>
    </w:rPr>
  </w:style>
  <w:style w:type="paragraph" w:customStyle="1" w:styleId="NumberedHeading1">
    <w:name w:val="Numbered Heading 1"/>
    <w:basedOn w:val="BodyText1"/>
    <w:next w:val="BodyText1"/>
    <w:qFormat/>
    <w:rsid w:val="00A93D25"/>
    <w:pPr>
      <w:numPr>
        <w:numId w:val="4"/>
      </w:numPr>
      <w:spacing w:before="120" w:line="240" w:lineRule="auto"/>
      <w:ind w:left="1138" w:hanging="1138"/>
    </w:pPr>
    <w:rPr>
      <w:b/>
      <w:caps/>
      <w:sz w:val="24"/>
    </w:rPr>
  </w:style>
  <w:style w:type="paragraph" w:customStyle="1" w:styleId="NumberedHeading2">
    <w:name w:val="Numbered Heading 2"/>
    <w:basedOn w:val="BodyText1"/>
    <w:next w:val="BodyText1"/>
    <w:qFormat/>
    <w:rsid w:val="00037084"/>
    <w:pPr>
      <w:numPr>
        <w:ilvl w:val="1"/>
        <w:numId w:val="4"/>
      </w:numPr>
      <w:spacing w:before="120" w:line="240" w:lineRule="auto"/>
      <w:ind w:left="1138" w:hanging="1138"/>
    </w:pPr>
    <w:rPr>
      <w:b/>
      <w:sz w:val="24"/>
    </w:rPr>
  </w:style>
  <w:style w:type="paragraph" w:customStyle="1" w:styleId="NumberedHeading3">
    <w:name w:val="Numbered Heading 3"/>
    <w:basedOn w:val="BodyText1"/>
    <w:next w:val="BodyText1"/>
    <w:qFormat/>
    <w:rsid w:val="00A93D25"/>
    <w:pPr>
      <w:numPr>
        <w:ilvl w:val="2"/>
        <w:numId w:val="4"/>
      </w:numPr>
      <w:spacing w:before="120" w:line="240" w:lineRule="auto"/>
    </w:pPr>
    <w:rPr>
      <w:b/>
    </w:rPr>
  </w:style>
  <w:style w:type="paragraph" w:customStyle="1" w:styleId="NumberedHeading4">
    <w:name w:val="Numbered Heading 4"/>
    <w:basedOn w:val="BodyText1"/>
    <w:next w:val="BodyText1"/>
    <w:qFormat/>
    <w:rsid w:val="00EC1CF5"/>
    <w:pPr>
      <w:numPr>
        <w:ilvl w:val="3"/>
        <w:numId w:val="4"/>
      </w:numPr>
      <w:spacing w:before="120" w:line="240" w:lineRule="auto"/>
    </w:pPr>
    <w:rPr>
      <w:i/>
    </w:rPr>
  </w:style>
  <w:style w:type="paragraph" w:styleId="BalloonText">
    <w:name w:val="Balloon Text"/>
    <w:basedOn w:val="Normal"/>
    <w:link w:val="BalloonTextChar"/>
    <w:uiPriority w:val="99"/>
    <w:semiHidden/>
    <w:unhideWhenUsed/>
    <w:rsid w:val="00FF6BC1"/>
    <w:rPr>
      <w:rFonts w:ascii="Tahoma" w:hAnsi="Tahoma" w:cs="Tahoma"/>
      <w:szCs w:val="16"/>
    </w:rPr>
  </w:style>
  <w:style w:type="character" w:customStyle="1" w:styleId="BalloonTextChar">
    <w:name w:val="Balloon Text Char"/>
    <w:link w:val="BalloonText"/>
    <w:uiPriority w:val="99"/>
    <w:semiHidden/>
    <w:rsid w:val="00FF6BC1"/>
    <w:rPr>
      <w:rFonts w:ascii="Tahoma" w:hAnsi="Tahoma" w:cs="Tahoma"/>
      <w:sz w:val="16"/>
      <w:szCs w:val="16"/>
    </w:rPr>
  </w:style>
  <w:style w:type="paragraph" w:styleId="Header">
    <w:name w:val="header"/>
    <w:basedOn w:val="Normal"/>
    <w:link w:val="HeaderChar"/>
    <w:uiPriority w:val="99"/>
    <w:unhideWhenUsed/>
    <w:rsid w:val="000E31FD"/>
    <w:pPr>
      <w:tabs>
        <w:tab w:val="center" w:pos="4513"/>
        <w:tab w:val="right" w:pos="9026"/>
      </w:tabs>
    </w:pPr>
    <w:rPr>
      <w:color w:val="000000" w:themeColor="text1"/>
    </w:rPr>
  </w:style>
  <w:style w:type="character" w:customStyle="1" w:styleId="HeaderChar">
    <w:name w:val="Header Char"/>
    <w:basedOn w:val="DefaultParagraphFont"/>
    <w:link w:val="Header"/>
    <w:uiPriority w:val="99"/>
    <w:rsid w:val="000E31FD"/>
    <w:rPr>
      <w:rFonts w:ascii="Arial" w:eastAsia="MS Mincho" w:hAnsi="Arial"/>
      <w:color w:val="000000" w:themeColor="text1"/>
      <w:sz w:val="16"/>
      <w:szCs w:val="24"/>
      <w:lang w:val="en-GB"/>
    </w:rPr>
  </w:style>
  <w:style w:type="paragraph" w:styleId="Footer">
    <w:name w:val="footer"/>
    <w:basedOn w:val="Normal"/>
    <w:link w:val="FooterChar"/>
    <w:uiPriority w:val="99"/>
    <w:unhideWhenUsed/>
    <w:rsid w:val="00045028"/>
    <w:pPr>
      <w:tabs>
        <w:tab w:val="center" w:pos="4513"/>
        <w:tab w:val="right" w:pos="9026"/>
      </w:tabs>
    </w:pPr>
    <w:rPr>
      <w:color w:val="404040" w:themeColor="text1" w:themeTint="BF"/>
      <w:sz w:val="18"/>
    </w:rPr>
  </w:style>
  <w:style w:type="character" w:customStyle="1" w:styleId="FooterChar">
    <w:name w:val="Footer Char"/>
    <w:basedOn w:val="DefaultParagraphFont"/>
    <w:link w:val="Footer"/>
    <w:uiPriority w:val="99"/>
    <w:rsid w:val="00045028"/>
    <w:rPr>
      <w:rFonts w:ascii="Arial" w:eastAsia="MS Mincho" w:hAnsi="Arial"/>
      <w:color w:val="404040" w:themeColor="text1" w:themeTint="BF"/>
      <w:sz w:val="18"/>
      <w:szCs w:val="24"/>
      <w:lang w:val="en-GB"/>
    </w:rPr>
  </w:style>
  <w:style w:type="paragraph" w:customStyle="1" w:styleId="TextBoxTitle">
    <w:name w:val="Text Box Title"/>
    <w:basedOn w:val="BodyText1"/>
    <w:semiHidden/>
    <w:qFormat/>
    <w:rsid w:val="00FF6BC1"/>
    <w:pPr>
      <w:jc w:val="right"/>
    </w:pPr>
    <w:rPr>
      <w:b/>
      <w:caps/>
      <w:color w:val="FFFFFF"/>
      <w:sz w:val="44"/>
    </w:rPr>
  </w:style>
  <w:style w:type="table" w:styleId="TableGrid">
    <w:name w:val="Table Grid"/>
    <w:basedOn w:val="TableNormal"/>
    <w:uiPriority w:val="59"/>
    <w:rsid w:val="007942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BodyText1"/>
    <w:qFormat/>
    <w:rsid w:val="006A2EB4"/>
    <w:rPr>
      <w:b/>
      <w:color w:val="FFFFFF" w:themeColor="background1"/>
      <w:sz w:val="20"/>
    </w:rPr>
  </w:style>
  <w:style w:type="paragraph" w:customStyle="1" w:styleId="tableheading2">
    <w:name w:val="table heading 2"/>
    <w:basedOn w:val="BodyText1"/>
    <w:qFormat/>
    <w:rsid w:val="000E689D"/>
    <w:pPr>
      <w:spacing w:after="0" w:line="240" w:lineRule="auto"/>
    </w:pPr>
    <w:rPr>
      <w:b/>
      <w:color w:val="FFFFFF" w:themeColor="background1"/>
      <w:sz w:val="20"/>
    </w:rPr>
  </w:style>
  <w:style w:type="paragraph" w:customStyle="1" w:styleId="TableText">
    <w:name w:val="Table Text"/>
    <w:basedOn w:val="BodyText1"/>
    <w:qFormat/>
    <w:rsid w:val="00B02BC8"/>
    <w:pPr>
      <w:spacing w:before="60" w:after="60" w:line="240" w:lineRule="auto"/>
    </w:pPr>
    <w:rPr>
      <w:sz w:val="20"/>
    </w:rPr>
  </w:style>
  <w:style w:type="paragraph" w:styleId="Caption">
    <w:name w:val="caption"/>
    <w:basedOn w:val="Normal"/>
    <w:next w:val="BodyText1"/>
    <w:uiPriority w:val="35"/>
    <w:unhideWhenUsed/>
    <w:qFormat/>
    <w:rsid w:val="000F7A94"/>
    <w:pPr>
      <w:spacing w:before="120" w:after="180"/>
    </w:pPr>
    <w:rPr>
      <w:bCs/>
      <w:color w:val="2F598B"/>
      <w:sz w:val="18"/>
      <w:szCs w:val="18"/>
    </w:rPr>
  </w:style>
  <w:style w:type="character" w:customStyle="1" w:styleId="Heading1Char">
    <w:name w:val="Heading 1 Char"/>
    <w:link w:val="Heading1"/>
    <w:uiPriority w:val="9"/>
    <w:semiHidden/>
    <w:rsid w:val="002A06EE"/>
    <w:rPr>
      <w:rFonts w:ascii="Cambria" w:eastAsia="MS Gothic" w:hAnsi="Cambria" w:cs="Times New Roman"/>
      <w:b/>
      <w:bCs/>
      <w:color w:val="365F91"/>
      <w:sz w:val="28"/>
      <w:szCs w:val="28"/>
      <w:lang w:val="en-US"/>
    </w:rPr>
  </w:style>
  <w:style w:type="character" w:customStyle="1" w:styleId="Heading2Char">
    <w:name w:val="Heading 2 Char"/>
    <w:aliases w:val="HEADING 2 Char"/>
    <w:link w:val="Heading2"/>
    <w:uiPriority w:val="9"/>
    <w:semiHidden/>
    <w:rsid w:val="002A06EE"/>
    <w:rPr>
      <w:rFonts w:ascii="Cambria" w:eastAsia="MS Gothic" w:hAnsi="Cambria" w:cs="Times New Roman"/>
      <w:b/>
      <w:bCs/>
      <w:color w:val="4F81BD"/>
      <w:sz w:val="26"/>
      <w:szCs w:val="26"/>
      <w:lang w:val="en-US"/>
    </w:rPr>
  </w:style>
  <w:style w:type="character" w:customStyle="1" w:styleId="Heading3Char">
    <w:name w:val="Heading 3 Char"/>
    <w:link w:val="Heading3"/>
    <w:uiPriority w:val="9"/>
    <w:semiHidden/>
    <w:rsid w:val="002A06EE"/>
    <w:rPr>
      <w:rFonts w:ascii="Cambria" w:eastAsia="MS Gothic" w:hAnsi="Cambria" w:cs="Times New Roman"/>
      <w:b/>
      <w:bCs/>
      <w:color w:val="4F81BD"/>
      <w:sz w:val="16"/>
      <w:szCs w:val="24"/>
      <w:lang w:val="en-US"/>
    </w:rPr>
  </w:style>
  <w:style w:type="paragraph" w:styleId="TOC1">
    <w:name w:val="toc 1"/>
    <w:basedOn w:val="Normal"/>
    <w:next w:val="Normal"/>
    <w:autoRedefine/>
    <w:uiPriority w:val="39"/>
    <w:unhideWhenUsed/>
    <w:rsid w:val="00DD68F1"/>
    <w:pPr>
      <w:tabs>
        <w:tab w:val="left" w:pos="880"/>
        <w:tab w:val="right" w:leader="dot" w:pos="9016"/>
      </w:tabs>
      <w:spacing w:line="312" w:lineRule="auto"/>
    </w:pPr>
    <w:rPr>
      <w:b/>
      <w:caps/>
      <w:color w:val="000000" w:themeColor="text1"/>
      <w:sz w:val="22"/>
    </w:rPr>
  </w:style>
  <w:style w:type="paragraph" w:styleId="TOC2">
    <w:name w:val="toc 2"/>
    <w:basedOn w:val="Normal"/>
    <w:next w:val="Normal"/>
    <w:autoRedefine/>
    <w:uiPriority w:val="39"/>
    <w:unhideWhenUsed/>
    <w:rsid w:val="00DD68F1"/>
    <w:pPr>
      <w:tabs>
        <w:tab w:val="left" w:pos="880"/>
        <w:tab w:val="right" w:leader="dot" w:pos="9016"/>
      </w:tabs>
      <w:spacing w:line="312" w:lineRule="auto"/>
    </w:pPr>
    <w:rPr>
      <w:b/>
      <w:caps/>
      <w:color w:val="000000" w:themeColor="text1"/>
      <w:sz w:val="22"/>
    </w:rPr>
  </w:style>
  <w:style w:type="paragraph" w:styleId="TOC3">
    <w:name w:val="toc 3"/>
    <w:basedOn w:val="Normal"/>
    <w:next w:val="Normal"/>
    <w:autoRedefine/>
    <w:uiPriority w:val="39"/>
    <w:unhideWhenUsed/>
    <w:rsid w:val="00DD68F1"/>
    <w:pPr>
      <w:spacing w:line="312" w:lineRule="auto"/>
    </w:pPr>
    <w:rPr>
      <w:color w:val="000000" w:themeColor="text1"/>
      <w:sz w:val="22"/>
    </w:rPr>
  </w:style>
  <w:style w:type="table" w:customStyle="1" w:styleId="table">
    <w:name w:val="table"/>
    <w:basedOn w:val="TableNormal"/>
    <w:uiPriority w:val="99"/>
    <w:rsid w:val="007942FE"/>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ascii="Arial" w:hAnsi="Arial"/>
        <w:color w:val="FFFFFF" w:themeColor="background1"/>
        <w:sz w:val="20"/>
      </w:rPr>
      <w:tblPr/>
      <w:tcPr>
        <w:shd w:val="clear" w:color="auto" w:fill="2F598B"/>
      </w:tcPr>
    </w:tblStylePr>
  </w:style>
  <w:style w:type="paragraph" w:customStyle="1" w:styleId="Heading5QuotesCrossReference">
    <w:name w:val="Heading 5 / Quotes/ Cross Reference"/>
    <w:basedOn w:val="BodyText1"/>
    <w:next w:val="BodyText1"/>
    <w:qFormat/>
    <w:rsid w:val="002B5EE6"/>
    <w:pPr>
      <w:spacing w:before="120" w:line="240" w:lineRule="auto"/>
      <w:ind w:left="1134" w:hanging="1134"/>
    </w:pPr>
    <w:rPr>
      <w:color w:val="2F598B"/>
    </w:rPr>
  </w:style>
  <w:style w:type="paragraph" w:styleId="FootnoteText">
    <w:name w:val="footnote text"/>
    <w:basedOn w:val="Normal"/>
    <w:link w:val="FootnoteTextChar"/>
    <w:uiPriority w:val="99"/>
    <w:unhideWhenUsed/>
    <w:rsid w:val="000F7A94"/>
    <w:rPr>
      <w:color w:val="000000" w:themeColor="text1"/>
      <w:sz w:val="18"/>
      <w:szCs w:val="20"/>
    </w:rPr>
  </w:style>
  <w:style w:type="character" w:customStyle="1" w:styleId="FootnoteTextChar">
    <w:name w:val="Footnote Text Char"/>
    <w:link w:val="FootnoteText"/>
    <w:uiPriority w:val="99"/>
    <w:rsid w:val="000F7A94"/>
    <w:rPr>
      <w:rFonts w:ascii="Arial" w:eastAsia="MS Mincho" w:hAnsi="Arial"/>
      <w:color w:val="000000" w:themeColor="text1"/>
      <w:sz w:val="18"/>
      <w:lang w:val="en-GB"/>
    </w:rPr>
  </w:style>
  <w:style w:type="character" w:styleId="FootnoteReference">
    <w:name w:val="footnote reference"/>
    <w:uiPriority w:val="99"/>
    <w:semiHidden/>
    <w:unhideWhenUsed/>
    <w:rsid w:val="00357ED4"/>
    <w:rPr>
      <w:vertAlign w:val="superscript"/>
    </w:rPr>
  </w:style>
  <w:style w:type="paragraph" w:customStyle="1" w:styleId="AppendixHeading1">
    <w:name w:val="Appendix Heading 1"/>
    <w:basedOn w:val="BodyText1"/>
    <w:next w:val="BodyText1"/>
    <w:qFormat/>
    <w:rsid w:val="00A93D25"/>
    <w:pPr>
      <w:spacing w:before="120" w:line="240" w:lineRule="auto"/>
    </w:pPr>
    <w:rPr>
      <w:b/>
      <w:caps/>
      <w:sz w:val="24"/>
    </w:rPr>
  </w:style>
  <w:style w:type="paragraph" w:customStyle="1" w:styleId="AppendixHeading2">
    <w:name w:val="Appendix Heading 2"/>
    <w:basedOn w:val="BodyText1"/>
    <w:next w:val="BodyText1"/>
    <w:qFormat/>
    <w:rsid w:val="00A93D25"/>
    <w:pPr>
      <w:spacing w:before="120" w:line="240" w:lineRule="auto"/>
    </w:pPr>
    <w:rPr>
      <w:sz w:val="24"/>
    </w:rPr>
  </w:style>
  <w:style w:type="paragraph" w:styleId="TOC4">
    <w:name w:val="toc 4"/>
    <w:basedOn w:val="Normal"/>
    <w:next w:val="Normal"/>
    <w:autoRedefine/>
    <w:uiPriority w:val="39"/>
    <w:unhideWhenUsed/>
    <w:rsid w:val="002A1E33"/>
    <w:pPr>
      <w:ind w:left="480"/>
    </w:pPr>
  </w:style>
  <w:style w:type="paragraph" w:styleId="TOC5">
    <w:name w:val="toc 5"/>
    <w:basedOn w:val="Normal"/>
    <w:next w:val="Normal"/>
    <w:autoRedefine/>
    <w:uiPriority w:val="39"/>
    <w:unhideWhenUsed/>
    <w:rsid w:val="002A1E33"/>
    <w:pPr>
      <w:ind w:left="640"/>
    </w:pPr>
  </w:style>
  <w:style w:type="paragraph" w:styleId="TOC6">
    <w:name w:val="toc 6"/>
    <w:basedOn w:val="Normal"/>
    <w:next w:val="Normal"/>
    <w:autoRedefine/>
    <w:uiPriority w:val="39"/>
    <w:unhideWhenUsed/>
    <w:rsid w:val="002A1E33"/>
    <w:pPr>
      <w:ind w:left="800"/>
    </w:pPr>
  </w:style>
  <w:style w:type="paragraph" w:styleId="TOC7">
    <w:name w:val="toc 7"/>
    <w:basedOn w:val="Normal"/>
    <w:next w:val="Normal"/>
    <w:autoRedefine/>
    <w:uiPriority w:val="39"/>
    <w:unhideWhenUsed/>
    <w:rsid w:val="002A1E33"/>
    <w:pPr>
      <w:ind w:left="960"/>
    </w:pPr>
  </w:style>
  <w:style w:type="paragraph" w:styleId="TOC8">
    <w:name w:val="toc 8"/>
    <w:basedOn w:val="Normal"/>
    <w:next w:val="Normal"/>
    <w:autoRedefine/>
    <w:uiPriority w:val="39"/>
    <w:unhideWhenUsed/>
    <w:rsid w:val="002A1E33"/>
    <w:pPr>
      <w:ind w:left="1120"/>
    </w:pPr>
  </w:style>
  <w:style w:type="paragraph" w:styleId="TOC9">
    <w:name w:val="toc 9"/>
    <w:basedOn w:val="Normal"/>
    <w:next w:val="Normal"/>
    <w:autoRedefine/>
    <w:uiPriority w:val="39"/>
    <w:unhideWhenUsed/>
    <w:rsid w:val="002A1E33"/>
    <w:pPr>
      <w:ind w:left="1280"/>
    </w:pPr>
  </w:style>
  <w:style w:type="paragraph" w:customStyle="1" w:styleId="NONNUMBEREDHEADING">
    <w:name w:val="NON NUMBERED HEADING"/>
    <w:basedOn w:val="NumberedHeading1"/>
    <w:next w:val="BodyText1"/>
    <w:qFormat/>
    <w:rsid w:val="002B5EE6"/>
    <w:pPr>
      <w:numPr>
        <w:numId w:val="0"/>
      </w:numPr>
    </w:pPr>
    <w:rPr>
      <w:color w:val="2F598B"/>
    </w:rPr>
  </w:style>
  <w:style w:type="character" w:styleId="PageNumber">
    <w:name w:val="page number"/>
    <w:basedOn w:val="DefaultParagraphFont"/>
    <w:uiPriority w:val="99"/>
    <w:semiHidden/>
    <w:unhideWhenUsed/>
    <w:rsid w:val="00045028"/>
  </w:style>
  <w:style w:type="paragraph" w:styleId="NormalWeb">
    <w:name w:val="Normal (Web)"/>
    <w:basedOn w:val="Normal"/>
    <w:uiPriority w:val="99"/>
    <w:unhideWhenUsed/>
    <w:rsid w:val="00B35358"/>
    <w:pPr>
      <w:spacing w:before="100" w:beforeAutospacing="1" w:after="100" w:afterAutospacing="1"/>
    </w:pPr>
    <w:rPr>
      <w:rFonts w:ascii="Times New Roman" w:eastAsiaTheme="minorEastAsia" w:hAnsi="Times New Roman"/>
      <w:color w:val="auto"/>
      <w:sz w:val="24"/>
      <w:lang w:val="en-US"/>
    </w:rPr>
  </w:style>
  <w:style w:type="character" w:styleId="CommentReference">
    <w:name w:val="annotation reference"/>
    <w:basedOn w:val="DefaultParagraphFont"/>
    <w:uiPriority w:val="99"/>
    <w:semiHidden/>
    <w:unhideWhenUsed/>
    <w:rsid w:val="00545C88"/>
    <w:rPr>
      <w:sz w:val="18"/>
      <w:szCs w:val="18"/>
    </w:rPr>
  </w:style>
  <w:style w:type="paragraph" w:styleId="CommentText">
    <w:name w:val="annotation text"/>
    <w:basedOn w:val="Normal"/>
    <w:link w:val="CommentTextChar"/>
    <w:uiPriority w:val="99"/>
    <w:semiHidden/>
    <w:unhideWhenUsed/>
    <w:rsid w:val="00545C88"/>
    <w:rPr>
      <w:sz w:val="24"/>
    </w:rPr>
  </w:style>
  <w:style w:type="character" w:customStyle="1" w:styleId="CommentTextChar">
    <w:name w:val="Comment Text Char"/>
    <w:basedOn w:val="DefaultParagraphFont"/>
    <w:link w:val="CommentText"/>
    <w:uiPriority w:val="99"/>
    <w:semiHidden/>
    <w:rsid w:val="00545C88"/>
    <w:rPr>
      <w:rFonts w:ascii="Arial" w:eastAsia="MS Mincho" w:hAnsi="Arial"/>
      <w:color w:val="666666"/>
      <w:sz w:val="24"/>
      <w:szCs w:val="24"/>
      <w:lang w:val="en-GB"/>
    </w:rPr>
  </w:style>
  <w:style w:type="paragraph" w:styleId="CommentSubject">
    <w:name w:val="annotation subject"/>
    <w:basedOn w:val="CommentText"/>
    <w:next w:val="CommentText"/>
    <w:link w:val="CommentSubjectChar"/>
    <w:uiPriority w:val="99"/>
    <w:semiHidden/>
    <w:unhideWhenUsed/>
    <w:rsid w:val="00545C88"/>
    <w:rPr>
      <w:b/>
      <w:bCs/>
      <w:sz w:val="20"/>
      <w:szCs w:val="20"/>
    </w:rPr>
  </w:style>
  <w:style w:type="character" w:customStyle="1" w:styleId="CommentSubjectChar">
    <w:name w:val="Comment Subject Char"/>
    <w:basedOn w:val="CommentTextChar"/>
    <w:link w:val="CommentSubject"/>
    <w:uiPriority w:val="99"/>
    <w:semiHidden/>
    <w:rsid w:val="00545C88"/>
    <w:rPr>
      <w:rFonts w:ascii="Arial" w:eastAsia="MS Mincho" w:hAnsi="Arial"/>
      <w:b/>
      <w:bCs/>
      <w:color w:val="666666"/>
      <w:sz w:val="24"/>
      <w:szCs w:val="24"/>
      <w:lang w:val="en-GB"/>
    </w:rPr>
  </w:style>
  <w:style w:type="paragraph" w:customStyle="1" w:styleId="Tabletextbullets">
    <w:name w:val="Table text bullets"/>
    <w:basedOn w:val="TableText"/>
    <w:next w:val="TableText"/>
    <w:qFormat/>
    <w:rsid w:val="009B00B8"/>
    <w:pPr>
      <w:numPr>
        <w:numId w:val="5"/>
      </w:numPr>
      <w:spacing w:after="20"/>
    </w:pPr>
  </w:style>
  <w:style w:type="character" w:customStyle="1" w:styleId="Heading4Char">
    <w:name w:val="Heading 4 Char"/>
    <w:aliases w:val="Level 2 - a Char,Sub-Minor Char,Te1 Char,Te2 Char,Te3 Char,Te4 Char,Te5 Char,Te6 Char,Te7 Char,Te8 Char,Te9 Char,Te10 Char,Te11 Char,Te91 Char,Te12 Char,Te21 Char,Te31 Char,Te41 Char,Te51 Char,Te61 Char,Te71 Char,Te81 Char,Te92 Char"/>
    <w:basedOn w:val="DefaultParagraphFont"/>
    <w:link w:val="Heading4"/>
    <w:rsid w:val="006F7737"/>
    <w:rPr>
      <w:rFonts w:ascii="Arial" w:eastAsia="Times New Roman" w:hAnsi="Arial"/>
      <w:b/>
      <w:bCs/>
      <w:strike/>
      <w:lang w:val="en-GB" w:eastAsia="en-GB"/>
    </w:rPr>
  </w:style>
  <w:style w:type="character" w:customStyle="1" w:styleId="Heading5Char">
    <w:name w:val="Heading 5 Char"/>
    <w:aliases w:val="Level 3 - i Char,T: Char,RR level 5 Char,PIM 5 Char,Heading 5-esso Char,Block Label Char,Bullet1 Char,MPS Standard Sub Sub SubHeading Char,PA Pico Section Char,Main Text Heading Char,Bullet2 Char,DO NOT USE_h5 Char"/>
    <w:basedOn w:val="DefaultParagraphFont"/>
    <w:link w:val="Heading5"/>
    <w:rsid w:val="006F7737"/>
    <w:rPr>
      <w:rFonts w:ascii="Arial" w:eastAsia="Times New Roman" w:hAnsi="Arial"/>
      <w:b/>
      <w:bCs/>
      <w:i/>
      <w:iCs/>
      <w:sz w:val="26"/>
      <w:szCs w:val="26"/>
      <w:lang w:val="en-GB" w:eastAsia="en-GB"/>
    </w:rPr>
  </w:style>
  <w:style w:type="paragraph" w:styleId="ListBullet">
    <w:name w:val="List Bullet"/>
    <w:basedOn w:val="Normal"/>
    <w:rsid w:val="006F7737"/>
    <w:pPr>
      <w:numPr>
        <w:numId w:val="6"/>
      </w:numPr>
    </w:pPr>
    <w:rPr>
      <w:rFonts w:eastAsia="Times New Roman"/>
      <w:color w:val="auto"/>
      <w:sz w:val="22"/>
      <w:szCs w:val="22"/>
      <w:lang w:eastAsia="en-GB"/>
    </w:rPr>
  </w:style>
  <w:style w:type="paragraph" w:customStyle="1" w:styleId="TableHeader">
    <w:name w:val="Table Header"/>
    <w:basedOn w:val="Normal"/>
    <w:next w:val="BodyText"/>
    <w:qFormat/>
    <w:rsid w:val="006F7737"/>
    <w:rPr>
      <w:rFonts w:eastAsia="Times New Roman" w:cs="Arial"/>
      <w:b/>
      <w:bCs/>
      <w:color w:val="auto"/>
      <w:sz w:val="20"/>
      <w:szCs w:val="22"/>
      <w:lang w:eastAsia="en-GB"/>
    </w:rPr>
  </w:style>
  <w:style w:type="paragraph" w:customStyle="1" w:styleId="TableFooterTotal">
    <w:name w:val="Table Footer / Total"/>
    <w:basedOn w:val="TableHeader"/>
    <w:rsid w:val="006F7737"/>
  </w:style>
  <w:style w:type="paragraph" w:customStyle="1" w:styleId="Heading11">
    <w:name w:val="Heading 11"/>
    <w:basedOn w:val="BodyText"/>
    <w:next w:val="BodyText"/>
    <w:autoRedefine/>
    <w:rsid w:val="006F7737"/>
    <w:pPr>
      <w:spacing w:after="240"/>
      <w:jc w:val="both"/>
    </w:pPr>
    <w:rPr>
      <w:rFonts w:eastAsia="Times New Roman"/>
      <w:b/>
      <w:color w:val="auto"/>
      <w:sz w:val="22"/>
      <w:szCs w:val="22"/>
      <w:lang w:eastAsia="en-GB"/>
    </w:rPr>
  </w:style>
  <w:style w:type="paragraph" w:customStyle="1" w:styleId="Heading32">
    <w:name w:val="Heading 32"/>
    <w:basedOn w:val="BodyText"/>
    <w:next w:val="BodyText"/>
    <w:autoRedefine/>
    <w:rsid w:val="006F7737"/>
    <w:pPr>
      <w:spacing w:after="240"/>
      <w:ind w:left="720" w:hanging="720"/>
      <w:jc w:val="both"/>
    </w:pPr>
    <w:rPr>
      <w:rFonts w:eastAsia="Times New Roman"/>
      <w:b/>
      <w:color w:val="auto"/>
      <w:sz w:val="22"/>
      <w:szCs w:val="22"/>
      <w:lang w:eastAsia="en-GB"/>
    </w:rPr>
  </w:style>
  <w:style w:type="paragraph" w:customStyle="1" w:styleId="CaptionHeader">
    <w:name w:val="Caption Header"/>
    <w:basedOn w:val="BodyText"/>
    <w:next w:val="BodyText"/>
    <w:rsid w:val="006F7737"/>
    <w:pPr>
      <w:spacing w:before="120"/>
      <w:ind w:left="686"/>
      <w:jc w:val="both"/>
      <w:outlineLvl w:val="0"/>
    </w:pPr>
    <w:rPr>
      <w:rFonts w:eastAsia="Times New Roman"/>
      <w:i/>
      <w:color w:val="auto"/>
      <w:sz w:val="20"/>
      <w:szCs w:val="20"/>
      <w:lang w:eastAsia="en-GB"/>
    </w:rPr>
  </w:style>
  <w:style w:type="character" w:customStyle="1" w:styleId="Tablebodytextbold">
    <w:name w:val="Table body text bold"/>
    <w:basedOn w:val="BodyTextChar"/>
    <w:uiPriority w:val="1"/>
    <w:qFormat/>
    <w:rsid w:val="006F7737"/>
    <w:rPr>
      <w:rFonts w:ascii="Arial" w:hAnsi="Arial"/>
      <w:b/>
      <w:sz w:val="20"/>
      <w:szCs w:val="22"/>
      <w:lang w:eastAsia="en-GB"/>
    </w:rPr>
  </w:style>
  <w:style w:type="paragraph" w:styleId="Revision">
    <w:name w:val="Revision"/>
    <w:hidden/>
    <w:uiPriority w:val="99"/>
    <w:semiHidden/>
    <w:rsid w:val="004431C5"/>
    <w:rPr>
      <w:rFonts w:ascii="Arial" w:eastAsia="MS Mincho" w:hAnsi="Arial"/>
      <w:color w:val="666666"/>
      <w:sz w:val="16"/>
      <w:szCs w:val="24"/>
      <w:lang w:val="en-GB"/>
    </w:rPr>
  </w:style>
  <w:style w:type="paragraph" w:styleId="TableofFigures">
    <w:name w:val="table of figures"/>
    <w:basedOn w:val="Normal"/>
    <w:next w:val="Normal"/>
    <w:uiPriority w:val="99"/>
    <w:unhideWhenUsed/>
    <w:rsid w:val="005709A2"/>
    <w:pPr>
      <w:ind w:left="320" w:hanging="320"/>
    </w:pPr>
    <w:rPr>
      <w:rFonts w:asciiTheme="minorHAnsi" w:hAnsiTheme="minorHAnsi"/>
      <w:smallCaps/>
      <w:sz w:val="20"/>
      <w:szCs w:val="20"/>
    </w:rPr>
  </w:style>
  <w:style w:type="character" w:styleId="Hyperlink">
    <w:name w:val="Hyperlink"/>
    <w:basedOn w:val="DefaultParagraphFont"/>
    <w:uiPriority w:val="99"/>
    <w:unhideWhenUsed/>
    <w:rsid w:val="005709A2"/>
    <w:rPr>
      <w:color w:val="0000FF" w:themeColor="hyperlink"/>
      <w:u w:val="single"/>
    </w:rPr>
  </w:style>
  <w:style w:type="character" w:styleId="SubtleReference">
    <w:name w:val="Subtle Reference"/>
    <w:basedOn w:val="DefaultParagraphFont"/>
    <w:uiPriority w:val="31"/>
    <w:qFormat/>
    <w:rsid w:val="000D2684"/>
    <w:rPr>
      <w:smallCaps/>
      <w:color w:val="5A5A5A" w:themeColor="text1" w:themeTint="A5"/>
    </w:rPr>
  </w:style>
  <w:style w:type="paragraph" w:styleId="Title">
    <w:name w:val="Title"/>
    <w:basedOn w:val="Normal"/>
    <w:next w:val="Normal"/>
    <w:link w:val="TitleChar"/>
    <w:uiPriority w:val="10"/>
    <w:qFormat/>
    <w:rsid w:val="006453DA"/>
    <w:pPr>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6453DA"/>
    <w:rPr>
      <w:rFonts w:asciiTheme="majorHAnsi" w:eastAsiaTheme="majorEastAsia" w:hAnsiTheme="majorHAnsi" w:cstheme="majorBidi"/>
      <w:spacing w:val="-10"/>
      <w:kern w:val="28"/>
      <w:sz w:val="56"/>
      <w:szCs w:val="56"/>
      <w:lang w:val="en-GB"/>
    </w:rPr>
  </w:style>
  <w:style w:type="character" w:customStyle="1" w:styleId="apple-converted-space">
    <w:name w:val="apple-converted-space"/>
    <w:basedOn w:val="DefaultParagraphFont"/>
    <w:rsid w:val="009C1718"/>
  </w:style>
  <w:style w:type="paragraph" w:styleId="ListParagraph">
    <w:name w:val="List Paragraph"/>
    <w:aliases w:val="Bullet point text"/>
    <w:basedOn w:val="Normal"/>
    <w:link w:val="ListParagraphChar"/>
    <w:uiPriority w:val="34"/>
    <w:qFormat/>
    <w:rsid w:val="009C1718"/>
    <w:pPr>
      <w:spacing w:line="276" w:lineRule="auto"/>
      <w:ind w:left="720"/>
      <w:contextualSpacing/>
    </w:pPr>
    <w:rPr>
      <w:rFonts w:eastAsiaTheme="minorHAnsi" w:cs="Arial"/>
      <w:color w:val="auto"/>
      <w:sz w:val="32"/>
      <w:szCs w:val="32"/>
    </w:rPr>
  </w:style>
  <w:style w:type="character" w:customStyle="1" w:styleId="ListParagraphChar">
    <w:name w:val="List Paragraph Char"/>
    <w:aliases w:val="Bullet point text Char"/>
    <w:basedOn w:val="DefaultParagraphFont"/>
    <w:link w:val="ListParagraph"/>
    <w:uiPriority w:val="34"/>
    <w:rsid w:val="009C1718"/>
    <w:rPr>
      <w:rFonts w:ascii="Arial" w:eastAsiaTheme="minorHAnsi" w:hAnsi="Arial" w:cs="Arial"/>
      <w:sz w:val="32"/>
      <w:szCs w:val="32"/>
      <w:lang w:val="en-GB"/>
    </w:rPr>
  </w:style>
  <w:style w:type="table" w:customStyle="1" w:styleId="table1">
    <w:name w:val="table1"/>
    <w:basedOn w:val="TableNormal"/>
    <w:uiPriority w:val="99"/>
    <w:rsid w:val="00372214"/>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ascii="Arial" w:hAnsi="Arial"/>
        <w:color w:val="FFFFFF" w:themeColor="background1"/>
        <w:sz w:val="20"/>
      </w:rPr>
      <w:tblPr/>
      <w:tcPr>
        <w:shd w:val="clear" w:color="auto" w:fill="2F598B"/>
      </w:tcPr>
    </w:tblStylePr>
  </w:style>
  <w:style w:type="paragraph" w:customStyle="1" w:styleId="tabletextsmaller">
    <w:name w:val="table text smaller"/>
    <w:basedOn w:val="TableText"/>
    <w:rsid w:val="00B3188C"/>
    <w:rPr>
      <w:sz w:val="18"/>
    </w:rPr>
  </w:style>
  <w:style w:type="character" w:styleId="FollowedHyperlink">
    <w:name w:val="FollowedHyperlink"/>
    <w:basedOn w:val="DefaultParagraphFont"/>
    <w:uiPriority w:val="99"/>
    <w:semiHidden/>
    <w:unhideWhenUsed/>
    <w:rsid w:val="004E4591"/>
    <w:rPr>
      <w:color w:val="800080" w:themeColor="followedHyperlink"/>
      <w:u w:val="single"/>
    </w:rPr>
  </w:style>
  <w:style w:type="character" w:styleId="UnresolvedMention">
    <w:name w:val="Unresolved Mention"/>
    <w:basedOn w:val="DefaultParagraphFont"/>
    <w:uiPriority w:val="99"/>
    <w:rsid w:val="004E4591"/>
    <w:rPr>
      <w:color w:val="605E5C"/>
      <w:shd w:val="clear" w:color="auto" w:fill="E1DFDD"/>
    </w:rPr>
  </w:style>
  <w:style w:type="paragraph" w:customStyle="1" w:styleId="acronymtabletext">
    <w:name w:val="acronym table text"/>
    <w:basedOn w:val="TableText"/>
    <w:rsid w:val="00016B54"/>
    <w:rPr>
      <w:color w:val="FFFFFF" w:themeColor="background1"/>
      <w:sz w:val="18"/>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2950545">
      <w:bodyDiv w:val="1"/>
      <w:marLeft w:val="0"/>
      <w:marRight w:val="0"/>
      <w:marTop w:val="0"/>
      <w:marBottom w:val="0"/>
      <w:divBdr>
        <w:top w:val="none" w:sz="0" w:space="0" w:color="auto"/>
        <w:left w:val="none" w:sz="0" w:space="0" w:color="auto"/>
        <w:bottom w:val="none" w:sz="0" w:space="0" w:color="auto"/>
        <w:right w:val="none" w:sz="0" w:space="0" w:color="auto"/>
      </w:divBdr>
    </w:div>
    <w:div w:id="522398513">
      <w:bodyDiv w:val="1"/>
      <w:marLeft w:val="0"/>
      <w:marRight w:val="0"/>
      <w:marTop w:val="0"/>
      <w:marBottom w:val="0"/>
      <w:divBdr>
        <w:top w:val="none" w:sz="0" w:space="0" w:color="auto"/>
        <w:left w:val="none" w:sz="0" w:space="0" w:color="auto"/>
        <w:bottom w:val="none" w:sz="0" w:space="0" w:color="auto"/>
        <w:right w:val="none" w:sz="0" w:space="0" w:color="auto"/>
      </w:divBdr>
    </w:div>
    <w:div w:id="849024943">
      <w:bodyDiv w:val="1"/>
      <w:marLeft w:val="0"/>
      <w:marRight w:val="0"/>
      <w:marTop w:val="0"/>
      <w:marBottom w:val="0"/>
      <w:divBdr>
        <w:top w:val="none" w:sz="0" w:space="0" w:color="auto"/>
        <w:left w:val="none" w:sz="0" w:space="0" w:color="auto"/>
        <w:bottom w:val="none" w:sz="0" w:space="0" w:color="auto"/>
        <w:right w:val="none" w:sz="0" w:space="0" w:color="auto"/>
      </w:divBdr>
      <w:divsChild>
        <w:div w:id="22681299">
          <w:marLeft w:val="0"/>
          <w:marRight w:val="0"/>
          <w:marTop w:val="0"/>
          <w:marBottom w:val="0"/>
          <w:divBdr>
            <w:top w:val="none" w:sz="0" w:space="0" w:color="auto"/>
            <w:left w:val="none" w:sz="0" w:space="0" w:color="auto"/>
            <w:bottom w:val="none" w:sz="0" w:space="0" w:color="auto"/>
            <w:right w:val="none" w:sz="0" w:space="0" w:color="auto"/>
          </w:divBdr>
          <w:divsChild>
            <w:div w:id="1000431462">
              <w:marLeft w:val="0"/>
              <w:marRight w:val="0"/>
              <w:marTop w:val="0"/>
              <w:marBottom w:val="0"/>
              <w:divBdr>
                <w:top w:val="none" w:sz="0" w:space="0" w:color="auto"/>
                <w:left w:val="none" w:sz="0" w:space="0" w:color="auto"/>
                <w:bottom w:val="none" w:sz="0" w:space="0" w:color="auto"/>
                <w:right w:val="none" w:sz="0" w:space="0" w:color="auto"/>
              </w:divBdr>
              <w:divsChild>
                <w:div w:id="213470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59259">
      <w:bodyDiv w:val="1"/>
      <w:marLeft w:val="0"/>
      <w:marRight w:val="0"/>
      <w:marTop w:val="0"/>
      <w:marBottom w:val="0"/>
      <w:divBdr>
        <w:top w:val="none" w:sz="0" w:space="0" w:color="auto"/>
        <w:left w:val="none" w:sz="0" w:space="0" w:color="auto"/>
        <w:bottom w:val="none" w:sz="0" w:space="0" w:color="auto"/>
        <w:right w:val="none" w:sz="0" w:space="0" w:color="auto"/>
      </w:divBdr>
    </w:div>
    <w:div w:id="1291858950">
      <w:bodyDiv w:val="1"/>
      <w:marLeft w:val="0"/>
      <w:marRight w:val="0"/>
      <w:marTop w:val="0"/>
      <w:marBottom w:val="0"/>
      <w:divBdr>
        <w:top w:val="none" w:sz="0" w:space="0" w:color="auto"/>
        <w:left w:val="none" w:sz="0" w:space="0" w:color="auto"/>
        <w:bottom w:val="none" w:sz="0" w:space="0" w:color="auto"/>
        <w:right w:val="none" w:sz="0" w:space="0" w:color="auto"/>
      </w:divBdr>
    </w:div>
    <w:div w:id="1593473149">
      <w:bodyDiv w:val="1"/>
      <w:marLeft w:val="0"/>
      <w:marRight w:val="0"/>
      <w:marTop w:val="0"/>
      <w:marBottom w:val="0"/>
      <w:divBdr>
        <w:top w:val="none" w:sz="0" w:space="0" w:color="auto"/>
        <w:left w:val="none" w:sz="0" w:space="0" w:color="auto"/>
        <w:bottom w:val="none" w:sz="0" w:space="0" w:color="auto"/>
        <w:right w:val="none" w:sz="0" w:space="0" w:color="auto"/>
      </w:divBdr>
      <w:divsChild>
        <w:div w:id="1480197219">
          <w:marLeft w:val="0"/>
          <w:marRight w:val="0"/>
          <w:marTop w:val="0"/>
          <w:marBottom w:val="0"/>
          <w:divBdr>
            <w:top w:val="none" w:sz="0" w:space="0" w:color="auto"/>
            <w:left w:val="none" w:sz="0" w:space="0" w:color="auto"/>
            <w:bottom w:val="none" w:sz="0" w:space="0" w:color="auto"/>
            <w:right w:val="none" w:sz="0" w:space="0" w:color="auto"/>
          </w:divBdr>
          <w:divsChild>
            <w:div w:id="261960243">
              <w:marLeft w:val="0"/>
              <w:marRight w:val="0"/>
              <w:marTop w:val="0"/>
              <w:marBottom w:val="0"/>
              <w:divBdr>
                <w:top w:val="none" w:sz="0" w:space="0" w:color="auto"/>
                <w:left w:val="none" w:sz="0" w:space="0" w:color="auto"/>
                <w:bottom w:val="none" w:sz="0" w:space="0" w:color="auto"/>
                <w:right w:val="none" w:sz="0" w:space="0" w:color="auto"/>
              </w:divBdr>
              <w:divsChild>
                <w:div w:id="16452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623200">
      <w:bodyDiv w:val="1"/>
      <w:marLeft w:val="0"/>
      <w:marRight w:val="0"/>
      <w:marTop w:val="0"/>
      <w:marBottom w:val="0"/>
      <w:divBdr>
        <w:top w:val="none" w:sz="0" w:space="0" w:color="auto"/>
        <w:left w:val="none" w:sz="0" w:space="0" w:color="auto"/>
        <w:bottom w:val="none" w:sz="0" w:space="0" w:color="auto"/>
        <w:right w:val="none" w:sz="0" w:space="0" w:color="auto"/>
      </w:divBdr>
      <w:divsChild>
        <w:div w:id="2064938472">
          <w:marLeft w:val="0"/>
          <w:marRight w:val="0"/>
          <w:marTop w:val="0"/>
          <w:marBottom w:val="0"/>
          <w:divBdr>
            <w:top w:val="none" w:sz="0" w:space="0" w:color="auto"/>
            <w:left w:val="none" w:sz="0" w:space="0" w:color="auto"/>
            <w:bottom w:val="none" w:sz="0" w:space="0" w:color="auto"/>
            <w:right w:val="none" w:sz="0" w:space="0" w:color="auto"/>
          </w:divBdr>
          <w:divsChild>
            <w:div w:id="1696806335">
              <w:marLeft w:val="0"/>
              <w:marRight w:val="0"/>
              <w:marTop w:val="0"/>
              <w:marBottom w:val="0"/>
              <w:divBdr>
                <w:top w:val="none" w:sz="0" w:space="0" w:color="auto"/>
                <w:left w:val="none" w:sz="0" w:space="0" w:color="auto"/>
                <w:bottom w:val="none" w:sz="0" w:space="0" w:color="auto"/>
                <w:right w:val="none" w:sz="0" w:space="0" w:color="auto"/>
              </w:divBdr>
            </w:div>
            <w:div w:id="2136023599">
              <w:marLeft w:val="0"/>
              <w:marRight w:val="0"/>
              <w:marTop w:val="0"/>
              <w:marBottom w:val="0"/>
              <w:divBdr>
                <w:top w:val="none" w:sz="0" w:space="0" w:color="auto"/>
                <w:left w:val="none" w:sz="0" w:space="0" w:color="auto"/>
                <w:bottom w:val="none" w:sz="0" w:space="0" w:color="auto"/>
                <w:right w:val="none" w:sz="0" w:space="0" w:color="auto"/>
              </w:divBdr>
            </w:div>
            <w:div w:id="1691561593">
              <w:marLeft w:val="0"/>
              <w:marRight w:val="0"/>
              <w:marTop w:val="0"/>
              <w:marBottom w:val="0"/>
              <w:divBdr>
                <w:top w:val="none" w:sz="0" w:space="0" w:color="auto"/>
                <w:left w:val="none" w:sz="0" w:space="0" w:color="auto"/>
                <w:bottom w:val="none" w:sz="0" w:space="0" w:color="auto"/>
                <w:right w:val="none" w:sz="0" w:space="0" w:color="auto"/>
              </w:divBdr>
            </w:div>
            <w:div w:id="2006516526">
              <w:marLeft w:val="0"/>
              <w:marRight w:val="0"/>
              <w:marTop w:val="0"/>
              <w:marBottom w:val="0"/>
              <w:divBdr>
                <w:top w:val="none" w:sz="0" w:space="0" w:color="auto"/>
                <w:left w:val="none" w:sz="0" w:space="0" w:color="auto"/>
                <w:bottom w:val="none" w:sz="0" w:space="0" w:color="auto"/>
                <w:right w:val="none" w:sz="0" w:space="0" w:color="auto"/>
              </w:divBdr>
            </w:div>
            <w:div w:id="33967025">
              <w:marLeft w:val="0"/>
              <w:marRight w:val="0"/>
              <w:marTop w:val="0"/>
              <w:marBottom w:val="0"/>
              <w:divBdr>
                <w:top w:val="none" w:sz="0" w:space="0" w:color="auto"/>
                <w:left w:val="none" w:sz="0" w:space="0" w:color="auto"/>
                <w:bottom w:val="none" w:sz="0" w:space="0" w:color="auto"/>
                <w:right w:val="none" w:sz="0" w:space="0" w:color="auto"/>
              </w:divBdr>
            </w:div>
            <w:div w:id="1411463341">
              <w:marLeft w:val="0"/>
              <w:marRight w:val="0"/>
              <w:marTop w:val="0"/>
              <w:marBottom w:val="0"/>
              <w:divBdr>
                <w:top w:val="none" w:sz="0" w:space="0" w:color="auto"/>
                <w:left w:val="none" w:sz="0" w:space="0" w:color="auto"/>
                <w:bottom w:val="none" w:sz="0" w:space="0" w:color="auto"/>
                <w:right w:val="none" w:sz="0" w:space="0" w:color="auto"/>
              </w:divBdr>
            </w:div>
            <w:div w:id="1714501313">
              <w:marLeft w:val="0"/>
              <w:marRight w:val="0"/>
              <w:marTop w:val="0"/>
              <w:marBottom w:val="0"/>
              <w:divBdr>
                <w:top w:val="none" w:sz="0" w:space="0" w:color="auto"/>
                <w:left w:val="none" w:sz="0" w:space="0" w:color="auto"/>
                <w:bottom w:val="none" w:sz="0" w:space="0" w:color="auto"/>
                <w:right w:val="none" w:sz="0" w:space="0" w:color="auto"/>
              </w:divBdr>
            </w:div>
            <w:div w:id="613369951">
              <w:marLeft w:val="0"/>
              <w:marRight w:val="0"/>
              <w:marTop w:val="0"/>
              <w:marBottom w:val="0"/>
              <w:divBdr>
                <w:top w:val="none" w:sz="0" w:space="0" w:color="auto"/>
                <w:left w:val="none" w:sz="0" w:space="0" w:color="auto"/>
                <w:bottom w:val="none" w:sz="0" w:space="0" w:color="auto"/>
                <w:right w:val="none" w:sz="0" w:space="0" w:color="auto"/>
              </w:divBdr>
            </w:div>
            <w:div w:id="195894682">
              <w:marLeft w:val="0"/>
              <w:marRight w:val="0"/>
              <w:marTop w:val="0"/>
              <w:marBottom w:val="0"/>
              <w:divBdr>
                <w:top w:val="none" w:sz="0" w:space="0" w:color="auto"/>
                <w:left w:val="none" w:sz="0" w:space="0" w:color="auto"/>
                <w:bottom w:val="none" w:sz="0" w:space="0" w:color="auto"/>
                <w:right w:val="none" w:sz="0" w:space="0" w:color="auto"/>
              </w:divBdr>
            </w:div>
            <w:div w:id="1039162433">
              <w:marLeft w:val="0"/>
              <w:marRight w:val="0"/>
              <w:marTop w:val="0"/>
              <w:marBottom w:val="0"/>
              <w:divBdr>
                <w:top w:val="none" w:sz="0" w:space="0" w:color="auto"/>
                <w:left w:val="none" w:sz="0" w:space="0" w:color="auto"/>
                <w:bottom w:val="none" w:sz="0" w:space="0" w:color="auto"/>
                <w:right w:val="none" w:sz="0" w:space="0" w:color="auto"/>
              </w:divBdr>
            </w:div>
            <w:div w:id="1482428623">
              <w:marLeft w:val="0"/>
              <w:marRight w:val="0"/>
              <w:marTop w:val="0"/>
              <w:marBottom w:val="0"/>
              <w:divBdr>
                <w:top w:val="none" w:sz="0" w:space="0" w:color="auto"/>
                <w:left w:val="none" w:sz="0" w:space="0" w:color="auto"/>
                <w:bottom w:val="none" w:sz="0" w:space="0" w:color="auto"/>
                <w:right w:val="none" w:sz="0" w:space="0" w:color="auto"/>
              </w:divBdr>
            </w:div>
            <w:div w:id="1345782449">
              <w:marLeft w:val="0"/>
              <w:marRight w:val="0"/>
              <w:marTop w:val="0"/>
              <w:marBottom w:val="0"/>
              <w:divBdr>
                <w:top w:val="none" w:sz="0" w:space="0" w:color="auto"/>
                <w:left w:val="none" w:sz="0" w:space="0" w:color="auto"/>
                <w:bottom w:val="none" w:sz="0" w:space="0" w:color="auto"/>
                <w:right w:val="none" w:sz="0" w:space="0" w:color="auto"/>
              </w:divBdr>
            </w:div>
            <w:div w:id="1192181974">
              <w:marLeft w:val="0"/>
              <w:marRight w:val="0"/>
              <w:marTop w:val="0"/>
              <w:marBottom w:val="0"/>
              <w:divBdr>
                <w:top w:val="none" w:sz="0" w:space="0" w:color="auto"/>
                <w:left w:val="none" w:sz="0" w:space="0" w:color="auto"/>
                <w:bottom w:val="none" w:sz="0" w:space="0" w:color="auto"/>
                <w:right w:val="none" w:sz="0" w:space="0" w:color="auto"/>
              </w:divBdr>
            </w:div>
            <w:div w:id="1698851476">
              <w:marLeft w:val="0"/>
              <w:marRight w:val="0"/>
              <w:marTop w:val="0"/>
              <w:marBottom w:val="0"/>
              <w:divBdr>
                <w:top w:val="none" w:sz="0" w:space="0" w:color="auto"/>
                <w:left w:val="none" w:sz="0" w:space="0" w:color="auto"/>
                <w:bottom w:val="none" w:sz="0" w:space="0" w:color="auto"/>
                <w:right w:val="none" w:sz="0" w:space="0" w:color="auto"/>
              </w:divBdr>
            </w:div>
            <w:div w:id="1688601693">
              <w:marLeft w:val="0"/>
              <w:marRight w:val="0"/>
              <w:marTop w:val="0"/>
              <w:marBottom w:val="0"/>
              <w:divBdr>
                <w:top w:val="none" w:sz="0" w:space="0" w:color="auto"/>
                <w:left w:val="none" w:sz="0" w:space="0" w:color="auto"/>
                <w:bottom w:val="none" w:sz="0" w:space="0" w:color="auto"/>
                <w:right w:val="none" w:sz="0" w:space="0" w:color="auto"/>
              </w:divBdr>
            </w:div>
            <w:div w:id="1626614623">
              <w:marLeft w:val="0"/>
              <w:marRight w:val="0"/>
              <w:marTop w:val="0"/>
              <w:marBottom w:val="0"/>
              <w:divBdr>
                <w:top w:val="none" w:sz="0" w:space="0" w:color="auto"/>
                <w:left w:val="none" w:sz="0" w:space="0" w:color="auto"/>
                <w:bottom w:val="none" w:sz="0" w:space="0" w:color="auto"/>
                <w:right w:val="none" w:sz="0" w:space="0" w:color="auto"/>
              </w:divBdr>
            </w:div>
            <w:div w:id="1861507979">
              <w:marLeft w:val="0"/>
              <w:marRight w:val="0"/>
              <w:marTop w:val="0"/>
              <w:marBottom w:val="0"/>
              <w:divBdr>
                <w:top w:val="none" w:sz="0" w:space="0" w:color="auto"/>
                <w:left w:val="none" w:sz="0" w:space="0" w:color="auto"/>
                <w:bottom w:val="none" w:sz="0" w:space="0" w:color="auto"/>
                <w:right w:val="none" w:sz="0" w:space="0" w:color="auto"/>
              </w:divBdr>
            </w:div>
            <w:div w:id="1961524573">
              <w:marLeft w:val="0"/>
              <w:marRight w:val="0"/>
              <w:marTop w:val="0"/>
              <w:marBottom w:val="0"/>
              <w:divBdr>
                <w:top w:val="none" w:sz="0" w:space="0" w:color="auto"/>
                <w:left w:val="none" w:sz="0" w:space="0" w:color="auto"/>
                <w:bottom w:val="none" w:sz="0" w:space="0" w:color="auto"/>
                <w:right w:val="none" w:sz="0" w:space="0" w:color="auto"/>
              </w:divBdr>
            </w:div>
            <w:div w:id="361592156">
              <w:marLeft w:val="0"/>
              <w:marRight w:val="0"/>
              <w:marTop w:val="0"/>
              <w:marBottom w:val="0"/>
              <w:divBdr>
                <w:top w:val="none" w:sz="0" w:space="0" w:color="auto"/>
                <w:left w:val="none" w:sz="0" w:space="0" w:color="auto"/>
                <w:bottom w:val="none" w:sz="0" w:space="0" w:color="auto"/>
                <w:right w:val="none" w:sz="0" w:space="0" w:color="auto"/>
              </w:divBdr>
            </w:div>
            <w:div w:id="1679190174">
              <w:marLeft w:val="0"/>
              <w:marRight w:val="0"/>
              <w:marTop w:val="0"/>
              <w:marBottom w:val="0"/>
              <w:divBdr>
                <w:top w:val="none" w:sz="0" w:space="0" w:color="auto"/>
                <w:left w:val="none" w:sz="0" w:space="0" w:color="auto"/>
                <w:bottom w:val="none" w:sz="0" w:space="0" w:color="auto"/>
                <w:right w:val="none" w:sz="0" w:space="0" w:color="auto"/>
              </w:divBdr>
            </w:div>
            <w:div w:id="222110017">
              <w:marLeft w:val="0"/>
              <w:marRight w:val="0"/>
              <w:marTop w:val="0"/>
              <w:marBottom w:val="0"/>
              <w:divBdr>
                <w:top w:val="none" w:sz="0" w:space="0" w:color="auto"/>
                <w:left w:val="none" w:sz="0" w:space="0" w:color="auto"/>
                <w:bottom w:val="none" w:sz="0" w:space="0" w:color="auto"/>
                <w:right w:val="none" w:sz="0" w:space="0" w:color="auto"/>
              </w:divBdr>
            </w:div>
            <w:div w:id="1218012933">
              <w:marLeft w:val="0"/>
              <w:marRight w:val="0"/>
              <w:marTop w:val="0"/>
              <w:marBottom w:val="0"/>
              <w:divBdr>
                <w:top w:val="none" w:sz="0" w:space="0" w:color="auto"/>
                <w:left w:val="none" w:sz="0" w:space="0" w:color="auto"/>
                <w:bottom w:val="none" w:sz="0" w:space="0" w:color="auto"/>
                <w:right w:val="none" w:sz="0" w:space="0" w:color="auto"/>
              </w:divBdr>
            </w:div>
            <w:div w:id="1490898217">
              <w:marLeft w:val="0"/>
              <w:marRight w:val="0"/>
              <w:marTop w:val="0"/>
              <w:marBottom w:val="0"/>
              <w:divBdr>
                <w:top w:val="none" w:sz="0" w:space="0" w:color="auto"/>
                <w:left w:val="none" w:sz="0" w:space="0" w:color="auto"/>
                <w:bottom w:val="none" w:sz="0" w:space="0" w:color="auto"/>
                <w:right w:val="none" w:sz="0" w:space="0" w:color="auto"/>
              </w:divBdr>
            </w:div>
            <w:div w:id="1258294113">
              <w:marLeft w:val="0"/>
              <w:marRight w:val="0"/>
              <w:marTop w:val="0"/>
              <w:marBottom w:val="0"/>
              <w:divBdr>
                <w:top w:val="none" w:sz="0" w:space="0" w:color="auto"/>
                <w:left w:val="none" w:sz="0" w:space="0" w:color="auto"/>
                <w:bottom w:val="none" w:sz="0" w:space="0" w:color="auto"/>
                <w:right w:val="none" w:sz="0" w:space="0" w:color="auto"/>
              </w:divBdr>
            </w:div>
            <w:div w:id="88935624">
              <w:marLeft w:val="0"/>
              <w:marRight w:val="0"/>
              <w:marTop w:val="0"/>
              <w:marBottom w:val="0"/>
              <w:divBdr>
                <w:top w:val="none" w:sz="0" w:space="0" w:color="auto"/>
                <w:left w:val="none" w:sz="0" w:space="0" w:color="auto"/>
                <w:bottom w:val="none" w:sz="0" w:space="0" w:color="auto"/>
                <w:right w:val="none" w:sz="0" w:space="0" w:color="auto"/>
              </w:divBdr>
            </w:div>
            <w:div w:id="1346437326">
              <w:marLeft w:val="0"/>
              <w:marRight w:val="0"/>
              <w:marTop w:val="0"/>
              <w:marBottom w:val="0"/>
              <w:divBdr>
                <w:top w:val="none" w:sz="0" w:space="0" w:color="auto"/>
                <w:left w:val="none" w:sz="0" w:space="0" w:color="auto"/>
                <w:bottom w:val="none" w:sz="0" w:space="0" w:color="auto"/>
                <w:right w:val="none" w:sz="0" w:space="0" w:color="auto"/>
              </w:divBdr>
            </w:div>
            <w:div w:id="1476027885">
              <w:marLeft w:val="0"/>
              <w:marRight w:val="0"/>
              <w:marTop w:val="0"/>
              <w:marBottom w:val="0"/>
              <w:divBdr>
                <w:top w:val="none" w:sz="0" w:space="0" w:color="auto"/>
                <w:left w:val="none" w:sz="0" w:space="0" w:color="auto"/>
                <w:bottom w:val="none" w:sz="0" w:space="0" w:color="auto"/>
                <w:right w:val="none" w:sz="0" w:space="0" w:color="auto"/>
              </w:divBdr>
            </w:div>
            <w:div w:id="1367951292">
              <w:marLeft w:val="0"/>
              <w:marRight w:val="0"/>
              <w:marTop w:val="0"/>
              <w:marBottom w:val="0"/>
              <w:divBdr>
                <w:top w:val="none" w:sz="0" w:space="0" w:color="auto"/>
                <w:left w:val="none" w:sz="0" w:space="0" w:color="auto"/>
                <w:bottom w:val="none" w:sz="0" w:space="0" w:color="auto"/>
                <w:right w:val="none" w:sz="0" w:space="0" w:color="auto"/>
              </w:divBdr>
            </w:div>
            <w:div w:id="62603653">
              <w:marLeft w:val="0"/>
              <w:marRight w:val="0"/>
              <w:marTop w:val="0"/>
              <w:marBottom w:val="0"/>
              <w:divBdr>
                <w:top w:val="none" w:sz="0" w:space="0" w:color="auto"/>
                <w:left w:val="none" w:sz="0" w:space="0" w:color="auto"/>
                <w:bottom w:val="none" w:sz="0" w:space="0" w:color="auto"/>
                <w:right w:val="none" w:sz="0" w:space="0" w:color="auto"/>
              </w:divBdr>
            </w:div>
            <w:div w:id="552540275">
              <w:marLeft w:val="0"/>
              <w:marRight w:val="0"/>
              <w:marTop w:val="0"/>
              <w:marBottom w:val="0"/>
              <w:divBdr>
                <w:top w:val="none" w:sz="0" w:space="0" w:color="auto"/>
                <w:left w:val="none" w:sz="0" w:space="0" w:color="auto"/>
                <w:bottom w:val="none" w:sz="0" w:space="0" w:color="auto"/>
                <w:right w:val="none" w:sz="0" w:space="0" w:color="auto"/>
              </w:divBdr>
            </w:div>
            <w:div w:id="27802664">
              <w:marLeft w:val="0"/>
              <w:marRight w:val="0"/>
              <w:marTop w:val="0"/>
              <w:marBottom w:val="0"/>
              <w:divBdr>
                <w:top w:val="none" w:sz="0" w:space="0" w:color="auto"/>
                <w:left w:val="none" w:sz="0" w:space="0" w:color="auto"/>
                <w:bottom w:val="none" w:sz="0" w:space="0" w:color="auto"/>
                <w:right w:val="none" w:sz="0" w:space="0" w:color="auto"/>
              </w:divBdr>
            </w:div>
            <w:div w:id="1788500369">
              <w:marLeft w:val="0"/>
              <w:marRight w:val="0"/>
              <w:marTop w:val="0"/>
              <w:marBottom w:val="0"/>
              <w:divBdr>
                <w:top w:val="none" w:sz="0" w:space="0" w:color="auto"/>
                <w:left w:val="none" w:sz="0" w:space="0" w:color="auto"/>
                <w:bottom w:val="none" w:sz="0" w:space="0" w:color="auto"/>
                <w:right w:val="none" w:sz="0" w:space="0" w:color="auto"/>
              </w:divBdr>
            </w:div>
            <w:div w:id="831603715">
              <w:marLeft w:val="0"/>
              <w:marRight w:val="0"/>
              <w:marTop w:val="0"/>
              <w:marBottom w:val="0"/>
              <w:divBdr>
                <w:top w:val="none" w:sz="0" w:space="0" w:color="auto"/>
                <w:left w:val="none" w:sz="0" w:space="0" w:color="auto"/>
                <w:bottom w:val="none" w:sz="0" w:space="0" w:color="auto"/>
                <w:right w:val="none" w:sz="0" w:space="0" w:color="auto"/>
              </w:divBdr>
            </w:div>
            <w:div w:id="1284968196">
              <w:marLeft w:val="0"/>
              <w:marRight w:val="0"/>
              <w:marTop w:val="0"/>
              <w:marBottom w:val="0"/>
              <w:divBdr>
                <w:top w:val="none" w:sz="0" w:space="0" w:color="auto"/>
                <w:left w:val="none" w:sz="0" w:space="0" w:color="auto"/>
                <w:bottom w:val="none" w:sz="0" w:space="0" w:color="auto"/>
                <w:right w:val="none" w:sz="0" w:space="0" w:color="auto"/>
              </w:divBdr>
            </w:div>
            <w:div w:id="161436930">
              <w:marLeft w:val="0"/>
              <w:marRight w:val="0"/>
              <w:marTop w:val="0"/>
              <w:marBottom w:val="0"/>
              <w:divBdr>
                <w:top w:val="none" w:sz="0" w:space="0" w:color="auto"/>
                <w:left w:val="none" w:sz="0" w:space="0" w:color="auto"/>
                <w:bottom w:val="none" w:sz="0" w:space="0" w:color="auto"/>
                <w:right w:val="none" w:sz="0" w:space="0" w:color="auto"/>
              </w:divBdr>
            </w:div>
            <w:div w:id="1129937952">
              <w:marLeft w:val="0"/>
              <w:marRight w:val="0"/>
              <w:marTop w:val="0"/>
              <w:marBottom w:val="0"/>
              <w:divBdr>
                <w:top w:val="none" w:sz="0" w:space="0" w:color="auto"/>
                <w:left w:val="none" w:sz="0" w:space="0" w:color="auto"/>
                <w:bottom w:val="none" w:sz="0" w:space="0" w:color="auto"/>
                <w:right w:val="none" w:sz="0" w:space="0" w:color="auto"/>
              </w:divBdr>
            </w:div>
            <w:div w:id="1951819156">
              <w:marLeft w:val="0"/>
              <w:marRight w:val="0"/>
              <w:marTop w:val="0"/>
              <w:marBottom w:val="0"/>
              <w:divBdr>
                <w:top w:val="none" w:sz="0" w:space="0" w:color="auto"/>
                <w:left w:val="none" w:sz="0" w:space="0" w:color="auto"/>
                <w:bottom w:val="none" w:sz="0" w:space="0" w:color="auto"/>
                <w:right w:val="none" w:sz="0" w:space="0" w:color="auto"/>
              </w:divBdr>
            </w:div>
            <w:div w:id="161816332">
              <w:marLeft w:val="0"/>
              <w:marRight w:val="0"/>
              <w:marTop w:val="0"/>
              <w:marBottom w:val="0"/>
              <w:divBdr>
                <w:top w:val="none" w:sz="0" w:space="0" w:color="auto"/>
                <w:left w:val="none" w:sz="0" w:space="0" w:color="auto"/>
                <w:bottom w:val="none" w:sz="0" w:space="0" w:color="auto"/>
                <w:right w:val="none" w:sz="0" w:space="0" w:color="auto"/>
              </w:divBdr>
            </w:div>
            <w:div w:id="487862951">
              <w:marLeft w:val="0"/>
              <w:marRight w:val="0"/>
              <w:marTop w:val="0"/>
              <w:marBottom w:val="0"/>
              <w:divBdr>
                <w:top w:val="none" w:sz="0" w:space="0" w:color="auto"/>
                <w:left w:val="none" w:sz="0" w:space="0" w:color="auto"/>
                <w:bottom w:val="none" w:sz="0" w:space="0" w:color="auto"/>
                <w:right w:val="none" w:sz="0" w:space="0" w:color="auto"/>
              </w:divBdr>
            </w:div>
            <w:div w:id="945306140">
              <w:marLeft w:val="0"/>
              <w:marRight w:val="0"/>
              <w:marTop w:val="0"/>
              <w:marBottom w:val="0"/>
              <w:divBdr>
                <w:top w:val="none" w:sz="0" w:space="0" w:color="auto"/>
                <w:left w:val="none" w:sz="0" w:space="0" w:color="auto"/>
                <w:bottom w:val="none" w:sz="0" w:space="0" w:color="auto"/>
                <w:right w:val="none" w:sz="0" w:space="0" w:color="auto"/>
              </w:divBdr>
            </w:div>
            <w:div w:id="1604458781">
              <w:marLeft w:val="0"/>
              <w:marRight w:val="0"/>
              <w:marTop w:val="0"/>
              <w:marBottom w:val="0"/>
              <w:divBdr>
                <w:top w:val="none" w:sz="0" w:space="0" w:color="auto"/>
                <w:left w:val="none" w:sz="0" w:space="0" w:color="auto"/>
                <w:bottom w:val="none" w:sz="0" w:space="0" w:color="auto"/>
                <w:right w:val="none" w:sz="0" w:space="0" w:color="auto"/>
              </w:divBdr>
            </w:div>
            <w:div w:id="1830974830">
              <w:marLeft w:val="0"/>
              <w:marRight w:val="0"/>
              <w:marTop w:val="0"/>
              <w:marBottom w:val="0"/>
              <w:divBdr>
                <w:top w:val="none" w:sz="0" w:space="0" w:color="auto"/>
                <w:left w:val="none" w:sz="0" w:space="0" w:color="auto"/>
                <w:bottom w:val="none" w:sz="0" w:space="0" w:color="auto"/>
                <w:right w:val="none" w:sz="0" w:space="0" w:color="auto"/>
              </w:divBdr>
            </w:div>
            <w:div w:id="442773462">
              <w:marLeft w:val="0"/>
              <w:marRight w:val="0"/>
              <w:marTop w:val="0"/>
              <w:marBottom w:val="0"/>
              <w:divBdr>
                <w:top w:val="none" w:sz="0" w:space="0" w:color="auto"/>
                <w:left w:val="none" w:sz="0" w:space="0" w:color="auto"/>
                <w:bottom w:val="none" w:sz="0" w:space="0" w:color="auto"/>
                <w:right w:val="none" w:sz="0" w:space="0" w:color="auto"/>
              </w:divBdr>
            </w:div>
            <w:div w:id="1232304325">
              <w:marLeft w:val="0"/>
              <w:marRight w:val="0"/>
              <w:marTop w:val="0"/>
              <w:marBottom w:val="0"/>
              <w:divBdr>
                <w:top w:val="none" w:sz="0" w:space="0" w:color="auto"/>
                <w:left w:val="none" w:sz="0" w:space="0" w:color="auto"/>
                <w:bottom w:val="none" w:sz="0" w:space="0" w:color="auto"/>
                <w:right w:val="none" w:sz="0" w:space="0" w:color="auto"/>
              </w:divBdr>
            </w:div>
            <w:div w:id="1127044689">
              <w:marLeft w:val="0"/>
              <w:marRight w:val="0"/>
              <w:marTop w:val="0"/>
              <w:marBottom w:val="0"/>
              <w:divBdr>
                <w:top w:val="none" w:sz="0" w:space="0" w:color="auto"/>
                <w:left w:val="none" w:sz="0" w:space="0" w:color="auto"/>
                <w:bottom w:val="none" w:sz="0" w:space="0" w:color="auto"/>
                <w:right w:val="none" w:sz="0" w:space="0" w:color="auto"/>
              </w:divBdr>
            </w:div>
            <w:div w:id="2034644127">
              <w:marLeft w:val="0"/>
              <w:marRight w:val="0"/>
              <w:marTop w:val="0"/>
              <w:marBottom w:val="0"/>
              <w:divBdr>
                <w:top w:val="none" w:sz="0" w:space="0" w:color="auto"/>
                <w:left w:val="none" w:sz="0" w:space="0" w:color="auto"/>
                <w:bottom w:val="none" w:sz="0" w:space="0" w:color="auto"/>
                <w:right w:val="none" w:sz="0" w:space="0" w:color="auto"/>
              </w:divBdr>
            </w:div>
            <w:div w:id="1577932211">
              <w:marLeft w:val="0"/>
              <w:marRight w:val="0"/>
              <w:marTop w:val="0"/>
              <w:marBottom w:val="0"/>
              <w:divBdr>
                <w:top w:val="none" w:sz="0" w:space="0" w:color="auto"/>
                <w:left w:val="none" w:sz="0" w:space="0" w:color="auto"/>
                <w:bottom w:val="none" w:sz="0" w:space="0" w:color="auto"/>
                <w:right w:val="none" w:sz="0" w:space="0" w:color="auto"/>
              </w:divBdr>
            </w:div>
            <w:div w:id="1421876463">
              <w:marLeft w:val="0"/>
              <w:marRight w:val="0"/>
              <w:marTop w:val="0"/>
              <w:marBottom w:val="0"/>
              <w:divBdr>
                <w:top w:val="none" w:sz="0" w:space="0" w:color="auto"/>
                <w:left w:val="none" w:sz="0" w:space="0" w:color="auto"/>
                <w:bottom w:val="none" w:sz="0" w:space="0" w:color="auto"/>
                <w:right w:val="none" w:sz="0" w:space="0" w:color="auto"/>
              </w:divBdr>
            </w:div>
            <w:div w:id="41634151">
              <w:marLeft w:val="0"/>
              <w:marRight w:val="0"/>
              <w:marTop w:val="0"/>
              <w:marBottom w:val="0"/>
              <w:divBdr>
                <w:top w:val="none" w:sz="0" w:space="0" w:color="auto"/>
                <w:left w:val="none" w:sz="0" w:space="0" w:color="auto"/>
                <w:bottom w:val="none" w:sz="0" w:space="0" w:color="auto"/>
                <w:right w:val="none" w:sz="0" w:space="0" w:color="auto"/>
              </w:divBdr>
            </w:div>
            <w:div w:id="185020645">
              <w:marLeft w:val="0"/>
              <w:marRight w:val="0"/>
              <w:marTop w:val="0"/>
              <w:marBottom w:val="0"/>
              <w:divBdr>
                <w:top w:val="none" w:sz="0" w:space="0" w:color="auto"/>
                <w:left w:val="none" w:sz="0" w:space="0" w:color="auto"/>
                <w:bottom w:val="none" w:sz="0" w:space="0" w:color="auto"/>
                <w:right w:val="none" w:sz="0" w:space="0" w:color="auto"/>
              </w:divBdr>
            </w:div>
            <w:div w:id="1351908555">
              <w:marLeft w:val="0"/>
              <w:marRight w:val="0"/>
              <w:marTop w:val="0"/>
              <w:marBottom w:val="0"/>
              <w:divBdr>
                <w:top w:val="none" w:sz="0" w:space="0" w:color="auto"/>
                <w:left w:val="none" w:sz="0" w:space="0" w:color="auto"/>
                <w:bottom w:val="none" w:sz="0" w:space="0" w:color="auto"/>
                <w:right w:val="none" w:sz="0" w:space="0" w:color="auto"/>
              </w:divBdr>
            </w:div>
            <w:div w:id="760181051">
              <w:marLeft w:val="0"/>
              <w:marRight w:val="0"/>
              <w:marTop w:val="0"/>
              <w:marBottom w:val="0"/>
              <w:divBdr>
                <w:top w:val="none" w:sz="0" w:space="0" w:color="auto"/>
                <w:left w:val="none" w:sz="0" w:space="0" w:color="auto"/>
                <w:bottom w:val="none" w:sz="0" w:space="0" w:color="auto"/>
                <w:right w:val="none" w:sz="0" w:space="0" w:color="auto"/>
              </w:divBdr>
            </w:div>
            <w:div w:id="105203594">
              <w:marLeft w:val="0"/>
              <w:marRight w:val="0"/>
              <w:marTop w:val="0"/>
              <w:marBottom w:val="0"/>
              <w:divBdr>
                <w:top w:val="none" w:sz="0" w:space="0" w:color="auto"/>
                <w:left w:val="none" w:sz="0" w:space="0" w:color="auto"/>
                <w:bottom w:val="none" w:sz="0" w:space="0" w:color="auto"/>
                <w:right w:val="none" w:sz="0" w:space="0" w:color="auto"/>
              </w:divBdr>
            </w:div>
            <w:div w:id="281309555">
              <w:marLeft w:val="0"/>
              <w:marRight w:val="0"/>
              <w:marTop w:val="0"/>
              <w:marBottom w:val="0"/>
              <w:divBdr>
                <w:top w:val="none" w:sz="0" w:space="0" w:color="auto"/>
                <w:left w:val="none" w:sz="0" w:space="0" w:color="auto"/>
                <w:bottom w:val="none" w:sz="0" w:space="0" w:color="auto"/>
                <w:right w:val="none" w:sz="0" w:space="0" w:color="auto"/>
              </w:divBdr>
            </w:div>
            <w:div w:id="2138331411">
              <w:marLeft w:val="0"/>
              <w:marRight w:val="0"/>
              <w:marTop w:val="0"/>
              <w:marBottom w:val="0"/>
              <w:divBdr>
                <w:top w:val="none" w:sz="0" w:space="0" w:color="auto"/>
                <w:left w:val="none" w:sz="0" w:space="0" w:color="auto"/>
                <w:bottom w:val="none" w:sz="0" w:space="0" w:color="auto"/>
                <w:right w:val="none" w:sz="0" w:space="0" w:color="auto"/>
              </w:divBdr>
            </w:div>
            <w:div w:id="1346052808">
              <w:marLeft w:val="0"/>
              <w:marRight w:val="0"/>
              <w:marTop w:val="0"/>
              <w:marBottom w:val="0"/>
              <w:divBdr>
                <w:top w:val="none" w:sz="0" w:space="0" w:color="auto"/>
                <w:left w:val="none" w:sz="0" w:space="0" w:color="auto"/>
                <w:bottom w:val="none" w:sz="0" w:space="0" w:color="auto"/>
                <w:right w:val="none" w:sz="0" w:space="0" w:color="auto"/>
              </w:divBdr>
            </w:div>
            <w:div w:id="160276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image" Target="media/image7.emf"/><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image" Target="media/image10.png"/><Relationship Id="rId47" Type="http://schemas.openxmlformats.org/officeDocument/2006/relationships/image" Target="media/image15.emf"/><Relationship Id="rId50" Type="http://schemas.openxmlformats.org/officeDocument/2006/relationships/footer" Target="footer12.xml"/><Relationship Id="rId55" Type="http://schemas.openxmlformats.org/officeDocument/2006/relationships/header" Target="header13.xm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footer" Target="footer9.xml"/><Relationship Id="rId11" Type="http://schemas.openxmlformats.org/officeDocument/2006/relationships/image" Target="media/image1.jpe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yperlink" Target="https://cavuhb.nhs.wales/files/board-and-committees/board-2021-22/7-2a-cardiff-and-the-vale-of-glamorgan-population-needs-assessment-2022-v2-pdf/" TargetMode="External"/><Relationship Id="rId40" Type="http://schemas.openxmlformats.org/officeDocument/2006/relationships/image" Target="media/image8.emf"/><Relationship Id="rId45" Type="http://schemas.openxmlformats.org/officeDocument/2006/relationships/image" Target="media/image13.jpeg"/><Relationship Id="rId53" Type="http://schemas.openxmlformats.org/officeDocument/2006/relationships/header" Target="header12.xml"/><Relationship Id="rId58" Type="http://schemas.openxmlformats.org/officeDocument/2006/relationships/footer" Target="footer16.xml"/><Relationship Id="rId5" Type="http://schemas.openxmlformats.org/officeDocument/2006/relationships/numbering" Target="numbering.xml"/><Relationship Id="rId61" Type="http://schemas.openxmlformats.org/officeDocument/2006/relationships/footer" Target="footer17.xml"/><Relationship Id="rId19" Type="http://schemas.openxmlformats.org/officeDocument/2006/relationships/header" Target="header4.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image" Target="media/image6.jpeg"/><Relationship Id="rId35" Type="http://schemas.openxmlformats.org/officeDocument/2006/relationships/hyperlink" Target="https://cvihsc.co.uk/wp-content/uploads/2022/03/EHIA-English.pdf" TargetMode="External"/><Relationship Id="rId43" Type="http://schemas.openxmlformats.org/officeDocument/2006/relationships/image" Target="media/image11.png"/><Relationship Id="rId48" Type="http://schemas.openxmlformats.org/officeDocument/2006/relationships/image" Target="media/image16.emf"/><Relationship Id="rId56" Type="http://schemas.openxmlformats.org/officeDocument/2006/relationships/footer" Target="footer15.xml"/><Relationship Id="rId8" Type="http://schemas.openxmlformats.org/officeDocument/2006/relationships/webSettings" Target="webSettings.xml"/><Relationship Id="rId51" Type="http://schemas.openxmlformats.org/officeDocument/2006/relationships/header" Target="header11.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hyperlink" Target="https://www.cardiffpartnership.co.uk/wp-content/uploads/2023/04/Local-Well-being-Plan-2023-28-FINAL-ENG.pdf" TargetMode="External"/><Relationship Id="rId46" Type="http://schemas.openxmlformats.org/officeDocument/2006/relationships/image" Target="media/image14.emf"/><Relationship Id="rId59" Type="http://schemas.openxmlformats.org/officeDocument/2006/relationships/image" Target="media/image18.emf"/><Relationship Id="rId20" Type="http://schemas.openxmlformats.org/officeDocument/2006/relationships/footer" Target="footer4.xml"/><Relationship Id="rId41" Type="http://schemas.openxmlformats.org/officeDocument/2006/relationships/image" Target="media/image9.emf"/><Relationship Id="rId54" Type="http://schemas.openxmlformats.org/officeDocument/2006/relationships/footer" Target="footer14.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hyperlink" Target="https://www.cardiffpartnership.co.uk/wp-content/uploads/2022/04/Exec-Summary-English-Final.pdf" TargetMode="External"/><Relationship Id="rId49" Type="http://schemas.openxmlformats.org/officeDocument/2006/relationships/image" Target="media/image17.jpeg"/><Relationship Id="rId57" Type="http://schemas.openxmlformats.org/officeDocument/2006/relationships/header" Target="header14.xml"/><Relationship Id="rId10" Type="http://schemas.openxmlformats.org/officeDocument/2006/relationships/endnotes" Target="endnotes.xml"/><Relationship Id="rId31" Type="http://schemas.openxmlformats.org/officeDocument/2006/relationships/header" Target="header9.xml"/><Relationship Id="rId44" Type="http://schemas.openxmlformats.org/officeDocument/2006/relationships/image" Target="media/image12.jpg"/><Relationship Id="rId52" Type="http://schemas.openxmlformats.org/officeDocument/2006/relationships/footer" Target="footer13.xml"/><Relationship Id="rId60" Type="http://schemas.openxmlformats.org/officeDocument/2006/relationships/image" Target="media/image19.emf"/><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emf"/></Relationships>
</file>

<file path=word/_rels/header11.xml.rels><?xml version="1.0" encoding="UTF-8" standalone="yes"?>
<Relationships xmlns="http://schemas.openxmlformats.org/package/2006/relationships"><Relationship Id="rId1" Type="http://schemas.openxmlformats.org/officeDocument/2006/relationships/image" Target="media/image4.png"/></Relationships>
</file>

<file path=word/_rels/header13.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emf"/></Relationships>
</file>

<file path=word/_rels/header4.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4.png"/></Relationships>
</file>

<file path=word/_rels/header7.xml.rels><?xml version="1.0" encoding="UTF-8" standalone="yes"?>
<Relationships xmlns="http://schemas.openxmlformats.org/package/2006/relationships"><Relationship Id="rId1" Type="http://schemas.openxmlformats.org/officeDocument/2006/relationships/image" Target="media/image4.png"/></Relationships>
</file>

<file path=word/_rels/header8.xml.rels><?xml version="1.0" encoding="UTF-8" standalone="yes"?>
<Relationships xmlns="http://schemas.openxmlformats.org/package/2006/relationships"><Relationship Id="rId1" Type="http://schemas.openxmlformats.org/officeDocument/2006/relationships/image" Target="media/image4.png"/></Relationships>
</file>

<file path=word/_rels/header9.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4A9B66-CDCF-48E3-8EC6-5BC03E63DBE8}">
  <ds:schemaRefs>
    <ds:schemaRef ds:uri="http://schemas.microsoft.com/sharepoint/v3/contenttype/forms"/>
  </ds:schemaRefs>
</ds:datastoreItem>
</file>

<file path=customXml/itemProps2.xml><?xml version="1.0" encoding="utf-8"?>
<ds:datastoreItem xmlns:ds="http://schemas.openxmlformats.org/officeDocument/2006/customXml" ds:itemID="{8F115834-2DE3-4F9D-97C5-568C5929159B}">
  <ds:schemaRefs>
    <ds:schemaRef ds:uri="http://schemas.microsoft.com/office/2006/metadata/properties"/>
    <ds:schemaRef ds:uri="http://schemas.microsoft.com/office/infopath/2007/PartnerControls"/>
    <ds:schemaRef ds:uri="c9a6731c-53d6-464c-b253-c810b90fd6a8"/>
  </ds:schemaRefs>
</ds:datastoreItem>
</file>

<file path=customXml/itemProps3.xml><?xml version="1.0" encoding="utf-8"?>
<ds:datastoreItem xmlns:ds="http://schemas.openxmlformats.org/officeDocument/2006/customXml" ds:itemID="{0B6031A3-4D5C-43E9-864B-9690273FC773}"/>
</file>

<file path=customXml/itemProps4.xml><?xml version="1.0" encoding="utf-8"?>
<ds:datastoreItem xmlns:ds="http://schemas.openxmlformats.org/officeDocument/2006/customXml" ds:itemID="{2EBD3952-43F0-4A5A-94AE-959EA831C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24535</Words>
  <Characters>142309</Characters>
  <Application>Microsoft Office Word</Application>
  <DocSecurity>0</DocSecurity>
  <Lines>4590</Lines>
  <Paragraphs>2383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Feist</dc:creator>
  <cp:lastModifiedBy>Nathan Saunders (Cardiff and Vale UHB - CORPORATE GOVERNANCE)</cp:lastModifiedBy>
  <cp:revision>1</cp:revision>
  <cp:lastPrinted>2025-06-06T09:28:00Z</cp:lastPrinted>
  <dcterms:created xsi:type="dcterms:W3CDTF">2025-11-20T14:53:00Z</dcterms:created>
  <dcterms:modified xsi:type="dcterms:W3CDTF">2025-11-20T14:53:00Z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