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192598B4" w:rsidP="1E31B095" w:rsidRDefault="48B57172" w14:paraId="737CDF03" w14:textId="647F11E3">
      <w:r w:rsidRPr="27F4194A">
        <w:rPr>
          <w:rFonts w:ascii="Arial" w:hAnsi="Arial" w:cs="Arial"/>
          <w:b/>
          <w:bCs/>
          <w:sz w:val="28"/>
          <w:szCs w:val="28"/>
        </w:rPr>
        <w:t xml:space="preserve">Strategic Leadership Team Meetings </w:t>
      </w:r>
      <w:r w:rsidRPr="27F4194A" w:rsidR="62BFE55E">
        <w:rPr>
          <w:rFonts w:ascii="Arial" w:hAnsi="Arial" w:cs="Arial"/>
          <w:b/>
          <w:bCs/>
          <w:sz w:val="28"/>
          <w:szCs w:val="28"/>
        </w:rPr>
        <w:t>Summaries</w:t>
      </w:r>
      <w:r w:rsidR="1E31B095">
        <w:rPr>
          <w:noProof/>
        </w:rPr>
        <w:drawing>
          <wp:anchor distT="0" distB="0" distL="114300" distR="114300" simplePos="0" relativeHeight="251656192" behindDoc="0" locked="0" layoutInCell="1" allowOverlap="1" wp14:anchorId="2646601C" wp14:editId="7AFC02A6">
            <wp:simplePos x="0" y="0"/>
            <wp:positionH relativeFrom="column">
              <wp:posOffset>6648450</wp:posOffset>
            </wp:positionH>
            <wp:positionV relativeFrom="paragraph">
              <wp:posOffset>-371475</wp:posOffset>
            </wp:positionV>
            <wp:extent cx="2952750" cy="745382"/>
            <wp:effectExtent l="0" t="0" r="0" b="0"/>
            <wp:wrapNone/>
            <wp:docPr id="1244738602"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4738602" name="Picture 1244738602"/>
                    <pic:cNvPicPr/>
                  </pic:nvPicPr>
                  <pic:blipFill>
                    <a:blip r:embed="rId10">
                      <a:extLst>
                        <a:ext uri="{28A0092B-C50C-407E-A947-70E740481C1C}">
                          <a14:useLocalDpi xmlns:a14="http://schemas.microsoft.com/office/drawing/2010/main"/>
                        </a:ext>
                      </a:extLst>
                    </a:blip>
                    <a:stretch>
                      <a:fillRect/>
                    </a:stretch>
                  </pic:blipFill>
                  <pic:spPr>
                    <a:xfrm>
                      <a:off x="0" y="0"/>
                      <a:ext cx="2952750" cy="745382"/>
                    </a:xfrm>
                    <a:prstGeom prst="rect">
                      <a:avLst/>
                    </a:prstGeom>
                  </pic:spPr>
                </pic:pic>
              </a:graphicData>
            </a:graphic>
            <wp14:sizeRelH relativeFrom="page">
              <wp14:pctWidth>0</wp14:pctWidth>
            </wp14:sizeRelH>
            <wp14:sizeRelV relativeFrom="page">
              <wp14:pctHeight>0</wp14:pctHeight>
            </wp14:sizeRelV>
          </wp:anchor>
        </w:drawing>
      </w:r>
    </w:p>
    <w:p w:rsidR="000013B6" w:rsidP="27F4194A" w:rsidRDefault="000013B6" w14:paraId="2E84E144" w14:textId="18E93EBD">
      <w:pPr>
        <w:rPr>
          <w:rFonts w:ascii="Arial" w:hAnsi="Arial" w:cs="Arial"/>
          <w:b/>
          <w:bCs/>
          <w:sz w:val="28"/>
          <w:szCs w:val="28"/>
        </w:rPr>
      </w:pPr>
    </w:p>
    <w:tbl>
      <w:tblPr>
        <w:tblStyle w:val="TableGrid"/>
        <w:tblW w:w="15105" w:type="dxa"/>
        <w:tblLayout w:type="fixed"/>
        <w:tblLook w:val="06A0" w:firstRow="1" w:lastRow="0" w:firstColumn="1" w:lastColumn="0" w:noHBand="1" w:noVBand="1"/>
      </w:tblPr>
      <w:tblGrid>
        <w:gridCol w:w="15105"/>
      </w:tblGrid>
      <w:tr w:rsidR="0E81D9B6" w:rsidTr="30E32C09" w14:paraId="4C906B84" w14:textId="77777777">
        <w:trPr>
          <w:trHeight w:val="300"/>
        </w:trPr>
        <w:tc>
          <w:tcPr>
            <w:tcW w:w="15105" w:type="dxa"/>
            <w:shd w:val="clear" w:color="auto" w:fill="215E99" w:themeFill="text2" w:themeFillTint="BF"/>
            <w:tcMar/>
          </w:tcPr>
          <w:p w:rsidR="704A21CD" w:rsidP="0E81D9B6" w:rsidRDefault="704A21CD" w14:paraId="231C8664" w14:textId="20356524">
            <w:pPr>
              <w:rPr>
                <w:rFonts w:ascii="Arial" w:hAnsi="Arial" w:cs="Arial"/>
                <w:b w:val="1"/>
                <w:bCs w:val="1"/>
                <w:color w:val="FFFFFF" w:themeColor="background1"/>
                <w:sz w:val="28"/>
                <w:szCs w:val="28"/>
              </w:rPr>
            </w:pPr>
            <w:r w:rsidRPr="07A5DF37" w:rsidR="704A21CD">
              <w:rPr>
                <w:rFonts w:ascii="Arial" w:hAnsi="Arial" w:cs="Arial"/>
                <w:b w:val="1"/>
                <w:bCs w:val="1"/>
                <w:color w:val="FFFFFF" w:themeColor="background1" w:themeTint="FF" w:themeShade="FF"/>
                <w:sz w:val="28"/>
                <w:szCs w:val="28"/>
              </w:rPr>
              <w:t xml:space="preserve">Strategic Leadership Team Meeting </w:t>
            </w:r>
            <w:r w:rsidRPr="07A5DF37" w:rsidR="0057534A">
              <w:rPr>
                <w:rFonts w:ascii="Arial" w:hAnsi="Arial" w:cs="Arial"/>
                <w:b w:val="1"/>
                <w:bCs w:val="1"/>
                <w:color w:val="FFFFFF" w:themeColor="background1" w:themeTint="FF" w:themeShade="FF"/>
                <w:sz w:val="28"/>
                <w:szCs w:val="28"/>
              </w:rPr>
              <w:t>0</w:t>
            </w:r>
            <w:r w:rsidRPr="07A5DF37" w:rsidR="00AC9FDE">
              <w:rPr>
                <w:rFonts w:ascii="Arial" w:hAnsi="Arial" w:cs="Arial"/>
                <w:b w:val="1"/>
                <w:bCs w:val="1"/>
                <w:color w:val="FFFFFF" w:themeColor="background1" w:themeTint="FF" w:themeShade="FF"/>
                <w:sz w:val="28"/>
                <w:szCs w:val="28"/>
              </w:rPr>
              <w:t>5</w:t>
            </w:r>
            <w:r w:rsidRPr="07A5DF37" w:rsidR="0057534A">
              <w:rPr>
                <w:rFonts w:ascii="Arial" w:hAnsi="Arial" w:cs="Arial"/>
                <w:b w:val="1"/>
                <w:bCs w:val="1"/>
                <w:color w:val="FFFFFF" w:themeColor="background1" w:themeTint="FF" w:themeShade="FF"/>
                <w:sz w:val="28"/>
                <w:szCs w:val="28"/>
              </w:rPr>
              <w:t>.</w:t>
            </w:r>
            <w:r w:rsidRPr="07A5DF37" w:rsidR="50A9630B">
              <w:rPr>
                <w:rFonts w:ascii="Arial" w:hAnsi="Arial" w:cs="Arial"/>
                <w:b w:val="1"/>
                <w:bCs w:val="1"/>
                <w:color w:val="FFFFFF" w:themeColor="background1" w:themeTint="FF" w:themeShade="FF"/>
                <w:sz w:val="28"/>
                <w:szCs w:val="28"/>
              </w:rPr>
              <w:t>02</w:t>
            </w:r>
            <w:r w:rsidRPr="07A5DF37" w:rsidR="0057534A">
              <w:rPr>
                <w:rFonts w:ascii="Arial" w:hAnsi="Arial" w:cs="Arial"/>
                <w:b w:val="1"/>
                <w:bCs w:val="1"/>
                <w:color w:val="FFFFFF" w:themeColor="background1" w:themeTint="FF" w:themeShade="FF"/>
                <w:sz w:val="28"/>
                <w:szCs w:val="28"/>
              </w:rPr>
              <w:t>.202</w:t>
            </w:r>
            <w:r w:rsidRPr="07A5DF37" w:rsidR="4384361F">
              <w:rPr>
                <w:rFonts w:ascii="Arial" w:hAnsi="Arial" w:cs="Arial"/>
                <w:b w:val="1"/>
                <w:bCs w:val="1"/>
                <w:color w:val="FFFFFF" w:themeColor="background1" w:themeTint="FF" w:themeShade="FF"/>
                <w:sz w:val="28"/>
                <w:szCs w:val="28"/>
              </w:rPr>
              <w:t>6</w:t>
            </w:r>
          </w:p>
        </w:tc>
      </w:tr>
      <w:tr w:rsidR="0E81D9B6" w:rsidTr="30E32C09" w14:paraId="1630C851" w14:textId="77777777">
        <w:trPr>
          <w:trHeight w:val="300"/>
        </w:trPr>
        <w:tc>
          <w:tcPr>
            <w:tcW w:w="15105" w:type="dxa"/>
            <w:tcMar/>
          </w:tcPr>
          <w:p w:rsidR="704A21CD" w:rsidP="0770C80E" w:rsidRDefault="704A21CD" w14:paraId="0E1E4C4D" w14:textId="35556734">
            <w:pPr>
              <w:pStyle w:val="Normal"/>
              <w:suppressLineNumbers w:val="0"/>
              <w:bidi w:val="0"/>
              <w:spacing w:before="0" w:beforeAutospacing="off" w:after="0" w:afterAutospacing="off" w:line="240" w:lineRule="auto"/>
              <w:ind w:left="0" w:right="0"/>
              <w:jc w:val="left"/>
              <w:rPr>
                <w:rFonts w:ascii="Arial" w:hAnsi="Arial" w:cs="Arial"/>
              </w:rPr>
            </w:pPr>
            <w:r w:rsidRPr="30E32C09" w:rsidR="704A21CD">
              <w:rPr>
                <w:rFonts w:ascii="Arial" w:hAnsi="Arial" w:cs="Arial"/>
              </w:rPr>
              <w:t xml:space="preserve">The Strategic Leadership Team of Cardiff and Vale University Health Board, chaired by Chief </w:t>
            </w:r>
            <w:r w:rsidRPr="30E32C09" w:rsidR="0C67B5C2">
              <w:rPr>
                <w:rFonts w:ascii="Arial" w:hAnsi="Arial" w:cs="Arial"/>
              </w:rPr>
              <w:t>Operations Officer</w:t>
            </w:r>
            <w:r w:rsidRPr="30E32C09" w:rsidR="704A21CD">
              <w:rPr>
                <w:rFonts w:ascii="Arial" w:hAnsi="Arial" w:cs="Arial"/>
              </w:rPr>
              <w:t>,</w:t>
            </w:r>
            <w:r w:rsidRPr="30E32C09" w:rsidR="3ACD6E5E">
              <w:rPr>
                <w:rFonts w:ascii="Arial" w:hAnsi="Arial" w:cs="Arial"/>
              </w:rPr>
              <w:t xml:space="preserve"> Paul Bostock</w:t>
            </w:r>
            <w:r w:rsidRPr="30E32C09" w:rsidR="704A21CD">
              <w:rPr>
                <w:rFonts w:ascii="Arial" w:hAnsi="Arial" w:cs="Arial"/>
              </w:rPr>
              <w:t xml:space="preserve"> </w:t>
            </w:r>
            <w:r w:rsidRPr="30E32C09" w:rsidR="704A21CD">
              <w:rPr>
                <w:rFonts w:ascii="Arial" w:hAnsi="Arial" w:cs="Arial"/>
              </w:rPr>
              <w:t>convened</w:t>
            </w:r>
            <w:r w:rsidRPr="30E32C09" w:rsidR="704A21CD">
              <w:rPr>
                <w:rFonts w:ascii="Arial" w:hAnsi="Arial" w:cs="Arial"/>
              </w:rPr>
              <w:t xml:space="preserve"> </w:t>
            </w:r>
            <w:r w:rsidRPr="30E32C09" w:rsidR="704A21CD">
              <w:rPr>
                <w:rFonts w:ascii="Arial" w:hAnsi="Arial" w:cs="Arial"/>
              </w:rPr>
              <w:t>virtually to</w:t>
            </w:r>
            <w:r w:rsidRPr="30E32C09" w:rsidR="704A21CD">
              <w:rPr>
                <w:rFonts w:ascii="Arial" w:hAnsi="Arial" w:cs="Arial"/>
              </w:rPr>
              <w:t xml:space="preserve"> address a broad agenda of operational, strategic, and governance matters.</w:t>
            </w:r>
            <w:r w:rsidRPr="30E32C09" w:rsidR="55C38BA5">
              <w:rPr>
                <w:rFonts w:ascii="Arial" w:hAnsi="Arial" w:cs="Arial"/>
              </w:rPr>
              <w:t xml:space="preserve"> </w:t>
            </w:r>
          </w:p>
          <w:p w:rsidR="68136AB9" w:rsidP="68136AB9" w:rsidRDefault="68136AB9" w14:paraId="75A2F9B2" w14:textId="19D49ACE">
            <w:pPr>
              <w:rPr>
                <w:rFonts w:ascii="Arial" w:hAnsi="Arial" w:cs="Arial"/>
              </w:rPr>
            </w:pPr>
          </w:p>
          <w:p w:rsidR="0057534A" w:rsidP="501429DE" w:rsidRDefault="0057534A" w14:paraId="43E27148" w14:textId="286F526B">
            <w:pPr>
              <w:rPr>
                <w:rFonts w:ascii="Arial" w:hAnsi="Arial" w:cs="Arial"/>
              </w:rPr>
            </w:pPr>
            <w:r>
              <w:rPr>
                <w:noProof/>
              </w:rPr>
              <w:drawing>
                <wp:anchor distT="0" distB="0" distL="114300" distR="114300" simplePos="0" relativeHeight="251662336" behindDoc="1" locked="0" layoutInCell="1" allowOverlap="1" wp14:anchorId="669E5A64" wp14:editId="6E9D1902">
                  <wp:simplePos x="0" y="0"/>
                  <wp:positionH relativeFrom="column">
                    <wp:posOffset>6193923</wp:posOffset>
                  </wp:positionH>
                  <wp:positionV relativeFrom="paragraph">
                    <wp:posOffset>113652</wp:posOffset>
                  </wp:positionV>
                  <wp:extent cx="3886200" cy="3901440"/>
                  <wp:effectExtent l="0" t="0" r="0" b="3810"/>
                  <wp:wrapNone/>
                  <wp:docPr id="1973784047" name="Picture 1" descr="A colorful logo with black background&#10;&#10;AI-generated content may be incorrect."/>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981799636" name="Picture 1" descr="A colorful logo with black background&#10;&#10;AI-generated content may be incorrect."/>
                          <pic:cNvPicPr/>
                        </pic:nvPicPr>
                        <pic:blipFill>
                          <a:blip xmlns:r="http://schemas.openxmlformats.org/officeDocument/2006/relationships" r:embed="rId11">
                            <a:alphaModFix amt="25000"/>
                            <a:extLst>
                              <a:ext uri="{28A0092B-C50C-407E-A947-70E740481C1C}">
                                <a14:useLocalDpi xmlns:a14="http://schemas.microsoft.com/office/drawing/2010/main" val="0"/>
                              </a:ext>
                            </a:extLst>
                          </a:blip>
                          <a:stretch>
                            <a:fillRect/>
                          </a:stretch>
                        </pic:blipFill>
                        <pic:spPr>
                          <a:xfrm>
                            <a:off x="0" y="0"/>
                            <a:ext cx="3886200" cy="3901440"/>
                          </a:xfrm>
                          <a:prstGeom prst="rect">
                            <a:avLst/>
                          </a:prstGeom>
                        </pic:spPr>
                      </pic:pic>
                    </a:graphicData>
                  </a:graphic>
                  <wp14:sizeRelH relativeFrom="page">
                    <wp14:pctWidth>0</wp14:pctWidth>
                  </wp14:sizeRelH>
                  <wp14:sizeRelV relativeFrom="page">
                    <wp14:pctHeight>0</wp14:pctHeight>
                  </wp14:sizeRelV>
                </wp:anchor>
              </w:drawing>
            </w:r>
            <w:r w:rsidRPr="501429DE" w:rsidR="55C38BA5">
              <w:rPr>
                <w:rFonts w:ascii="Arial" w:hAnsi="Arial" w:cs="Arial"/>
              </w:rPr>
              <w:t>The meeting brought together a wide range of senior leaders from across Clinical Boards, corporate functions, and operational services</w:t>
            </w:r>
            <w:r w:rsidRPr="501429DE" w:rsidR="7F132E19">
              <w:rPr>
                <w:rFonts w:ascii="Arial" w:hAnsi="Arial" w:cs="Arial"/>
              </w:rPr>
              <w:t xml:space="preserve"> and focused on progress against </w:t>
            </w:r>
            <w:r w:rsidRPr="501429DE" w:rsidR="7F132E19">
              <w:rPr>
                <w:rFonts w:ascii="Arial" w:hAnsi="Arial" w:cs="Arial"/>
              </w:rPr>
              <w:t>previous</w:t>
            </w:r>
            <w:r w:rsidRPr="501429DE" w:rsidR="7F132E19">
              <w:rPr>
                <w:rFonts w:ascii="Arial" w:hAnsi="Arial" w:cs="Arial"/>
              </w:rPr>
              <w:t xml:space="preserve"> actions, major service and infrastructure risks, and decisions requiring escalation or further assurance.</w:t>
            </w:r>
          </w:p>
          <w:p w:rsidR="0057534A" w:rsidP="501429DE" w:rsidRDefault="0057534A" w14:paraId="412B53A3" w14:textId="32125F1B">
            <w:pPr>
              <w:rPr>
                <w:rFonts w:ascii="Arial" w:hAnsi="Arial" w:cs="Arial"/>
              </w:rPr>
            </w:pPr>
          </w:p>
          <w:p w:rsidR="0057534A" w:rsidP="501429DE" w:rsidRDefault="0057534A" w14:paraId="66A448F9" w14:textId="62CFDA6E">
            <w:pPr>
              <w:pStyle w:val="Normal"/>
              <w:rPr>
                <w:rFonts w:ascii="Arial" w:hAnsi="Arial" w:cs="Arial"/>
                <w:b w:val="1"/>
                <w:bCs w:val="1"/>
              </w:rPr>
            </w:pPr>
            <w:r w:rsidRPr="501429DE" w:rsidR="7F132E19">
              <w:rPr>
                <w:rFonts w:ascii="Arial" w:hAnsi="Arial" w:cs="Arial"/>
                <w:b w:val="1"/>
                <w:bCs w:val="1"/>
              </w:rPr>
              <w:t>Review of Actions from the Previous Meeting</w:t>
            </w:r>
          </w:p>
          <w:p w:rsidR="0057534A" w:rsidP="07A5DF37" w:rsidRDefault="0057534A" w14:paraId="3986CD37" w14:textId="2139BD77">
            <w:pPr>
              <w:pStyle w:val="Normal"/>
            </w:pPr>
            <w:r w:rsidRPr="501429DE" w:rsidR="7F132E19">
              <w:rPr>
                <w:rFonts w:ascii="Arial" w:hAnsi="Arial" w:cs="Arial"/>
              </w:rPr>
              <w:t xml:space="preserve">SLT reviewed actions arising from the meeting held on 15 January 2026. Progress was confirmed across several areas, including communications guidance development, data strategy leadership, and planned care workshops. Some actions were closed following confirmation of completion, while others were carried forward where further clarification or future milestones were </w:t>
            </w:r>
            <w:r w:rsidRPr="501429DE" w:rsidR="7F132E19">
              <w:rPr>
                <w:rFonts w:ascii="Arial" w:hAnsi="Arial" w:cs="Arial"/>
              </w:rPr>
              <w:t>required</w:t>
            </w:r>
            <w:r w:rsidRPr="501429DE" w:rsidR="7F132E19">
              <w:rPr>
                <w:rFonts w:ascii="Arial" w:hAnsi="Arial" w:cs="Arial"/>
              </w:rPr>
              <w:t xml:space="preserve">. </w:t>
            </w:r>
          </w:p>
          <w:p w:rsidR="0057534A" w:rsidP="07A5DF37" w:rsidRDefault="0057534A" w14:paraId="20F61377" w14:textId="5CDBA065">
            <w:pPr>
              <w:pStyle w:val="Normal"/>
            </w:pPr>
            <w:r w:rsidRPr="501429DE" w:rsidR="7F132E19">
              <w:rPr>
                <w:rFonts w:ascii="Arial" w:hAnsi="Arial" w:cs="Arial"/>
              </w:rPr>
              <w:t xml:space="preserve">Notably, income generation discussions linked to the Finance &amp; Performance Committee were rolled over pending a further update, and planned care workshops were confirmed for late March 2026 with </w:t>
            </w:r>
            <w:r w:rsidRPr="501429DE" w:rsidR="7F132E19">
              <w:rPr>
                <w:rFonts w:ascii="Arial" w:hAnsi="Arial" w:cs="Arial"/>
              </w:rPr>
              <w:t>consolidated</w:t>
            </w:r>
            <w:r w:rsidRPr="501429DE" w:rsidR="7F132E19">
              <w:rPr>
                <w:rFonts w:ascii="Arial" w:hAnsi="Arial" w:cs="Arial"/>
              </w:rPr>
              <w:t xml:space="preserve"> feedback expected in early April 2026. Overall, SLT was assured with progress but emphasised the importance of </w:t>
            </w:r>
            <w:r w:rsidRPr="501429DE" w:rsidR="7F132E19">
              <w:rPr>
                <w:rFonts w:ascii="Arial" w:hAnsi="Arial" w:cs="Arial"/>
              </w:rPr>
              <w:t>timely</w:t>
            </w:r>
            <w:r w:rsidRPr="501429DE" w:rsidR="7F132E19">
              <w:rPr>
                <w:rFonts w:ascii="Arial" w:hAnsi="Arial" w:cs="Arial"/>
              </w:rPr>
              <w:t xml:space="preserve"> closure and visibility of key deliverables.</w:t>
            </w:r>
          </w:p>
          <w:p w:rsidR="0057534A" w:rsidP="501429DE" w:rsidRDefault="0057534A" w14:paraId="79B20400" w14:textId="0858072B">
            <w:pPr>
              <w:pStyle w:val="Normal"/>
              <w:rPr>
                <w:rFonts w:ascii="Arial" w:hAnsi="Arial" w:cs="Arial"/>
              </w:rPr>
            </w:pPr>
          </w:p>
          <w:p w:rsidR="0057534A" w:rsidP="501429DE" w:rsidRDefault="0057534A" w14:paraId="7CD5592E" w14:textId="24E00C0A">
            <w:pPr>
              <w:pStyle w:val="Normal"/>
              <w:rPr>
                <w:rFonts w:ascii="Arial" w:hAnsi="Arial" w:cs="Arial"/>
                <w:b w:val="1"/>
                <w:bCs w:val="1"/>
              </w:rPr>
            </w:pPr>
            <w:r w:rsidRPr="501429DE" w:rsidR="7F132E19">
              <w:rPr>
                <w:rFonts w:ascii="Arial" w:hAnsi="Arial" w:cs="Arial"/>
                <w:b w:val="1"/>
                <w:bCs w:val="1"/>
              </w:rPr>
              <w:t>ePMA (Electronic Prescribing and Medicines Administration)</w:t>
            </w:r>
          </w:p>
          <w:p w:rsidR="0057534A" w:rsidP="07A5DF37" w:rsidRDefault="0057534A" w14:paraId="0B6B2B45" w14:textId="10FC5CA6">
            <w:pPr>
              <w:pStyle w:val="Normal"/>
            </w:pPr>
            <w:r w:rsidRPr="501429DE" w:rsidR="7F132E19">
              <w:rPr>
                <w:rFonts w:ascii="Arial" w:hAnsi="Arial" w:cs="Arial"/>
              </w:rPr>
              <w:t xml:space="preserve">SLT received an update on the ePMA rollout, which was reported as over 70% complete, with full specialty coverage (excluding ITU) expected by the end of May 2026. Further expansion into mental health, paediatrics, obstetrics, hospice, </w:t>
            </w:r>
            <w:r w:rsidRPr="501429DE" w:rsidR="7F132E19">
              <w:rPr>
                <w:rFonts w:ascii="Arial" w:hAnsi="Arial" w:cs="Arial"/>
              </w:rPr>
              <w:t>outpatients</w:t>
            </w:r>
            <w:r w:rsidRPr="501429DE" w:rsidR="7F132E19">
              <w:rPr>
                <w:rFonts w:ascii="Arial" w:hAnsi="Arial" w:cs="Arial"/>
              </w:rPr>
              <w:t xml:space="preserve"> and neonatal services was planned.</w:t>
            </w:r>
          </w:p>
          <w:p w:rsidR="0057534A" w:rsidP="501429DE" w:rsidRDefault="0057534A" w14:paraId="101DBF6A" w14:textId="0EBBA967">
            <w:pPr>
              <w:pStyle w:val="Normal"/>
              <w:rPr>
                <w:rFonts w:ascii="Arial" w:hAnsi="Arial" w:cs="Arial"/>
              </w:rPr>
            </w:pPr>
          </w:p>
          <w:p w:rsidR="0057534A" w:rsidP="07A5DF37" w:rsidRDefault="0057534A" w14:paraId="638768D8" w14:textId="67B71965">
            <w:pPr>
              <w:pStyle w:val="Normal"/>
            </w:pPr>
            <w:r w:rsidRPr="501429DE" w:rsidR="7F132E19">
              <w:rPr>
                <w:rFonts w:ascii="Arial" w:hAnsi="Arial" w:cs="Arial"/>
              </w:rPr>
              <w:t xml:space="preserve">SLT agreed to recruit a data analyst to support optimisation of the system and to ensure benefits realisation. </w:t>
            </w:r>
          </w:p>
          <w:p w:rsidR="0057534A" w:rsidP="07A5DF37" w:rsidRDefault="0057534A" w14:paraId="7D117EF1" w14:textId="356062ED">
            <w:pPr>
              <w:pStyle w:val="Normal"/>
            </w:pPr>
            <w:r w:rsidRPr="501429DE" w:rsidR="7F132E19">
              <w:rPr>
                <w:rFonts w:ascii="Arial" w:hAnsi="Arial" w:cs="Arial"/>
              </w:rPr>
              <w:t xml:space="preserve">It was agreed that Discharge Advice Letters (DALs) should be compulsory to support safe discharge and communication with GPs. </w:t>
            </w:r>
          </w:p>
          <w:p w:rsidR="0057534A" w:rsidP="07A5DF37" w:rsidRDefault="0057534A" w14:paraId="40113454" w14:textId="2E6E1E53">
            <w:pPr>
              <w:pStyle w:val="Normal"/>
            </w:pPr>
            <w:r w:rsidRPr="501429DE" w:rsidR="7F132E19">
              <w:rPr>
                <w:rFonts w:ascii="Arial" w:hAnsi="Arial" w:cs="Arial"/>
              </w:rPr>
              <w:t>The lack of dedicated programme management support for the Scan for Safety initiative was highlighted, and SLT agreed that a formal proposal, including resource requirements, should be brought to a future meeting.</w:t>
            </w:r>
          </w:p>
          <w:p w:rsidR="0057534A" w:rsidP="07A5DF37" w:rsidRDefault="0057534A" w14:paraId="316D4028" w14:textId="56E40433">
            <w:pPr>
              <w:pStyle w:val="Normal"/>
            </w:pPr>
            <w:r w:rsidRPr="501429DE" w:rsidR="7F132E19">
              <w:rPr>
                <w:rFonts w:ascii="Arial" w:hAnsi="Arial" w:cs="Arial"/>
              </w:rPr>
              <w:t xml:space="preserve">Finance support was offered to help contextualise the resource ask, and SLT requested a formal update and proposal in March 2026. </w:t>
            </w:r>
          </w:p>
          <w:p w:rsidR="0057534A" w:rsidP="501429DE" w:rsidRDefault="0057534A" w14:paraId="0637EA2C" w14:textId="784C2033">
            <w:pPr>
              <w:pStyle w:val="Normal"/>
              <w:rPr>
                <w:rFonts w:ascii="Arial" w:hAnsi="Arial" w:cs="Arial"/>
              </w:rPr>
            </w:pPr>
          </w:p>
          <w:p w:rsidR="0057534A" w:rsidP="07A5DF37" w:rsidRDefault="0057534A" w14:paraId="46C9B43A" w14:textId="57A2400A">
            <w:pPr>
              <w:pStyle w:val="Normal"/>
            </w:pPr>
            <w:r w:rsidRPr="501429DE" w:rsidR="7F132E19">
              <w:rPr>
                <w:rFonts w:ascii="Arial" w:hAnsi="Arial" w:cs="Arial"/>
              </w:rPr>
              <w:t xml:space="preserve">It was also agreed that ePMA benefits should be reported through the Value‑Based Resource Group to support investment tracking. </w:t>
            </w:r>
          </w:p>
          <w:p w:rsidR="0057534A" w:rsidP="501429DE" w:rsidRDefault="0057534A" w14:paraId="48142440" w14:textId="3C03A3C7">
            <w:pPr>
              <w:pStyle w:val="Normal"/>
              <w:rPr>
                <w:rFonts w:ascii="Arial" w:hAnsi="Arial" w:cs="Arial"/>
              </w:rPr>
            </w:pPr>
          </w:p>
          <w:p w:rsidR="0057534A" w:rsidP="501429DE" w:rsidRDefault="0057534A" w14:paraId="45D5F30D" w14:textId="45A7BAA8">
            <w:pPr>
              <w:pStyle w:val="Normal"/>
              <w:rPr>
                <w:rFonts w:ascii="Arial" w:hAnsi="Arial" w:cs="Arial"/>
                <w:b w:val="1"/>
                <w:bCs w:val="1"/>
              </w:rPr>
            </w:pPr>
            <w:r w:rsidRPr="501429DE" w:rsidR="7F132E19">
              <w:rPr>
                <w:rFonts w:ascii="Arial" w:hAnsi="Arial" w:cs="Arial"/>
                <w:b w:val="1"/>
                <w:bCs w:val="1"/>
              </w:rPr>
              <w:t xml:space="preserve">Local Provision of </w:t>
            </w:r>
            <w:r w:rsidRPr="501429DE" w:rsidR="7F132E19">
              <w:rPr>
                <w:rFonts w:ascii="Arial" w:hAnsi="Arial" w:cs="Arial"/>
                <w:b w:val="1"/>
                <w:bCs w:val="1"/>
              </w:rPr>
              <w:t>Lifileucel</w:t>
            </w:r>
            <w:r w:rsidRPr="501429DE" w:rsidR="7F132E19">
              <w:rPr>
                <w:rFonts w:ascii="Arial" w:hAnsi="Arial" w:cs="Arial"/>
                <w:b w:val="1"/>
                <w:bCs w:val="1"/>
              </w:rPr>
              <w:t xml:space="preserve"> (</w:t>
            </w:r>
            <w:r w:rsidRPr="501429DE" w:rsidR="7F132E19">
              <w:rPr>
                <w:rFonts w:ascii="Arial" w:hAnsi="Arial" w:cs="Arial"/>
                <w:b w:val="1"/>
                <w:bCs w:val="1"/>
              </w:rPr>
              <w:t>Amtagvi</w:t>
            </w:r>
            <w:r w:rsidRPr="501429DE" w:rsidR="7F132E19">
              <w:rPr>
                <w:rFonts w:ascii="Arial" w:hAnsi="Arial" w:cs="Arial"/>
                <w:b w:val="1"/>
                <w:bCs w:val="1"/>
              </w:rPr>
              <w:t>)</w:t>
            </w:r>
          </w:p>
          <w:p w:rsidR="0057534A" w:rsidP="07A5DF37" w:rsidRDefault="0057534A" w14:paraId="0B622712" w14:textId="36F50C03">
            <w:pPr>
              <w:pStyle w:val="Normal"/>
            </w:pPr>
            <w:r w:rsidRPr="501429DE" w:rsidR="7F132E19">
              <w:rPr>
                <w:rFonts w:ascii="Arial" w:hAnsi="Arial" w:cs="Arial"/>
              </w:rPr>
              <w:t xml:space="preserve">SLT considered a paper on the local provision of </w:t>
            </w:r>
            <w:r w:rsidRPr="501429DE" w:rsidR="7F132E19">
              <w:rPr>
                <w:rFonts w:ascii="Arial" w:hAnsi="Arial" w:cs="Arial"/>
              </w:rPr>
              <w:t>Lifileucel</w:t>
            </w:r>
            <w:r w:rsidRPr="501429DE" w:rsidR="7F132E19">
              <w:rPr>
                <w:rFonts w:ascii="Arial" w:hAnsi="Arial" w:cs="Arial"/>
              </w:rPr>
              <w:t xml:space="preserve"> (</w:t>
            </w:r>
            <w:r w:rsidRPr="501429DE" w:rsidR="7F132E19">
              <w:rPr>
                <w:rFonts w:ascii="Arial" w:hAnsi="Arial" w:cs="Arial"/>
              </w:rPr>
              <w:t>Amtagvi</w:t>
            </w:r>
            <w:r w:rsidRPr="501429DE" w:rsidR="7F132E19">
              <w:rPr>
                <w:rFonts w:ascii="Arial" w:hAnsi="Arial" w:cs="Arial"/>
              </w:rPr>
              <w:t xml:space="preserve">) for previously treated unresectable or metastatic melanoma. SLT approved a response to the Joint Commissioning Committee confirming that Cardiff and Vale UHB </w:t>
            </w:r>
            <w:r w:rsidRPr="501429DE" w:rsidR="36349F75">
              <w:rPr>
                <w:rFonts w:ascii="Arial" w:hAnsi="Arial" w:cs="Arial"/>
              </w:rPr>
              <w:t>wa</w:t>
            </w:r>
            <w:r w:rsidRPr="501429DE" w:rsidR="7F132E19">
              <w:rPr>
                <w:rFonts w:ascii="Arial" w:hAnsi="Arial" w:cs="Arial"/>
              </w:rPr>
              <w:t xml:space="preserve">s </w:t>
            </w:r>
            <w:r w:rsidRPr="501429DE" w:rsidR="7F132E19">
              <w:rPr>
                <w:rFonts w:ascii="Arial" w:hAnsi="Arial" w:cs="Arial"/>
              </w:rPr>
              <w:t xml:space="preserve">not currently </w:t>
            </w:r>
            <w:r w:rsidRPr="501429DE" w:rsidR="7F132E19">
              <w:rPr>
                <w:rFonts w:ascii="Arial" w:hAnsi="Arial" w:cs="Arial"/>
              </w:rPr>
              <w:t>in a position</w:t>
            </w:r>
            <w:r w:rsidRPr="501429DE" w:rsidR="7F132E19">
              <w:rPr>
                <w:rFonts w:ascii="Arial" w:hAnsi="Arial" w:cs="Arial"/>
              </w:rPr>
              <w:t xml:space="preserve"> to deliver the service due to infrastructure, pathway, </w:t>
            </w:r>
            <w:r w:rsidRPr="501429DE" w:rsidR="7F132E19">
              <w:rPr>
                <w:rFonts w:ascii="Arial" w:hAnsi="Arial" w:cs="Arial"/>
              </w:rPr>
              <w:t>capacity</w:t>
            </w:r>
            <w:r w:rsidRPr="501429DE" w:rsidR="7F132E19">
              <w:rPr>
                <w:rFonts w:ascii="Arial" w:hAnsi="Arial" w:cs="Arial"/>
              </w:rPr>
              <w:t xml:space="preserve"> and workforce constraints.</w:t>
            </w:r>
          </w:p>
          <w:p w:rsidR="0057534A" w:rsidP="0770C80E" w:rsidRDefault="0057534A" w14:paraId="2F8C0C47" w14:textId="108CBAA7">
            <w:pPr>
              <w:pStyle w:val="Normal"/>
              <w:rPr>
                <w:rFonts w:ascii="Arial" w:hAnsi="Arial" w:cs="Arial"/>
              </w:rPr>
            </w:pPr>
            <w:r w:rsidRPr="0770C80E" w:rsidR="7F132E19">
              <w:rPr>
                <w:rFonts w:ascii="Arial" w:hAnsi="Arial" w:cs="Arial"/>
              </w:rPr>
              <w:t xml:space="preserve">SLT agreed that the response would be issued following review by the Chief Executive and reaffirmed the importance of continued close working with Velindre. It was recognised that Velindre may be better positioned to provide the service in future, particularly as new facilities develop, although ongoing partnership planning would be </w:t>
            </w:r>
            <w:r w:rsidRPr="0770C80E" w:rsidR="7F132E19">
              <w:rPr>
                <w:rFonts w:ascii="Arial" w:hAnsi="Arial" w:cs="Arial"/>
              </w:rPr>
              <w:t>required</w:t>
            </w:r>
            <w:r w:rsidRPr="0770C80E" w:rsidR="7F132E19">
              <w:rPr>
                <w:rFonts w:ascii="Arial" w:hAnsi="Arial" w:cs="Arial"/>
              </w:rPr>
              <w:t xml:space="preserve"> given critical care dependencies.</w:t>
            </w:r>
          </w:p>
          <w:p w:rsidR="0057534A" w:rsidP="501429DE" w:rsidRDefault="0057534A" w14:paraId="30709DDE" w14:textId="3AF5241B">
            <w:pPr>
              <w:pStyle w:val="Normal"/>
              <w:rPr>
                <w:rFonts w:ascii="Arial" w:hAnsi="Arial" w:cs="Arial"/>
              </w:rPr>
            </w:pPr>
          </w:p>
          <w:p w:rsidR="0057534A" w:rsidP="501429DE" w:rsidRDefault="0057534A" w14:paraId="09F6C3E3" w14:textId="20F1FB20">
            <w:pPr>
              <w:pStyle w:val="Normal"/>
              <w:rPr>
                <w:rFonts w:ascii="Arial" w:hAnsi="Arial" w:cs="Arial"/>
                <w:b w:val="1"/>
                <w:bCs w:val="1"/>
              </w:rPr>
            </w:pPr>
            <w:r w:rsidRPr="501429DE" w:rsidR="7F132E19">
              <w:rPr>
                <w:rFonts w:ascii="Arial" w:hAnsi="Arial" w:cs="Arial"/>
                <w:b w:val="1"/>
                <w:bCs w:val="1"/>
              </w:rPr>
              <w:t>JACIE Inspection Report</w:t>
            </w:r>
          </w:p>
          <w:p w:rsidR="0057534A" w:rsidP="07A5DF37" w:rsidRDefault="0057534A" w14:paraId="4ABE46CC" w14:textId="2CABC05C">
            <w:pPr>
              <w:pStyle w:val="Normal"/>
            </w:pPr>
            <w:r w:rsidRPr="501429DE" w:rsidR="7F132E19">
              <w:rPr>
                <w:rFonts w:ascii="Arial" w:hAnsi="Arial" w:cs="Arial"/>
              </w:rPr>
              <w:t xml:space="preserve">SLT discussed the draft JACIE inspection report and agreed that a six‑month corrective action plan would be </w:t>
            </w:r>
            <w:r w:rsidRPr="501429DE" w:rsidR="7F132E19">
              <w:rPr>
                <w:rFonts w:ascii="Arial" w:hAnsi="Arial" w:cs="Arial"/>
              </w:rPr>
              <w:t>required</w:t>
            </w:r>
            <w:r w:rsidRPr="501429DE" w:rsidR="7F132E19">
              <w:rPr>
                <w:rFonts w:ascii="Arial" w:hAnsi="Arial" w:cs="Arial"/>
              </w:rPr>
              <w:t>. Key areas for action included estate issues (notably the B4 inpatient unit), quality management, paediatric programme volumes, processing facility deficits, and pathway and workforce fragility with Swansea Bay.</w:t>
            </w:r>
          </w:p>
          <w:p w:rsidR="0057534A" w:rsidP="501429DE" w:rsidRDefault="0057534A" w14:paraId="5A151753" w14:textId="08D59BB7">
            <w:pPr>
              <w:pStyle w:val="Normal"/>
              <w:rPr>
                <w:rFonts w:ascii="Arial" w:hAnsi="Arial" w:cs="Arial"/>
              </w:rPr>
            </w:pPr>
          </w:p>
          <w:p w:rsidR="0057534A" w:rsidP="07A5DF37" w:rsidRDefault="0057534A" w14:paraId="565ED12E" w14:textId="7CE7CC4A">
            <w:pPr>
              <w:pStyle w:val="Normal"/>
            </w:pPr>
            <w:r w:rsidRPr="501429DE" w:rsidR="7F132E19">
              <w:rPr>
                <w:rFonts w:ascii="Arial" w:hAnsi="Arial" w:cs="Arial"/>
              </w:rPr>
              <w:t xml:space="preserve">SLT agreed to revisit previously discounted estate options and develop a credible, costed solution with clear timelines, while </w:t>
            </w:r>
            <w:r w:rsidRPr="501429DE" w:rsidR="7F132E19">
              <w:rPr>
                <w:rFonts w:ascii="Arial" w:hAnsi="Arial" w:cs="Arial"/>
              </w:rPr>
              <w:t>proceeding</w:t>
            </w:r>
            <w:r w:rsidRPr="501429DE" w:rsidR="7F132E19">
              <w:rPr>
                <w:rFonts w:ascii="Arial" w:hAnsi="Arial" w:cs="Arial"/>
              </w:rPr>
              <w:t xml:space="preserve"> with the already‑approved Haematology Day Centre extension. Workforce and infrastructure planning for CAR‑T and other advanced therapies would progress following re‑accreditation.</w:t>
            </w:r>
          </w:p>
          <w:p w:rsidR="0057534A" w:rsidP="501429DE" w:rsidRDefault="0057534A" w14:paraId="1B481AA6" w14:textId="4C19E72E">
            <w:pPr>
              <w:pStyle w:val="Normal"/>
              <w:rPr>
                <w:rFonts w:ascii="Arial" w:hAnsi="Arial" w:cs="Arial"/>
              </w:rPr>
            </w:pPr>
          </w:p>
          <w:p w:rsidR="0057534A" w:rsidP="07A5DF37" w:rsidRDefault="0057534A" w14:paraId="7512CAFD" w14:textId="7D7B05B4">
            <w:pPr>
              <w:pStyle w:val="Normal"/>
            </w:pPr>
            <w:r w:rsidRPr="501429DE" w:rsidR="7F132E19">
              <w:rPr>
                <w:rFonts w:ascii="Arial" w:hAnsi="Arial" w:cs="Arial"/>
              </w:rPr>
              <w:t xml:space="preserve">Governance arrangements were confirmed, with oversight through AMAT, cross‑clinical board coordination via TDSG, and Board‑level assurance through the Quality Committee. </w:t>
            </w:r>
          </w:p>
          <w:p w:rsidR="0057534A" w:rsidP="0770C80E" w:rsidRDefault="0057534A" w14:paraId="15881123" w14:textId="3045935A">
            <w:pPr>
              <w:pStyle w:val="Normal"/>
              <w:rPr>
                <w:rFonts w:ascii="Arial" w:hAnsi="Arial" w:cs="Arial"/>
              </w:rPr>
            </w:pPr>
            <w:r w:rsidRPr="0770C80E" w:rsidR="7F132E19">
              <w:rPr>
                <w:rFonts w:ascii="Arial" w:hAnsi="Arial" w:cs="Arial"/>
              </w:rPr>
              <w:t xml:space="preserve">SLT also approved formal escalation to Welsh Government </w:t>
            </w:r>
            <w:r w:rsidRPr="0770C80E" w:rsidR="7F132E19">
              <w:rPr>
                <w:rFonts w:ascii="Arial" w:hAnsi="Arial" w:cs="Arial"/>
              </w:rPr>
              <w:t>regarding</w:t>
            </w:r>
            <w:r w:rsidRPr="0770C80E" w:rsidR="7F132E19">
              <w:rPr>
                <w:rFonts w:ascii="Arial" w:hAnsi="Arial" w:cs="Arial"/>
              </w:rPr>
              <w:t xml:space="preserve"> processing facility and capital challenges and requested monthly progress updates to SLT.</w:t>
            </w:r>
            <w:r w:rsidR="0770C80E">
              <w:drawing>
                <wp:anchor distT="0" distB="0" distL="114300" distR="114300" simplePos="0" relativeHeight="251662336" behindDoc="1" locked="0" layoutInCell="1" allowOverlap="1" wp14:editId="4F38BFA4" wp14:anchorId="59FDBC45">
                  <wp:simplePos x="0" y="0"/>
                  <wp:positionH relativeFrom="column">
                    <wp:posOffset>5981700</wp:posOffset>
                  </wp:positionH>
                  <wp:positionV relativeFrom="paragraph">
                    <wp:posOffset>180975</wp:posOffset>
                  </wp:positionV>
                  <wp:extent cx="3886200" cy="3901440"/>
                  <wp:effectExtent l="0" t="0" r="0" b="3810"/>
                  <wp:wrapNone/>
                  <wp:docPr id="1323294365" name="Picture 1" descr="A colorful logo with black background&#10;&#10;AI-generated content may be incorrect."/>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981799636" name="Picture 1" descr="A colorful logo with black background&#10;&#10;AI-generated content may be incorrect."/>
                          <pic:cNvPicPr/>
                        </pic:nvPicPr>
                        <pic:blipFill>
                          <a:blip xmlns:r="http://schemas.openxmlformats.org/officeDocument/2006/relationships" r:embed="rId11">
                            <a:alphaModFix amt="25000"/>
                            <a:extLst>
                              <a:ext uri="{28A0092B-C50C-407E-A947-70E740481C1C}">
                                <a14:useLocalDpi xmlns:a14="http://schemas.microsoft.com/office/drawing/2010/main" val="0"/>
                              </a:ext>
                            </a:extLst>
                          </a:blip>
                          <a:stretch>
                            <a:fillRect/>
                          </a:stretch>
                        </pic:blipFill>
                        <pic:spPr>
                          <a:xfrm>
                            <a:off x="0" y="0"/>
                            <a:ext cx="3886200" cy="3901440"/>
                          </a:xfrm>
                          <a:prstGeom prst="rect">
                            <a:avLst/>
                          </a:prstGeom>
                        </pic:spPr>
                      </pic:pic>
                    </a:graphicData>
                  </a:graphic>
                  <wp14:sizeRelH relativeFrom="page">
                    <wp14:pctWidth>0</wp14:pctWidth>
                  </wp14:sizeRelH>
                  <wp14:sizeRelV relativeFrom="page">
                    <wp14:pctHeight>0</wp14:pctHeight>
                  </wp14:sizeRelV>
                </wp:anchor>
              </w:drawing>
            </w:r>
          </w:p>
          <w:p w:rsidR="0057534A" w:rsidP="501429DE" w:rsidRDefault="0057534A" w14:paraId="47A8B502" w14:textId="71BE8B26">
            <w:pPr>
              <w:pStyle w:val="Normal"/>
              <w:rPr>
                <w:rFonts w:ascii="Arial" w:hAnsi="Arial" w:cs="Arial"/>
              </w:rPr>
            </w:pPr>
          </w:p>
          <w:p w:rsidR="0057534A" w:rsidP="501429DE" w:rsidRDefault="0057534A" w14:paraId="346DD3E7" w14:textId="7EFF6A9D">
            <w:pPr>
              <w:pStyle w:val="Normal"/>
              <w:rPr>
                <w:rFonts w:ascii="Arial" w:hAnsi="Arial" w:cs="Arial"/>
                <w:b w:val="1"/>
                <w:bCs w:val="1"/>
              </w:rPr>
            </w:pPr>
            <w:r w:rsidRPr="501429DE" w:rsidR="7F132E19">
              <w:rPr>
                <w:rFonts w:ascii="Arial" w:hAnsi="Arial" w:cs="Arial"/>
                <w:b w:val="1"/>
                <w:bCs w:val="1"/>
              </w:rPr>
              <w:t>Acute UHW Infrastructure</w:t>
            </w:r>
          </w:p>
          <w:p w:rsidR="0057534A" w:rsidP="07A5DF37" w:rsidRDefault="0057534A" w14:paraId="440F99F0" w14:textId="2AD45922">
            <w:pPr>
              <w:pStyle w:val="Normal"/>
            </w:pPr>
            <w:r w:rsidRPr="501429DE" w:rsidR="7F132E19">
              <w:rPr>
                <w:rFonts w:ascii="Arial" w:hAnsi="Arial" w:cs="Arial"/>
              </w:rPr>
              <w:t xml:space="preserve">SLT received an update on the condition of the UHW estate and agreed that the emerging risks </w:t>
            </w:r>
            <w:r w:rsidRPr="501429DE" w:rsidR="7F132E19">
              <w:rPr>
                <w:rFonts w:ascii="Arial" w:hAnsi="Arial" w:cs="Arial"/>
              </w:rPr>
              <w:t>represented</w:t>
            </w:r>
            <w:r w:rsidRPr="501429DE" w:rsidR="7F132E19">
              <w:rPr>
                <w:rFonts w:ascii="Arial" w:hAnsi="Arial" w:cs="Arial"/>
              </w:rPr>
              <w:t xml:space="preserve"> a major organisational concern. </w:t>
            </w:r>
          </w:p>
          <w:p w:rsidR="0057534A" w:rsidP="07A5DF37" w:rsidRDefault="0057534A" w14:paraId="0DF08311" w14:textId="7E03BA82">
            <w:pPr>
              <w:pStyle w:val="Normal"/>
            </w:pPr>
            <w:r w:rsidRPr="501429DE" w:rsidR="7F132E19">
              <w:rPr>
                <w:rFonts w:ascii="Arial" w:hAnsi="Arial" w:cs="Arial"/>
              </w:rPr>
              <w:t xml:space="preserve">An early draft infrastructure condition report was to be shared </w:t>
            </w:r>
            <w:r w:rsidRPr="501429DE" w:rsidR="7F132E19">
              <w:rPr>
                <w:rFonts w:ascii="Arial" w:hAnsi="Arial" w:cs="Arial"/>
              </w:rPr>
              <w:t>immediately</w:t>
            </w:r>
            <w:r w:rsidRPr="501429DE" w:rsidR="7F132E19">
              <w:rPr>
                <w:rFonts w:ascii="Arial" w:hAnsi="Arial" w:cs="Arial"/>
              </w:rPr>
              <w:t xml:space="preserve"> with Welsh Government to ensure awareness of the severity of the risks. Estates were tasked with completing a full Health Board‑wide condition report and high‑risk block analysis by the end of the </w:t>
            </w:r>
            <w:r w:rsidRPr="501429DE" w:rsidR="7F132E19">
              <w:rPr>
                <w:rFonts w:ascii="Arial" w:hAnsi="Arial" w:cs="Arial"/>
              </w:rPr>
              <w:t>financial year</w:t>
            </w:r>
            <w:r w:rsidRPr="501429DE" w:rsidR="7F132E19">
              <w:rPr>
                <w:rFonts w:ascii="Arial" w:hAnsi="Arial" w:cs="Arial"/>
              </w:rPr>
              <w:t>.</w:t>
            </w:r>
          </w:p>
          <w:p w:rsidR="0057534A" w:rsidP="501429DE" w:rsidRDefault="0057534A" w14:paraId="76625724" w14:textId="4B885ACE">
            <w:pPr>
              <w:pStyle w:val="Normal"/>
              <w:rPr>
                <w:rFonts w:ascii="Arial" w:hAnsi="Arial" w:cs="Arial"/>
              </w:rPr>
            </w:pPr>
          </w:p>
          <w:p w:rsidR="0057534A" w:rsidP="07A5DF37" w:rsidRDefault="0057534A" w14:paraId="4B522D0A" w14:textId="0E847703">
            <w:pPr>
              <w:pStyle w:val="Normal"/>
            </w:pPr>
            <w:r w:rsidRPr="501429DE" w:rsidR="7F132E19">
              <w:rPr>
                <w:rFonts w:ascii="Arial" w:hAnsi="Arial" w:cs="Arial"/>
              </w:rPr>
              <w:t xml:space="preserve">Clinical Executives were asked to work with Estates to </w:t>
            </w:r>
            <w:r w:rsidRPr="501429DE" w:rsidR="7F132E19">
              <w:rPr>
                <w:rFonts w:ascii="Arial" w:hAnsi="Arial" w:cs="Arial"/>
              </w:rPr>
              <w:t>identify</w:t>
            </w:r>
            <w:r w:rsidRPr="501429DE" w:rsidR="7F132E19">
              <w:rPr>
                <w:rFonts w:ascii="Arial" w:hAnsi="Arial" w:cs="Arial"/>
              </w:rPr>
              <w:t xml:space="preserve"> wards and clinical areas no longer considered clinically acceptable and to combine clinical and estate fragility assessments to support prioritisation. Communications planning was also agreed in anticipation of public reporting. SLT formally accepted the findings as requiring escalation, structured </w:t>
            </w:r>
            <w:r w:rsidRPr="501429DE" w:rsidR="7F132E19">
              <w:rPr>
                <w:rFonts w:ascii="Arial" w:hAnsi="Arial" w:cs="Arial"/>
              </w:rPr>
              <w:t>planning</w:t>
            </w:r>
            <w:r w:rsidRPr="501429DE" w:rsidR="7F132E19">
              <w:rPr>
                <w:rFonts w:ascii="Arial" w:hAnsi="Arial" w:cs="Arial"/>
              </w:rPr>
              <w:t xml:space="preserve"> and clear prioritisation. </w:t>
            </w:r>
          </w:p>
          <w:p w:rsidR="0057534A" w:rsidP="501429DE" w:rsidRDefault="0057534A" w14:paraId="52F5F633" w14:textId="4AD8F7D8">
            <w:pPr>
              <w:pStyle w:val="Normal"/>
              <w:rPr>
                <w:rFonts w:ascii="Arial" w:hAnsi="Arial" w:cs="Arial"/>
              </w:rPr>
            </w:pPr>
          </w:p>
          <w:p w:rsidR="0057534A" w:rsidP="501429DE" w:rsidRDefault="0057534A" w14:paraId="029CB7C5" w14:textId="4E69ACA1">
            <w:pPr>
              <w:pStyle w:val="Normal"/>
              <w:rPr>
                <w:rFonts w:ascii="Arial" w:hAnsi="Arial" w:cs="Arial"/>
                <w:b w:val="1"/>
                <w:bCs w:val="1"/>
              </w:rPr>
            </w:pPr>
            <w:r w:rsidRPr="501429DE" w:rsidR="7F132E19">
              <w:rPr>
                <w:rFonts w:ascii="Arial" w:hAnsi="Arial" w:cs="Arial"/>
                <w:b w:val="1"/>
                <w:bCs w:val="1"/>
              </w:rPr>
              <w:t>Concordance with the Fuller Report</w:t>
            </w:r>
          </w:p>
          <w:p w:rsidR="0057534A" w:rsidP="07A5DF37" w:rsidRDefault="0057534A" w14:paraId="49C58A9C" w14:textId="5444E86F">
            <w:pPr>
              <w:pStyle w:val="Normal"/>
            </w:pPr>
            <w:r w:rsidRPr="501429DE" w:rsidR="7F132E19">
              <w:rPr>
                <w:rFonts w:ascii="Arial" w:hAnsi="Arial" w:cs="Arial"/>
              </w:rPr>
              <w:t xml:space="preserve">SLT considered organisational alignment with the latest Fuller Report recommendations. Actions were agreed to map all phase 2 recommendations against existing mortuary arrangements, </w:t>
            </w:r>
            <w:r w:rsidRPr="501429DE" w:rsidR="7F132E19">
              <w:rPr>
                <w:rFonts w:ascii="Arial" w:hAnsi="Arial" w:cs="Arial"/>
              </w:rPr>
              <w:t>identify</w:t>
            </w:r>
            <w:r w:rsidRPr="501429DE" w:rsidR="7F132E19">
              <w:rPr>
                <w:rFonts w:ascii="Arial" w:hAnsi="Arial" w:cs="Arial"/>
              </w:rPr>
              <w:t xml:space="preserve"> gaps, and implement mitigations. </w:t>
            </w:r>
          </w:p>
          <w:p w:rsidR="0057534A" w:rsidP="07A5DF37" w:rsidRDefault="0057534A" w14:paraId="5565AB48" w14:textId="2A317C54">
            <w:pPr>
              <w:pStyle w:val="Normal"/>
            </w:pPr>
            <w:r w:rsidRPr="501429DE" w:rsidR="7F132E19">
              <w:rPr>
                <w:rFonts w:ascii="Arial" w:hAnsi="Arial" w:cs="Arial"/>
              </w:rPr>
              <w:t>Particular attention</w:t>
            </w:r>
            <w:r w:rsidRPr="501429DE" w:rsidR="7F132E19">
              <w:rPr>
                <w:rFonts w:ascii="Arial" w:hAnsi="Arial" w:cs="Arial"/>
              </w:rPr>
              <w:t xml:space="preserve"> was given to CCTV coverage, access controls, and the non‑compliance of the UHL portacabin storage unit, which would require upgrading or replacement ahead of next winter.</w:t>
            </w:r>
          </w:p>
          <w:p w:rsidR="0057534A" w:rsidP="501429DE" w:rsidRDefault="0057534A" w14:paraId="68B86637" w14:textId="3CC13F70">
            <w:pPr>
              <w:pStyle w:val="Normal"/>
              <w:rPr>
                <w:rFonts w:ascii="Arial" w:hAnsi="Arial" w:cs="Arial"/>
              </w:rPr>
            </w:pPr>
          </w:p>
          <w:p w:rsidR="0057534A" w:rsidP="07A5DF37" w:rsidRDefault="0057534A" w14:paraId="6B35F206" w14:textId="0C6828D7">
            <w:pPr>
              <w:pStyle w:val="Normal"/>
            </w:pPr>
            <w:r w:rsidRPr="501429DE" w:rsidR="7F132E19">
              <w:rPr>
                <w:rFonts w:ascii="Arial" w:hAnsi="Arial" w:cs="Arial"/>
              </w:rPr>
              <w:t>Governance oversight arrangements were reviewed to ensure clarity between operational and corporate assurance routes. SLT agreed that a formal position statement on compliance would be produced for Welsh Government by September 2026, with actions routed through the Quality Committee. Ongoing monitoring of mortuary capacity, licensing and risk was confirmed.</w:t>
            </w:r>
          </w:p>
          <w:p w:rsidR="0057534A" w:rsidP="501429DE" w:rsidRDefault="0057534A" w14:paraId="3D008C12" w14:textId="63152D3C">
            <w:pPr>
              <w:pStyle w:val="Normal"/>
              <w:rPr>
                <w:rFonts w:ascii="Arial" w:hAnsi="Arial" w:cs="Arial"/>
              </w:rPr>
            </w:pPr>
          </w:p>
          <w:p w:rsidR="0057534A" w:rsidP="501429DE" w:rsidRDefault="0057534A" w14:paraId="041362F0" w14:textId="44995F05">
            <w:pPr>
              <w:pStyle w:val="Normal"/>
              <w:rPr>
                <w:rFonts w:ascii="Arial" w:hAnsi="Arial" w:cs="Arial"/>
                <w:b w:val="1"/>
                <w:bCs w:val="1"/>
              </w:rPr>
            </w:pPr>
            <w:r w:rsidRPr="501429DE" w:rsidR="7F132E19">
              <w:rPr>
                <w:rFonts w:ascii="Arial" w:hAnsi="Arial" w:cs="Arial"/>
                <w:b w:val="1"/>
                <w:bCs w:val="1"/>
              </w:rPr>
              <w:t>Coding Compliance</w:t>
            </w:r>
          </w:p>
          <w:p w:rsidR="0057534A" w:rsidP="07A5DF37" w:rsidRDefault="0057534A" w14:paraId="5C319214" w14:textId="484AD61E">
            <w:pPr>
              <w:pStyle w:val="Normal"/>
            </w:pPr>
            <w:r w:rsidRPr="501429DE" w:rsidR="7F132E19">
              <w:rPr>
                <w:rFonts w:ascii="Arial" w:hAnsi="Arial" w:cs="Arial"/>
              </w:rPr>
              <w:t>SLT discussed options to improve coding compliance, including costed proposals to address baseline capacity and backlog challenges. A recommendation on the preferred option was requested for the end‑of‑February Board Development Session, with further discussion to feed into the March Board and Annual Plan.</w:t>
            </w:r>
          </w:p>
          <w:p w:rsidR="0057534A" w:rsidP="501429DE" w:rsidRDefault="0057534A" w14:paraId="25B6BD62" w14:textId="0FBF03FF">
            <w:pPr>
              <w:pStyle w:val="Normal"/>
              <w:rPr>
                <w:rFonts w:ascii="Arial" w:hAnsi="Arial" w:cs="Arial"/>
              </w:rPr>
            </w:pPr>
            <w:r w:rsidRPr="501429DE" w:rsidR="7F132E19">
              <w:rPr>
                <w:rFonts w:ascii="Arial" w:hAnsi="Arial" w:cs="Arial"/>
              </w:rPr>
              <w:t xml:space="preserve">SLT emphasised the importance of aligning coding improvements with organisational use of mortality data, </w:t>
            </w:r>
            <w:r w:rsidRPr="501429DE" w:rsidR="7F132E19">
              <w:rPr>
                <w:rFonts w:ascii="Arial" w:hAnsi="Arial" w:cs="Arial"/>
              </w:rPr>
              <w:t>benchmarking</w:t>
            </w:r>
            <w:r w:rsidRPr="501429DE" w:rsidR="7F132E19">
              <w:rPr>
                <w:rFonts w:ascii="Arial" w:hAnsi="Arial" w:cs="Arial"/>
              </w:rPr>
              <w:t xml:space="preserve"> and safety indicators, while recognising that full senior‑level capacity recovery would take several years. Internal training would continue in the interim.</w:t>
            </w:r>
          </w:p>
          <w:p w:rsidR="0057534A" w:rsidP="501429DE" w:rsidRDefault="0057534A" w14:paraId="4C044E79" w14:textId="7F6AE3E0">
            <w:pPr>
              <w:pStyle w:val="Normal"/>
              <w:rPr>
                <w:rFonts w:ascii="Arial" w:hAnsi="Arial" w:cs="Arial"/>
              </w:rPr>
            </w:pPr>
          </w:p>
          <w:p w:rsidR="0057534A" w:rsidP="501429DE" w:rsidRDefault="0057534A" w14:paraId="44624461" w14:textId="2E3588AC">
            <w:pPr>
              <w:pStyle w:val="Normal"/>
              <w:rPr>
                <w:rFonts w:ascii="Arial" w:hAnsi="Arial" w:cs="Arial"/>
                <w:b w:val="1"/>
                <w:bCs w:val="1"/>
              </w:rPr>
            </w:pPr>
            <w:r w:rsidRPr="501429DE" w:rsidR="7F132E19">
              <w:rPr>
                <w:rFonts w:ascii="Arial" w:hAnsi="Arial" w:cs="Arial"/>
                <w:b w:val="1"/>
                <w:bCs w:val="1"/>
              </w:rPr>
              <w:t>Other</w:t>
            </w:r>
            <w:r w:rsidRPr="501429DE" w:rsidR="7F132E19">
              <w:rPr>
                <w:rFonts w:ascii="Arial" w:hAnsi="Arial" w:cs="Arial"/>
                <w:b w:val="1"/>
                <w:bCs w:val="1"/>
              </w:rPr>
              <w:t xml:space="preserve"> Business and Close</w:t>
            </w:r>
          </w:p>
          <w:p w:rsidR="0057534A" w:rsidP="07A5DF37" w:rsidRDefault="0057534A" w14:paraId="49C96EA1" w14:textId="6ECC9222">
            <w:pPr>
              <w:pStyle w:val="Normal"/>
            </w:pPr>
            <w:r w:rsidRPr="501429DE" w:rsidR="7F132E19">
              <w:rPr>
                <w:rFonts w:ascii="Arial" w:hAnsi="Arial" w:cs="Arial"/>
              </w:rPr>
              <w:t xml:space="preserve">Staff vaccination data was received for information. No </w:t>
            </w:r>
            <w:r w:rsidRPr="501429DE" w:rsidR="7F132E19">
              <w:rPr>
                <w:rFonts w:ascii="Arial" w:hAnsi="Arial" w:cs="Arial"/>
              </w:rPr>
              <w:t>additional</w:t>
            </w:r>
            <w:r w:rsidRPr="501429DE" w:rsidR="7F132E19">
              <w:rPr>
                <w:rFonts w:ascii="Arial" w:hAnsi="Arial" w:cs="Arial"/>
              </w:rPr>
              <w:t xml:space="preserve"> items of business were raised. SLT noted that the next meeting would take place on</w:t>
            </w:r>
            <w:r w:rsidRPr="501429DE" w:rsidR="102A3ACD">
              <w:rPr>
                <w:rFonts w:ascii="Arial" w:hAnsi="Arial" w:cs="Arial"/>
              </w:rPr>
              <w:t xml:space="preserve"> 12.02.2026</w:t>
            </w:r>
          </w:p>
          <w:p w:rsidR="00892713" w:rsidP="68136AB9" w:rsidRDefault="704A21CD" w14:paraId="13ABC79C" w14:textId="3E2B9D3F">
            <w:pPr>
              <w:rPr>
                <w:rFonts w:ascii="Arial" w:hAnsi="Arial" w:cs="Arial"/>
              </w:rPr>
            </w:pPr>
          </w:p>
        </w:tc>
      </w:tr>
    </w:tbl>
    <w:p w:rsidR="192598B4" w:rsidP="0E81D9B6" w:rsidRDefault="192598B4" w14:paraId="310FBC38" w14:textId="54F776EC">
      <w:pPr>
        <w:rPr>
          <w:rFonts w:ascii="Arial" w:hAnsi="Arial" w:cs="Arial"/>
          <w:b/>
          <w:bCs/>
          <w:sz w:val="28"/>
          <w:szCs w:val="28"/>
        </w:rPr>
      </w:pPr>
    </w:p>
    <w:tbl>
      <w:tblPr>
        <w:tblStyle w:val="TableGrid"/>
        <w:tblW w:w="15120" w:type="dxa"/>
        <w:tblLayout w:type="fixed"/>
        <w:tblLook w:val="06A0" w:firstRow="1" w:lastRow="0" w:firstColumn="1" w:lastColumn="0" w:noHBand="1" w:noVBand="1"/>
      </w:tblPr>
      <w:tblGrid>
        <w:gridCol w:w="15120"/>
      </w:tblGrid>
      <w:tr w:rsidR="0E81D9B6" w:rsidTr="30E32C09" w14:paraId="29BC456B" w14:textId="77777777">
        <w:trPr>
          <w:trHeight w:val="300"/>
        </w:trPr>
        <w:tc>
          <w:tcPr>
            <w:tcW w:w="15120" w:type="dxa"/>
            <w:shd w:val="clear" w:color="auto" w:fill="215E99" w:themeFill="text2" w:themeFillTint="BF"/>
            <w:tcMar/>
          </w:tcPr>
          <w:p w:rsidR="48334EAC" w:rsidP="0E81D9B6" w:rsidRDefault="48334EAC" w14:paraId="7CF17BD5" w14:textId="2E4F82F6">
            <w:pPr>
              <w:rPr>
                <w:rFonts w:ascii="Arial" w:hAnsi="Arial" w:cs="Arial"/>
                <w:b w:val="1"/>
                <w:bCs w:val="1"/>
                <w:color w:val="FFFFFF" w:themeColor="background1"/>
                <w:sz w:val="28"/>
                <w:szCs w:val="28"/>
              </w:rPr>
            </w:pPr>
            <w:r w:rsidRPr="07A5DF37" w:rsidR="57C4B90D">
              <w:rPr>
                <w:rFonts w:ascii="Arial" w:hAnsi="Arial" w:cs="Arial"/>
                <w:b w:val="1"/>
                <w:bCs w:val="1"/>
                <w:color w:val="FFFFFF" w:themeColor="background1" w:themeTint="FF" w:themeShade="FF"/>
                <w:sz w:val="28"/>
                <w:szCs w:val="28"/>
              </w:rPr>
              <w:t xml:space="preserve">Strategic Leadership Team Meeting </w:t>
            </w:r>
            <w:r w:rsidRPr="07A5DF37" w:rsidR="0CBF5845">
              <w:rPr>
                <w:rFonts w:ascii="Arial" w:hAnsi="Arial" w:cs="Arial"/>
                <w:b w:val="1"/>
                <w:bCs w:val="1"/>
                <w:color w:val="FFFFFF" w:themeColor="background1" w:themeTint="FF" w:themeShade="FF"/>
                <w:sz w:val="28"/>
                <w:szCs w:val="28"/>
              </w:rPr>
              <w:t>12</w:t>
            </w:r>
            <w:r w:rsidRPr="07A5DF37" w:rsidR="0057534A">
              <w:rPr>
                <w:rFonts w:ascii="Arial" w:hAnsi="Arial" w:cs="Arial"/>
                <w:b w:val="1"/>
                <w:bCs w:val="1"/>
                <w:color w:val="FFFFFF" w:themeColor="background1" w:themeTint="FF" w:themeShade="FF"/>
                <w:sz w:val="28"/>
                <w:szCs w:val="28"/>
              </w:rPr>
              <w:t>.0</w:t>
            </w:r>
            <w:r w:rsidRPr="07A5DF37" w:rsidR="639FDAD9">
              <w:rPr>
                <w:rFonts w:ascii="Arial" w:hAnsi="Arial" w:cs="Arial"/>
                <w:b w:val="1"/>
                <w:bCs w:val="1"/>
                <w:color w:val="FFFFFF" w:themeColor="background1" w:themeTint="FF" w:themeShade="FF"/>
                <w:sz w:val="28"/>
                <w:szCs w:val="28"/>
              </w:rPr>
              <w:t>2</w:t>
            </w:r>
            <w:r w:rsidRPr="07A5DF37" w:rsidR="0057534A">
              <w:rPr>
                <w:rFonts w:ascii="Arial" w:hAnsi="Arial" w:cs="Arial"/>
                <w:b w:val="1"/>
                <w:bCs w:val="1"/>
                <w:color w:val="FFFFFF" w:themeColor="background1" w:themeTint="FF" w:themeShade="FF"/>
                <w:sz w:val="28"/>
                <w:szCs w:val="28"/>
              </w:rPr>
              <w:t>.2026</w:t>
            </w:r>
          </w:p>
        </w:tc>
      </w:tr>
      <w:tr w:rsidR="0E81D9B6" w:rsidTr="30E32C09" w14:paraId="3F8D35C9" w14:textId="77777777">
        <w:trPr>
          <w:trHeight w:val="300"/>
        </w:trPr>
        <w:tc>
          <w:tcPr>
            <w:tcW w:w="15120" w:type="dxa"/>
            <w:tcMar/>
          </w:tcPr>
          <w:p w:rsidRPr="009F4899" w:rsidR="48334EAC" w:rsidP="30E32C09" w:rsidRDefault="00892713" w14:paraId="21B25FAA" w14:textId="3668F69E">
            <w:pPr>
              <w:pStyle w:val="Normal"/>
              <w:suppressLineNumbers w:val="0"/>
              <w:bidi w:val="0"/>
              <w:spacing w:before="0" w:beforeAutospacing="off" w:after="0" w:afterAutospacing="off" w:line="240" w:lineRule="auto"/>
              <w:ind w:left="0" w:right="0"/>
              <w:jc w:val="left"/>
              <w:rPr>
                <w:rFonts w:ascii="Arial" w:hAnsi="Arial" w:cs="Arial"/>
              </w:rPr>
            </w:pPr>
            <w:r w:rsidRPr="30E32C09" w:rsidR="6C5DD3D9">
              <w:rPr>
                <w:rFonts w:ascii="Arial" w:hAnsi="Arial" w:cs="Arial"/>
              </w:rPr>
              <w:t xml:space="preserve">The Strategic Leadership Team </w:t>
            </w:r>
            <w:r w:rsidRPr="30E32C09" w:rsidR="6C5DD3D9">
              <w:rPr>
                <w:rFonts w:ascii="Arial" w:hAnsi="Arial" w:cs="Arial"/>
              </w:rPr>
              <w:t>convened</w:t>
            </w:r>
            <w:r w:rsidRPr="30E32C09" w:rsidR="6C5DD3D9">
              <w:rPr>
                <w:rFonts w:ascii="Arial" w:hAnsi="Arial" w:cs="Arial"/>
              </w:rPr>
              <w:t xml:space="preserve"> in-person on 12 February 2026 for a dedicated planning session, chaired by Suzanne Rankin, Chief Executive. The session was explicitly focused on shaping and strengthening the Health Board’s 2026/27 integrated planning submission to Welsh Government.</w:t>
            </w:r>
          </w:p>
          <w:p w:rsidRPr="009F4899" w:rsidR="48334EAC" w:rsidP="30E32C09" w:rsidRDefault="00892713" w14:paraId="72BD8912" w14:textId="733EC9E7">
            <w:pPr>
              <w:pStyle w:val="Normal"/>
              <w:suppressLineNumbers w:val="0"/>
              <w:bidi w:val="0"/>
              <w:spacing w:before="0" w:beforeAutospacing="off" w:after="0" w:afterAutospacing="off" w:line="240" w:lineRule="auto"/>
              <w:ind w:left="0" w:right="0"/>
              <w:jc w:val="left"/>
              <w:rPr>
                <w:rFonts w:ascii="Arial" w:hAnsi="Arial" w:cs="Arial"/>
              </w:rPr>
            </w:pPr>
          </w:p>
          <w:p w:rsidRPr="009F4899" w:rsidR="48334EAC" w:rsidP="30E32C09" w:rsidRDefault="00892713" w14:paraId="67C564AB" w14:textId="7BFE6AC7">
            <w:pPr>
              <w:pStyle w:val="Normal"/>
              <w:bidi w:val="0"/>
              <w:spacing w:before="0" w:beforeAutospacing="off" w:after="0" w:afterAutospacing="off" w:line="240" w:lineRule="auto"/>
              <w:ind w:left="0" w:right="0"/>
              <w:jc w:val="left"/>
            </w:pPr>
            <w:r w:rsidRPr="30E32C09" w:rsidR="2DFF652D">
              <w:rPr>
                <w:rFonts w:ascii="Arial" w:hAnsi="Arial" w:cs="Arial"/>
                <w:b w:val="1"/>
                <w:bCs w:val="1"/>
              </w:rPr>
              <w:t xml:space="preserve">Purpose and Context of the Session </w:t>
            </w:r>
            <w:r>
              <w:br/>
            </w:r>
            <w:r w:rsidRPr="30E32C09" w:rsidR="2DFF652D">
              <w:rPr>
                <w:rFonts w:ascii="Arial" w:hAnsi="Arial" w:cs="Arial"/>
              </w:rPr>
              <w:t xml:space="preserve">Jonathan Watts, Head of Strategic Planning, opened the session, highlighting the urgent need to finalise the Health Board’s integrated plan within three and a half weeks. Although a narrative plan existed, it lacked full alignment across workforce, </w:t>
            </w:r>
            <w:r w:rsidRPr="30E32C09" w:rsidR="2DFF652D">
              <w:rPr>
                <w:rFonts w:ascii="Arial" w:hAnsi="Arial" w:cs="Arial"/>
              </w:rPr>
              <w:t>finance</w:t>
            </w:r>
            <w:r w:rsidRPr="30E32C09" w:rsidR="2DFF652D">
              <w:rPr>
                <w:rFonts w:ascii="Arial" w:hAnsi="Arial" w:cs="Arial"/>
              </w:rPr>
              <w:t xml:space="preserve"> and performance—a significant risk given Welsh Government’s expectation for a single, evidence‑based plan. The planning context was especially challenging, shaped by national financial constraints, strict delivery targets, and a requirement for no discretionary investment. </w:t>
            </w:r>
          </w:p>
          <w:p w:rsidRPr="009F4899" w:rsidR="48334EAC" w:rsidP="30E32C09" w:rsidRDefault="00892713" w14:paraId="66047BB4" w14:textId="1221C8CE">
            <w:pPr>
              <w:pStyle w:val="Normal"/>
              <w:bidi w:val="0"/>
              <w:spacing w:before="0" w:beforeAutospacing="off" w:after="0" w:afterAutospacing="off" w:line="240" w:lineRule="auto"/>
              <w:ind w:left="0" w:right="0"/>
              <w:jc w:val="left"/>
            </w:pPr>
            <w:r>
              <w:br/>
            </w:r>
            <w:r w:rsidRPr="30E32C09" w:rsidR="2DFF652D">
              <w:rPr>
                <w:rFonts w:ascii="Arial" w:hAnsi="Arial" w:cs="Arial"/>
              </w:rPr>
              <w:t xml:space="preserve">The Health Board’s poor financial position demanded credible, realistic assumptions, particularly around savings and productivity. Welsh Government scrutiny would be robust, and any unsupported assumptions would be rejected. The plan needed to balance immediate operational pressures with longer‑term transformation. </w:t>
            </w:r>
          </w:p>
          <w:p w:rsidRPr="009F4899" w:rsidR="48334EAC" w:rsidP="30E32C09" w:rsidRDefault="00892713" w14:paraId="49B28294" w14:textId="1FD27DC6">
            <w:pPr>
              <w:pStyle w:val="Normal"/>
              <w:bidi w:val="0"/>
              <w:spacing w:before="0" w:beforeAutospacing="off" w:after="0" w:afterAutospacing="off" w:line="240" w:lineRule="auto"/>
              <w:ind w:left="0" w:right="0"/>
              <w:jc w:val="left"/>
              <w:rPr>
                <w:rFonts w:ascii="Arial" w:hAnsi="Arial" w:cs="Arial"/>
              </w:rPr>
            </w:pPr>
            <w:r>
              <w:br/>
            </w:r>
            <w:r w:rsidRPr="30E32C09" w:rsidR="2DFF652D">
              <w:rPr>
                <w:rFonts w:ascii="Arial" w:hAnsi="Arial" w:cs="Arial"/>
                <w:b w:val="1"/>
                <w:bCs w:val="1"/>
              </w:rPr>
              <w:t xml:space="preserve">Clinical Board Planning Review </w:t>
            </w:r>
            <w:r>
              <w:br/>
            </w:r>
            <w:r w:rsidRPr="30E32C09" w:rsidR="2DFF652D">
              <w:rPr>
                <w:rFonts w:ascii="Arial" w:hAnsi="Arial" w:cs="Arial"/>
              </w:rPr>
              <w:t xml:space="preserve">The session centred on reviewing Clinical Board plans for 2026/27, emphasising realism, prioritisation, and alignment of workforce, financial, and performance targets. Achievable performance targets were encouraged, avoiding unrealistic “zero‑tolerance” assumptions, especially for emergency department waits and ambulance handovers. Population health deterioration was flagged as a contextual risk, with Public Health input requested. </w:t>
            </w:r>
            <w:r>
              <w:br/>
            </w:r>
            <w:r w:rsidRPr="30E32C09" w:rsidR="2DFF652D">
              <w:rPr>
                <w:rFonts w:ascii="Arial" w:hAnsi="Arial" w:cs="Arial"/>
              </w:rPr>
              <w:t xml:space="preserve">Agreed planning actions included: </w:t>
            </w:r>
          </w:p>
          <w:p w:rsidRPr="009F4899" w:rsidR="48334EAC" w:rsidP="30E32C09" w:rsidRDefault="00892713" w14:paraId="61D8F4D5" w14:textId="1E25AE53">
            <w:pPr>
              <w:pStyle w:val="Normal"/>
              <w:bidi w:val="0"/>
              <w:spacing w:before="0" w:beforeAutospacing="off" w:after="0" w:afterAutospacing="off" w:line="240" w:lineRule="auto"/>
              <w:ind w:left="0" w:right="0"/>
              <w:jc w:val="left"/>
              <w:rPr>
                <w:rFonts w:ascii="Arial" w:hAnsi="Arial" w:cs="Arial"/>
              </w:rPr>
            </w:pPr>
          </w:p>
          <w:p w:rsidRPr="009F4899" w:rsidR="48334EAC" w:rsidP="30E32C09" w:rsidRDefault="00892713" w14:paraId="5853EDDD" w14:textId="2805BEBD">
            <w:pPr>
              <w:pStyle w:val="ListParagraph"/>
              <w:numPr>
                <w:ilvl w:val="0"/>
                <w:numId w:val="32"/>
              </w:numPr>
              <w:bidi w:val="0"/>
              <w:spacing w:before="0" w:beforeAutospacing="off" w:after="0" w:afterAutospacing="off" w:line="240" w:lineRule="auto"/>
              <w:ind w:right="0"/>
              <w:jc w:val="left"/>
              <w:rPr>
                <w:rFonts w:ascii="Arial" w:hAnsi="Arial" w:cs="Arial"/>
              </w:rPr>
            </w:pPr>
            <w:r w:rsidRPr="30E32C09" w:rsidR="2DFF652D">
              <w:rPr>
                <w:rFonts w:ascii="Arial" w:hAnsi="Arial" w:cs="Arial"/>
              </w:rPr>
              <w:t xml:space="preserve">Modelling and delivering length‑of‑stay reductions in Medicine to achieve bed‑day benefits. </w:t>
            </w:r>
          </w:p>
          <w:p w:rsidRPr="009F4899" w:rsidR="48334EAC" w:rsidP="30E32C09" w:rsidRDefault="00892713" w14:paraId="616C72B7" w14:textId="422021A2">
            <w:pPr>
              <w:pStyle w:val="ListParagraph"/>
              <w:numPr>
                <w:ilvl w:val="0"/>
                <w:numId w:val="32"/>
              </w:numPr>
              <w:bidi w:val="0"/>
              <w:spacing w:before="0" w:beforeAutospacing="off" w:after="0" w:afterAutospacing="off" w:line="240" w:lineRule="auto"/>
              <w:ind w:right="0"/>
              <w:jc w:val="left"/>
              <w:rPr>
                <w:rFonts w:ascii="Arial" w:hAnsi="Arial" w:cs="Arial"/>
              </w:rPr>
            </w:pPr>
            <w:r w:rsidRPr="30E32C09" w:rsidR="2DFF652D">
              <w:rPr>
                <w:rFonts w:ascii="Arial" w:hAnsi="Arial" w:cs="Arial"/>
              </w:rPr>
              <w:t xml:space="preserve">Strengthening theatre productivity and specialty utilisation in Surgery. </w:t>
            </w:r>
          </w:p>
          <w:p w:rsidRPr="009F4899" w:rsidR="48334EAC" w:rsidP="30E32C09" w:rsidRDefault="00892713" w14:paraId="447B6D4C" w14:textId="7E81A34A">
            <w:pPr>
              <w:pStyle w:val="ListParagraph"/>
              <w:numPr>
                <w:ilvl w:val="0"/>
                <w:numId w:val="32"/>
              </w:numPr>
              <w:bidi w:val="0"/>
              <w:spacing w:before="0" w:beforeAutospacing="off" w:after="0" w:afterAutospacing="off" w:line="240" w:lineRule="auto"/>
              <w:ind w:right="0"/>
              <w:jc w:val="left"/>
              <w:rPr>
                <w:rFonts w:ascii="Arial" w:hAnsi="Arial" w:cs="Arial"/>
              </w:rPr>
            </w:pPr>
            <w:r w:rsidRPr="30E32C09" w:rsidR="2DFF652D">
              <w:rPr>
                <w:rFonts w:ascii="Arial" w:hAnsi="Arial" w:cs="Arial"/>
              </w:rPr>
              <w:t xml:space="preserve">Developing plans to address diagnostic delays </w:t>
            </w:r>
            <w:r w:rsidRPr="30E32C09" w:rsidR="2DFF652D">
              <w:rPr>
                <w:rFonts w:ascii="Arial" w:hAnsi="Arial" w:cs="Arial"/>
              </w:rPr>
              <w:t>impacting</w:t>
            </w:r>
            <w:r w:rsidRPr="30E32C09" w:rsidR="2DFF652D">
              <w:rPr>
                <w:rFonts w:ascii="Arial" w:hAnsi="Arial" w:cs="Arial"/>
              </w:rPr>
              <w:t xml:space="preserve"> patient flow and cancer pathways. </w:t>
            </w:r>
          </w:p>
          <w:p w:rsidRPr="009F4899" w:rsidR="48334EAC" w:rsidP="30E32C09" w:rsidRDefault="00892713" w14:paraId="3813A548" w14:textId="5BBB2DC4">
            <w:pPr>
              <w:pStyle w:val="ListParagraph"/>
              <w:numPr>
                <w:ilvl w:val="0"/>
                <w:numId w:val="32"/>
              </w:numPr>
              <w:bidi w:val="0"/>
              <w:spacing w:before="0" w:beforeAutospacing="off" w:after="0" w:afterAutospacing="off" w:line="240" w:lineRule="auto"/>
              <w:ind w:right="0"/>
              <w:jc w:val="left"/>
              <w:rPr>
                <w:rFonts w:ascii="Arial" w:hAnsi="Arial" w:cs="Arial"/>
              </w:rPr>
            </w:pPr>
            <w:r w:rsidRPr="30E32C09" w:rsidR="2DFF652D">
              <w:rPr>
                <w:rFonts w:ascii="Arial" w:hAnsi="Arial" w:cs="Arial"/>
              </w:rPr>
              <w:t xml:space="preserve">Reducing out‑of‑area mental health placements through better service planning. </w:t>
            </w:r>
          </w:p>
          <w:p w:rsidRPr="009F4899" w:rsidR="48334EAC" w:rsidP="30E32C09" w:rsidRDefault="00892713" w14:paraId="14753261" w14:textId="63A0E6F7">
            <w:pPr>
              <w:pStyle w:val="ListParagraph"/>
              <w:numPr>
                <w:ilvl w:val="0"/>
                <w:numId w:val="32"/>
              </w:numPr>
              <w:bidi w:val="0"/>
              <w:spacing w:before="0" w:beforeAutospacing="off" w:after="0" w:afterAutospacing="off" w:line="240" w:lineRule="auto"/>
              <w:ind w:right="0"/>
              <w:jc w:val="left"/>
              <w:rPr>
                <w:rFonts w:ascii="Arial" w:hAnsi="Arial" w:cs="Arial"/>
              </w:rPr>
            </w:pPr>
            <w:r w:rsidRPr="30E32C09" w:rsidR="2DFF652D">
              <w:rPr>
                <w:rFonts w:ascii="Arial" w:hAnsi="Arial" w:cs="Arial"/>
              </w:rPr>
              <w:t xml:space="preserve">Redesigning pathways for increasing demand in children’s neurodevelopmental services. </w:t>
            </w:r>
          </w:p>
          <w:p w:rsidRPr="009F4899" w:rsidR="48334EAC" w:rsidP="30E32C09" w:rsidRDefault="00892713" w14:paraId="4CF2290F" w14:textId="45C69F89">
            <w:pPr>
              <w:pStyle w:val="ListParagraph"/>
              <w:numPr>
                <w:ilvl w:val="0"/>
                <w:numId w:val="32"/>
              </w:numPr>
              <w:bidi w:val="0"/>
              <w:spacing w:before="0" w:beforeAutospacing="off" w:after="0" w:afterAutospacing="off" w:line="240" w:lineRule="auto"/>
              <w:ind w:right="0"/>
              <w:jc w:val="left"/>
              <w:rPr>
                <w:rFonts w:ascii="Arial" w:hAnsi="Arial" w:cs="Arial"/>
              </w:rPr>
            </w:pPr>
            <w:r w:rsidRPr="30E32C09" w:rsidR="2DFF652D">
              <w:rPr>
                <w:rFonts w:ascii="Arial" w:hAnsi="Arial" w:cs="Arial"/>
              </w:rPr>
              <w:t xml:space="preserve">Strengthening community nursing, especially at weekends, to support flow and prevent admissions. </w:t>
            </w:r>
          </w:p>
          <w:p w:rsidRPr="009F4899" w:rsidR="48334EAC" w:rsidP="30E32C09" w:rsidRDefault="00892713" w14:paraId="6753E88C" w14:textId="07C4D2E2">
            <w:pPr>
              <w:pStyle w:val="ListParagraph"/>
              <w:numPr>
                <w:ilvl w:val="0"/>
                <w:numId w:val="32"/>
              </w:numPr>
              <w:bidi w:val="0"/>
              <w:spacing w:before="0" w:beforeAutospacing="off" w:after="0" w:afterAutospacing="off" w:line="240" w:lineRule="auto"/>
              <w:ind w:right="0"/>
              <w:jc w:val="left"/>
              <w:rPr>
                <w:rFonts w:ascii="Arial" w:hAnsi="Arial" w:cs="Arial"/>
              </w:rPr>
            </w:pPr>
            <w:r w:rsidRPr="30E32C09" w:rsidR="2DFF652D">
              <w:rPr>
                <w:rFonts w:ascii="Arial" w:hAnsi="Arial" w:cs="Arial"/>
              </w:rPr>
              <w:t xml:space="preserve">Improving workforce triangulation by resolving ESR, budget, and roster discrepancies. </w:t>
            </w:r>
          </w:p>
          <w:p w:rsidRPr="009F4899" w:rsidR="48334EAC" w:rsidP="30E32C09" w:rsidRDefault="00892713" w14:paraId="74EBA57A" w14:textId="384B6B71">
            <w:pPr>
              <w:pStyle w:val="ListParagraph"/>
              <w:numPr>
                <w:ilvl w:val="0"/>
                <w:numId w:val="32"/>
              </w:numPr>
              <w:bidi w:val="0"/>
              <w:spacing w:before="0" w:beforeAutospacing="off" w:after="0" w:afterAutospacing="off" w:line="240" w:lineRule="auto"/>
              <w:ind w:right="0"/>
              <w:jc w:val="left"/>
              <w:rPr>
                <w:rFonts w:ascii="Arial" w:hAnsi="Arial" w:cs="Arial"/>
              </w:rPr>
            </w:pPr>
            <w:r w:rsidRPr="30E32C09" w:rsidR="2DFF652D">
              <w:rPr>
                <w:rFonts w:ascii="Arial" w:hAnsi="Arial" w:cs="Arial"/>
              </w:rPr>
              <w:t xml:space="preserve">Addressing nursing bank costs and modelling substantive fill rates. </w:t>
            </w:r>
          </w:p>
          <w:p w:rsidRPr="009F4899" w:rsidR="48334EAC" w:rsidP="30E32C09" w:rsidRDefault="00892713" w14:paraId="37452AB6" w14:textId="13DFDE52">
            <w:pPr>
              <w:pStyle w:val="ListParagraph"/>
              <w:numPr>
                <w:ilvl w:val="0"/>
                <w:numId w:val="32"/>
              </w:numPr>
              <w:bidi w:val="0"/>
              <w:spacing w:before="0" w:beforeAutospacing="off" w:after="0" w:afterAutospacing="off" w:line="240" w:lineRule="auto"/>
              <w:ind w:right="0"/>
              <w:jc w:val="left"/>
              <w:rPr>
                <w:rFonts w:ascii="Arial" w:hAnsi="Arial" w:cs="Arial"/>
              </w:rPr>
            </w:pPr>
            <w:r w:rsidRPr="30E32C09" w:rsidR="2DFF652D">
              <w:rPr>
                <w:rFonts w:ascii="Arial" w:hAnsi="Arial" w:cs="Arial"/>
              </w:rPr>
              <w:t xml:space="preserve">Targeting sickness reduction with hotspot analysis and clearer accountability. </w:t>
            </w:r>
          </w:p>
          <w:p w:rsidRPr="009F4899" w:rsidR="48334EAC" w:rsidP="30E32C09" w:rsidRDefault="00892713" w14:paraId="4AD4C12A" w14:textId="79FDBCF6">
            <w:pPr>
              <w:pStyle w:val="Normal"/>
              <w:bidi w:val="0"/>
              <w:spacing w:before="0" w:beforeAutospacing="off" w:after="0" w:afterAutospacing="off" w:line="240" w:lineRule="auto"/>
              <w:ind w:left="0" w:right="0"/>
              <w:jc w:val="left"/>
              <w:rPr>
                <w:rFonts w:ascii="Arial" w:hAnsi="Arial" w:cs="Arial"/>
              </w:rPr>
            </w:pPr>
          </w:p>
          <w:p w:rsidRPr="009F4899" w:rsidR="48334EAC" w:rsidP="30E32C09" w:rsidRDefault="00892713" w14:paraId="0CEC9C5E" w14:textId="13332721">
            <w:pPr>
              <w:pStyle w:val="Normal"/>
              <w:bidi w:val="0"/>
              <w:spacing w:before="0" w:beforeAutospacing="off" w:after="0" w:afterAutospacing="off" w:line="240" w:lineRule="auto"/>
              <w:ind w:left="0" w:right="0"/>
              <w:jc w:val="left"/>
              <w:rPr>
                <w:rFonts w:ascii="Arial" w:hAnsi="Arial" w:cs="Arial"/>
              </w:rPr>
            </w:pPr>
            <w:r w:rsidRPr="30E32C09" w:rsidR="2DFF652D">
              <w:rPr>
                <w:rFonts w:ascii="Arial" w:hAnsi="Arial" w:cs="Arial"/>
              </w:rPr>
              <w:t xml:space="preserve">These actions were </w:t>
            </w:r>
            <w:r w:rsidRPr="30E32C09" w:rsidR="2DFF652D">
              <w:rPr>
                <w:rFonts w:ascii="Arial" w:hAnsi="Arial" w:cs="Arial"/>
              </w:rPr>
              <w:t>deemed</w:t>
            </w:r>
            <w:r w:rsidRPr="30E32C09" w:rsidR="2DFF652D">
              <w:rPr>
                <w:rFonts w:ascii="Arial" w:hAnsi="Arial" w:cs="Arial"/>
              </w:rPr>
              <w:t xml:space="preserve"> vital to producing a credible and deliverable plan. </w:t>
            </w:r>
            <w:r>
              <w:br/>
            </w:r>
          </w:p>
          <w:p w:rsidRPr="009F4899" w:rsidR="48334EAC" w:rsidP="30E32C09" w:rsidRDefault="00892713" w14:paraId="27628BEA" w14:textId="6A99A0F0">
            <w:pPr>
              <w:pStyle w:val="Normal"/>
              <w:bidi w:val="0"/>
              <w:spacing w:before="0" w:beforeAutospacing="off" w:after="0" w:afterAutospacing="off" w:line="240" w:lineRule="auto"/>
              <w:ind w:left="0" w:right="0"/>
              <w:jc w:val="left"/>
              <w:rPr>
                <w:rFonts w:ascii="Arial" w:hAnsi="Arial" w:cs="Arial"/>
              </w:rPr>
            </w:pPr>
            <w:r w:rsidRPr="30E32C09" w:rsidR="2DFF652D">
              <w:rPr>
                <w:rFonts w:ascii="Arial" w:hAnsi="Arial" w:cs="Arial"/>
                <w:b w:val="1"/>
                <w:bCs w:val="1"/>
              </w:rPr>
              <w:t>Key Planning Principles and Decisions</w:t>
            </w:r>
            <w:r w:rsidRPr="30E32C09" w:rsidR="2DFF652D">
              <w:rPr>
                <w:rFonts w:ascii="Arial" w:hAnsi="Arial" w:cs="Arial"/>
              </w:rPr>
              <w:t xml:space="preserve"> </w:t>
            </w:r>
            <w:r>
              <w:br/>
            </w:r>
            <w:r w:rsidRPr="30E32C09" w:rsidR="2DFF652D">
              <w:rPr>
                <w:rFonts w:ascii="Arial" w:hAnsi="Arial" w:cs="Arial"/>
              </w:rPr>
              <w:t xml:space="preserve">The session reaffirmed that the annual plan must reflect reality, even if difficult choices are needed. Cancer and urgent care were prioritised over long‑waiting elective pathways. The plan would assume no </w:t>
            </w:r>
            <w:r w:rsidRPr="30E32C09" w:rsidR="2DFF652D">
              <w:rPr>
                <w:rFonts w:ascii="Arial" w:hAnsi="Arial" w:cs="Arial"/>
              </w:rPr>
              <w:t>additional</w:t>
            </w:r>
            <w:r w:rsidRPr="30E32C09" w:rsidR="2DFF652D">
              <w:rPr>
                <w:rFonts w:ascii="Arial" w:hAnsi="Arial" w:cs="Arial"/>
              </w:rPr>
              <w:t xml:space="preserve"> funding for 2026/27, including RTT and diagnostics, and workforce growth must be linked to funded pathways. Sickness management was elevated as a core responsibility, and efficiency opportunities must be fully explored before more severe options are considered, ensuring the plan is defensible and affordable. </w:t>
            </w:r>
          </w:p>
          <w:p w:rsidRPr="009F4899" w:rsidR="48334EAC" w:rsidP="30E32C09" w:rsidRDefault="00892713" w14:paraId="11511A88" w14:textId="54F78EA4">
            <w:pPr>
              <w:pStyle w:val="Normal"/>
              <w:bidi w:val="0"/>
              <w:spacing w:before="0" w:beforeAutospacing="off" w:after="0" w:afterAutospacing="off" w:line="240" w:lineRule="auto"/>
              <w:ind w:left="0" w:right="0"/>
              <w:jc w:val="left"/>
              <w:rPr>
                <w:rFonts w:ascii="Arial" w:hAnsi="Arial" w:cs="Arial"/>
              </w:rPr>
            </w:pPr>
            <w:r>
              <w:br/>
            </w:r>
            <w:r w:rsidRPr="30E32C09" w:rsidR="2DFF652D">
              <w:rPr>
                <w:rFonts w:ascii="Arial" w:hAnsi="Arial" w:cs="Arial"/>
                <w:b w:val="1"/>
                <w:bCs w:val="1"/>
              </w:rPr>
              <w:t xml:space="preserve">External Support and Change Priorities </w:t>
            </w:r>
            <w:r>
              <w:br/>
            </w:r>
            <w:r w:rsidRPr="30E32C09" w:rsidR="2DFF652D">
              <w:rPr>
                <w:rFonts w:ascii="Arial" w:hAnsi="Arial" w:cs="Arial"/>
              </w:rPr>
              <w:t xml:space="preserve">SLT received an update on external support, including engagement with McKinsey, and leaders were asked to prepare for discussions focusing on redesign, support needs, and delivery barriers. The session also noted the organisation’s Shaping Change priorities as underpinning longer‑term transformation. </w:t>
            </w:r>
          </w:p>
          <w:p w:rsidRPr="009F4899" w:rsidR="48334EAC" w:rsidP="30E32C09" w:rsidRDefault="00892713" w14:paraId="14DE5EBB" w14:textId="17B17362">
            <w:pPr>
              <w:pStyle w:val="Normal"/>
              <w:bidi w:val="0"/>
              <w:spacing w:before="0" w:beforeAutospacing="off" w:after="0" w:afterAutospacing="off" w:line="240" w:lineRule="auto"/>
              <w:ind w:left="0" w:right="0"/>
              <w:jc w:val="left"/>
              <w:rPr>
                <w:rFonts w:ascii="Arial" w:hAnsi="Arial" w:cs="Arial"/>
              </w:rPr>
            </w:pPr>
            <w:r>
              <w:br/>
            </w:r>
            <w:r w:rsidRPr="30E32C09" w:rsidR="2DFF652D">
              <w:rPr>
                <w:rFonts w:ascii="Arial" w:hAnsi="Arial" w:cs="Arial"/>
                <w:b w:val="1"/>
                <w:bCs w:val="1"/>
              </w:rPr>
              <w:t xml:space="preserve">Close of Session </w:t>
            </w:r>
            <w:r>
              <w:br/>
            </w:r>
            <w:r w:rsidRPr="30E32C09" w:rsidR="2DFF652D">
              <w:rPr>
                <w:rFonts w:ascii="Arial" w:hAnsi="Arial" w:cs="Arial"/>
              </w:rPr>
              <w:t>No further business was raised. The Chair confirmed the next SLT meeting for 19 February 2026. The session closed with a shared understanding of the need for sustained senior focus and rapid consolidation across Clinical Boards to finalise a credible integrated plan.</w:t>
            </w:r>
          </w:p>
          <w:p w:rsidRPr="009F4899" w:rsidR="48334EAC" w:rsidP="30E32C09" w:rsidRDefault="00892713" w14:paraId="0F82C9C1" w14:textId="386DCE8F">
            <w:pPr>
              <w:pStyle w:val="Normal"/>
              <w:bidi w:val="0"/>
              <w:spacing w:before="0" w:beforeAutospacing="off" w:after="0" w:afterAutospacing="off" w:line="240" w:lineRule="auto"/>
              <w:ind w:left="0" w:right="0"/>
              <w:jc w:val="left"/>
              <w:rPr>
                <w:rFonts w:ascii="Arial" w:hAnsi="Arial" w:cs="Arial"/>
              </w:rPr>
            </w:pPr>
          </w:p>
        </w:tc>
      </w:tr>
    </w:tbl>
    <w:p w:rsidR="00053B4F" w:rsidP="0E81D9B6" w:rsidRDefault="00053B4F" w14:paraId="5CD0A67E" w14:textId="3141AD05">
      <w:pPr>
        <w:rPr>
          <w:rFonts w:ascii="Arial" w:hAnsi="Arial" w:cs="Arial"/>
          <w:b/>
          <w:bCs/>
          <w:sz w:val="28"/>
          <w:szCs w:val="28"/>
        </w:rPr>
      </w:pPr>
    </w:p>
    <w:tbl>
      <w:tblPr>
        <w:tblStyle w:val="TableGrid"/>
        <w:tblW w:w="0" w:type="auto"/>
        <w:tblLook w:val="04A0" w:firstRow="1" w:lastRow="0" w:firstColumn="1" w:lastColumn="0" w:noHBand="0" w:noVBand="1"/>
      </w:tblPr>
      <w:tblGrid>
        <w:gridCol w:w="15388"/>
      </w:tblGrid>
      <w:tr w:rsidR="000013B6" w:rsidTr="30E32C09" w14:paraId="10A2F094" w14:textId="77777777">
        <w:tc>
          <w:tcPr>
            <w:tcW w:w="15388" w:type="dxa"/>
            <w:shd w:val="clear" w:color="auto" w:fill="215E99" w:themeFill="text2" w:themeFillTint="BF"/>
            <w:tcMar/>
          </w:tcPr>
          <w:p w:rsidR="000013B6" w:rsidP="000013B6" w:rsidRDefault="000013B6" w14:paraId="11A20B94" w14:textId="58FC8D75">
            <w:pPr>
              <w:rPr>
                <w:rFonts w:ascii="Arial" w:hAnsi="Arial" w:cs="Arial"/>
                <w:b w:val="1"/>
                <w:bCs w:val="1"/>
                <w:sz w:val="28"/>
                <w:szCs w:val="28"/>
              </w:rPr>
            </w:pPr>
            <w:r w:rsidRPr="07A5DF37" w:rsidR="236586E7">
              <w:rPr>
                <w:rFonts w:ascii="Arial" w:hAnsi="Arial" w:cs="Arial"/>
                <w:b w:val="1"/>
                <w:bCs w:val="1"/>
                <w:color w:val="FFFFFF" w:themeColor="background1" w:themeTint="FF" w:themeShade="FF"/>
                <w:sz w:val="28"/>
                <w:szCs w:val="28"/>
              </w:rPr>
              <w:t xml:space="preserve">Strategic Leadership Team Meeting </w:t>
            </w:r>
            <w:r w:rsidRPr="07A5DF37" w:rsidR="0057534A">
              <w:rPr>
                <w:rFonts w:ascii="Arial" w:hAnsi="Arial" w:cs="Arial"/>
                <w:b w:val="1"/>
                <w:bCs w:val="1"/>
                <w:color w:val="FFFFFF" w:themeColor="background1" w:themeTint="FF" w:themeShade="FF"/>
                <w:sz w:val="28"/>
                <w:szCs w:val="28"/>
              </w:rPr>
              <w:t>1</w:t>
            </w:r>
            <w:r w:rsidRPr="07A5DF37" w:rsidR="27785B2D">
              <w:rPr>
                <w:rFonts w:ascii="Arial" w:hAnsi="Arial" w:cs="Arial"/>
                <w:b w:val="1"/>
                <w:bCs w:val="1"/>
                <w:color w:val="FFFFFF" w:themeColor="background1" w:themeTint="FF" w:themeShade="FF"/>
                <w:sz w:val="28"/>
                <w:szCs w:val="28"/>
              </w:rPr>
              <w:t>9</w:t>
            </w:r>
            <w:r w:rsidRPr="07A5DF37" w:rsidR="0057534A">
              <w:rPr>
                <w:rFonts w:ascii="Arial" w:hAnsi="Arial" w:cs="Arial"/>
                <w:b w:val="1"/>
                <w:bCs w:val="1"/>
                <w:color w:val="FFFFFF" w:themeColor="background1" w:themeTint="FF" w:themeShade="FF"/>
                <w:sz w:val="28"/>
                <w:szCs w:val="28"/>
              </w:rPr>
              <w:t>.0</w:t>
            </w:r>
            <w:r w:rsidRPr="07A5DF37" w:rsidR="74B4C4B0">
              <w:rPr>
                <w:rFonts w:ascii="Arial" w:hAnsi="Arial" w:cs="Arial"/>
                <w:b w:val="1"/>
                <w:bCs w:val="1"/>
                <w:color w:val="FFFFFF" w:themeColor="background1" w:themeTint="FF" w:themeShade="FF"/>
                <w:sz w:val="28"/>
                <w:szCs w:val="28"/>
              </w:rPr>
              <w:t>2</w:t>
            </w:r>
            <w:r w:rsidRPr="07A5DF37" w:rsidR="0057534A">
              <w:rPr>
                <w:rFonts w:ascii="Arial" w:hAnsi="Arial" w:cs="Arial"/>
                <w:b w:val="1"/>
                <w:bCs w:val="1"/>
                <w:color w:val="FFFFFF" w:themeColor="background1" w:themeTint="FF" w:themeShade="FF"/>
                <w:sz w:val="28"/>
                <w:szCs w:val="28"/>
              </w:rPr>
              <w:t>.2026</w:t>
            </w:r>
          </w:p>
        </w:tc>
      </w:tr>
      <w:tr w:rsidR="000013B6" w:rsidTr="30E32C09" w14:paraId="117C8FB9" w14:textId="77777777">
        <w:tc>
          <w:tcPr>
            <w:tcW w:w="15388" w:type="dxa"/>
            <w:tcMar/>
          </w:tcPr>
          <w:p w:rsidR="000013B6" w:rsidP="30E32C09" w:rsidRDefault="000013B6" w14:paraId="2BDD32D6" w14:textId="1F046835">
            <w:pPr>
              <w:pStyle w:val="Normal"/>
              <w:rPr>
                <w:rFonts w:ascii="Arial" w:hAnsi="Arial" w:cs="Arial"/>
              </w:rPr>
            </w:pPr>
            <w:r w:rsidRPr="30E32C09" w:rsidR="34F74253">
              <w:rPr>
                <w:rFonts w:ascii="Arial" w:hAnsi="Arial" w:cs="Arial"/>
              </w:rPr>
              <w:t>The Strategic Leadership Team met on 19 February 2026, chaired by Suzanne Rankin.</w:t>
            </w:r>
          </w:p>
          <w:p w:rsidR="000013B6" w:rsidP="30E32C09" w:rsidRDefault="000013B6" w14:paraId="623EA96A" w14:textId="2278C799">
            <w:pPr>
              <w:pStyle w:val="Normal"/>
              <w:rPr>
                <w:rFonts w:ascii="Arial" w:hAnsi="Arial" w:cs="Arial"/>
              </w:rPr>
            </w:pPr>
          </w:p>
          <w:p w:rsidR="000013B6" w:rsidP="30E32C09" w:rsidRDefault="000013B6" w14:paraId="5C3DE5DF" w14:textId="2E8D7892">
            <w:pPr>
              <w:pStyle w:val="Normal"/>
              <w:rPr>
                <w:rFonts w:ascii="Arial" w:hAnsi="Arial" w:cs="Arial"/>
              </w:rPr>
            </w:pPr>
            <w:r w:rsidRPr="30E32C09" w:rsidR="34F74253">
              <w:rPr>
                <w:rFonts w:ascii="Arial" w:hAnsi="Arial" w:cs="Arial"/>
              </w:rPr>
              <w:t>The meeting built on the recent planning session and addressed a range of strategic, clinical, risk, and governance matters requiring collective executive oversight and decision‑making.</w:t>
            </w:r>
          </w:p>
          <w:p w:rsidR="000013B6" w:rsidP="30E32C09" w:rsidRDefault="000013B6" w14:paraId="6AB86700" w14:textId="3905F602">
            <w:pPr>
              <w:pStyle w:val="Normal"/>
              <w:rPr>
                <w:rFonts w:ascii="Arial" w:hAnsi="Arial" w:cs="Arial"/>
              </w:rPr>
            </w:pPr>
          </w:p>
          <w:p w:rsidR="000013B6" w:rsidP="30E32C09" w:rsidRDefault="000013B6" w14:paraId="71E830CF" w14:textId="6FA3799E">
            <w:pPr>
              <w:pStyle w:val="Normal"/>
              <w:rPr>
                <w:rFonts w:ascii="Arial" w:hAnsi="Arial" w:cs="Arial"/>
                <w:b w:val="1"/>
                <w:bCs w:val="1"/>
              </w:rPr>
            </w:pPr>
            <w:r w:rsidRPr="30E32C09" w:rsidR="34F74253">
              <w:rPr>
                <w:rFonts w:ascii="Arial" w:hAnsi="Arial" w:cs="Arial"/>
                <w:b w:val="1"/>
                <w:bCs w:val="1"/>
              </w:rPr>
              <w:t>Paediatric Palliative Care</w:t>
            </w:r>
          </w:p>
          <w:p w:rsidR="000013B6" w:rsidP="30E32C09" w:rsidRDefault="000013B6" w14:paraId="53FE7A69" w14:textId="4B5F0F39">
            <w:pPr>
              <w:pStyle w:val="Normal"/>
            </w:pPr>
            <w:r w:rsidRPr="30E32C09" w:rsidR="34F74253">
              <w:rPr>
                <w:rFonts w:ascii="Arial" w:hAnsi="Arial" w:cs="Arial"/>
              </w:rPr>
              <w:t>SLT considered an options appraisal for Paediatric Palliative Care, including proposals to formalise the existing All‑Wales network. SLT agreed to support option 3 of the report, which involved strengthening and formalising the current All‑Wales Paediatric Palliative Care Network rather than developing separate Local Health Board‑based services.</w:t>
            </w:r>
          </w:p>
          <w:p w:rsidR="000013B6" w:rsidP="30E32C09" w:rsidRDefault="000013B6" w14:paraId="2730299E" w14:textId="296D35F9">
            <w:pPr>
              <w:pStyle w:val="Normal"/>
            </w:pPr>
            <w:r w:rsidRPr="30E32C09" w:rsidR="34F74253">
              <w:rPr>
                <w:rFonts w:ascii="Arial" w:hAnsi="Arial" w:cs="Arial"/>
              </w:rPr>
              <w:t>It was explicitly recognised that this was not a Cardiff and Vale‑only decision and that responsibility for governance, delivery and funding must be shared collectively across all Health Boards. Cardiff and Vale UHB agreed to exercise system leadership but confirmed it would not absorb unfunded cost pressures on behalf of others.</w:t>
            </w:r>
          </w:p>
          <w:p w:rsidR="000013B6" w:rsidP="30E32C09" w:rsidRDefault="000013B6" w14:paraId="5B0EBA98" w14:textId="7BD688F5">
            <w:pPr>
              <w:pStyle w:val="Normal"/>
              <w:rPr>
                <w:rFonts w:ascii="Arial" w:hAnsi="Arial" w:cs="Arial"/>
              </w:rPr>
            </w:pPr>
          </w:p>
          <w:p w:rsidR="000013B6" w:rsidP="30E32C09" w:rsidRDefault="000013B6" w14:paraId="0B565E7B" w14:textId="039556FA">
            <w:pPr>
              <w:pStyle w:val="Normal"/>
            </w:pPr>
            <w:r w:rsidRPr="30E32C09" w:rsidR="34F74253">
              <w:rPr>
                <w:rFonts w:ascii="Arial" w:hAnsi="Arial" w:cs="Arial"/>
              </w:rPr>
              <w:t>Actions were agreed for the Chief Executive to engage with Chief Executive colleagues across Wales to secure collective ownership and endorsement of the preferred model, supported by further clarification of existing recurrent funding streams and shared financial responsibilities.</w:t>
            </w:r>
          </w:p>
          <w:p w:rsidR="000013B6" w:rsidP="30E32C09" w:rsidRDefault="000013B6" w14:paraId="03C9167F" w14:textId="17339DE1">
            <w:pPr>
              <w:pStyle w:val="Normal"/>
              <w:rPr>
                <w:rFonts w:ascii="Arial" w:hAnsi="Arial" w:cs="Arial"/>
              </w:rPr>
            </w:pPr>
          </w:p>
          <w:p w:rsidR="000013B6" w:rsidP="30E32C09" w:rsidRDefault="000013B6" w14:paraId="04FDF61E" w14:textId="52784962">
            <w:pPr>
              <w:pStyle w:val="Normal"/>
              <w:rPr>
                <w:rFonts w:ascii="Arial" w:hAnsi="Arial" w:cs="Arial"/>
                <w:b w:val="1"/>
                <w:bCs w:val="1"/>
              </w:rPr>
            </w:pPr>
            <w:r w:rsidRPr="30E32C09" w:rsidR="34F74253">
              <w:rPr>
                <w:rFonts w:ascii="Arial" w:hAnsi="Arial" w:cs="Arial"/>
                <w:b w:val="1"/>
                <w:bCs w:val="1"/>
              </w:rPr>
              <w:t>Digital Transformation of Risk Management (AMaT)</w:t>
            </w:r>
          </w:p>
          <w:p w:rsidR="000013B6" w:rsidP="30E32C09" w:rsidRDefault="000013B6" w14:paraId="66650C40" w14:textId="09816980">
            <w:pPr>
              <w:pStyle w:val="Normal"/>
            </w:pPr>
            <w:r w:rsidRPr="30E32C09" w:rsidR="34F74253">
              <w:rPr>
                <w:rFonts w:ascii="Arial" w:hAnsi="Arial" w:cs="Arial"/>
              </w:rPr>
              <w:t>SLT received an update on the digital transformation of risk management through the AMaT system. It was agreed that all remaining organisational risk registers should be migrated into AMaT, with moderation of existing high and extreme risks to ensure scoring remained valid and proportionate.</w:t>
            </w:r>
          </w:p>
          <w:p w:rsidR="000013B6" w:rsidP="30E32C09" w:rsidRDefault="000013B6" w14:paraId="13CEFDFE" w14:textId="79124489">
            <w:pPr>
              <w:pStyle w:val="Normal"/>
            </w:pPr>
            <w:r w:rsidRPr="30E32C09" w:rsidR="34F74253">
              <w:rPr>
                <w:rFonts w:ascii="Arial" w:hAnsi="Arial" w:cs="Arial"/>
              </w:rPr>
              <w:t>SLT endorsed AMaT as the single corporate risk system for the organisation. Further moderation at SLT level was agreed once migration was complete, with a clear expectation that AMaT data would be embedded into Clinical Board performance discussions and review processes.</w:t>
            </w:r>
          </w:p>
          <w:p w:rsidR="000013B6" w:rsidP="30E32C09" w:rsidRDefault="000013B6" w14:paraId="6B7BA285" w14:textId="2F2271FA">
            <w:pPr>
              <w:pStyle w:val="Normal"/>
              <w:rPr>
                <w:rFonts w:ascii="Arial" w:hAnsi="Arial" w:cs="Arial"/>
              </w:rPr>
            </w:pPr>
          </w:p>
          <w:p w:rsidR="000013B6" w:rsidP="30E32C09" w:rsidRDefault="000013B6" w14:paraId="58B010C9" w14:textId="2A3639AB">
            <w:pPr>
              <w:pStyle w:val="Normal"/>
              <w:rPr>
                <w:rFonts w:ascii="Arial" w:hAnsi="Arial" w:cs="Arial"/>
                <w:b w:val="1"/>
                <w:bCs w:val="1"/>
              </w:rPr>
            </w:pPr>
            <w:r w:rsidRPr="30E32C09" w:rsidR="34F74253">
              <w:rPr>
                <w:rFonts w:ascii="Arial" w:hAnsi="Arial" w:cs="Arial"/>
                <w:b w:val="1"/>
                <w:bCs w:val="1"/>
              </w:rPr>
              <w:t>Senedd Election Arrangements</w:t>
            </w:r>
          </w:p>
          <w:p w:rsidR="000013B6" w:rsidP="30E32C09" w:rsidRDefault="000013B6" w14:paraId="0CC2A778" w14:textId="3DCFFF2A">
            <w:pPr>
              <w:pStyle w:val="Normal"/>
            </w:pPr>
            <w:r w:rsidRPr="30E32C09" w:rsidR="34F74253">
              <w:rPr>
                <w:rFonts w:ascii="Arial" w:hAnsi="Arial" w:cs="Arial"/>
              </w:rPr>
              <w:t>SLT considered preparations for the forthcoming Senedd elections. It was agreed that Matt Phillips, Director of Corporate Governance, would act as Senior Responsible Owner for election‑related arrangements and guidance.</w:t>
            </w:r>
          </w:p>
          <w:p w:rsidR="000013B6" w:rsidP="30E32C09" w:rsidRDefault="000013B6" w14:paraId="6D0F0C3E" w14:textId="76628AF3">
            <w:pPr>
              <w:pStyle w:val="Normal"/>
              <w:rPr>
                <w:rFonts w:ascii="Arial" w:hAnsi="Arial" w:cs="Arial"/>
              </w:rPr>
            </w:pPr>
          </w:p>
          <w:p w:rsidR="000013B6" w:rsidP="30E32C09" w:rsidRDefault="000013B6" w14:paraId="73BAB601" w14:textId="47CF20DA">
            <w:pPr>
              <w:pStyle w:val="Normal"/>
            </w:pPr>
            <w:r w:rsidRPr="30E32C09" w:rsidR="34F74253">
              <w:rPr>
                <w:rFonts w:ascii="Arial" w:hAnsi="Arial" w:cs="Arial"/>
              </w:rPr>
              <w:t xml:space="preserve">Central guidance for staff on visits, communications and conduct during the pre‑election period would be </w:t>
            </w:r>
            <w:r w:rsidRPr="30E32C09" w:rsidR="34F74253">
              <w:rPr>
                <w:rFonts w:ascii="Arial" w:hAnsi="Arial" w:cs="Arial"/>
              </w:rPr>
              <w:t>maintained</w:t>
            </w:r>
            <w:r w:rsidRPr="30E32C09" w:rsidR="34F74253">
              <w:rPr>
                <w:rFonts w:ascii="Arial" w:hAnsi="Arial" w:cs="Arial"/>
              </w:rPr>
              <w:t xml:space="preserve"> and updated, and Clinical Boards were instructed to direct staff queries to the central guidance to ensure consistency and compliance.</w:t>
            </w:r>
          </w:p>
          <w:p w:rsidR="000013B6" w:rsidP="30E32C09" w:rsidRDefault="000013B6" w14:paraId="1865A70D" w14:textId="474C7872">
            <w:pPr>
              <w:pStyle w:val="Normal"/>
              <w:rPr>
                <w:rFonts w:ascii="Arial" w:hAnsi="Arial" w:cs="Arial"/>
              </w:rPr>
            </w:pPr>
          </w:p>
          <w:p w:rsidR="000013B6" w:rsidP="30E32C09" w:rsidRDefault="000013B6" w14:paraId="2E22DCA8" w14:textId="505979BC">
            <w:pPr>
              <w:pStyle w:val="Normal"/>
              <w:rPr>
                <w:rFonts w:ascii="Arial" w:hAnsi="Arial" w:cs="Arial"/>
                <w:b w:val="1"/>
                <w:bCs w:val="1"/>
              </w:rPr>
            </w:pPr>
            <w:r w:rsidRPr="30E32C09" w:rsidR="34F74253">
              <w:rPr>
                <w:rFonts w:ascii="Arial" w:hAnsi="Arial" w:cs="Arial"/>
                <w:b w:val="1"/>
                <w:bCs w:val="1"/>
              </w:rPr>
              <w:t>Patient/Staff Story</w:t>
            </w:r>
          </w:p>
          <w:p w:rsidR="000013B6" w:rsidP="30E32C09" w:rsidRDefault="000013B6" w14:paraId="16FE95C1" w14:textId="7715E282">
            <w:pPr>
              <w:pStyle w:val="Normal"/>
            </w:pPr>
            <w:r w:rsidRPr="30E32C09" w:rsidR="34F74253">
              <w:rPr>
                <w:rFonts w:ascii="Arial" w:hAnsi="Arial" w:cs="Arial"/>
              </w:rPr>
              <w:t>SLT reflected on a patient and staff story, which highlighted issues relating to diagnostic pathways and loss to follow‑up. A number of actions were agreed to ensure learning was embedded, including engagement in ongoing quality improvement work, review of diagnostic pathways (including cross‑organisational interfaces), and exploration of escalation models used elsewhere in the UK.</w:t>
            </w:r>
          </w:p>
          <w:p w:rsidR="000013B6" w:rsidP="30E32C09" w:rsidRDefault="000013B6" w14:paraId="2080FAEB" w14:textId="1B24282C">
            <w:pPr>
              <w:pStyle w:val="Normal"/>
            </w:pPr>
            <w:r w:rsidRPr="30E32C09" w:rsidR="34F74253">
              <w:rPr>
                <w:rFonts w:ascii="Arial" w:hAnsi="Arial" w:cs="Arial"/>
              </w:rPr>
              <w:t xml:space="preserve">The discussion reinforced the importance of patient experience as a driver for system improvement and operational learning. </w:t>
            </w:r>
          </w:p>
          <w:p w:rsidR="000013B6" w:rsidP="30E32C09" w:rsidRDefault="000013B6" w14:paraId="5559EF08" w14:textId="65CBDB8A">
            <w:pPr>
              <w:pStyle w:val="Normal"/>
              <w:rPr>
                <w:rFonts w:ascii="Arial" w:hAnsi="Arial" w:cs="Arial"/>
              </w:rPr>
            </w:pPr>
          </w:p>
          <w:p w:rsidR="000013B6" w:rsidP="30E32C09" w:rsidRDefault="000013B6" w14:paraId="54633FE7" w14:textId="2A802EEC">
            <w:pPr>
              <w:pStyle w:val="Normal"/>
              <w:rPr>
                <w:rFonts w:ascii="Arial" w:hAnsi="Arial" w:cs="Arial"/>
                <w:b w:val="1"/>
                <w:bCs w:val="1"/>
              </w:rPr>
            </w:pPr>
            <w:r w:rsidRPr="30E32C09" w:rsidR="34F74253">
              <w:rPr>
                <w:rFonts w:ascii="Arial" w:hAnsi="Arial" w:cs="Arial"/>
                <w:b w:val="1"/>
                <w:bCs w:val="1"/>
              </w:rPr>
              <w:t>Theatres and HSDU</w:t>
            </w:r>
          </w:p>
          <w:p w:rsidR="000013B6" w:rsidP="30E32C09" w:rsidRDefault="000013B6" w14:paraId="2F6FAF82" w14:textId="2FCC81FB">
            <w:pPr>
              <w:pStyle w:val="Normal"/>
            </w:pPr>
            <w:r w:rsidRPr="30E32C09" w:rsidR="34F74253">
              <w:rPr>
                <w:rFonts w:ascii="Arial" w:hAnsi="Arial" w:cs="Arial"/>
              </w:rPr>
              <w:t>SLT received a verbal update on Theatres and HSDU improvement activity. SLT agreed that delivery of the Theatres Together Improvement Plan should continue and that relevant recommendations from the Healthcare Systems Design Unit (HSDU) should be formally incorporated within the existing governance framework.</w:t>
            </w:r>
          </w:p>
          <w:p w:rsidR="000013B6" w:rsidP="30E32C09" w:rsidRDefault="000013B6" w14:paraId="31422280" w14:textId="4926577E">
            <w:pPr>
              <w:pStyle w:val="Normal"/>
              <w:rPr>
                <w:rFonts w:ascii="Arial" w:hAnsi="Arial" w:cs="Arial"/>
              </w:rPr>
            </w:pPr>
          </w:p>
          <w:p w:rsidR="000013B6" w:rsidP="30E32C09" w:rsidRDefault="000013B6" w14:paraId="0391B68E" w14:textId="71F534EA">
            <w:pPr>
              <w:pStyle w:val="Normal"/>
            </w:pPr>
            <w:r w:rsidRPr="30E32C09" w:rsidR="34F74253">
              <w:rPr>
                <w:rFonts w:ascii="Arial" w:hAnsi="Arial" w:cs="Arial"/>
              </w:rPr>
              <w:t>It was also agreed that cardiology improvement work should be reformatted using the Theatres Together approach to ensure consistency and oversight.</w:t>
            </w:r>
          </w:p>
          <w:p w:rsidR="000013B6" w:rsidP="30E32C09" w:rsidRDefault="000013B6" w14:paraId="054B80AB" w14:textId="781F9082">
            <w:pPr>
              <w:pStyle w:val="Normal"/>
              <w:rPr>
                <w:rFonts w:ascii="Arial" w:hAnsi="Arial" w:cs="Arial"/>
              </w:rPr>
            </w:pPr>
          </w:p>
          <w:p w:rsidR="000013B6" w:rsidP="30E32C09" w:rsidRDefault="000013B6" w14:paraId="696EDD02" w14:textId="0B34CFF0">
            <w:pPr>
              <w:pStyle w:val="Normal"/>
              <w:rPr>
                <w:rFonts w:ascii="Arial" w:hAnsi="Arial" w:cs="Arial"/>
                <w:b w:val="1"/>
                <w:bCs w:val="1"/>
              </w:rPr>
            </w:pPr>
            <w:r w:rsidRPr="30E32C09" w:rsidR="34F74253">
              <w:rPr>
                <w:rFonts w:ascii="Arial" w:hAnsi="Arial" w:cs="Arial"/>
                <w:b w:val="1"/>
                <w:bCs w:val="1"/>
              </w:rPr>
              <w:t>Culture, Staff Feedback and Early Warning Signals</w:t>
            </w:r>
          </w:p>
          <w:p w:rsidR="000013B6" w:rsidP="30E32C09" w:rsidRDefault="000013B6" w14:paraId="22DEB93C" w14:textId="15F46CC8">
            <w:pPr>
              <w:pStyle w:val="Normal"/>
            </w:pPr>
            <w:r w:rsidRPr="30E32C09" w:rsidR="34F74253">
              <w:rPr>
                <w:rFonts w:ascii="Arial" w:hAnsi="Arial" w:cs="Arial"/>
              </w:rPr>
              <w:t>Following a Clinical Board Review meeting held earlier the same day, SLT discussed the need for a more comprehensive and systematic approach to staff feedback, culture intelligence and early warning signals.</w:t>
            </w:r>
          </w:p>
          <w:p w:rsidR="000013B6" w:rsidP="30E32C09" w:rsidRDefault="000013B6" w14:paraId="7D8DC442" w14:textId="4BEA3622">
            <w:pPr>
              <w:pStyle w:val="Normal"/>
            </w:pPr>
            <w:r w:rsidRPr="30E32C09" w:rsidR="34F74253">
              <w:rPr>
                <w:rFonts w:ascii="Arial" w:hAnsi="Arial" w:cs="Arial"/>
              </w:rPr>
              <w:t xml:space="preserve">Actions were agreed to develop a more coherent approach to capturing and interpreting staff feedback, explore real‑time culture intelligence and “heat‑map” style tools, and ensure progress on Speaking Up Safely was reported through the People &amp; Culture Committee. This reflected a growing emphasis on organisational culture as a core </w:t>
            </w:r>
            <w:r w:rsidRPr="30E32C09" w:rsidR="34F74253">
              <w:rPr>
                <w:rFonts w:ascii="Arial" w:hAnsi="Arial" w:cs="Arial"/>
              </w:rPr>
              <w:t>component</w:t>
            </w:r>
            <w:r w:rsidRPr="30E32C09" w:rsidR="34F74253">
              <w:rPr>
                <w:rFonts w:ascii="Arial" w:hAnsi="Arial" w:cs="Arial"/>
              </w:rPr>
              <w:t xml:space="preserve"> of quality and safety assurance.</w:t>
            </w:r>
          </w:p>
          <w:p w:rsidR="000013B6" w:rsidP="30E32C09" w:rsidRDefault="000013B6" w14:paraId="7CCD3BE0" w14:textId="4BD72C9D">
            <w:pPr>
              <w:pStyle w:val="Normal"/>
              <w:rPr>
                <w:rFonts w:ascii="Arial" w:hAnsi="Arial" w:cs="Arial"/>
              </w:rPr>
            </w:pPr>
          </w:p>
          <w:p w:rsidR="000013B6" w:rsidP="30E32C09" w:rsidRDefault="000013B6" w14:paraId="096E2D33" w14:textId="52B189DA">
            <w:pPr>
              <w:pStyle w:val="Normal"/>
              <w:rPr>
                <w:rFonts w:ascii="Arial" w:hAnsi="Arial" w:cs="Arial"/>
                <w:b w:val="1"/>
                <w:bCs w:val="1"/>
              </w:rPr>
            </w:pPr>
            <w:r w:rsidRPr="30E32C09" w:rsidR="34F74253">
              <w:rPr>
                <w:rFonts w:ascii="Arial" w:hAnsi="Arial" w:cs="Arial"/>
                <w:b w:val="1"/>
                <w:bCs w:val="1"/>
              </w:rPr>
              <w:t>Assurance Reports</w:t>
            </w:r>
          </w:p>
          <w:p w:rsidR="000013B6" w:rsidP="30E32C09" w:rsidRDefault="000013B6" w14:paraId="7A4FC0F2" w14:textId="7C37245F">
            <w:pPr>
              <w:pStyle w:val="Normal"/>
            </w:pPr>
            <w:r w:rsidRPr="30E32C09" w:rsidR="34F74253">
              <w:rPr>
                <w:rFonts w:ascii="Arial" w:hAnsi="Arial" w:cs="Arial"/>
              </w:rPr>
              <w:t xml:space="preserve">SLT received the Staff Vaccination Data and the Value‑Based Resource Group (VBRG) report for information and assurance, with no </w:t>
            </w:r>
            <w:r w:rsidRPr="30E32C09" w:rsidR="34F74253">
              <w:rPr>
                <w:rFonts w:ascii="Arial" w:hAnsi="Arial" w:cs="Arial"/>
              </w:rPr>
              <w:t>additional</w:t>
            </w:r>
            <w:r w:rsidRPr="30E32C09" w:rsidR="34F74253">
              <w:rPr>
                <w:rFonts w:ascii="Arial" w:hAnsi="Arial" w:cs="Arial"/>
              </w:rPr>
              <w:t xml:space="preserve"> actions requested at this stage.</w:t>
            </w:r>
          </w:p>
          <w:p w:rsidR="000013B6" w:rsidP="30E32C09" w:rsidRDefault="000013B6" w14:paraId="23477E72" w14:textId="71874982">
            <w:pPr>
              <w:pStyle w:val="Normal"/>
              <w:rPr>
                <w:rFonts w:ascii="Arial" w:hAnsi="Arial" w:cs="Arial"/>
              </w:rPr>
            </w:pPr>
          </w:p>
          <w:p w:rsidR="000013B6" w:rsidP="30E32C09" w:rsidRDefault="000013B6" w14:paraId="521FE4F8" w14:textId="000F63F7">
            <w:pPr>
              <w:pStyle w:val="Normal"/>
              <w:rPr>
                <w:rFonts w:ascii="Arial" w:hAnsi="Arial" w:cs="Arial"/>
                <w:b w:val="1"/>
                <w:bCs w:val="1"/>
              </w:rPr>
            </w:pPr>
            <w:r w:rsidRPr="30E32C09" w:rsidR="34F74253">
              <w:rPr>
                <w:rFonts w:ascii="Arial" w:hAnsi="Arial" w:cs="Arial"/>
                <w:b w:val="1"/>
                <w:bCs w:val="1"/>
              </w:rPr>
              <w:t>Any Other Business</w:t>
            </w:r>
          </w:p>
          <w:p w:rsidR="000013B6" w:rsidP="30E32C09" w:rsidRDefault="000013B6" w14:paraId="3FE23976" w14:textId="6C610BB3">
            <w:pPr>
              <w:pStyle w:val="Normal"/>
            </w:pPr>
            <w:r w:rsidRPr="30E32C09" w:rsidR="34F74253">
              <w:rPr>
                <w:rFonts w:ascii="Arial" w:hAnsi="Arial" w:cs="Arial"/>
              </w:rPr>
              <w:t xml:space="preserve">An </w:t>
            </w:r>
            <w:r w:rsidRPr="30E32C09" w:rsidR="34F74253">
              <w:rPr>
                <w:rFonts w:ascii="Arial" w:hAnsi="Arial" w:cs="Arial"/>
              </w:rPr>
              <w:t>additional</w:t>
            </w:r>
            <w:r w:rsidRPr="30E32C09" w:rsidR="34F74253">
              <w:rPr>
                <w:rFonts w:ascii="Arial" w:hAnsi="Arial" w:cs="Arial"/>
              </w:rPr>
              <w:t xml:space="preserve"> item of business was raised relating to follow‑up correspondence arising from recent discussions. Actions were agreed for a letter to be issued, reflecting the discussion and offering further engagement, with Clinical Board Directors sighted on the draft prior to issue.</w:t>
            </w:r>
          </w:p>
          <w:p w:rsidRPr="000013B6" w:rsidR="009F4899" w:rsidP="000013B6" w:rsidRDefault="009F4899" w14:paraId="7A69D330" w14:textId="77777777">
            <w:pPr>
              <w:rPr>
                <w:rFonts w:ascii="Arial" w:hAnsi="Arial" w:cs="Arial"/>
                <w:u w:val="single"/>
              </w:rPr>
            </w:pPr>
          </w:p>
          <w:p w:rsidR="000013B6" w:rsidP="000013B6" w:rsidRDefault="000013B6" w14:paraId="42F3E6C5" w14:textId="77777777">
            <w:pPr>
              <w:rPr>
                <w:rFonts w:ascii="Arial" w:hAnsi="Arial" w:cs="Arial"/>
                <w:b/>
                <w:bCs/>
              </w:rPr>
            </w:pPr>
            <w:r w:rsidRPr="000013B6">
              <w:rPr>
                <w:rFonts w:ascii="Arial" w:hAnsi="Arial" w:cs="Arial"/>
                <w:b/>
                <w:bCs/>
              </w:rPr>
              <w:t>Meeting Close and Next Steps</w:t>
            </w:r>
          </w:p>
          <w:p w:rsidRPr="000013B6" w:rsidR="009F4899" w:rsidP="07A5DF37" w:rsidRDefault="009F4899" w14:paraId="4CD77195" w14:textId="3F741C58">
            <w:pPr>
              <w:pStyle w:val="Normal"/>
              <w:suppressLineNumbers w:val="0"/>
              <w:bidi w:val="0"/>
              <w:spacing w:before="0" w:beforeAutospacing="off" w:after="0" w:afterAutospacing="off" w:line="240" w:lineRule="auto"/>
              <w:ind w:left="0" w:right="0"/>
              <w:jc w:val="left"/>
              <w:rPr>
                <w:rFonts w:ascii="Arial" w:hAnsi="Arial" w:cs="Arial"/>
              </w:rPr>
            </w:pPr>
            <w:r w:rsidRPr="07A5DF37" w:rsidR="32FF37A8">
              <w:rPr>
                <w:rFonts w:ascii="Arial" w:hAnsi="Arial" w:cs="Arial"/>
              </w:rPr>
              <w:t>The meeting concluded with confirmation of the next session, scheduled for</w:t>
            </w:r>
            <w:r w:rsidRPr="07A5DF37" w:rsidR="77618824">
              <w:rPr>
                <w:rFonts w:ascii="Arial" w:hAnsi="Arial" w:cs="Arial"/>
              </w:rPr>
              <w:t xml:space="preserve"> 19</w:t>
            </w:r>
            <w:r w:rsidRPr="07A5DF37" w:rsidR="77618824">
              <w:rPr>
                <w:rFonts w:ascii="Arial" w:hAnsi="Arial" w:cs="Arial"/>
                <w:vertAlign w:val="superscript"/>
              </w:rPr>
              <w:t>th</w:t>
            </w:r>
            <w:r w:rsidRPr="07A5DF37" w:rsidR="77618824">
              <w:rPr>
                <w:rFonts w:ascii="Arial" w:hAnsi="Arial" w:cs="Arial"/>
              </w:rPr>
              <w:t xml:space="preserve"> March 2026. The reason being that on 5</w:t>
            </w:r>
            <w:r w:rsidRPr="07A5DF37" w:rsidR="77618824">
              <w:rPr>
                <w:rFonts w:ascii="Arial" w:hAnsi="Arial" w:cs="Arial"/>
                <w:vertAlign w:val="superscript"/>
              </w:rPr>
              <w:t>th</w:t>
            </w:r>
            <w:r w:rsidRPr="07A5DF37" w:rsidR="77618824">
              <w:rPr>
                <w:rFonts w:ascii="Arial" w:hAnsi="Arial" w:cs="Arial"/>
              </w:rPr>
              <w:t xml:space="preserve"> March 2026, a Special Board Development Session was </w:t>
            </w:r>
            <w:r w:rsidRPr="07A5DF37" w:rsidR="77618824">
              <w:rPr>
                <w:rFonts w:ascii="Arial" w:hAnsi="Arial" w:cs="Arial"/>
              </w:rPr>
              <w:t>convened</w:t>
            </w:r>
            <w:r w:rsidRPr="07A5DF37" w:rsidR="77618824">
              <w:rPr>
                <w:rFonts w:ascii="Arial" w:hAnsi="Arial" w:cs="Arial"/>
              </w:rPr>
              <w:t xml:space="preserve"> to discuss the Annual Report</w:t>
            </w:r>
            <w:r w:rsidRPr="07A5DF37" w:rsidR="66FE23B5">
              <w:rPr>
                <w:rFonts w:ascii="Arial" w:hAnsi="Arial" w:cs="Arial"/>
              </w:rPr>
              <w:t>.</w:t>
            </w:r>
          </w:p>
          <w:p w:rsidR="000013B6" w:rsidP="000013B6" w:rsidRDefault="000013B6" w14:paraId="55F42000" w14:textId="48D7DEC9">
            <w:pPr>
              <w:rPr>
                <w:rFonts w:ascii="Arial" w:hAnsi="Arial" w:cs="Arial"/>
                <w:b/>
                <w:bCs/>
                <w:sz w:val="28"/>
                <w:szCs w:val="28"/>
              </w:rPr>
            </w:pPr>
          </w:p>
        </w:tc>
      </w:tr>
    </w:tbl>
    <w:p w:rsidR="000013B6" w:rsidP="0770C80E" w:rsidRDefault="000013B6" w14:paraId="1EBF5BBA" w14:textId="6AA5FBA8">
      <w:pPr>
        <w:pStyle w:val="Normal"/>
      </w:pPr>
    </w:p>
    <w:sectPr w:rsidR="000013B6" w:rsidSect="00296B9E">
      <w:headerReference w:type="default" r:id="rId12"/>
      <w:footerReference w:type="default" r:id="rId13"/>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875646" w:rsidRDefault="00875646" w14:paraId="0F17ABD5" w14:textId="77777777">
      <w:pPr>
        <w:spacing w:after="0" w:line="240" w:lineRule="auto"/>
      </w:pPr>
      <w:r>
        <w:separator/>
      </w:r>
    </w:p>
  </w:endnote>
  <w:endnote w:type="continuationSeparator" w:id="0">
    <w:p w:rsidR="00875646" w:rsidRDefault="00875646" w14:paraId="01AE2C1B"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5130"/>
      <w:gridCol w:w="5130"/>
      <w:gridCol w:w="5130"/>
    </w:tblGrid>
    <w:tr w:rsidR="3E9C5A57" w:rsidTr="3E9C5A57" w14:paraId="6577B024" w14:textId="77777777">
      <w:trPr>
        <w:trHeight w:val="300"/>
      </w:trPr>
      <w:tc>
        <w:tcPr>
          <w:tcW w:w="5130" w:type="dxa"/>
        </w:tcPr>
        <w:p w:rsidR="3E9C5A57" w:rsidP="3E9C5A57" w:rsidRDefault="3E9C5A57" w14:paraId="761FB768" w14:textId="23B62562">
          <w:pPr>
            <w:pStyle w:val="Header"/>
            <w:ind w:left="-115"/>
          </w:pPr>
        </w:p>
      </w:tc>
      <w:tc>
        <w:tcPr>
          <w:tcW w:w="5130" w:type="dxa"/>
        </w:tcPr>
        <w:p w:rsidR="3E9C5A57" w:rsidP="3E9C5A57" w:rsidRDefault="3E9C5A57" w14:paraId="37AAAEF0" w14:textId="79A9055B">
          <w:pPr>
            <w:pStyle w:val="Header"/>
            <w:jc w:val="center"/>
          </w:pPr>
        </w:p>
      </w:tc>
      <w:tc>
        <w:tcPr>
          <w:tcW w:w="5130" w:type="dxa"/>
        </w:tcPr>
        <w:p w:rsidR="3E9C5A57" w:rsidP="3E9C5A57" w:rsidRDefault="3E9C5A57" w14:paraId="0778D7A5" w14:textId="37F445A7">
          <w:pPr>
            <w:pStyle w:val="Header"/>
            <w:ind w:right="-115"/>
            <w:jc w:val="right"/>
          </w:pPr>
        </w:p>
      </w:tc>
    </w:tr>
  </w:tbl>
  <w:p w:rsidR="3E9C5A57" w:rsidP="3E9C5A57" w:rsidRDefault="3E9C5A57" w14:paraId="128C9082" w14:textId="4696560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875646" w:rsidRDefault="00875646" w14:paraId="13AF57EE" w14:textId="77777777">
      <w:pPr>
        <w:spacing w:after="0" w:line="240" w:lineRule="auto"/>
      </w:pPr>
      <w:r>
        <w:separator/>
      </w:r>
    </w:p>
  </w:footnote>
  <w:footnote w:type="continuationSeparator" w:id="0">
    <w:p w:rsidR="00875646" w:rsidRDefault="00875646" w14:paraId="7B8AD471"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5130"/>
      <w:gridCol w:w="5130"/>
      <w:gridCol w:w="5130"/>
    </w:tblGrid>
    <w:tr w:rsidR="3E9C5A57" w:rsidTr="3E9C5A57" w14:paraId="2336DACF" w14:textId="77777777">
      <w:trPr>
        <w:trHeight w:val="300"/>
      </w:trPr>
      <w:tc>
        <w:tcPr>
          <w:tcW w:w="5130" w:type="dxa"/>
        </w:tcPr>
        <w:p w:rsidR="3E9C5A57" w:rsidP="3E9C5A57" w:rsidRDefault="3E9C5A57" w14:paraId="19BBF0AA" w14:textId="1691C759">
          <w:pPr>
            <w:pStyle w:val="Header"/>
            <w:ind w:left="-115"/>
          </w:pPr>
        </w:p>
      </w:tc>
      <w:tc>
        <w:tcPr>
          <w:tcW w:w="5130" w:type="dxa"/>
        </w:tcPr>
        <w:p w:rsidR="3E9C5A57" w:rsidP="3E9C5A57" w:rsidRDefault="3E9C5A57" w14:paraId="63655FEA" w14:textId="60DB4D07">
          <w:pPr>
            <w:pStyle w:val="Header"/>
            <w:jc w:val="center"/>
          </w:pPr>
        </w:p>
      </w:tc>
      <w:tc>
        <w:tcPr>
          <w:tcW w:w="5130" w:type="dxa"/>
        </w:tcPr>
        <w:p w:rsidR="3E9C5A57" w:rsidP="3E9C5A57" w:rsidRDefault="3E9C5A57" w14:paraId="7D7522ED" w14:textId="7EEB2548">
          <w:pPr>
            <w:pStyle w:val="Header"/>
            <w:ind w:right="-115"/>
            <w:jc w:val="right"/>
          </w:pPr>
        </w:p>
      </w:tc>
    </w:tr>
  </w:tbl>
  <w:p w:rsidR="3E9C5A57" w:rsidP="3E9C5A57" w:rsidRDefault="3E9C5A57" w14:paraId="2363A699" w14:textId="506169C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xmlns:w="http://schemas.openxmlformats.org/wordprocessingml/2006/main" w:abstractNumId="31">
    <w:nsid w:val="6021e63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0">
    <w:nsid w:val="2257c68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046AF67C"/>
    <w:multiLevelType w:val="hybridMultilevel"/>
    <w:tmpl w:val="9410AEFE"/>
    <w:lvl w:ilvl="0" w:tplc="BF78D448">
      <w:start w:val="1"/>
      <w:numFmt w:val="bullet"/>
      <w:lvlText w:val=""/>
      <w:lvlJc w:val="left"/>
      <w:pPr>
        <w:ind w:left="720" w:hanging="360"/>
      </w:pPr>
      <w:rPr>
        <w:rFonts w:hint="default" w:ascii="Symbol" w:hAnsi="Symbol"/>
      </w:rPr>
    </w:lvl>
    <w:lvl w:ilvl="1" w:tplc="610EBE02">
      <w:start w:val="1"/>
      <w:numFmt w:val="bullet"/>
      <w:lvlText w:val="o"/>
      <w:lvlJc w:val="left"/>
      <w:pPr>
        <w:ind w:left="1440" w:hanging="360"/>
      </w:pPr>
      <w:rPr>
        <w:rFonts w:hint="default" w:ascii="Courier New" w:hAnsi="Courier New"/>
      </w:rPr>
    </w:lvl>
    <w:lvl w:ilvl="2" w:tplc="C1F44F92">
      <w:start w:val="1"/>
      <w:numFmt w:val="bullet"/>
      <w:lvlText w:val=""/>
      <w:lvlJc w:val="left"/>
      <w:pPr>
        <w:ind w:left="2160" w:hanging="360"/>
      </w:pPr>
      <w:rPr>
        <w:rFonts w:hint="default" w:ascii="Wingdings" w:hAnsi="Wingdings"/>
      </w:rPr>
    </w:lvl>
    <w:lvl w:ilvl="3" w:tplc="1D54A67A">
      <w:start w:val="1"/>
      <w:numFmt w:val="bullet"/>
      <w:lvlText w:val=""/>
      <w:lvlJc w:val="left"/>
      <w:pPr>
        <w:ind w:left="2880" w:hanging="360"/>
      </w:pPr>
      <w:rPr>
        <w:rFonts w:hint="default" w:ascii="Symbol" w:hAnsi="Symbol"/>
      </w:rPr>
    </w:lvl>
    <w:lvl w:ilvl="4" w:tplc="41142D6E">
      <w:start w:val="1"/>
      <w:numFmt w:val="bullet"/>
      <w:lvlText w:val="o"/>
      <w:lvlJc w:val="left"/>
      <w:pPr>
        <w:ind w:left="3600" w:hanging="360"/>
      </w:pPr>
      <w:rPr>
        <w:rFonts w:hint="default" w:ascii="Courier New" w:hAnsi="Courier New"/>
      </w:rPr>
    </w:lvl>
    <w:lvl w:ilvl="5" w:tplc="4E5C9A60">
      <w:start w:val="1"/>
      <w:numFmt w:val="bullet"/>
      <w:lvlText w:val=""/>
      <w:lvlJc w:val="left"/>
      <w:pPr>
        <w:ind w:left="4320" w:hanging="360"/>
      </w:pPr>
      <w:rPr>
        <w:rFonts w:hint="default" w:ascii="Wingdings" w:hAnsi="Wingdings"/>
      </w:rPr>
    </w:lvl>
    <w:lvl w:ilvl="6" w:tplc="D506F060">
      <w:start w:val="1"/>
      <w:numFmt w:val="bullet"/>
      <w:lvlText w:val=""/>
      <w:lvlJc w:val="left"/>
      <w:pPr>
        <w:ind w:left="5040" w:hanging="360"/>
      </w:pPr>
      <w:rPr>
        <w:rFonts w:hint="default" w:ascii="Symbol" w:hAnsi="Symbol"/>
      </w:rPr>
    </w:lvl>
    <w:lvl w:ilvl="7" w:tplc="358A3CD6">
      <w:start w:val="1"/>
      <w:numFmt w:val="bullet"/>
      <w:lvlText w:val="o"/>
      <w:lvlJc w:val="left"/>
      <w:pPr>
        <w:ind w:left="5760" w:hanging="360"/>
      </w:pPr>
      <w:rPr>
        <w:rFonts w:hint="default" w:ascii="Courier New" w:hAnsi="Courier New"/>
      </w:rPr>
    </w:lvl>
    <w:lvl w:ilvl="8" w:tplc="4F6A1B76">
      <w:start w:val="1"/>
      <w:numFmt w:val="bullet"/>
      <w:lvlText w:val=""/>
      <w:lvlJc w:val="left"/>
      <w:pPr>
        <w:ind w:left="6480" w:hanging="360"/>
      </w:pPr>
      <w:rPr>
        <w:rFonts w:hint="default" w:ascii="Wingdings" w:hAnsi="Wingdings"/>
      </w:rPr>
    </w:lvl>
  </w:abstractNum>
  <w:abstractNum w:abstractNumId="1" w15:restartNumberingAfterBreak="0">
    <w:nsid w:val="04EF54B6"/>
    <w:multiLevelType w:val="hybridMultilevel"/>
    <w:tmpl w:val="580C2E6E"/>
    <w:lvl w:ilvl="0" w:tplc="A48E75E4">
      <w:start w:val="1"/>
      <w:numFmt w:val="bullet"/>
      <w:lvlText w:val=""/>
      <w:lvlJc w:val="left"/>
      <w:pPr>
        <w:ind w:left="720" w:hanging="360"/>
      </w:pPr>
      <w:rPr>
        <w:rFonts w:hint="default" w:ascii="Symbol" w:hAnsi="Symbol"/>
      </w:rPr>
    </w:lvl>
    <w:lvl w:ilvl="1" w:tplc="06868FB2">
      <w:start w:val="1"/>
      <w:numFmt w:val="bullet"/>
      <w:lvlText w:val="o"/>
      <w:lvlJc w:val="left"/>
      <w:pPr>
        <w:ind w:left="1440" w:hanging="360"/>
      </w:pPr>
      <w:rPr>
        <w:rFonts w:hint="default" w:ascii="Courier New" w:hAnsi="Courier New"/>
      </w:rPr>
    </w:lvl>
    <w:lvl w:ilvl="2" w:tplc="1202494E">
      <w:start w:val="1"/>
      <w:numFmt w:val="bullet"/>
      <w:lvlText w:val=""/>
      <w:lvlJc w:val="left"/>
      <w:pPr>
        <w:ind w:left="2160" w:hanging="360"/>
      </w:pPr>
      <w:rPr>
        <w:rFonts w:hint="default" w:ascii="Wingdings" w:hAnsi="Wingdings"/>
      </w:rPr>
    </w:lvl>
    <w:lvl w:ilvl="3" w:tplc="C6E82B8A">
      <w:start w:val="1"/>
      <w:numFmt w:val="bullet"/>
      <w:lvlText w:val=""/>
      <w:lvlJc w:val="left"/>
      <w:pPr>
        <w:ind w:left="2880" w:hanging="360"/>
      </w:pPr>
      <w:rPr>
        <w:rFonts w:hint="default" w:ascii="Symbol" w:hAnsi="Symbol"/>
      </w:rPr>
    </w:lvl>
    <w:lvl w:ilvl="4" w:tplc="D1C8770E">
      <w:start w:val="1"/>
      <w:numFmt w:val="bullet"/>
      <w:lvlText w:val="o"/>
      <w:lvlJc w:val="left"/>
      <w:pPr>
        <w:ind w:left="3600" w:hanging="360"/>
      </w:pPr>
      <w:rPr>
        <w:rFonts w:hint="default" w:ascii="Courier New" w:hAnsi="Courier New"/>
      </w:rPr>
    </w:lvl>
    <w:lvl w:ilvl="5" w:tplc="D8FAA05C">
      <w:start w:val="1"/>
      <w:numFmt w:val="bullet"/>
      <w:lvlText w:val=""/>
      <w:lvlJc w:val="left"/>
      <w:pPr>
        <w:ind w:left="4320" w:hanging="360"/>
      </w:pPr>
      <w:rPr>
        <w:rFonts w:hint="default" w:ascii="Wingdings" w:hAnsi="Wingdings"/>
      </w:rPr>
    </w:lvl>
    <w:lvl w:ilvl="6" w:tplc="964C4E94">
      <w:start w:val="1"/>
      <w:numFmt w:val="bullet"/>
      <w:lvlText w:val=""/>
      <w:lvlJc w:val="left"/>
      <w:pPr>
        <w:ind w:left="5040" w:hanging="360"/>
      </w:pPr>
      <w:rPr>
        <w:rFonts w:hint="default" w:ascii="Symbol" w:hAnsi="Symbol"/>
      </w:rPr>
    </w:lvl>
    <w:lvl w:ilvl="7" w:tplc="0C161592">
      <w:start w:val="1"/>
      <w:numFmt w:val="bullet"/>
      <w:lvlText w:val="o"/>
      <w:lvlJc w:val="left"/>
      <w:pPr>
        <w:ind w:left="5760" w:hanging="360"/>
      </w:pPr>
      <w:rPr>
        <w:rFonts w:hint="default" w:ascii="Courier New" w:hAnsi="Courier New"/>
      </w:rPr>
    </w:lvl>
    <w:lvl w:ilvl="8" w:tplc="F0EAE3E0">
      <w:start w:val="1"/>
      <w:numFmt w:val="bullet"/>
      <w:lvlText w:val=""/>
      <w:lvlJc w:val="left"/>
      <w:pPr>
        <w:ind w:left="6480" w:hanging="360"/>
      </w:pPr>
      <w:rPr>
        <w:rFonts w:hint="default" w:ascii="Wingdings" w:hAnsi="Wingdings"/>
      </w:rPr>
    </w:lvl>
  </w:abstractNum>
  <w:abstractNum w:abstractNumId="2" w15:restartNumberingAfterBreak="0">
    <w:nsid w:val="0B5F3F05"/>
    <w:multiLevelType w:val="hybridMultilevel"/>
    <w:tmpl w:val="B73ABD2A"/>
    <w:lvl w:ilvl="0" w:tplc="AAEED694">
      <w:start w:val="1"/>
      <w:numFmt w:val="bullet"/>
      <w:lvlText w:val=""/>
      <w:lvlJc w:val="left"/>
      <w:pPr>
        <w:ind w:left="720" w:hanging="360"/>
      </w:pPr>
      <w:rPr>
        <w:rFonts w:hint="default" w:ascii="Symbol" w:hAnsi="Symbol"/>
      </w:rPr>
    </w:lvl>
    <w:lvl w:ilvl="1" w:tplc="94003324">
      <w:start w:val="1"/>
      <w:numFmt w:val="bullet"/>
      <w:lvlText w:val="o"/>
      <w:lvlJc w:val="left"/>
      <w:pPr>
        <w:ind w:left="1440" w:hanging="360"/>
      </w:pPr>
      <w:rPr>
        <w:rFonts w:hint="default" w:ascii="Courier New" w:hAnsi="Courier New"/>
      </w:rPr>
    </w:lvl>
    <w:lvl w:ilvl="2" w:tplc="5CD257E8">
      <w:start w:val="1"/>
      <w:numFmt w:val="bullet"/>
      <w:lvlText w:val=""/>
      <w:lvlJc w:val="left"/>
      <w:pPr>
        <w:ind w:left="2160" w:hanging="360"/>
      </w:pPr>
      <w:rPr>
        <w:rFonts w:hint="default" w:ascii="Wingdings" w:hAnsi="Wingdings"/>
      </w:rPr>
    </w:lvl>
    <w:lvl w:ilvl="3" w:tplc="BE484F92">
      <w:start w:val="1"/>
      <w:numFmt w:val="bullet"/>
      <w:lvlText w:val=""/>
      <w:lvlJc w:val="left"/>
      <w:pPr>
        <w:ind w:left="2880" w:hanging="360"/>
      </w:pPr>
      <w:rPr>
        <w:rFonts w:hint="default" w:ascii="Symbol" w:hAnsi="Symbol"/>
      </w:rPr>
    </w:lvl>
    <w:lvl w:ilvl="4" w:tplc="03ECB06E">
      <w:start w:val="1"/>
      <w:numFmt w:val="bullet"/>
      <w:lvlText w:val="o"/>
      <w:lvlJc w:val="left"/>
      <w:pPr>
        <w:ind w:left="3600" w:hanging="360"/>
      </w:pPr>
      <w:rPr>
        <w:rFonts w:hint="default" w:ascii="Courier New" w:hAnsi="Courier New"/>
      </w:rPr>
    </w:lvl>
    <w:lvl w:ilvl="5" w:tplc="FA54F048">
      <w:start w:val="1"/>
      <w:numFmt w:val="bullet"/>
      <w:lvlText w:val=""/>
      <w:lvlJc w:val="left"/>
      <w:pPr>
        <w:ind w:left="4320" w:hanging="360"/>
      </w:pPr>
      <w:rPr>
        <w:rFonts w:hint="default" w:ascii="Wingdings" w:hAnsi="Wingdings"/>
      </w:rPr>
    </w:lvl>
    <w:lvl w:ilvl="6" w:tplc="9F26F114">
      <w:start w:val="1"/>
      <w:numFmt w:val="bullet"/>
      <w:lvlText w:val=""/>
      <w:lvlJc w:val="left"/>
      <w:pPr>
        <w:ind w:left="5040" w:hanging="360"/>
      </w:pPr>
      <w:rPr>
        <w:rFonts w:hint="default" w:ascii="Symbol" w:hAnsi="Symbol"/>
      </w:rPr>
    </w:lvl>
    <w:lvl w:ilvl="7" w:tplc="4928EE9E">
      <w:start w:val="1"/>
      <w:numFmt w:val="bullet"/>
      <w:lvlText w:val="o"/>
      <w:lvlJc w:val="left"/>
      <w:pPr>
        <w:ind w:left="5760" w:hanging="360"/>
      </w:pPr>
      <w:rPr>
        <w:rFonts w:hint="default" w:ascii="Courier New" w:hAnsi="Courier New"/>
      </w:rPr>
    </w:lvl>
    <w:lvl w:ilvl="8" w:tplc="C8AE373E">
      <w:start w:val="1"/>
      <w:numFmt w:val="bullet"/>
      <w:lvlText w:val=""/>
      <w:lvlJc w:val="left"/>
      <w:pPr>
        <w:ind w:left="6480" w:hanging="360"/>
      </w:pPr>
      <w:rPr>
        <w:rFonts w:hint="default" w:ascii="Wingdings" w:hAnsi="Wingdings"/>
      </w:rPr>
    </w:lvl>
  </w:abstractNum>
  <w:abstractNum w:abstractNumId="3" w15:restartNumberingAfterBreak="0">
    <w:nsid w:val="11A68775"/>
    <w:multiLevelType w:val="hybridMultilevel"/>
    <w:tmpl w:val="864CA5D8"/>
    <w:lvl w:ilvl="0" w:tplc="E832491A">
      <w:start w:val="1"/>
      <w:numFmt w:val="bullet"/>
      <w:lvlText w:val=""/>
      <w:lvlJc w:val="left"/>
      <w:pPr>
        <w:ind w:left="720" w:hanging="360"/>
      </w:pPr>
      <w:rPr>
        <w:rFonts w:hint="default" w:ascii="Symbol" w:hAnsi="Symbol"/>
      </w:rPr>
    </w:lvl>
    <w:lvl w:ilvl="1" w:tplc="FA425040">
      <w:start w:val="1"/>
      <w:numFmt w:val="bullet"/>
      <w:lvlText w:val="o"/>
      <w:lvlJc w:val="left"/>
      <w:pPr>
        <w:ind w:left="1440" w:hanging="360"/>
      </w:pPr>
      <w:rPr>
        <w:rFonts w:hint="default" w:ascii="Courier New" w:hAnsi="Courier New"/>
      </w:rPr>
    </w:lvl>
    <w:lvl w:ilvl="2" w:tplc="174AB91A">
      <w:start w:val="1"/>
      <w:numFmt w:val="bullet"/>
      <w:lvlText w:val=""/>
      <w:lvlJc w:val="left"/>
      <w:pPr>
        <w:ind w:left="2160" w:hanging="360"/>
      </w:pPr>
      <w:rPr>
        <w:rFonts w:hint="default" w:ascii="Wingdings" w:hAnsi="Wingdings"/>
      </w:rPr>
    </w:lvl>
    <w:lvl w:ilvl="3" w:tplc="89D06390">
      <w:start w:val="1"/>
      <w:numFmt w:val="bullet"/>
      <w:lvlText w:val=""/>
      <w:lvlJc w:val="left"/>
      <w:pPr>
        <w:ind w:left="2880" w:hanging="360"/>
      </w:pPr>
      <w:rPr>
        <w:rFonts w:hint="default" w:ascii="Symbol" w:hAnsi="Symbol"/>
      </w:rPr>
    </w:lvl>
    <w:lvl w:ilvl="4" w:tplc="0A140E94">
      <w:start w:val="1"/>
      <w:numFmt w:val="bullet"/>
      <w:lvlText w:val="o"/>
      <w:lvlJc w:val="left"/>
      <w:pPr>
        <w:ind w:left="3600" w:hanging="360"/>
      </w:pPr>
      <w:rPr>
        <w:rFonts w:hint="default" w:ascii="Courier New" w:hAnsi="Courier New"/>
      </w:rPr>
    </w:lvl>
    <w:lvl w:ilvl="5" w:tplc="BE0429A0">
      <w:start w:val="1"/>
      <w:numFmt w:val="bullet"/>
      <w:lvlText w:val=""/>
      <w:lvlJc w:val="left"/>
      <w:pPr>
        <w:ind w:left="4320" w:hanging="360"/>
      </w:pPr>
      <w:rPr>
        <w:rFonts w:hint="default" w:ascii="Wingdings" w:hAnsi="Wingdings"/>
      </w:rPr>
    </w:lvl>
    <w:lvl w:ilvl="6" w:tplc="445E25FA">
      <w:start w:val="1"/>
      <w:numFmt w:val="bullet"/>
      <w:lvlText w:val=""/>
      <w:lvlJc w:val="left"/>
      <w:pPr>
        <w:ind w:left="5040" w:hanging="360"/>
      </w:pPr>
      <w:rPr>
        <w:rFonts w:hint="default" w:ascii="Symbol" w:hAnsi="Symbol"/>
      </w:rPr>
    </w:lvl>
    <w:lvl w:ilvl="7" w:tplc="4C98DB06">
      <w:start w:val="1"/>
      <w:numFmt w:val="bullet"/>
      <w:lvlText w:val="o"/>
      <w:lvlJc w:val="left"/>
      <w:pPr>
        <w:ind w:left="5760" w:hanging="360"/>
      </w:pPr>
      <w:rPr>
        <w:rFonts w:hint="default" w:ascii="Courier New" w:hAnsi="Courier New"/>
      </w:rPr>
    </w:lvl>
    <w:lvl w:ilvl="8" w:tplc="0E262F3E">
      <w:start w:val="1"/>
      <w:numFmt w:val="bullet"/>
      <w:lvlText w:val=""/>
      <w:lvlJc w:val="left"/>
      <w:pPr>
        <w:ind w:left="6480" w:hanging="360"/>
      </w:pPr>
      <w:rPr>
        <w:rFonts w:hint="default" w:ascii="Wingdings" w:hAnsi="Wingdings"/>
      </w:rPr>
    </w:lvl>
  </w:abstractNum>
  <w:abstractNum w:abstractNumId="4" w15:restartNumberingAfterBreak="0">
    <w:nsid w:val="1580FC4A"/>
    <w:multiLevelType w:val="hybridMultilevel"/>
    <w:tmpl w:val="6FF233B4"/>
    <w:lvl w:ilvl="0" w:tplc="F104F14A">
      <w:start w:val="1"/>
      <w:numFmt w:val="bullet"/>
      <w:lvlText w:val=""/>
      <w:lvlJc w:val="left"/>
      <w:pPr>
        <w:ind w:left="720" w:hanging="360"/>
      </w:pPr>
      <w:rPr>
        <w:rFonts w:hint="default" w:ascii="Symbol" w:hAnsi="Symbol"/>
      </w:rPr>
    </w:lvl>
    <w:lvl w:ilvl="1" w:tplc="2D4C483C">
      <w:start w:val="1"/>
      <w:numFmt w:val="bullet"/>
      <w:lvlText w:val="o"/>
      <w:lvlJc w:val="left"/>
      <w:pPr>
        <w:ind w:left="1440" w:hanging="360"/>
      </w:pPr>
      <w:rPr>
        <w:rFonts w:hint="default" w:ascii="Courier New" w:hAnsi="Courier New"/>
      </w:rPr>
    </w:lvl>
    <w:lvl w:ilvl="2" w:tplc="8FB0FA58">
      <w:start w:val="1"/>
      <w:numFmt w:val="bullet"/>
      <w:lvlText w:val=""/>
      <w:lvlJc w:val="left"/>
      <w:pPr>
        <w:ind w:left="2160" w:hanging="360"/>
      </w:pPr>
      <w:rPr>
        <w:rFonts w:hint="default" w:ascii="Wingdings" w:hAnsi="Wingdings"/>
      </w:rPr>
    </w:lvl>
    <w:lvl w:ilvl="3" w:tplc="B0344190">
      <w:start w:val="1"/>
      <w:numFmt w:val="bullet"/>
      <w:lvlText w:val=""/>
      <w:lvlJc w:val="left"/>
      <w:pPr>
        <w:ind w:left="2880" w:hanging="360"/>
      </w:pPr>
      <w:rPr>
        <w:rFonts w:hint="default" w:ascii="Symbol" w:hAnsi="Symbol"/>
      </w:rPr>
    </w:lvl>
    <w:lvl w:ilvl="4" w:tplc="B79A4144">
      <w:start w:val="1"/>
      <w:numFmt w:val="bullet"/>
      <w:lvlText w:val="o"/>
      <w:lvlJc w:val="left"/>
      <w:pPr>
        <w:ind w:left="3600" w:hanging="360"/>
      </w:pPr>
      <w:rPr>
        <w:rFonts w:hint="default" w:ascii="Courier New" w:hAnsi="Courier New"/>
      </w:rPr>
    </w:lvl>
    <w:lvl w:ilvl="5" w:tplc="434AD2B6">
      <w:start w:val="1"/>
      <w:numFmt w:val="bullet"/>
      <w:lvlText w:val=""/>
      <w:lvlJc w:val="left"/>
      <w:pPr>
        <w:ind w:left="4320" w:hanging="360"/>
      </w:pPr>
      <w:rPr>
        <w:rFonts w:hint="default" w:ascii="Wingdings" w:hAnsi="Wingdings"/>
      </w:rPr>
    </w:lvl>
    <w:lvl w:ilvl="6" w:tplc="393283FE">
      <w:start w:val="1"/>
      <w:numFmt w:val="bullet"/>
      <w:lvlText w:val=""/>
      <w:lvlJc w:val="left"/>
      <w:pPr>
        <w:ind w:left="5040" w:hanging="360"/>
      </w:pPr>
      <w:rPr>
        <w:rFonts w:hint="default" w:ascii="Symbol" w:hAnsi="Symbol"/>
      </w:rPr>
    </w:lvl>
    <w:lvl w:ilvl="7" w:tplc="1048D6FA">
      <w:start w:val="1"/>
      <w:numFmt w:val="bullet"/>
      <w:lvlText w:val="o"/>
      <w:lvlJc w:val="left"/>
      <w:pPr>
        <w:ind w:left="5760" w:hanging="360"/>
      </w:pPr>
      <w:rPr>
        <w:rFonts w:hint="default" w:ascii="Courier New" w:hAnsi="Courier New"/>
      </w:rPr>
    </w:lvl>
    <w:lvl w:ilvl="8" w:tplc="F14205D0">
      <w:start w:val="1"/>
      <w:numFmt w:val="bullet"/>
      <w:lvlText w:val=""/>
      <w:lvlJc w:val="left"/>
      <w:pPr>
        <w:ind w:left="6480" w:hanging="360"/>
      </w:pPr>
      <w:rPr>
        <w:rFonts w:hint="default" w:ascii="Wingdings" w:hAnsi="Wingdings"/>
      </w:rPr>
    </w:lvl>
  </w:abstractNum>
  <w:abstractNum w:abstractNumId="5" w15:restartNumberingAfterBreak="0">
    <w:nsid w:val="1CE4D066"/>
    <w:multiLevelType w:val="hybridMultilevel"/>
    <w:tmpl w:val="2C4A628C"/>
    <w:lvl w:ilvl="0" w:tplc="EB34E0EE">
      <w:start w:val="1"/>
      <w:numFmt w:val="bullet"/>
      <w:lvlText w:val=""/>
      <w:lvlJc w:val="left"/>
      <w:pPr>
        <w:ind w:left="720" w:hanging="360"/>
      </w:pPr>
      <w:rPr>
        <w:rFonts w:hint="default" w:ascii="Symbol" w:hAnsi="Symbol"/>
      </w:rPr>
    </w:lvl>
    <w:lvl w:ilvl="1" w:tplc="AC5017B0">
      <w:start w:val="1"/>
      <w:numFmt w:val="bullet"/>
      <w:lvlText w:val="o"/>
      <w:lvlJc w:val="left"/>
      <w:pPr>
        <w:ind w:left="1440" w:hanging="360"/>
      </w:pPr>
      <w:rPr>
        <w:rFonts w:hint="default" w:ascii="Courier New" w:hAnsi="Courier New"/>
      </w:rPr>
    </w:lvl>
    <w:lvl w:ilvl="2" w:tplc="310C2270">
      <w:start w:val="1"/>
      <w:numFmt w:val="bullet"/>
      <w:lvlText w:val=""/>
      <w:lvlJc w:val="left"/>
      <w:pPr>
        <w:ind w:left="2160" w:hanging="360"/>
      </w:pPr>
      <w:rPr>
        <w:rFonts w:hint="default" w:ascii="Wingdings" w:hAnsi="Wingdings"/>
      </w:rPr>
    </w:lvl>
    <w:lvl w:ilvl="3" w:tplc="6F28D934">
      <w:start w:val="1"/>
      <w:numFmt w:val="bullet"/>
      <w:lvlText w:val=""/>
      <w:lvlJc w:val="left"/>
      <w:pPr>
        <w:ind w:left="2880" w:hanging="360"/>
      </w:pPr>
      <w:rPr>
        <w:rFonts w:hint="default" w:ascii="Symbol" w:hAnsi="Symbol"/>
      </w:rPr>
    </w:lvl>
    <w:lvl w:ilvl="4" w:tplc="52E6D2A0">
      <w:start w:val="1"/>
      <w:numFmt w:val="bullet"/>
      <w:lvlText w:val="o"/>
      <w:lvlJc w:val="left"/>
      <w:pPr>
        <w:ind w:left="3600" w:hanging="360"/>
      </w:pPr>
      <w:rPr>
        <w:rFonts w:hint="default" w:ascii="Courier New" w:hAnsi="Courier New"/>
      </w:rPr>
    </w:lvl>
    <w:lvl w:ilvl="5" w:tplc="EBACD420">
      <w:start w:val="1"/>
      <w:numFmt w:val="bullet"/>
      <w:lvlText w:val=""/>
      <w:lvlJc w:val="left"/>
      <w:pPr>
        <w:ind w:left="4320" w:hanging="360"/>
      </w:pPr>
      <w:rPr>
        <w:rFonts w:hint="default" w:ascii="Wingdings" w:hAnsi="Wingdings"/>
      </w:rPr>
    </w:lvl>
    <w:lvl w:ilvl="6" w:tplc="6D28FFDA">
      <w:start w:val="1"/>
      <w:numFmt w:val="bullet"/>
      <w:lvlText w:val=""/>
      <w:lvlJc w:val="left"/>
      <w:pPr>
        <w:ind w:left="5040" w:hanging="360"/>
      </w:pPr>
      <w:rPr>
        <w:rFonts w:hint="default" w:ascii="Symbol" w:hAnsi="Symbol"/>
      </w:rPr>
    </w:lvl>
    <w:lvl w:ilvl="7" w:tplc="E6921E4A">
      <w:start w:val="1"/>
      <w:numFmt w:val="bullet"/>
      <w:lvlText w:val="o"/>
      <w:lvlJc w:val="left"/>
      <w:pPr>
        <w:ind w:left="5760" w:hanging="360"/>
      </w:pPr>
      <w:rPr>
        <w:rFonts w:hint="default" w:ascii="Courier New" w:hAnsi="Courier New"/>
      </w:rPr>
    </w:lvl>
    <w:lvl w:ilvl="8" w:tplc="6074CB28">
      <w:start w:val="1"/>
      <w:numFmt w:val="bullet"/>
      <w:lvlText w:val=""/>
      <w:lvlJc w:val="left"/>
      <w:pPr>
        <w:ind w:left="6480" w:hanging="360"/>
      </w:pPr>
      <w:rPr>
        <w:rFonts w:hint="default" w:ascii="Wingdings" w:hAnsi="Wingdings"/>
      </w:rPr>
    </w:lvl>
  </w:abstractNum>
  <w:abstractNum w:abstractNumId="6" w15:restartNumberingAfterBreak="0">
    <w:nsid w:val="1E36A08D"/>
    <w:multiLevelType w:val="hybridMultilevel"/>
    <w:tmpl w:val="F03005D6"/>
    <w:lvl w:ilvl="0" w:tplc="2690A7F4">
      <w:start w:val="1"/>
      <w:numFmt w:val="bullet"/>
      <w:lvlText w:val=""/>
      <w:lvlJc w:val="left"/>
      <w:pPr>
        <w:ind w:left="720" w:hanging="360"/>
      </w:pPr>
      <w:rPr>
        <w:rFonts w:hint="default" w:ascii="Symbol" w:hAnsi="Symbol"/>
      </w:rPr>
    </w:lvl>
    <w:lvl w:ilvl="1" w:tplc="DE54B626">
      <w:start w:val="1"/>
      <w:numFmt w:val="bullet"/>
      <w:lvlText w:val="o"/>
      <w:lvlJc w:val="left"/>
      <w:pPr>
        <w:ind w:left="1440" w:hanging="360"/>
      </w:pPr>
      <w:rPr>
        <w:rFonts w:hint="default" w:ascii="Courier New" w:hAnsi="Courier New"/>
      </w:rPr>
    </w:lvl>
    <w:lvl w:ilvl="2" w:tplc="47DC4F66">
      <w:start w:val="1"/>
      <w:numFmt w:val="bullet"/>
      <w:lvlText w:val=""/>
      <w:lvlJc w:val="left"/>
      <w:pPr>
        <w:ind w:left="2160" w:hanging="360"/>
      </w:pPr>
      <w:rPr>
        <w:rFonts w:hint="default" w:ascii="Wingdings" w:hAnsi="Wingdings"/>
      </w:rPr>
    </w:lvl>
    <w:lvl w:ilvl="3" w:tplc="70DAEF22">
      <w:start w:val="1"/>
      <w:numFmt w:val="bullet"/>
      <w:lvlText w:val=""/>
      <w:lvlJc w:val="left"/>
      <w:pPr>
        <w:ind w:left="2880" w:hanging="360"/>
      </w:pPr>
      <w:rPr>
        <w:rFonts w:hint="default" w:ascii="Symbol" w:hAnsi="Symbol"/>
      </w:rPr>
    </w:lvl>
    <w:lvl w:ilvl="4" w:tplc="78DE667E">
      <w:start w:val="1"/>
      <w:numFmt w:val="bullet"/>
      <w:lvlText w:val="o"/>
      <w:lvlJc w:val="left"/>
      <w:pPr>
        <w:ind w:left="3600" w:hanging="360"/>
      </w:pPr>
      <w:rPr>
        <w:rFonts w:hint="default" w:ascii="Courier New" w:hAnsi="Courier New"/>
      </w:rPr>
    </w:lvl>
    <w:lvl w:ilvl="5" w:tplc="77C8A928">
      <w:start w:val="1"/>
      <w:numFmt w:val="bullet"/>
      <w:lvlText w:val=""/>
      <w:lvlJc w:val="left"/>
      <w:pPr>
        <w:ind w:left="4320" w:hanging="360"/>
      </w:pPr>
      <w:rPr>
        <w:rFonts w:hint="default" w:ascii="Wingdings" w:hAnsi="Wingdings"/>
      </w:rPr>
    </w:lvl>
    <w:lvl w:ilvl="6" w:tplc="0AEC51A2">
      <w:start w:val="1"/>
      <w:numFmt w:val="bullet"/>
      <w:lvlText w:val=""/>
      <w:lvlJc w:val="left"/>
      <w:pPr>
        <w:ind w:left="5040" w:hanging="360"/>
      </w:pPr>
      <w:rPr>
        <w:rFonts w:hint="default" w:ascii="Symbol" w:hAnsi="Symbol"/>
      </w:rPr>
    </w:lvl>
    <w:lvl w:ilvl="7" w:tplc="1FFEC730">
      <w:start w:val="1"/>
      <w:numFmt w:val="bullet"/>
      <w:lvlText w:val="o"/>
      <w:lvlJc w:val="left"/>
      <w:pPr>
        <w:ind w:left="5760" w:hanging="360"/>
      </w:pPr>
      <w:rPr>
        <w:rFonts w:hint="default" w:ascii="Courier New" w:hAnsi="Courier New"/>
      </w:rPr>
    </w:lvl>
    <w:lvl w:ilvl="8" w:tplc="302C87DC">
      <w:start w:val="1"/>
      <w:numFmt w:val="bullet"/>
      <w:lvlText w:val=""/>
      <w:lvlJc w:val="left"/>
      <w:pPr>
        <w:ind w:left="6480" w:hanging="360"/>
      </w:pPr>
      <w:rPr>
        <w:rFonts w:hint="default" w:ascii="Wingdings" w:hAnsi="Wingdings"/>
      </w:rPr>
    </w:lvl>
  </w:abstractNum>
  <w:abstractNum w:abstractNumId="7" w15:restartNumberingAfterBreak="0">
    <w:nsid w:val="249934CC"/>
    <w:multiLevelType w:val="multilevel"/>
    <w:tmpl w:val="6256F99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8" w15:restartNumberingAfterBreak="0">
    <w:nsid w:val="287EA116"/>
    <w:multiLevelType w:val="hybridMultilevel"/>
    <w:tmpl w:val="3BAEFDDA"/>
    <w:lvl w:ilvl="0" w:tplc="44DC26CA">
      <w:start w:val="1"/>
      <w:numFmt w:val="bullet"/>
      <w:lvlText w:val=""/>
      <w:lvlJc w:val="left"/>
      <w:pPr>
        <w:ind w:left="720" w:hanging="360"/>
      </w:pPr>
      <w:rPr>
        <w:rFonts w:hint="default" w:ascii="Symbol" w:hAnsi="Symbol"/>
      </w:rPr>
    </w:lvl>
    <w:lvl w:ilvl="1" w:tplc="8EA826DA">
      <w:start w:val="1"/>
      <w:numFmt w:val="bullet"/>
      <w:lvlText w:val="o"/>
      <w:lvlJc w:val="left"/>
      <w:pPr>
        <w:ind w:left="1440" w:hanging="360"/>
      </w:pPr>
      <w:rPr>
        <w:rFonts w:hint="default" w:ascii="Courier New" w:hAnsi="Courier New"/>
      </w:rPr>
    </w:lvl>
    <w:lvl w:ilvl="2" w:tplc="FBC206E6">
      <w:start w:val="1"/>
      <w:numFmt w:val="bullet"/>
      <w:lvlText w:val=""/>
      <w:lvlJc w:val="left"/>
      <w:pPr>
        <w:ind w:left="2160" w:hanging="360"/>
      </w:pPr>
      <w:rPr>
        <w:rFonts w:hint="default" w:ascii="Wingdings" w:hAnsi="Wingdings"/>
      </w:rPr>
    </w:lvl>
    <w:lvl w:ilvl="3" w:tplc="EAD0BAF8">
      <w:start w:val="1"/>
      <w:numFmt w:val="bullet"/>
      <w:lvlText w:val=""/>
      <w:lvlJc w:val="left"/>
      <w:pPr>
        <w:ind w:left="2880" w:hanging="360"/>
      </w:pPr>
      <w:rPr>
        <w:rFonts w:hint="default" w:ascii="Symbol" w:hAnsi="Symbol"/>
      </w:rPr>
    </w:lvl>
    <w:lvl w:ilvl="4" w:tplc="3C747CC4">
      <w:start w:val="1"/>
      <w:numFmt w:val="bullet"/>
      <w:lvlText w:val="o"/>
      <w:lvlJc w:val="left"/>
      <w:pPr>
        <w:ind w:left="3600" w:hanging="360"/>
      </w:pPr>
      <w:rPr>
        <w:rFonts w:hint="default" w:ascii="Courier New" w:hAnsi="Courier New"/>
      </w:rPr>
    </w:lvl>
    <w:lvl w:ilvl="5" w:tplc="EC26FC7E">
      <w:start w:val="1"/>
      <w:numFmt w:val="bullet"/>
      <w:lvlText w:val=""/>
      <w:lvlJc w:val="left"/>
      <w:pPr>
        <w:ind w:left="4320" w:hanging="360"/>
      </w:pPr>
      <w:rPr>
        <w:rFonts w:hint="default" w:ascii="Wingdings" w:hAnsi="Wingdings"/>
      </w:rPr>
    </w:lvl>
    <w:lvl w:ilvl="6" w:tplc="30A44DA6">
      <w:start w:val="1"/>
      <w:numFmt w:val="bullet"/>
      <w:lvlText w:val=""/>
      <w:lvlJc w:val="left"/>
      <w:pPr>
        <w:ind w:left="5040" w:hanging="360"/>
      </w:pPr>
      <w:rPr>
        <w:rFonts w:hint="default" w:ascii="Symbol" w:hAnsi="Symbol"/>
      </w:rPr>
    </w:lvl>
    <w:lvl w:ilvl="7" w:tplc="69F40CE0">
      <w:start w:val="1"/>
      <w:numFmt w:val="bullet"/>
      <w:lvlText w:val="o"/>
      <w:lvlJc w:val="left"/>
      <w:pPr>
        <w:ind w:left="5760" w:hanging="360"/>
      </w:pPr>
      <w:rPr>
        <w:rFonts w:hint="default" w:ascii="Courier New" w:hAnsi="Courier New"/>
      </w:rPr>
    </w:lvl>
    <w:lvl w:ilvl="8" w:tplc="59B26D3C">
      <w:start w:val="1"/>
      <w:numFmt w:val="bullet"/>
      <w:lvlText w:val=""/>
      <w:lvlJc w:val="left"/>
      <w:pPr>
        <w:ind w:left="6480" w:hanging="360"/>
      </w:pPr>
      <w:rPr>
        <w:rFonts w:hint="default" w:ascii="Wingdings" w:hAnsi="Wingdings"/>
      </w:rPr>
    </w:lvl>
  </w:abstractNum>
  <w:abstractNum w:abstractNumId="9" w15:restartNumberingAfterBreak="0">
    <w:nsid w:val="2A57141B"/>
    <w:multiLevelType w:val="hybridMultilevel"/>
    <w:tmpl w:val="24EE4AE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37EA45F8"/>
    <w:multiLevelType w:val="hybridMultilevel"/>
    <w:tmpl w:val="03646B46"/>
    <w:lvl w:ilvl="0" w:tplc="FC4A5D16">
      <w:start w:val="1"/>
      <w:numFmt w:val="bullet"/>
      <w:lvlText w:val=""/>
      <w:lvlJc w:val="left"/>
      <w:pPr>
        <w:ind w:left="720" w:hanging="360"/>
      </w:pPr>
      <w:rPr>
        <w:rFonts w:hint="default" w:ascii="Symbol" w:hAnsi="Symbol"/>
      </w:rPr>
    </w:lvl>
    <w:lvl w:ilvl="1" w:tplc="9C3637B8">
      <w:start w:val="1"/>
      <w:numFmt w:val="bullet"/>
      <w:lvlText w:val="o"/>
      <w:lvlJc w:val="left"/>
      <w:pPr>
        <w:ind w:left="1440" w:hanging="360"/>
      </w:pPr>
      <w:rPr>
        <w:rFonts w:hint="default" w:ascii="Courier New" w:hAnsi="Courier New"/>
      </w:rPr>
    </w:lvl>
    <w:lvl w:ilvl="2" w:tplc="20ACCEAE">
      <w:start w:val="1"/>
      <w:numFmt w:val="bullet"/>
      <w:lvlText w:val=""/>
      <w:lvlJc w:val="left"/>
      <w:pPr>
        <w:ind w:left="2160" w:hanging="360"/>
      </w:pPr>
      <w:rPr>
        <w:rFonts w:hint="default" w:ascii="Wingdings" w:hAnsi="Wingdings"/>
      </w:rPr>
    </w:lvl>
    <w:lvl w:ilvl="3" w:tplc="8A8492AE">
      <w:start w:val="1"/>
      <w:numFmt w:val="bullet"/>
      <w:lvlText w:val=""/>
      <w:lvlJc w:val="left"/>
      <w:pPr>
        <w:ind w:left="2880" w:hanging="360"/>
      </w:pPr>
      <w:rPr>
        <w:rFonts w:hint="default" w:ascii="Symbol" w:hAnsi="Symbol"/>
      </w:rPr>
    </w:lvl>
    <w:lvl w:ilvl="4" w:tplc="C0BEE01C">
      <w:start w:val="1"/>
      <w:numFmt w:val="bullet"/>
      <w:lvlText w:val="o"/>
      <w:lvlJc w:val="left"/>
      <w:pPr>
        <w:ind w:left="3600" w:hanging="360"/>
      </w:pPr>
      <w:rPr>
        <w:rFonts w:hint="default" w:ascii="Courier New" w:hAnsi="Courier New"/>
      </w:rPr>
    </w:lvl>
    <w:lvl w:ilvl="5" w:tplc="2C5E8CAC">
      <w:start w:val="1"/>
      <w:numFmt w:val="bullet"/>
      <w:lvlText w:val=""/>
      <w:lvlJc w:val="left"/>
      <w:pPr>
        <w:ind w:left="4320" w:hanging="360"/>
      </w:pPr>
      <w:rPr>
        <w:rFonts w:hint="default" w:ascii="Wingdings" w:hAnsi="Wingdings"/>
      </w:rPr>
    </w:lvl>
    <w:lvl w:ilvl="6" w:tplc="084CBCFA">
      <w:start w:val="1"/>
      <w:numFmt w:val="bullet"/>
      <w:lvlText w:val=""/>
      <w:lvlJc w:val="left"/>
      <w:pPr>
        <w:ind w:left="5040" w:hanging="360"/>
      </w:pPr>
      <w:rPr>
        <w:rFonts w:hint="default" w:ascii="Symbol" w:hAnsi="Symbol"/>
      </w:rPr>
    </w:lvl>
    <w:lvl w:ilvl="7" w:tplc="328CB468">
      <w:start w:val="1"/>
      <w:numFmt w:val="bullet"/>
      <w:lvlText w:val="o"/>
      <w:lvlJc w:val="left"/>
      <w:pPr>
        <w:ind w:left="5760" w:hanging="360"/>
      </w:pPr>
      <w:rPr>
        <w:rFonts w:hint="default" w:ascii="Courier New" w:hAnsi="Courier New"/>
      </w:rPr>
    </w:lvl>
    <w:lvl w:ilvl="8" w:tplc="A594A504">
      <w:start w:val="1"/>
      <w:numFmt w:val="bullet"/>
      <w:lvlText w:val=""/>
      <w:lvlJc w:val="left"/>
      <w:pPr>
        <w:ind w:left="6480" w:hanging="360"/>
      </w:pPr>
      <w:rPr>
        <w:rFonts w:hint="default" w:ascii="Wingdings" w:hAnsi="Wingdings"/>
      </w:rPr>
    </w:lvl>
  </w:abstractNum>
  <w:abstractNum w:abstractNumId="11" w15:restartNumberingAfterBreak="0">
    <w:nsid w:val="3995D2E5"/>
    <w:multiLevelType w:val="hybridMultilevel"/>
    <w:tmpl w:val="173E1D82"/>
    <w:lvl w:ilvl="0" w:tplc="89E80C6A">
      <w:start w:val="1"/>
      <w:numFmt w:val="bullet"/>
      <w:lvlText w:val=""/>
      <w:lvlJc w:val="left"/>
      <w:pPr>
        <w:ind w:left="720" w:hanging="360"/>
      </w:pPr>
      <w:rPr>
        <w:rFonts w:hint="default" w:ascii="Symbol" w:hAnsi="Symbol"/>
      </w:rPr>
    </w:lvl>
    <w:lvl w:ilvl="1" w:tplc="C29A0100">
      <w:start w:val="1"/>
      <w:numFmt w:val="bullet"/>
      <w:lvlText w:val="o"/>
      <w:lvlJc w:val="left"/>
      <w:pPr>
        <w:ind w:left="1440" w:hanging="360"/>
      </w:pPr>
      <w:rPr>
        <w:rFonts w:hint="default" w:ascii="Courier New" w:hAnsi="Courier New"/>
      </w:rPr>
    </w:lvl>
    <w:lvl w:ilvl="2" w:tplc="B9DE24C4">
      <w:start w:val="1"/>
      <w:numFmt w:val="bullet"/>
      <w:lvlText w:val=""/>
      <w:lvlJc w:val="left"/>
      <w:pPr>
        <w:ind w:left="2160" w:hanging="360"/>
      </w:pPr>
      <w:rPr>
        <w:rFonts w:hint="default" w:ascii="Wingdings" w:hAnsi="Wingdings"/>
      </w:rPr>
    </w:lvl>
    <w:lvl w:ilvl="3" w:tplc="B9EE6816">
      <w:start w:val="1"/>
      <w:numFmt w:val="bullet"/>
      <w:lvlText w:val=""/>
      <w:lvlJc w:val="left"/>
      <w:pPr>
        <w:ind w:left="2880" w:hanging="360"/>
      </w:pPr>
      <w:rPr>
        <w:rFonts w:hint="default" w:ascii="Symbol" w:hAnsi="Symbol"/>
      </w:rPr>
    </w:lvl>
    <w:lvl w:ilvl="4" w:tplc="9D960042">
      <w:start w:val="1"/>
      <w:numFmt w:val="bullet"/>
      <w:lvlText w:val="o"/>
      <w:lvlJc w:val="left"/>
      <w:pPr>
        <w:ind w:left="3600" w:hanging="360"/>
      </w:pPr>
      <w:rPr>
        <w:rFonts w:hint="default" w:ascii="Courier New" w:hAnsi="Courier New"/>
      </w:rPr>
    </w:lvl>
    <w:lvl w:ilvl="5" w:tplc="31F4E60E">
      <w:start w:val="1"/>
      <w:numFmt w:val="bullet"/>
      <w:lvlText w:val=""/>
      <w:lvlJc w:val="left"/>
      <w:pPr>
        <w:ind w:left="4320" w:hanging="360"/>
      </w:pPr>
      <w:rPr>
        <w:rFonts w:hint="default" w:ascii="Wingdings" w:hAnsi="Wingdings"/>
      </w:rPr>
    </w:lvl>
    <w:lvl w:ilvl="6" w:tplc="6C9ABE22">
      <w:start w:val="1"/>
      <w:numFmt w:val="bullet"/>
      <w:lvlText w:val=""/>
      <w:lvlJc w:val="left"/>
      <w:pPr>
        <w:ind w:left="5040" w:hanging="360"/>
      </w:pPr>
      <w:rPr>
        <w:rFonts w:hint="default" w:ascii="Symbol" w:hAnsi="Symbol"/>
      </w:rPr>
    </w:lvl>
    <w:lvl w:ilvl="7" w:tplc="A3F68FCE">
      <w:start w:val="1"/>
      <w:numFmt w:val="bullet"/>
      <w:lvlText w:val="o"/>
      <w:lvlJc w:val="left"/>
      <w:pPr>
        <w:ind w:left="5760" w:hanging="360"/>
      </w:pPr>
      <w:rPr>
        <w:rFonts w:hint="default" w:ascii="Courier New" w:hAnsi="Courier New"/>
      </w:rPr>
    </w:lvl>
    <w:lvl w:ilvl="8" w:tplc="65D062A6">
      <w:start w:val="1"/>
      <w:numFmt w:val="bullet"/>
      <w:lvlText w:val=""/>
      <w:lvlJc w:val="left"/>
      <w:pPr>
        <w:ind w:left="6480" w:hanging="360"/>
      </w:pPr>
      <w:rPr>
        <w:rFonts w:hint="default" w:ascii="Wingdings" w:hAnsi="Wingdings"/>
      </w:rPr>
    </w:lvl>
  </w:abstractNum>
  <w:abstractNum w:abstractNumId="12" w15:restartNumberingAfterBreak="0">
    <w:nsid w:val="3F9E5075"/>
    <w:multiLevelType w:val="hybridMultilevel"/>
    <w:tmpl w:val="A3BCE5F6"/>
    <w:lvl w:ilvl="0" w:tplc="AC327EEC">
      <w:start w:val="1"/>
      <w:numFmt w:val="bullet"/>
      <w:lvlText w:val=""/>
      <w:lvlJc w:val="left"/>
      <w:pPr>
        <w:ind w:left="720" w:hanging="360"/>
      </w:pPr>
      <w:rPr>
        <w:rFonts w:hint="default" w:ascii="Symbol" w:hAnsi="Symbol"/>
      </w:rPr>
    </w:lvl>
    <w:lvl w:ilvl="1" w:tplc="A11E66D0">
      <w:start w:val="1"/>
      <w:numFmt w:val="bullet"/>
      <w:lvlText w:val="o"/>
      <w:lvlJc w:val="left"/>
      <w:pPr>
        <w:ind w:left="1440" w:hanging="360"/>
      </w:pPr>
      <w:rPr>
        <w:rFonts w:hint="default" w:ascii="Courier New" w:hAnsi="Courier New"/>
      </w:rPr>
    </w:lvl>
    <w:lvl w:ilvl="2" w:tplc="C1A2D698">
      <w:start w:val="1"/>
      <w:numFmt w:val="bullet"/>
      <w:lvlText w:val=""/>
      <w:lvlJc w:val="left"/>
      <w:pPr>
        <w:ind w:left="2160" w:hanging="360"/>
      </w:pPr>
      <w:rPr>
        <w:rFonts w:hint="default" w:ascii="Wingdings" w:hAnsi="Wingdings"/>
      </w:rPr>
    </w:lvl>
    <w:lvl w:ilvl="3" w:tplc="2CECAD1C">
      <w:start w:val="1"/>
      <w:numFmt w:val="bullet"/>
      <w:lvlText w:val=""/>
      <w:lvlJc w:val="left"/>
      <w:pPr>
        <w:ind w:left="2880" w:hanging="360"/>
      </w:pPr>
      <w:rPr>
        <w:rFonts w:hint="default" w:ascii="Symbol" w:hAnsi="Symbol"/>
      </w:rPr>
    </w:lvl>
    <w:lvl w:ilvl="4" w:tplc="AB4AB2D4">
      <w:start w:val="1"/>
      <w:numFmt w:val="bullet"/>
      <w:lvlText w:val="o"/>
      <w:lvlJc w:val="left"/>
      <w:pPr>
        <w:ind w:left="3600" w:hanging="360"/>
      </w:pPr>
      <w:rPr>
        <w:rFonts w:hint="default" w:ascii="Courier New" w:hAnsi="Courier New"/>
      </w:rPr>
    </w:lvl>
    <w:lvl w:ilvl="5" w:tplc="E9366636">
      <w:start w:val="1"/>
      <w:numFmt w:val="bullet"/>
      <w:lvlText w:val=""/>
      <w:lvlJc w:val="left"/>
      <w:pPr>
        <w:ind w:left="4320" w:hanging="360"/>
      </w:pPr>
      <w:rPr>
        <w:rFonts w:hint="default" w:ascii="Wingdings" w:hAnsi="Wingdings"/>
      </w:rPr>
    </w:lvl>
    <w:lvl w:ilvl="6" w:tplc="8ADECFAA">
      <w:start w:val="1"/>
      <w:numFmt w:val="bullet"/>
      <w:lvlText w:val=""/>
      <w:lvlJc w:val="left"/>
      <w:pPr>
        <w:ind w:left="5040" w:hanging="360"/>
      </w:pPr>
      <w:rPr>
        <w:rFonts w:hint="default" w:ascii="Symbol" w:hAnsi="Symbol"/>
      </w:rPr>
    </w:lvl>
    <w:lvl w:ilvl="7" w:tplc="3626D6A8">
      <w:start w:val="1"/>
      <w:numFmt w:val="bullet"/>
      <w:lvlText w:val="o"/>
      <w:lvlJc w:val="left"/>
      <w:pPr>
        <w:ind w:left="5760" w:hanging="360"/>
      </w:pPr>
      <w:rPr>
        <w:rFonts w:hint="default" w:ascii="Courier New" w:hAnsi="Courier New"/>
      </w:rPr>
    </w:lvl>
    <w:lvl w:ilvl="8" w:tplc="A454B8C0">
      <w:start w:val="1"/>
      <w:numFmt w:val="bullet"/>
      <w:lvlText w:val=""/>
      <w:lvlJc w:val="left"/>
      <w:pPr>
        <w:ind w:left="6480" w:hanging="360"/>
      </w:pPr>
      <w:rPr>
        <w:rFonts w:hint="default" w:ascii="Wingdings" w:hAnsi="Wingdings"/>
      </w:rPr>
    </w:lvl>
  </w:abstractNum>
  <w:abstractNum w:abstractNumId="13" w15:restartNumberingAfterBreak="0">
    <w:nsid w:val="4039F2AE"/>
    <w:multiLevelType w:val="hybridMultilevel"/>
    <w:tmpl w:val="F73E91FE"/>
    <w:lvl w:ilvl="0" w:tplc="29CE0DEC">
      <w:start w:val="1"/>
      <w:numFmt w:val="bullet"/>
      <w:lvlText w:val=""/>
      <w:lvlJc w:val="left"/>
      <w:pPr>
        <w:ind w:left="720" w:hanging="360"/>
      </w:pPr>
      <w:rPr>
        <w:rFonts w:hint="default" w:ascii="Symbol" w:hAnsi="Symbol"/>
      </w:rPr>
    </w:lvl>
    <w:lvl w:ilvl="1" w:tplc="6BD2C2B0">
      <w:start w:val="1"/>
      <w:numFmt w:val="bullet"/>
      <w:lvlText w:val="o"/>
      <w:lvlJc w:val="left"/>
      <w:pPr>
        <w:ind w:left="1440" w:hanging="360"/>
      </w:pPr>
      <w:rPr>
        <w:rFonts w:hint="default" w:ascii="Courier New" w:hAnsi="Courier New"/>
      </w:rPr>
    </w:lvl>
    <w:lvl w:ilvl="2" w:tplc="65B072D8">
      <w:start w:val="1"/>
      <w:numFmt w:val="bullet"/>
      <w:lvlText w:val=""/>
      <w:lvlJc w:val="left"/>
      <w:pPr>
        <w:ind w:left="2160" w:hanging="360"/>
      </w:pPr>
      <w:rPr>
        <w:rFonts w:hint="default" w:ascii="Wingdings" w:hAnsi="Wingdings"/>
      </w:rPr>
    </w:lvl>
    <w:lvl w:ilvl="3" w:tplc="61964256">
      <w:start w:val="1"/>
      <w:numFmt w:val="bullet"/>
      <w:lvlText w:val=""/>
      <w:lvlJc w:val="left"/>
      <w:pPr>
        <w:ind w:left="2880" w:hanging="360"/>
      </w:pPr>
      <w:rPr>
        <w:rFonts w:hint="default" w:ascii="Symbol" w:hAnsi="Symbol"/>
      </w:rPr>
    </w:lvl>
    <w:lvl w:ilvl="4" w:tplc="5B986B8C">
      <w:start w:val="1"/>
      <w:numFmt w:val="bullet"/>
      <w:lvlText w:val="o"/>
      <w:lvlJc w:val="left"/>
      <w:pPr>
        <w:ind w:left="3600" w:hanging="360"/>
      </w:pPr>
      <w:rPr>
        <w:rFonts w:hint="default" w:ascii="Courier New" w:hAnsi="Courier New"/>
      </w:rPr>
    </w:lvl>
    <w:lvl w:ilvl="5" w:tplc="46E2D63C">
      <w:start w:val="1"/>
      <w:numFmt w:val="bullet"/>
      <w:lvlText w:val=""/>
      <w:lvlJc w:val="left"/>
      <w:pPr>
        <w:ind w:left="4320" w:hanging="360"/>
      </w:pPr>
      <w:rPr>
        <w:rFonts w:hint="default" w:ascii="Wingdings" w:hAnsi="Wingdings"/>
      </w:rPr>
    </w:lvl>
    <w:lvl w:ilvl="6" w:tplc="3CBA1B20">
      <w:start w:val="1"/>
      <w:numFmt w:val="bullet"/>
      <w:lvlText w:val=""/>
      <w:lvlJc w:val="left"/>
      <w:pPr>
        <w:ind w:left="5040" w:hanging="360"/>
      </w:pPr>
      <w:rPr>
        <w:rFonts w:hint="default" w:ascii="Symbol" w:hAnsi="Symbol"/>
      </w:rPr>
    </w:lvl>
    <w:lvl w:ilvl="7" w:tplc="F620B06C">
      <w:start w:val="1"/>
      <w:numFmt w:val="bullet"/>
      <w:lvlText w:val="o"/>
      <w:lvlJc w:val="left"/>
      <w:pPr>
        <w:ind w:left="5760" w:hanging="360"/>
      </w:pPr>
      <w:rPr>
        <w:rFonts w:hint="default" w:ascii="Courier New" w:hAnsi="Courier New"/>
      </w:rPr>
    </w:lvl>
    <w:lvl w:ilvl="8" w:tplc="BB96133A">
      <w:start w:val="1"/>
      <w:numFmt w:val="bullet"/>
      <w:lvlText w:val=""/>
      <w:lvlJc w:val="left"/>
      <w:pPr>
        <w:ind w:left="6480" w:hanging="360"/>
      </w:pPr>
      <w:rPr>
        <w:rFonts w:hint="default" w:ascii="Wingdings" w:hAnsi="Wingdings"/>
      </w:rPr>
    </w:lvl>
  </w:abstractNum>
  <w:abstractNum w:abstractNumId="14" w15:restartNumberingAfterBreak="0">
    <w:nsid w:val="4120053C"/>
    <w:multiLevelType w:val="hybridMultilevel"/>
    <w:tmpl w:val="6A2807A0"/>
    <w:lvl w:ilvl="0" w:tplc="ED22E1F0">
      <w:start w:val="1"/>
      <w:numFmt w:val="bullet"/>
      <w:lvlText w:val=""/>
      <w:lvlJc w:val="left"/>
      <w:pPr>
        <w:ind w:left="720" w:hanging="360"/>
      </w:pPr>
      <w:rPr>
        <w:rFonts w:hint="default" w:ascii="Symbol" w:hAnsi="Symbol"/>
      </w:rPr>
    </w:lvl>
    <w:lvl w:ilvl="1" w:tplc="4FE43460">
      <w:start w:val="1"/>
      <w:numFmt w:val="bullet"/>
      <w:lvlText w:val="o"/>
      <w:lvlJc w:val="left"/>
      <w:pPr>
        <w:ind w:left="1440" w:hanging="360"/>
      </w:pPr>
      <w:rPr>
        <w:rFonts w:hint="default" w:ascii="Courier New" w:hAnsi="Courier New"/>
      </w:rPr>
    </w:lvl>
    <w:lvl w:ilvl="2" w:tplc="CE9CB706">
      <w:start w:val="1"/>
      <w:numFmt w:val="bullet"/>
      <w:lvlText w:val=""/>
      <w:lvlJc w:val="left"/>
      <w:pPr>
        <w:ind w:left="2160" w:hanging="360"/>
      </w:pPr>
      <w:rPr>
        <w:rFonts w:hint="default" w:ascii="Wingdings" w:hAnsi="Wingdings"/>
      </w:rPr>
    </w:lvl>
    <w:lvl w:ilvl="3" w:tplc="DBBE9B32">
      <w:start w:val="1"/>
      <w:numFmt w:val="bullet"/>
      <w:lvlText w:val=""/>
      <w:lvlJc w:val="left"/>
      <w:pPr>
        <w:ind w:left="2880" w:hanging="360"/>
      </w:pPr>
      <w:rPr>
        <w:rFonts w:hint="default" w:ascii="Symbol" w:hAnsi="Symbol"/>
      </w:rPr>
    </w:lvl>
    <w:lvl w:ilvl="4" w:tplc="62F234E4">
      <w:start w:val="1"/>
      <w:numFmt w:val="bullet"/>
      <w:lvlText w:val="o"/>
      <w:lvlJc w:val="left"/>
      <w:pPr>
        <w:ind w:left="3600" w:hanging="360"/>
      </w:pPr>
      <w:rPr>
        <w:rFonts w:hint="default" w:ascii="Courier New" w:hAnsi="Courier New"/>
      </w:rPr>
    </w:lvl>
    <w:lvl w:ilvl="5" w:tplc="86CCC44A">
      <w:start w:val="1"/>
      <w:numFmt w:val="bullet"/>
      <w:lvlText w:val=""/>
      <w:lvlJc w:val="left"/>
      <w:pPr>
        <w:ind w:left="4320" w:hanging="360"/>
      </w:pPr>
      <w:rPr>
        <w:rFonts w:hint="default" w:ascii="Wingdings" w:hAnsi="Wingdings"/>
      </w:rPr>
    </w:lvl>
    <w:lvl w:ilvl="6" w:tplc="CCECF75C">
      <w:start w:val="1"/>
      <w:numFmt w:val="bullet"/>
      <w:lvlText w:val=""/>
      <w:lvlJc w:val="left"/>
      <w:pPr>
        <w:ind w:left="5040" w:hanging="360"/>
      </w:pPr>
      <w:rPr>
        <w:rFonts w:hint="default" w:ascii="Symbol" w:hAnsi="Symbol"/>
      </w:rPr>
    </w:lvl>
    <w:lvl w:ilvl="7" w:tplc="0D54B68E">
      <w:start w:val="1"/>
      <w:numFmt w:val="bullet"/>
      <w:lvlText w:val="o"/>
      <w:lvlJc w:val="left"/>
      <w:pPr>
        <w:ind w:left="5760" w:hanging="360"/>
      </w:pPr>
      <w:rPr>
        <w:rFonts w:hint="default" w:ascii="Courier New" w:hAnsi="Courier New"/>
      </w:rPr>
    </w:lvl>
    <w:lvl w:ilvl="8" w:tplc="F6CE06E0">
      <w:start w:val="1"/>
      <w:numFmt w:val="bullet"/>
      <w:lvlText w:val=""/>
      <w:lvlJc w:val="left"/>
      <w:pPr>
        <w:ind w:left="6480" w:hanging="360"/>
      </w:pPr>
      <w:rPr>
        <w:rFonts w:hint="default" w:ascii="Wingdings" w:hAnsi="Wingdings"/>
      </w:rPr>
    </w:lvl>
  </w:abstractNum>
  <w:abstractNum w:abstractNumId="15" w15:restartNumberingAfterBreak="0">
    <w:nsid w:val="4638FAEE"/>
    <w:multiLevelType w:val="hybridMultilevel"/>
    <w:tmpl w:val="6908E6B8"/>
    <w:lvl w:ilvl="0" w:tplc="D2884D5C">
      <w:start w:val="1"/>
      <w:numFmt w:val="bullet"/>
      <w:lvlText w:val=""/>
      <w:lvlJc w:val="left"/>
      <w:pPr>
        <w:ind w:left="720" w:hanging="360"/>
      </w:pPr>
      <w:rPr>
        <w:rFonts w:hint="default" w:ascii="Symbol" w:hAnsi="Symbol"/>
      </w:rPr>
    </w:lvl>
    <w:lvl w:ilvl="1" w:tplc="2216F410">
      <w:start w:val="1"/>
      <w:numFmt w:val="bullet"/>
      <w:lvlText w:val="o"/>
      <w:lvlJc w:val="left"/>
      <w:pPr>
        <w:ind w:left="1440" w:hanging="360"/>
      </w:pPr>
      <w:rPr>
        <w:rFonts w:hint="default" w:ascii="Courier New" w:hAnsi="Courier New"/>
      </w:rPr>
    </w:lvl>
    <w:lvl w:ilvl="2" w:tplc="AB94FCA0">
      <w:start w:val="1"/>
      <w:numFmt w:val="bullet"/>
      <w:lvlText w:val=""/>
      <w:lvlJc w:val="left"/>
      <w:pPr>
        <w:ind w:left="2160" w:hanging="360"/>
      </w:pPr>
      <w:rPr>
        <w:rFonts w:hint="default" w:ascii="Wingdings" w:hAnsi="Wingdings"/>
      </w:rPr>
    </w:lvl>
    <w:lvl w:ilvl="3" w:tplc="2086FBA0">
      <w:start w:val="1"/>
      <w:numFmt w:val="bullet"/>
      <w:lvlText w:val=""/>
      <w:lvlJc w:val="left"/>
      <w:pPr>
        <w:ind w:left="2880" w:hanging="360"/>
      </w:pPr>
      <w:rPr>
        <w:rFonts w:hint="default" w:ascii="Symbol" w:hAnsi="Symbol"/>
      </w:rPr>
    </w:lvl>
    <w:lvl w:ilvl="4" w:tplc="AE5CAF40">
      <w:start w:val="1"/>
      <w:numFmt w:val="bullet"/>
      <w:lvlText w:val="o"/>
      <w:lvlJc w:val="left"/>
      <w:pPr>
        <w:ind w:left="3600" w:hanging="360"/>
      </w:pPr>
      <w:rPr>
        <w:rFonts w:hint="default" w:ascii="Courier New" w:hAnsi="Courier New"/>
      </w:rPr>
    </w:lvl>
    <w:lvl w:ilvl="5" w:tplc="A4E681EC">
      <w:start w:val="1"/>
      <w:numFmt w:val="bullet"/>
      <w:lvlText w:val=""/>
      <w:lvlJc w:val="left"/>
      <w:pPr>
        <w:ind w:left="4320" w:hanging="360"/>
      </w:pPr>
      <w:rPr>
        <w:rFonts w:hint="default" w:ascii="Wingdings" w:hAnsi="Wingdings"/>
      </w:rPr>
    </w:lvl>
    <w:lvl w:ilvl="6" w:tplc="DCF08430">
      <w:start w:val="1"/>
      <w:numFmt w:val="bullet"/>
      <w:lvlText w:val=""/>
      <w:lvlJc w:val="left"/>
      <w:pPr>
        <w:ind w:left="5040" w:hanging="360"/>
      </w:pPr>
      <w:rPr>
        <w:rFonts w:hint="default" w:ascii="Symbol" w:hAnsi="Symbol"/>
      </w:rPr>
    </w:lvl>
    <w:lvl w:ilvl="7" w:tplc="CD862410">
      <w:start w:val="1"/>
      <w:numFmt w:val="bullet"/>
      <w:lvlText w:val="o"/>
      <w:lvlJc w:val="left"/>
      <w:pPr>
        <w:ind w:left="5760" w:hanging="360"/>
      </w:pPr>
      <w:rPr>
        <w:rFonts w:hint="default" w:ascii="Courier New" w:hAnsi="Courier New"/>
      </w:rPr>
    </w:lvl>
    <w:lvl w:ilvl="8" w:tplc="E3B65F1A">
      <w:start w:val="1"/>
      <w:numFmt w:val="bullet"/>
      <w:lvlText w:val=""/>
      <w:lvlJc w:val="left"/>
      <w:pPr>
        <w:ind w:left="6480" w:hanging="360"/>
      </w:pPr>
      <w:rPr>
        <w:rFonts w:hint="default" w:ascii="Wingdings" w:hAnsi="Wingdings"/>
      </w:rPr>
    </w:lvl>
  </w:abstractNum>
  <w:abstractNum w:abstractNumId="16" w15:restartNumberingAfterBreak="0">
    <w:nsid w:val="49BA1629"/>
    <w:multiLevelType w:val="hybridMultilevel"/>
    <w:tmpl w:val="FC1A39FC"/>
    <w:lvl w:ilvl="0" w:tplc="F8B2657C">
      <w:start w:val="1"/>
      <w:numFmt w:val="bullet"/>
      <w:lvlText w:val=""/>
      <w:lvlJc w:val="left"/>
      <w:pPr>
        <w:ind w:left="720" w:hanging="360"/>
      </w:pPr>
      <w:rPr>
        <w:rFonts w:hint="default" w:ascii="Symbol" w:hAnsi="Symbol"/>
      </w:rPr>
    </w:lvl>
    <w:lvl w:ilvl="1" w:tplc="DA64B2DA">
      <w:start w:val="1"/>
      <w:numFmt w:val="bullet"/>
      <w:lvlText w:val="o"/>
      <w:lvlJc w:val="left"/>
      <w:pPr>
        <w:ind w:left="1440" w:hanging="360"/>
      </w:pPr>
      <w:rPr>
        <w:rFonts w:hint="default" w:ascii="Courier New" w:hAnsi="Courier New"/>
      </w:rPr>
    </w:lvl>
    <w:lvl w:ilvl="2" w:tplc="0B32CBD4">
      <w:start w:val="1"/>
      <w:numFmt w:val="bullet"/>
      <w:lvlText w:val=""/>
      <w:lvlJc w:val="left"/>
      <w:pPr>
        <w:ind w:left="2160" w:hanging="360"/>
      </w:pPr>
      <w:rPr>
        <w:rFonts w:hint="default" w:ascii="Wingdings" w:hAnsi="Wingdings"/>
      </w:rPr>
    </w:lvl>
    <w:lvl w:ilvl="3" w:tplc="438237BA">
      <w:start w:val="1"/>
      <w:numFmt w:val="bullet"/>
      <w:lvlText w:val=""/>
      <w:lvlJc w:val="left"/>
      <w:pPr>
        <w:ind w:left="2880" w:hanging="360"/>
      </w:pPr>
      <w:rPr>
        <w:rFonts w:hint="default" w:ascii="Symbol" w:hAnsi="Symbol"/>
      </w:rPr>
    </w:lvl>
    <w:lvl w:ilvl="4" w:tplc="59021122">
      <w:start w:val="1"/>
      <w:numFmt w:val="bullet"/>
      <w:lvlText w:val="o"/>
      <w:lvlJc w:val="left"/>
      <w:pPr>
        <w:ind w:left="3600" w:hanging="360"/>
      </w:pPr>
      <w:rPr>
        <w:rFonts w:hint="default" w:ascii="Courier New" w:hAnsi="Courier New"/>
      </w:rPr>
    </w:lvl>
    <w:lvl w:ilvl="5" w:tplc="BB5C44CC">
      <w:start w:val="1"/>
      <w:numFmt w:val="bullet"/>
      <w:lvlText w:val=""/>
      <w:lvlJc w:val="left"/>
      <w:pPr>
        <w:ind w:left="4320" w:hanging="360"/>
      </w:pPr>
      <w:rPr>
        <w:rFonts w:hint="default" w:ascii="Wingdings" w:hAnsi="Wingdings"/>
      </w:rPr>
    </w:lvl>
    <w:lvl w:ilvl="6" w:tplc="91B8B634">
      <w:start w:val="1"/>
      <w:numFmt w:val="bullet"/>
      <w:lvlText w:val=""/>
      <w:lvlJc w:val="left"/>
      <w:pPr>
        <w:ind w:left="5040" w:hanging="360"/>
      </w:pPr>
      <w:rPr>
        <w:rFonts w:hint="default" w:ascii="Symbol" w:hAnsi="Symbol"/>
      </w:rPr>
    </w:lvl>
    <w:lvl w:ilvl="7" w:tplc="923A5784">
      <w:start w:val="1"/>
      <w:numFmt w:val="bullet"/>
      <w:lvlText w:val="o"/>
      <w:lvlJc w:val="left"/>
      <w:pPr>
        <w:ind w:left="5760" w:hanging="360"/>
      </w:pPr>
      <w:rPr>
        <w:rFonts w:hint="default" w:ascii="Courier New" w:hAnsi="Courier New"/>
      </w:rPr>
    </w:lvl>
    <w:lvl w:ilvl="8" w:tplc="C95A2056">
      <w:start w:val="1"/>
      <w:numFmt w:val="bullet"/>
      <w:lvlText w:val=""/>
      <w:lvlJc w:val="left"/>
      <w:pPr>
        <w:ind w:left="6480" w:hanging="360"/>
      </w:pPr>
      <w:rPr>
        <w:rFonts w:hint="default" w:ascii="Wingdings" w:hAnsi="Wingdings"/>
      </w:rPr>
    </w:lvl>
  </w:abstractNum>
  <w:abstractNum w:abstractNumId="17" w15:restartNumberingAfterBreak="0">
    <w:nsid w:val="4B300549"/>
    <w:multiLevelType w:val="hybridMultilevel"/>
    <w:tmpl w:val="8CFC48C0"/>
    <w:lvl w:ilvl="0" w:tplc="7A80FF72">
      <w:start w:val="1"/>
      <w:numFmt w:val="bullet"/>
      <w:lvlText w:val=""/>
      <w:lvlJc w:val="left"/>
      <w:pPr>
        <w:ind w:left="720" w:hanging="360"/>
      </w:pPr>
      <w:rPr>
        <w:rFonts w:hint="default" w:ascii="Symbol" w:hAnsi="Symbol"/>
      </w:rPr>
    </w:lvl>
    <w:lvl w:ilvl="1" w:tplc="5E86C064">
      <w:start w:val="1"/>
      <w:numFmt w:val="bullet"/>
      <w:lvlText w:val="o"/>
      <w:lvlJc w:val="left"/>
      <w:pPr>
        <w:ind w:left="1440" w:hanging="360"/>
      </w:pPr>
      <w:rPr>
        <w:rFonts w:hint="default" w:ascii="Courier New" w:hAnsi="Courier New"/>
      </w:rPr>
    </w:lvl>
    <w:lvl w:ilvl="2" w:tplc="63C4D2F4">
      <w:start w:val="1"/>
      <w:numFmt w:val="bullet"/>
      <w:lvlText w:val=""/>
      <w:lvlJc w:val="left"/>
      <w:pPr>
        <w:ind w:left="2160" w:hanging="360"/>
      </w:pPr>
      <w:rPr>
        <w:rFonts w:hint="default" w:ascii="Wingdings" w:hAnsi="Wingdings"/>
      </w:rPr>
    </w:lvl>
    <w:lvl w:ilvl="3" w:tplc="7AF442C6">
      <w:start w:val="1"/>
      <w:numFmt w:val="bullet"/>
      <w:lvlText w:val=""/>
      <w:lvlJc w:val="left"/>
      <w:pPr>
        <w:ind w:left="2880" w:hanging="360"/>
      </w:pPr>
      <w:rPr>
        <w:rFonts w:hint="default" w:ascii="Symbol" w:hAnsi="Symbol"/>
      </w:rPr>
    </w:lvl>
    <w:lvl w:ilvl="4" w:tplc="2000FAD8">
      <w:start w:val="1"/>
      <w:numFmt w:val="bullet"/>
      <w:lvlText w:val="o"/>
      <w:lvlJc w:val="left"/>
      <w:pPr>
        <w:ind w:left="3600" w:hanging="360"/>
      </w:pPr>
      <w:rPr>
        <w:rFonts w:hint="default" w:ascii="Courier New" w:hAnsi="Courier New"/>
      </w:rPr>
    </w:lvl>
    <w:lvl w:ilvl="5" w:tplc="D9CAD034">
      <w:start w:val="1"/>
      <w:numFmt w:val="bullet"/>
      <w:lvlText w:val=""/>
      <w:lvlJc w:val="left"/>
      <w:pPr>
        <w:ind w:left="4320" w:hanging="360"/>
      </w:pPr>
      <w:rPr>
        <w:rFonts w:hint="default" w:ascii="Wingdings" w:hAnsi="Wingdings"/>
      </w:rPr>
    </w:lvl>
    <w:lvl w:ilvl="6" w:tplc="FB58ED3A">
      <w:start w:val="1"/>
      <w:numFmt w:val="bullet"/>
      <w:lvlText w:val=""/>
      <w:lvlJc w:val="left"/>
      <w:pPr>
        <w:ind w:left="5040" w:hanging="360"/>
      </w:pPr>
      <w:rPr>
        <w:rFonts w:hint="default" w:ascii="Symbol" w:hAnsi="Symbol"/>
      </w:rPr>
    </w:lvl>
    <w:lvl w:ilvl="7" w:tplc="7F2A044A">
      <w:start w:val="1"/>
      <w:numFmt w:val="bullet"/>
      <w:lvlText w:val="o"/>
      <w:lvlJc w:val="left"/>
      <w:pPr>
        <w:ind w:left="5760" w:hanging="360"/>
      </w:pPr>
      <w:rPr>
        <w:rFonts w:hint="default" w:ascii="Courier New" w:hAnsi="Courier New"/>
      </w:rPr>
    </w:lvl>
    <w:lvl w:ilvl="8" w:tplc="06205AC2">
      <w:start w:val="1"/>
      <w:numFmt w:val="bullet"/>
      <w:lvlText w:val=""/>
      <w:lvlJc w:val="left"/>
      <w:pPr>
        <w:ind w:left="6480" w:hanging="360"/>
      </w:pPr>
      <w:rPr>
        <w:rFonts w:hint="default" w:ascii="Wingdings" w:hAnsi="Wingdings"/>
      </w:rPr>
    </w:lvl>
  </w:abstractNum>
  <w:abstractNum w:abstractNumId="18" w15:restartNumberingAfterBreak="0">
    <w:nsid w:val="54DA0565"/>
    <w:multiLevelType w:val="multilevel"/>
    <w:tmpl w:val="520E555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9" w15:restartNumberingAfterBreak="0">
    <w:nsid w:val="55574110"/>
    <w:multiLevelType w:val="multilevel"/>
    <w:tmpl w:val="8D06BCA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0" w15:restartNumberingAfterBreak="0">
    <w:nsid w:val="57EF27EA"/>
    <w:multiLevelType w:val="hybridMultilevel"/>
    <w:tmpl w:val="E34EA328"/>
    <w:lvl w:ilvl="0" w:tplc="CC7C3F8A">
      <w:start w:val="1"/>
      <w:numFmt w:val="bullet"/>
      <w:lvlText w:val=""/>
      <w:lvlJc w:val="left"/>
      <w:pPr>
        <w:ind w:left="1080" w:hanging="360"/>
      </w:pPr>
      <w:rPr>
        <w:rFonts w:hint="default" w:ascii="Symbol" w:hAnsi="Symbol"/>
      </w:rPr>
    </w:lvl>
    <w:lvl w:ilvl="1" w:tplc="EA8EF53A">
      <w:start w:val="1"/>
      <w:numFmt w:val="bullet"/>
      <w:lvlText w:val="o"/>
      <w:lvlJc w:val="left"/>
      <w:pPr>
        <w:ind w:left="1800" w:hanging="360"/>
      </w:pPr>
      <w:rPr>
        <w:rFonts w:hint="default" w:ascii="Courier New" w:hAnsi="Courier New"/>
      </w:rPr>
    </w:lvl>
    <w:lvl w:ilvl="2" w:tplc="5AC6D230">
      <w:start w:val="1"/>
      <w:numFmt w:val="bullet"/>
      <w:lvlText w:val=""/>
      <w:lvlJc w:val="left"/>
      <w:pPr>
        <w:ind w:left="2520" w:hanging="360"/>
      </w:pPr>
      <w:rPr>
        <w:rFonts w:hint="default" w:ascii="Wingdings" w:hAnsi="Wingdings"/>
      </w:rPr>
    </w:lvl>
    <w:lvl w:ilvl="3" w:tplc="0520097C">
      <w:start w:val="1"/>
      <w:numFmt w:val="bullet"/>
      <w:lvlText w:val=""/>
      <w:lvlJc w:val="left"/>
      <w:pPr>
        <w:ind w:left="3240" w:hanging="360"/>
      </w:pPr>
      <w:rPr>
        <w:rFonts w:hint="default" w:ascii="Symbol" w:hAnsi="Symbol"/>
      </w:rPr>
    </w:lvl>
    <w:lvl w:ilvl="4" w:tplc="3CCE22B0">
      <w:start w:val="1"/>
      <w:numFmt w:val="bullet"/>
      <w:lvlText w:val="o"/>
      <w:lvlJc w:val="left"/>
      <w:pPr>
        <w:ind w:left="3960" w:hanging="360"/>
      </w:pPr>
      <w:rPr>
        <w:rFonts w:hint="default" w:ascii="Courier New" w:hAnsi="Courier New"/>
      </w:rPr>
    </w:lvl>
    <w:lvl w:ilvl="5" w:tplc="2E2004D8">
      <w:start w:val="1"/>
      <w:numFmt w:val="bullet"/>
      <w:lvlText w:val=""/>
      <w:lvlJc w:val="left"/>
      <w:pPr>
        <w:ind w:left="4680" w:hanging="360"/>
      </w:pPr>
      <w:rPr>
        <w:rFonts w:hint="default" w:ascii="Wingdings" w:hAnsi="Wingdings"/>
      </w:rPr>
    </w:lvl>
    <w:lvl w:ilvl="6" w:tplc="35205F5C">
      <w:start w:val="1"/>
      <w:numFmt w:val="bullet"/>
      <w:lvlText w:val=""/>
      <w:lvlJc w:val="left"/>
      <w:pPr>
        <w:ind w:left="5400" w:hanging="360"/>
      </w:pPr>
      <w:rPr>
        <w:rFonts w:hint="default" w:ascii="Symbol" w:hAnsi="Symbol"/>
      </w:rPr>
    </w:lvl>
    <w:lvl w:ilvl="7" w:tplc="D3725F9A">
      <w:start w:val="1"/>
      <w:numFmt w:val="bullet"/>
      <w:lvlText w:val="o"/>
      <w:lvlJc w:val="left"/>
      <w:pPr>
        <w:ind w:left="6120" w:hanging="360"/>
      </w:pPr>
      <w:rPr>
        <w:rFonts w:hint="default" w:ascii="Courier New" w:hAnsi="Courier New"/>
      </w:rPr>
    </w:lvl>
    <w:lvl w:ilvl="8" w:tplc="FBFC8288">
      <w:start w:val="1"/>
      <w:numFmt w:val="bullet"/>
      <w:lvlText w:val=""/>
      <w:lvlJc w:val="left"/>
      <w:pPr>
        <w:ind w:left="6840" w:hanging="360"/>
      </w:pPr>
      <w:rPr>
        <w:rFonts w:hint="default" w:ascii="Wingdings" w:hAnsi="Wingdings"/>
      </w:rPr>
    </w:lvl>
  </w:abstractNum>
  <w:abstractNum w:abstractNumId="21" w15:restartNumberingAfterBreak="0">
    <w:nsid w:val="5B35FC11"/>
    <w:multiLevelType w:val="hybridMultilevel"/>
    <w:tmpl w:val="849E227A"/>
    <w:lvl w:ilvl="0" w:tplc="023644C2">
      <w:start w:val="1"/>
      <w:numFmt w:val="bullet"/>
      <w:lvlText w:val=""/>
      <w:lvlJc w:val="left"/>
      <w:pPr>
        <w:ind w:left="720" w:hanging="360"/>
      </w:pPr>
      <w:rPr>
        <w:rFonts w:hint="default" w:ascii="Symbol" w:hAnsi="Symbol"/>
      </w:rPr>
    </w:lvl>
    <w:lvl w:ilvl="1" w:tplc="4A808C4C">
      <w:start w:val="1"/>
      <w:numFmt w:val="bullet"/>
      <w:lvlText w:val="o"/>
      <w:lvlJc w:val="left"/>
      <w:pPr>
        <w:ind w:left="1440" w:hanging="360"/>
      </w:pPr>
      <w:rPr>
        <w:rFonts w:hint="default" w:ascii="Courier New" w:hAnsi="Courier New"/>
      </w:rPr>
    </w:lvl>
    <w:lvl w:ilvl="2" w:tplc="B9CE867C">
      <w:start w:val="1"/>
      <w:numFmt w:val="bullet"/>
      <w:lvlText w:val=""/>
      <w:lvlJc w:val="left"/>
      <w:pPr>
        <w:ind w:left="2160" w:hanging="360"/>
      </w:pPr>
      <w:rPr>
        <w:rFonts w:hint="default" w:ascii="Wingdings" w:hAnsi="Wingdings"/>
      </w:rPr>
    </w:lvl>
    <w:lvl w:ilvl="3" w:tplc="D25CAABC">
      <w:start w:val="1"/>
      <w:numFmt w:val="bullet"/>
      <w:lvlText w:val=""/>
      <w:lvlJc w:val="left"/>
      <w:pPr>
        <w:ind w:left="2880" w:hanging="360"/>
      </w:pPr>
      <w:rPr>
        <w:rFonts w:hint="default" w:ascii="Symbol" w:hAnsi="Symbol"/>
      </w:rPr>
    </w:lvl>
    <w:lvl w:ilvl="4" w:tplc="9A30BB9A">
      <w:start w:val="1"/>
      <w:numFmt w:val="bullet"/>
      <w:lvlText w:val="o"/>
      <w:lvlJc w:val="left"/>
      <w:pPr>
        <w:ind w:left="3600" w:hanging="360"/>
      </w:pPr>
      <w:rPr>
        <w:rFonts w:hint="default" w:ascii="Courier New" w:hAnsi="Courier New"/>
      </w:rPr>
    </w:lvl>
    <w:lvl w:ilvl="5" w:tplc="B1E886BC">
      <w:start w:val="1"/>
      <w:numFmt w:val="bullet"/>
      <w:lvlText w:val=""/>
      <w:lvlJc w:val="left"/>
      <w:pPr>
        <w:ind w:left="4320" w:hanging="360"/>
      </w:pPr>
      <w:rPr>
        <w:rFonts w:hint="default" w:ascii="Wingdings" w:hAnsi="Wingdings"/>
      </w:rPr>
    </w:lvl>
    <w:lvl w:ilvl="6" w:tplc="4D04F112">
      <w:start w:val="1"/>
      <w:numFmt w:val="bullet"/>
      <w:lvlText w:val=""/>
      <w:lvlJc w:val="left"/>
      <w:pPr>
        <w:ind w:left="5040" w:hanging="360"/>
      </w:pPr>
      <w:rPr>
        <w:rFonts w:hint="default" w:ascii="Symbol" w:hAnsi="Symbol"/>
      </w:rPr>
    </w:lvl>
    <w:lvl w:ilvl="7" w:tplc="D1FA186C">
      <w:start w:val="1"/>
      <w:numFmt w:val="bullet"/>
      <w:lvlText w:val="o"/>
      <w:lvlJc w:val="left"/>
      <w:pPr>
        <w:ind w:left="5760" w:hanging="360"/>
      </w:pPr>
      <w:rPr>
        <w:rFonts w:hint="default" w:ascii="Courier New" w:hAnsi="Courier New"/>
      </w:rPr>
    </w:lvl>
    <w:lvl w:ilvl="8" w:tplc="4210F38A">
      <w:start w:val="1"/>
      <w:numFmt w:val="bullet"/>
      <w:lvlText w:val=""/>
      <w:lvlJc w:val="left"/>
      <w:pPr>
        <w:ind w:left="6480" w:hanging="360"/>
      </w:pPr>
      <w:rPr>
        <w:rFonts w:hint="default" w:ascii="Wingdings" w:hAnsi="Wingdings"/>
      </w:rPr>
    </w:lvl>
  </w:abstractNum>
  <w:abstractNum w:abstractNumId="22" w15:restartNumberingAfterBreak="0">
    <w:nsid w:val="5BB8E1DA"/>
    <w:multiLevelType w:val="hybridMultilevel"/>
    <w:tmpl w:val="FE3A79A2"/>
    <w:lvl w:ilvl="0" w:tplc="B6E4C1C8">
      <w:start w:val="1"/>
      <w:numFmt w:val="bullet"/>
      <w:lvlText w:val=""/>
      <w:lvlJc w:val="left"/>
      <w:pPr>
        <w:ind w:left="720" w:hanging="360"/>
      </w:pPr>
      <w:rPr>
        <w:rFonts w:hint="default" w:ascii="Symbol" w:hAnsi="Symbol"/>
      </w:rPr>
    </w:lvl>
    <w:lvl w:ilvl="1" w:tplc="92D0CF32">
      <w:start w:val="1"/>
      <w:numFmt w:val="bullet"/>
      <w:lvlText w:val="o"/>
      <w:lvlJc w:val="left"/>
      <w:pPr>
        <w:ind w:left="1440" w:hanging="360"/>
      </w:pPr>
      <w:rPr>
        <w:rFonts w:hint="default" w:ascii="Courier New" w:hAnsi="Courier New"/>
      </w:rPr>
    </w:lvl>
    <w:lvl w:ilvl="2" w:tplc="430C9272">
      <w:start w:val="1"/>
      <w:numFmt w:val="bullet"/>
      <w:lvlText w:val=""/>
      <w:lvlJc w:val="left"/>
      <w:pPr>
        <w:ind w:left="2160" w:hanging="360"/>
      </w:pPr>
      <w:rPr>
        <w:rFonts w:hint="default" w:ascii="Wingdings" w:hAnsi="Wingdings"/>
      </w:rPr>
    </w:lvl>
    <w:lvl w:ilvl="3" w:tplc="95CC2CDE">
      <w:start w:val="1"/>
      <w:numFmt w:val="bullet"/>
      <w:lvlText w:val=""/>
      <w:lvlJc w:val="left"/>
      <w:pPr>
        <w:ind w:left="2880" w:hanging="360"/>
      </w:pPr>
      <w:rPr>
        <w:rFonts w:hint="default" w:ascii="Symbol" w:hAnsi="Symbol"/>
      </w:rPr>
    </w:lvl>
    <w:lvl w:ilvl="4" w:tplc="B810B8E4">
      <w:start w:val="1"/>
      <w:numFmt w:val="bullet"/>
      <w:lvlText w:val="o"/>
      <w:lvlJc w:val="left"/>
      <w:pPr>
        <w:ind w:left="3600" w:hanging="360"/>
      </w:pPr>
      <w:rPr>
        <w:rFonts w:hint="default" w:ascii="Courier New" w:hAnsi="Courier New"/>
      </w:rPr>
    </w:lvl>
    <w:lvl w:ilvl="5" w:tplc="71B82DFC">
      <w:start w:val="1"/>
      <w:numFmt w:val="bullet"/>
      <w:lvlText w:val=""/>
      <w:lvlJc w:val="left"/>
      <w:pPr>
        <w:ind w:left="4320" w:hanging="360"/>
      </w:pPr>
      <w:rPr>
        <w:rFonts w:hint="default" w:ascii="Wingdings" w:hAnsi="Wingdings"/>
      </w:rPr>
    </w:lvl>
    <w:lvl w:ilvl="6" w:tplc="A8C041F8">
      <w:start w:val="1"/>
      <w:numFmt w:val="bullet"/>
      <w:lvlText w:val=""/>
      <w:lvlJc w:val="left"/>
      <w:pPr>
        <w:ind w:left="5040" w:hanging="360"/>
      </w:pPr>
      <w:rPr>
        <w:rFonts w:hint="default" w:ascii="Symbol" w:hAnsi="Symbol"/>
      </w:rPr>
    </w:lvl>
    <w:lvl w:ilvl="7" w:tplc="252C6196">
      <w:start w:val="1"/>
      <w:numFmt w:val="bullet"/>
      <w:lvlText w:val="o"/>
      <w:lvlJc w:val="left"/>
      <w:pPr>
        <w:ind w:left="5760" w:hanging="360"/>
      </w:pPr>
      <w:rPr>
        <w:rFonts w:hint="default" w:ascii="Courier New" w:hAnsi="Courier New"/>
      </w:rPr>
    </w:lvl>
    <w:lvl w:ilvl="8" w:tplc="4740BCD6">
      <w:start w:val="1"/>
      <w:numFmt w:val="bullet"/>
      <w:lvlText w:val=""/>
      <w:lvlJc w:val="left"/>
      <w:pPr>
        <w:ind w:left="6480" w:hanging="360"/>
      </w:pPr>
      <w:rPr>
        <w:rFonts w:hint="default" w:ascii="Wingdings" w:hAnsi="Wingdings"/>
      </w:rPr>
    </w:lvl>
  </w:abstractNum>
  <w:abstractNum w:abstractNumId="23" w15:restartNumberingAfterBreak="0">
    <w:nsid w:val="610E1DFC"/>
    <w:multiLevelType w:val="multilevel"/>
    <w:tmpl w:val="24D2F4F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4" w15:restartNumberingAfterBreak="0">
    <w:nsid w:val="64D4DA48"/>
    <w:multiLevelType w:val="hybridMultilevel"/>
    <w:tmpl w:val="8F6A5CDA"/>
    <w:lvl w:ilvl="0" w:tplc="805E3C88">
      <w:start w:val="1"/>
      <w:numFmt w:val="bullet"/>
      <w:lvlText w:val=""/>
      <w:lvlJc w:val="left"/>
      <w:pPr>
        <w:ind w:left="720" w:hanging="360"/>
      </w:pPr>
      <w:rPr>
        <w:rFonts w:hint="default" w:ascii="Symbol" w:hAnsi="Symbol"/>
      </w:rPr>
    </w:lvl>
    <w:lvl w:ilvl="1" w:tplc="B0A66622">
      <w:start w:val="1"/>
      <w:numFmt w:val="bullet"/>
      <w:lvlText w:val="o"/>
      <w:lvlJc w:val="left"/>
      <w:pPr>
        <w:ind w:left="1440" w:hanging="360"/>
      </w:pPr>
      <w:rPr>
        <w:rFonts w:hint="default" w:ascii="Courier New" w:hAnsi="Courier New"/>
      </w:rPr>
    </w:lvl>
    <w:lvl w:ilvl="2" w:tplc="8166BED0">
      <w:start w:val="1"/>
      <w:numFmt w:val="bullet"/>
      <w:lvlText w:val=""/>
      <w:lvlJc w:val="left"/>
      <w:pPr>
        <w:ind w:left="2160" w:hanging="360"/>
      </w:pPr>
      <w:rPr>
        <w:rFonts w:hint="default" w:ascii="Wingdings" w:hAnsi="Wingdings"/>
      </w:rPr>
    </w:lvl>
    <w:lvl w:ilvl="3" w:tplc="D3F4C87C">
      <w:start w:val="1"/>
      <w:numFmt w:val="bullet"/>
      <w:lvlText w:val=""/>
      <w:lvlJc w:val="left"/>
      <w:pPr>
        <w:ind w:left="2880" w:hanging="360"/>
      </w:pPr>
      <w:rPr>
        <w:rFonts w:hint="default" w:ascii="Symbol" w:hAnsi="Symbol"/>
      </w:rPr>
    </w:lvl>
    <w:lvl w:ilvl="4" w:tplc="EA16DA86">
      <w:start w:val="1"/>
      <w:numFmt w:val="bullet"/>
      <w:lvlText w:val="o"/>
      <w:lvlJc w:val="left"/>
      <w:pPr>
        <w:ind w:left="3600" w:hanging="360"/>
      </w:pPr>
      <w:rPr>
        <w:rFonts w:hint="default" w:ascii="Courier New" w:hAnsi="Courier New"/>
      </w:rPr>
    </w:lvl>
    <w:lvl w:ilvl="5" w:tplc="BF34A1EE">
      <w:start w:val="1"/>
      <w:numFmt w:val="bullet"/>
      <w:lvlText w:val=""/>
      <w:lvlJc w:val="left"/>
      <w:pPr>
        <w:ind w:left="4320" w:hanging="360"/>
      </w:pPr>
      <w:rPr>
        <w:rFonts w:hint="default" w:ascii="Wingdings" w:hAnsi="Wingdings"/>
      </w:rPr>
    </w:lvl>
    <w:lvl w:ilvl="6" w:tplc="C1DE1786">
      <w:start w:val="1"/>
      <w:numFmt w:val="bullet"/>
      <w:lvlText w:val=""/>
      <w:lvlJc w:val="left"/>
      <w:pPr>
        <w:ind w:left="5040" w:hanging="360"/>
      </w:pPr>
      <w:rPr>
        <w:rFonts w:hint="default" w:ascii="Symbol" w:hAnsi="Symbol"/>
      </w:rPr>
    </w:lvl>
    <w:lvl w:ilvl="7" w:tplc="BD889AA8">
      <w:start w:val="1"/>
      <w:numFmt w:val="bullet"/>
      <w:lvlText w:val="o"/>
      <w:lvlJc w:val="left"/>
      <w:pPr>
        <w:ind w:left="5760" w:hanging="360"/>
      </w:pPr>
      <w:rPr>
        <w:rFonts w:hint="default" w:ascii="Courier New" w:hAnsi="Courier New"/>
      </w:rPr>
    </w:lvl>
    <w:lvl w:ilvl="8" w:tplc="9CCA86AE">
      <w:start w:val="1"/>
      <w:numFmt w:val="bullet"/>
      <w:lvlText w:val=""/>
      <w:lvlJc w:val="left"/>
      <w:pPr>
        <w:ind w:left="6480" w:hanging="360"/>
      </w:pPr>
      <w:rPr>
        <w:rFonts w:hint="default" w:ascii="Wingdings" w:hAnsi="Wingdings"/>
      </w:rPr>
    </w:lvl>
  </w:abstractNum>
  <w:abstractNum w:abstractNumId="25" w15:restartNumberingAfterBreak="0">
    <w:nsid w:val="671D4FD4"/>
    <w:multiLevelType w:val="hybridMultilevel"/>
    <w:tmpl w:val="1E9C91A0"/>
    <w:lvl w:ilvl="0" w:tplc="32AE90C4">
      <w:start w:val="1"/>
      <w:numFmt w:val="bullet"/>
      <w:lvlText w:val=""/>
      <w:lvlJc w:val="left"/>
      <w:pPr>
        <w:ind w:left="720" w:hanging="360"/>
      </w:pPr>
      <w:rPr>
        <w:rFonts w:hint="default" w:ascii="Symbol" w:hAnsi="Symbol"/>
      </w:rPr>
    </w:lvl>
    <w:lvl w:ilvl="1" w:tplc="59687716">
      <w:start w:val="1"/>
      <w:numFmt w:val="bullet"/>
      <w:lvlText w:val="o"/>
      <w:lvlJc w:val="left"/>
      <w:pPr>
        <w:ind w:left="1440" w:hanging="360"/>
      </w:pPr>
      <w:rPr>
        <w:rFonts w:hint="default" w:ascii="Courier New" w:hAnsi="Courier New"/>
      </w:rPr>
    </w:lvl>
    <w:lvl w:ilvl="2" w:tplc="02B2B2FE">
      <w:start w:val="1"/>
      <w:numFmt w:val="bullet"/>
      <w:lvlText w:val=""/>
      <w:lvlJc w:val="left"/>
      <w:pPr>
        <w:ind w:left="2160" w:hanging="360"/>
      </w:pPr>
      <w:rPr>
        <w:rFonts w:hint="default" w:ascii="Wingdings" w:hAnsi="Wingdings"/>
      </w:rPr>
    </w:lvl>
    <w:lvl w:ilvl="3" w:tplc="4E020C9A">
      <w:start w:val="1"/>
      <w:numFmt w:val="bullet"/>
      <w:lvlText w:val=""/>
      <w:lvlJc w:val="left"/>
      <w:pPr>
        <w:ind w:left="2880" w:hanging="360"/>
      </w:pPr>
      <w:rPr>
        <w:rFonts w:hint="default" w:ascii="Symbol" w:hAnsi="Symbol"/>
      </w:rPr>
    </w:lvl>
    <w:lvl w:ilvl="4" w:tplc="B48CFDB8">
      <w:start w:val="1"/>
      <w:numFmt w:val="bullet"/>
      <w:lvlText w:val="o"/>
      <w:lvlJc w:val="left"/>
      <w:pPr>
        <w:ind w:left="3600" w:hanging="360"/>
      </w:pPr>
      <w:rPr>
        <w:rFonts w:hint="default" w:ascii="Courier New" w:hAnsi="Courier New"/>
      </w:rPr>
    </w:lvl>
    <w:lvl w:ilvl="5" w:tplc="3320C8D4">
      <w:start w:val="1"/>
      <w:numFmt w:val="bullet"/>
      <w:lvlText w:val=""/>
      <w:lvlJc w:val="left"/>
      <w:pPr>
        <w:ind w:left="4320" w:hanging="360"/>
      </w:pPr>
      <w:rPr>
        <w:rFonts w:hint="default" w:ascii="Wingdings" w:hAnsi="Wingdings"/>
      </w:rPr>
    </w:lvl>
    <w:lvl w:ilvl="6" w:tplc="136A3C9A">
      <w:start w:val="1"/>
      <w:numFmt w:val="bullet"/>
      <w:lvlText w:val=""/>
      <w:lvlJc w:val="left"/>
      <w:pPr>
        <w:ind w:left="5040" w:hanging="360"/>
      </w:pPr>
      <w:rPr>
        <w:rFonts w:hint="default" w:ascii="Symbol" w:hAnsi="Symbol"/>
      </w:rPr>
    </w:lvl>
    <w:lvl w:ilvl="7" w:tplc="5BCAACE4">
      <w:start w:val="1"/>
      <w:numFmt w:val="bullet"/>
      <w:lvlText w:val="o"/>
      <w:lvlJc w:val="left"/>
      <w:pPr>
        <w:ind w:left="5760" w:hanging="360"/>
      </w:pPr>
      <w:rPr>
        <w:rFonts w:hint="default" w:ascii="Courier New" w:hAnsi="Courier New"/>
      </w:rPr>
    </w:lvl>
    <w:lvl w:ilvl="8" w:tplc="16BEFC0E">
      <w:start w:val="1"/>
      <w:numFmt w:val="bullet"/>
      <w:lvlText w:val=""/>
      <w:lvlJc w:val="left"/>
      <w:pPr>
        <w:ind w:left="6480" w:hanging="360"/>
      </w:pPr>
      <w:rPr>
        <w:rFonts w:hint="default" w:ascii="Wingdings" w:hAnsi="Wingdings"/>
      </w:rPr>
    </w:lvl>
  </w:abstractNum>
  <w:abstractNum w:abstractNumId="26" w15:restartNumberingAfterBreak="0">
    <w:nsid w:val="68CAB98B"/>
    <w:multiLevelType w:val="hybridMultilevel"/>
    <w:tmpl w:val="547ED192"/>
    <w:lvl w:ilvl="0" w:tplc="6D7EDF0E">
      <w:start w:val="1"/>
      <w:numFmt w:val="bullet"/>
      <w:lvlText w:val=""/>
      <w:lvlJc w:val="left"/>
      <w:pPr>
        <w:ind w:left="720" w:hanging="360"/>
      </w:pPr>
      <w:rPr>
        <w:rFonts w:hint="default" w:ascii="Symbol" w:hAnsi="Symbol"/>
      </w:rPr>
    </w:lvl>
    <w:lvl w:ilvl="1" w:tplc="DA848194">
      <w:start w:val="1"/>
      <w:numFmt w:val="bullet"/>
      <w:lvlText w:val="o"/>
      <w:lvlJc w:val="left"/>
      <w:pPr>
        <w:ind w:left="1440" w:hanging="360"/>
      </w:pPr>
      <w:rPr>
        <w:rFonts w:hint="default" w:ascii="Courier New" w:hAnsi="Courier New"/>
      </w:rPr>
    </w:lvl>
    <w:lvl w:ilvl="2" w:tplc="99EC904C">
      <w:start w:val="1"/>
      <w:numFmt w:val="bullet"/>
      <w:lvlText w:val=""/>
      <w:lvlJc w:val="left"/>
      <w:pPr>
        <w:ind w:left="2160" w:hanging="360"/>
      </w:pPr>
      <w:rPr>
        <w:rFonts w:hint="default" w:ascii="Wingdings" w:hAnsi="Wingdings"/>
      </w:rPr>
    </w:lvl>
    <w:lvl w:ilvl="3" w:tplc="1CB6E090">
      <w:start w:val="1"/>
      <w:numFmt w:val="bullet"/>
      <w:lvlText w:val=""/>
      <w:lvlJc w:val="left"/>
      <w:pPr>
        <w:ind w:left="2880" w:hanging="360"/>
      </w:pPr>
      <w:rPr>
        <w:rFonts w:hint="default" w:ascii="Symbol" w:hAnsi="Symbol"/>
      </w:rPr>
    </w:lvl>
    <w:lvl w:ilvl="4" w:tplc="B456CA96">
      <w:start w:val="1"/>
      <w:numFmt w:val="bullet"/>
      <w:lvlText w:val="o"/>
      <w:lvlJc w:val="left"/>
      <w:pPr>
        <w:ind w:left="3600" w:hanging="360"/>
      </w:pPr>
      <w:rPr>
        <w:rFonts w:hint="default" w:ascii="Courier New" w:hAnsi="Courier New"/>
      </w:rPr>
    </w:lvl>
    <w:lvl w:ilvl="5" w:tplc="917E0582">
      <w:start w:val="1"/>
      <w:numFmt w:val="bullet"/>
      <w:lvlText w:val=""/>
      <w:lvlJc w:val="left"/>
      <w:pPr>
        <w:ind w:left="4320" w:hanging="360"/>
      </w:pPr>
      <w:rPr>
        <w:rFonts w:hint="default" w:ascii="Wingdings" w:hAnsi="Wingdings"/>
      </w:rPr>
    </w:lvl>
    <w:lvl w:ilvl="6" w:tplc="A43AE9B6">
      <w:start w:val="1"/>
      <w:numFmt w:val="bullet"/>
      <w:lvlText w:val=""/>
      <w:lvlJc w:val="left"/>
      <w:pPr>
        <w:ind w:left="5040" w:hanging="360"/>
      </w:pPr>
      <w:rPr>
        <w:rFonts w:hint="default" w:ascii="Symbol" w:hAnsi="Symbol"/>
      </w:rPr>
    </w:lvl>
    <w:lvl w:ilvl="7" w:tplc="8D32205C">
      <w:start w:val="1"/>
      <w:numFmt w:val="bullet"/>
      <w:lvlText w:val="o"/>
      <w:lvlJc w:val="left"/>
      <w:pPr>
        <w:ind w:left="5760" w:hanging="360"/>
      </w:pPr>
      <w:rPr>
        <w:rFonts w:hint="default" w:ascii="Courier New" w:hAnsi="Courier New"/>
      </w:rPr>
    </w:lvl>
    <w:lvl w:ilvl="8" w:tplc="B15A6F36">
      <w:start w:val="1"/>
      <w:numFmt w:val="bullet"/>
      <w:lvlText w:val=""/>
      <w:lvlJc w:val="left"/>
      <w:pPr>
        <w:ind w:left="6480" w:hanging="360"/>
      </w:pPr>
      <w:rPr>
        <w:rFonts w:hint="default" w:ascii="Wingdings" w:hAnsi="Wingdings"/>
      </w:rPr>
    </w:lvl>
  </w:abstractNum>
  <w:abstractNum w:abstractNumId="27" w15:restartNumberingAfterBreak="0">
    <w:nsid w:val="71AA6602"/>
    <w:multiLevelType w:val="multilevel"/>
    <w:tmpl w:val="451CCB7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8" w15:restartNumberingAfterBreak="0">
    <w:nsid w:val="7768DB0F"/>
    <w:multiLevelType w:val="hybridMultilevel"/>
    <w:tmpl w:val="BE4E51C2"/>
    <w:lvl w:ilvl="0" w:tplc="FD3EEB74">
      <w:start w:val="1"/>
      <w:numFmt w:val="bullet"/>
      <w:lvlText w:val=""/>
      <w:lvlJc w:val="left"/>
      <w:pPr>
        <w:ind w:left="720" w:hanging="360"/>
      </w:pPr>
      <w:rPr>
        <w:rFonts w:hint="default" w:ascii="Symbol" w:hAnsi="Symbol"/>
      </w:rPr>
    </w:lvl>
    <w:lvl w:ilvl="1" w:tplc="61AA1380">
      <w:start w:val="1"/>
      <w:numFmt w:val="bullet"/>
      <w:lvlText w:val="o"/>
      <w:lvlJc w:val="left"/>
      <w:pPr>
        <w:ind w:left="1440" w:hanging="360"/>
      </w:pPr>
      <w:rPr>
        <w:rFonts w:hint="default" w:ascii="Courier New" w:hAnsi="Courier New"/>
      </w:rPr>
    </w:lvl>
    <w:lvl w:ilvl="2" w:tplc="5DAE59E8">
      <w:start w:val="1"/>
      <w:numFmt w:val="bullet"/>
      <w:lvlText w:val=""/>
      <w:lvlJc w:val="left"/>
      <w:pPr>
        <w:ind w:left="2160" w:hanging="360"/>
      </w:pPr>
      <w:rPr>
        <w:rFonts w:hint="default" w:ascii="Wingdings" w:hAnsi="Wingdings"/>
      </w:rPr>
    </w:lvl>
    <w:lvl w:ilvl="3" w:tplc="A9743BCE">
      <w:start w:val="1"/>
      <w:numFmt w:val="bullet"/>
      <w:lvlText w:val=""/>
      <w:lvlJc w:val="left"/>
      <w:pPr>
        <w:ind w:left="2880" w:hanging="360"/>
      </w:pPr>
      <w:rPr>
        <w:rFonts w:hint="default" w:ascii="Symbol" w:hAnsi="Symbol"/>
      </w:rPr>
    </w:lvl>
    <w:lvl w:ilvl="4" w:tplc="D6D2B766">
      <w:start w:val="1"/>
      <w:numFmt w:val="bullet"/>
      <w:lvlText w:val="o"/>
      <w:lvlJc w:val="left"/>
      <w:pPr>
        <w:ind w:left="3600" w:hanging="360"/>
      </w:pPr>
      <w:rPr>
        <w:rFonts w:hint="default" w:ascii="Courier New" w:hAnsi="Courier New"/>
      </w:rPr>
    </w:lvl>
    <w:lvl w:ilvl="5" w:tplc="6AA2294A">
      <w:start w:val="1"/>
      <w:numFmt w:val="bullet"/>
      <w:lvlText w:val=""/>
      <w:lvlJc w:val="left"/>
      <w:pPr>
        <w:ind w:left="4320" w:hanging="360"/>
      </w:pPr>
      <w:rPr>
        <w:rFonts w:hint="default" w:ascii="Wingdings" w:hAnsi="Wingdings"/>
      </w:rPr>
    </w:lvl>
    <w:lvl w:ilvl="6" w:tplc="6BF88D0A">
      <w:start w:val="1"/>
      <w:numFmt w:val="bullet"/>
      <w:lvlText w:val=""/>
      <w:lvlJc w:val="left"/>
      <w:pPr>
        <w:ind w:left="5040" w:hanging="360"/>
      </w:pPr>
      <w:rPr>
        <w:rFonts w:hint="default" w:ascii="Symbol" w:hAnsi="Symbol"/>
      </w:rPr>
    </w:lvl>
    <w:lvl w:ilvl="7" w:tplc="63AE7CE6">
      <w:start w:val="1"/>
      <w:numFmt w:val="bullet"/>
      <w:lvlText w:val="o"/>
      <w:lvlJc w:val="left"/>
      <w:pPr>
        <w:ind w:left="5760" w:hanging="360"/>
      </w:pPr>
      <w:rPr>
        <w:rFonts w:hint="default" w:ascii="Courier New" w:hAnsi="Courier New"/>
      </w:rPr>
    </w:lvl>
    <w:lvl w:ilvl="8" w:tplc="E5D80AA0">
      <w:start w:val="1"/>
      <w:numFmt w:val="bullet"/>
      <w:lvlText w:val=""/>
      <w:lvlJc w:val="left"/>
      <w:pPr>
        <w:ind w:left="6480" w:hanging="360"/>
      </w:pPr>
      <w:rPr>
        <w:rFonts w:hint="default" w:ascii="Wingdings" w:hAnsi="Wingdings"/>
      </w:rPr>
    </w:lvl>
  </w:abstractNum>
  <w:abstractNum w:abstractNumId="29" w15:restartNumberingAfterBreak="0">
    <w:nsid w:val="7AFC6040"/>
    <w:multiLevelType w:val="multilevel"/>
    <w:tmpl w:val="937C97F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num w:numId="32">
    <w:abstractNumId w:val="31"/>
  </w:num>
  <w:num w:numId="31">
    <w:abstractNumId w:val="30"/>
  </w:num>
  <w:num w:numId="1" w16cid:durableId="1906377272">
    <w:abstractNumId w:val="12"/>
  </w:num>
  <w:num w:numId="2" w16cid:durableId="1749377396">
    <w:abstractNumId w:val="11"/>
  </w:num>
  <w:num w:numId="3" w16cid:durableId="1647969844">
    <w:abstractNumId w:val="25"/>
  </w:num>
  <w:num w:numId="4" w16cid:durableId="289939858">
    <w:abstractNumId w:val="17"/>
  </w:num>
  <w:num w:numId="5" w16cid:durableId="422262509">
    <w:abstractNumId w:val="3"/>
  </w:num>
  <w:num w:numId="6" w16cid:durableId="1095784227">
    <w:abstractNumId w:val="1"/>
  </w:num>
  <w:num w:numId="7" w16cid:durableId="1471746403">
    <w:abstractNumId w:val="15"/>
  </w:num>
  <w:num w:numId="8" w16cid:durableId="1348673664">
    <w:abstractNumId w:val="26"/>
  </w:num>
  <w:num w:numId="9" w16cid:durableId="1374884490">
    <w:abstractNumId w:val="0"/>
  </w:num>
  <w:num w:numId="10" w16cid:durableId="129827492">
    <w:abstractNumId w:val="20"/>
  </w:num>
  <w:num w:numId="11" w16cid:durableId="656224064">
    <w:abstractNumId w:val="28"/>
  </w:num>
  <w:num w:numId="12" w16cid:durableId="1869560514">
    <w:abstractNumId w:val="4"/>
  </w:num>
  <w:num w:numId="13" w16cid:durableId="1115949098">
    <w:abstractNumId w:val="6"/>
  </w:num>
  <w:num w:numId="14" w16cid:durableId="1522815462">
    <w:abstractNumId w:val="16"/>
  </w:num>
  <w:num w:numId="15" w16cid:durableId="398988075">
    <w:abstractNumId w:val="2"/>
  </w:num>
  <w:num w:numId="16" w16cid:durableId="1769689268">
    <w:abstractNumId w:val="10"/>
  </w:num>
  <w:num w:numId="17" w16cid:durableId="515538273">
    <w:abstractNumId w:val="5"/>
  </w:num>
  <w:num w:numId="18" w16cid:durableId="123693794">
    <w:abstractNumId w:val="22"/>
  </w:num>
  <w:num w:numId="19" w16cid:durableId="1623266233">
    <w:abstractNumId w:val="8"/>
  </w:num>
  <w:num w:numId="20" w16cid:durableId="909116262">
    <w:abstractNumId w:val="14"/>
  </w:num>
  <w:num w:numId="21" w16cid:durableId="310721965">
    <w:abstractNumId w:val="24"/>
  </w:num>
  <w:num w:numId="22" w16cid:durableId="449708747">
    <w:abstractNumId w:val="13"/>
  </w:num>
  <w:num w:numId="23" w16cid:durableId="2123457137">
    <w:abstractNumId w:val="21"/>
  </w:num>
  <w:num w:numId="24" w16cid:durableId="941836949">
    <w:abstractNumId w:val="18"/>
  </w:num>
  <w:num w:numId="25" w16cid:durableId="1274166242">
    <w:abstractNumId w:val="27"/>
  </w:num>
  <w:num w:numId="26" w16cid:durableId="349138256">
    <w:abstractNumId w:val="29"/>
  </w:num>
  <w:num w:numId="27" w16cid:durableId="2139759597">
    <w:abstractNumId w:val="19"/>
  </w:num>
  <w:num w:numId="28" w16cid:durableId="1204057490">
    <w:abstractNumId w:val="23"/>
  </w:num>
  <w:num w:numId="29" w16cid:durableId="1346322276">
    <w:abstractNumId w:val="7"/>
  </w:num>
  <w:num w:numId="30" w16cid:durableId="13001860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047C"/>
    <w:rsid w:val="000013B6"/>
    <w:rsid w:val="00053B4F"/>
    <w:rsid w:val="00054B55"/>
    <w:rsid w:val="000F004B"/>
    <w:rsid w:val="00296B9E"/>
    <w:rsid w:val="003E18C5"/>
    <w:rsid w:val="00465E3D"/>
    <w:rsid w:val="00497B2B"/>
    <w:rsid w:val="00565DF7"/>
    <w:rsid w:val="0057534A"/>
    <w:rsid w:val="00585DEA"/>
    <w:rsid w:val="006F047C"/>
    <w:rsid w:val="007E1E7B"/>
    <w:rsid w:val="007F3C16"/>
    <w:rsid w:val="008069D1"/>
    <w:rsid w:val="00875646"/>
    <w:rsid w:val="00892713"/>
    <w:rsid w:val="009D3605"/>
    <w:rsid w:val="009F4899"/>
    <w:rsid w:val="00A46084"/>
    <w:rsid w:val="00AC1433"/>
    <w:rsid w:val="00AC9FDE"/>
    <w:rsid w:val="00AF4A52"/>
    <w:rsid w:val="00B7744D"/>
    <w:rsid w:val="00BD45D0"/>
    <w:rsid w:val="00BE0B64"/>
    <w:rsid w:val="00BE1D2D"/>
    <w:rsid w:val="00BE7DD7"/>
    <w:rsid w:val="00C22FC4"/>
    <w:rsid w:val="00C244B5"/>
    <w:rsid w:val="00CB734F"/>
    <w:rsid w:val="00D75712"/>
    <w:rsid w:val="00DF0699"/>
    <w:rsid w:val="00E8644B"/>
    <w:rsid w:val="00EE4AA1"/>
    <w:rsid w:val="00EF657E"/>
    <w:rsid w:val="0348F031"/>
    <w:rsid w:val="037C3779"/>
    <w:rsid w:val="040B996E"/>
    <w:rsid w:val="0429D509"/>
    <w:rsid w:val="062BFC32"/>
    <w:rsid w:val="0770C80E"/>
    <w:rsid w:val="07A5DF37"/>
    <w:rsid w:val="0883DA39"/>
    <w:rsid w:val="0A148255"/>
    <w:rsid w:val="0A3A1017"/>
    <w:rsid w:val="0B110B79"/>
    <w:rsid w:val="0B176093"/>
    <w:rsid w:val="0B4FFF82"/>
    <w:rsid w:val="0C67B5C2"/>
    <w:rsid w:val="0CB7990C"/>
    <w:rsid w:val="0CBF5845"/>
    <w:rsid w:val="0CC7057B"/>
    <w:rsid w:val="0D6B1120"/>
    <w:rsid w:val="0E0CF3D1"/>
    <w:rsid w:val="0E29A4C8"/>
    <w:rsid w:val="0E81D9B6"/>
    <w:rsid w:val="0E8A4532"/>
    <w:rsid w:val="102A3ACD"/>
    <w:rsid w:val="1099BF42"/>
    <w:rsid w:val="129ACC1C"/>
    <w:rsid w:val="12FE44CC"/>
    <w:rsid w:val="1338F0A4"/>
    <w:rsid w:val="13FF102B"/>
    <w:rsid w:val="140A3643"/>
    <w:rsid w:val="14A31F41"/>
    <w:rsid w:val="171F3F21"/>
    <w:rsid w:val="1729205C"/>
    <w:rsid w:val="17344B2E"/>
    <w:rsid w:val="17368840"/>
    <w:rsid w:val="17B35D9D"/>
    <w:rsid w:val="17CCF38D"/>
    <w:rsid w:val="17E3F4A6"/>
    <w:rsid w:val="17F2C2A1"/>
    <w:rsid w:val="183059EB"/>
    <w:rsid w:val="18815803"/>
    <w:rsid w:val="18EDA216"/>
    <w:rsid w:val="192598B4"/>
    <w:rsid w:val="19B104E1"/>
    <w:rsid w:val="1A55B6A0"/>
    <w:rsid w:val="1A658001"/>
    <w:rsid w:val="1A9F10B6"/>
    <w:rsid w:val="1B447D64"/>
    <w:rsid w:val="1B4ABA21"/>
    <w:rsid w:val="1C9405E2"/>
    <w:rsid w:val="1D20DF5A"/>
    <w:rsid w:val="1DB92B4A"/>
    <w:rsid w:val="1E31B095"/>
    <w:rsid w:val="1E47B81E"/>
    <w:rsid w:val="1FCA8AF8"/>
    <w:rsid w:val="21619E2E"/>
    <w:rsid w:val="21BA3611"/>
    <w:rsid w:val="22EC97AF"/>
    <w:rsid w:val="2358C1D2"/>
    <w:rsid w:val="236586E7"/>
    <w:rsid w:val="24161069"/>
    <w:rsid w:val="2440C819"/>
    <w:rsid w:val="24B538CB"/>
    <w:rsid w:val="2718AB60"/>
    <w:rsid w:val="27785B2D"/>
    <w:rsid w:val="27908FB2"/>
    <w:rsid w:val="27F4194A"/>
    <w:rsid w:val="28359D2B"/>
    <w:rsid w:val="290566F2"/>
    <w:rsid w:val="290F10DE"/>
    <w:rsid w:val="2B4EAD4F"/>
    <w:rsid w:val="2D80D704"/>
    <w:rsid w:val="2DFF652D"/>
    <w:rsid w:val="2E6788E6"/>
    <w:rsid w:val="3088EEF4"/>
    <w:rsid w:val="30E32C09"/>
    <w:rsid w:val="30F8097D"/>
    <w:rsid w:val="313FC41A"/>
    <w:rsid w:val="31AA993D"/>
    <w:rsid w:val="3270BE14"/>
    <w:rsid w:val="32FF37A8"/>
    <w:rsid w:val="32FFF767"/>
    <w:rsid w:val="3393D07F"/>
    <w:rsid w:val="34F74253"/>
    <w:rsid w:val="35E06BDB"/>
    <w:rsid w:val="36349F75"/>
    <w:rsid w:val="36352EEA"/>
    <w:rsid w:val="3666BED3"/>
    <w:rsid w:val="37F352FA"/>
    <w:rsid w:val="3ACD6E5E"/>
    <w:rsid w:val="3B054450"/>
    <w:rsid w:val="3C04BBBD"/>
    <w:rsid w:val="3E9C5A57"/>
    <w:rsid w:val="3EB35846"/>
    <w:rsid w:val="3F102D15"/>
    <w:rsid w:val="3F9BECA7"/>
    <w:rsid w:val="40C077F7"/>
    <w:rsid w:val="43767E53"/>
    <w:rsid w:val="4384361F"/>
    <w:rsid w:val="452E106A"/>
    <w:rsid w:val="462C4AA7"/>
    <w:rsid w:val="4642C2D4"/>
    <w:rsid w:val="4688CE1F"/>
    <w:rsid w:val="47D32E27"/>
    <w:rsid w:val="48334EAC"/>
    <w:rsid w:val="486F70EC"/>
    <w:rsid w:val="48A0DE2A"/>
    <w:rsid w:val="48B57172"/>
    <w:rsid w:val="4935C56C"/>
    <w:rsid w:val="495D1F6A"/>
    <w:rsid w:val="49A0EE2D"/>
    <w:rsid w:val="49C9B006"/>
    <w:rsid w:val="4A1EDE9A"/>
    <w:rsid w:val="4CC71D40"/>
    <w:rsid w:val="4DB01DEA"/>
    <w:rsid w:val="4E820E90"/>
    <w:rsid w:val="4EF145E4"/>
    <w:rsid w:val="4F34B28F"/>
    <w:rsid w:val="4FB6D73F"/>
    <w:rsid w:val="501429DE"/>
    <w:rsid w:val="50A9630B"/>
    <w:rsid w:val="50DB9E09"/>
    <w:rsid w:val="5358DE79"/>
    <w:rsid w:val="54143BD5"/>
    <w:rsid w:val="546A52C1"/>
    <w:rsid w:val="54B6CE6C"/>
    <w:rsid w:val="5589CC9A"/>
    <w:rsid w:val="55C38BA5"/>
    <w:rsid w:val="564264FF"/>
    <w:rsid w:val="57C4B90D"/>
    <w:rsid w:val="5881E8C6"/>
    <w:rsid w:val="5896FC27"/>
    <w:rsid w:val="5B108F0F"/>
    <w:rsid w:val="5B84213F"/>
    <w:rsid w:val="5BE3CE87"/>
    <w:rsid w:val="5E1ED6AA"/>
    <w:rsid w:val="5E892AE4"/>
    <w:rsid w:val="5F4676E1"/>
    <w:rsid w:val="5F9CDCC9"/>
    <w:rsid w:val="62BFE55E"/>
    <w:rsid w:val="632B0601"/>
    <w:rsid w:val="637DAC4E"/>
    <w:rsid w:val="639C7568"/>
    <w:rsid w:val="639FDAD9"/>
    <w:rsid w:val="64985D70"/>
    <w:rsid w:val="651F8BB4"/>
    <w:rsid w:val="6682D6CB"/>
    <w:rsid w:val="66C2D70A"/>
    <w:rsid w:val="66FE23B5"/>
    <w:rsid w:val="6748200C"/>
    <w:rsid w:val="6769556A"/>
    <w:rsid w:val="67C23FA7"/>
    <w:rsid w:val="67D20F75"/>
    <w:rsid w:val="67E66A66"/>
    <w:rsid w:val="68136AB9"/>
    <w:rsid w:val="68EF533E"/>
    <w:rsid w:val="6AEFDF88"/>
    <w:rsid w:val="6B5DCE34"/>
    <w:rsid w:val="6B8F3FF0"/>
    <w:rsid w:val="6C12F0E6"/>
    <w:rsid w:val="6C1D73C9"/>
    <w:rsid w:val="6C5DD3D9"/>
    <w:rsid w:val="6D00C162"/>
    <w:rsid w:val="6D0368B5"/>
    <w:rsid w:val="6EB338DF"/>
    <w:rsid w:val="701DB294"/>
    <w:rsid w:val="704A21CD"/>
    <w:rsid w:val="70E0084E"/>
    <w:rsid w:val="7296C786"/>
    <w:rsid w:val="72EAC020"/>
    <w:rsid w:val="72F9192D"/>
    <w:rsid w:val="74862C6D"/>
    <w:rsid w:val="74B4C4B0"/>
    <w:rsid w:val="74D21022"/>
    <w:rsid w:val="758A9D97"/>
    <w:rsid w:val="770CBE45"/>
    <w:rsid w:val="77618824"/>
    <w:rsid w:val="77859D53"/>
    <w:rsid w:val="779A2574"/>
    <w:rsid w:val="79C384C1"/>
    <w:rsid w:val="79C74104"/>
    <w:rsid w:val="7A2E8388"/>
    <w:rsid w:val="7AC71CE4"/>
    <w:rsid w:val="7B2F2021"/>
    <w:rsid w:val="7B754A3B"/>
    <w:rsid w:val="7CE7D36A"/>
    <w:rsid w:val="7DC8EEF2"/>
    <w:rsid w:val="7E565105"/>
    <w:rsid w:val="7F132E19"/>
    <w:rsid w:val="7FD3487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9BC027"/>
  <w15:chartTrackingRefBased/>
  <w15:docId w15:val="{C1ED064C-33BB-4BE4-9E33-07455E755F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basedOn w:val="Normal"/>
    <w:next w:val="Normal"/>
    <w:link w:val="Heading1Char"/>
    <w:uiPriority w:val="9"/>
    <w:qFormat/>
    <w:rsid w:val="006F047C"/>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6F047C"/>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F047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F047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F047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F047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F047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F047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F047C"/>
    <w:pPr>
      <w:keepNext/>
      <w:keepLines/>
      <w:spacing w:after="0"/>
      <w:outlineLvl w:val="8"/>
    </w:pPr>
    <w:rPr>
      <w:rFonts w:eastAsiaTheme="majorEastAsia" w:cstheme="majorBidi"/>
      <w:color w:val="272727" w:themeColor="text1" w:themeTint="D8"/>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sid w:val="006F047C"/>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semiHidden/>
    <w:rsid w:val="006F047C"/>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semiHidden/>
    <w:rsid w:val="006F047C"/>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semiHidden/>
    <w:rsid w:val="006F047C"/>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semiHidden/>
    <w:rsid w:val="006F047C"/>
    <w:rPr>
      <w:rFonts w:eastAsiaTheme="majorEastAsia" w:cstheme="majorBidi"/>
      <w:color w:val="0F4761" w:themeColor="accent1" w:themeShade="BF"/>
    </w:rPr>
  </w:style>
  <w:style w:type="character" w:styleId="Heading6Char" w:customStyle="1">
    <w:name w:val="Heading 6 Char"/>
    <w:basedOn w:val="DefaultParagraphFont"/>
    <w:link w:val="Heading6"/>
    <w:uiPriority w:val="9"/>
    <w:semiHidden/>
    <w:rsid w:val="006F047C"/>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semiHidden/>
    <w:rsid w:val="006F047C"/>
    <w:rPr>
      <w:rFonts w:eastAsiaTheme="majorEastAsia" w:cstheme="majorBidi"/>
      <w:color w:val="595959" w:themeColor="text1" w:themeTint="A6"/>
    </w:rPr>
  </w:style>
  <w:style w:type="character" w:styleId="Heading8Char" w:customStyle="1">
    <w:name w:val="Heading 8 Char"/>
    <w:basedOn w:val="DefaultParagraphFont"/>
    <w:link w:val="Heading8"/>
    <w:uiPriority w:val="9"/>
    <w:semiHidden/>
    <w:rsid w:val="006F047C"/>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semiHidden/>
    <w:rsid w:val="006F047C"/>
    <w:rPr>
      <w:rFonts w:eastAsiaTheme="majorEastAsia" w:cstheme="majorBidi"/>
      <w:color w:val="272727" w:themeColor="text1" w:themeTint="D8"/>
    </w:rPr>
  </w:style>
  <w:style w:type="paragraph" w:styleId="Title">
    <w:name w:val="Title"/>
    <w:basedOn w:val="Normal"/>
    <w:next w:val="Normal"/>
    <w:link w:val="TitleChar"/>
    <w:uiPriority w:val="10"/>
    <w:qFormat/>
    <w:rsid w:val="006F047C"/>
    <w:pPr>
      <w:spacing w:after="80" w:line="240" w:lineRule="auto"/>
      <w:contextualSpacing/>
    </w:pPr>
    <w:rPr>
      <w:rFonts w:asciiTheme="majorHAnsi" w:hAnsiTheme="majorHAnsi" w:eastAsiaTheme="majorEastAsia" w:cstheme="majorBidi"/>
      <w:spacing w:val="-10"/>
      <w:kern w:val="28"/>
      <w:sz w:val="56"/>
      <w:szCs w:val="56"/>
    </w:rPr>
  </w:style>
  <w:style w:type="character" w:styleId="TitleChar" w:customStyle="1">
    <w:name w:val="Title Char"/>
    <w:basedOn w:val="DefaultParagraphFont"/>
    <w:link w:val="Title"/>
    <w:uiPriority w:val="10"/>
    <w:rsid w:val="006F047C"/>
    <w:rPr>
      <w:rFonts w:asciiTheme="majorHAnsi" w:hAnsiTheme="majorHAnsi" w:eastAsiaTheme="majorEastAsia" w:cstheme="majorBidi"/>
      <w:spacing w:val="-10"/>
      <w:kern w:val="28"/>
      <w:sz w:val="56"/>
      <w:szCs w:val="56"/>
    </w:rPr>
  </w:style>
  <w:style w:type="paragraph" w:styleId="Subtitle">
    <w:name w:val="Subtitle"/>
    <w:basedOn w:val="Normal"/>
    <w:next w:val="Normal"/>
    <w:link w:val="SubtitleChar"/>
    <w:uiPriority w:val="11"/>
    <w:qFormat/>
    <w:rsid w:val="006F047C"/>
    <w:pPr>
      <w:numPr>
        <w:ilvl w:val="1"/>
      </w:numPr>
    </w:pPr>
    <w:rPr>
      <w:rFonts w:eastAsiaTheme="majorEastAsia" w:cstheme="majorBidi"/>
      <w:color w:val="595959" w:themeColor="text1" w:themeTint="A6"/>
      <w:spacing w:val="15"/>
      <w:sz w:val="28"/>
      <w:szCs w:val="28"/>
    </w:rPr>
  </w:style>
  <w:style w:type="character" w:styleId="SubtitleChar" w:customStyle="1">
    <w:name w:val="Subtitle Char"/>
    <w:basedOn w:val="DefaultParagraphFont"/>
    <w:link w:val="Subtitle"/>
    <w:uiPriority w:val="11"/>
    <w:rsid w:val="006F047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F047C"/>
    <w:pPr>
      <w:spacing w:before="160"/>
      <w:jc w:val="center"/>
    </w:pPr>
    <w:rPr>
      <w:i/>
      <w:iCs/>
      <w:color w:val="404040" w:themeColor="text1" w:themeTint="BF"/>
    </w:rPr>
  </w:style>
  <w:style w:type="character" w:styleId="QuoteChar" w:customStyle="1">
    <w:name w:val="Quote Char"/>
    <w:basedOn w:val="DefaultParagraphFont"/>
    <w:link w:val="Quote"/>
    <w:uiPriority w:val="29"/>
    <w:rsid w:val="006F047C"/>
    <w:rPr>
      <w:i/>
      <w:iCs/>
      <w:color w:val="404040" w:themeColor="text1" w:themeTint="BF"/>
    </w:rPr>
  </w:style>
  <w:style w:type="paragraph" w:styleId="ListParagraph">
    <w:name w:val="List Paragraph"/>
    <w:basedOn w:val="Normal"/>
    <w:uiPriority w:val="34"/>
    <w:qFormat/>
    <w:rsid w:val="006F047C"/>
    <w:pPr>
      <w:ind w:left="720"/>
      <w:contextualSpacing/>
    </w:pPr>
  </w:style>
  <w:style w:type="character" w:styleId="IntenseEmphasis">
    <w:name w:val="Intense Emphasis"/>
    <w:basedOn w:val="DefaultParagraphFont"/>
    <w:uiPriority w:val="21"/>
    <w:qFormat/>
    <w:rsid w:val="006F047C"/>
    <w:rPr>
      <w:i/>
      <w:iCs/>
      <w:color w:val="0F4761" w:themeColor="accent1" w:themeShade="BF"/>
    </w:rPr>
  </w:style>
  <w:style w:type="paragraph" w:styleId="IntenseQuote">
    <w:name w:val="Intense Quote"/>
    <w:basedOn w:val="Normal"/>
    <w:next w:val="Normal"/>
    <w:link w:val="IntenseQuoteChar"/>
    <w:uiPriority w:val="30"/>
    <w:qFormat/>
    <w:rsid w:val="006F047C"/>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QuoteChar" w:customStyle="1">
    <w:name w:val="Intense Quote Char"/>
    <w:basedOn w:val="DefaultParagraphFont"/>
    <w:link w:val="IntenseQuote"/>
    <w:uiPriority w:val="30"/>
    <w:rsid w:val="006F047C"/>
    <w:rPr>
      <w:i/>
      <w:iCs/>
      <w:color w:val="0F4761" w:themeColor="accent1" w:themeShade="BF"/>
    </w:rPr>
  </w:style>
  <w:style w:type="character" w:styleId="IntenseReference">
    <w:name w:val="Intense Reference"/>
    <w:basedOn w:val="DefaultParagraphFont"/>
    <w:uiPriority w:val="32"/>
    <w:qFormat/>
    <w:rsid w:val="006F047C"/>
    <w:rPr>
      <w:b/>
      <w:bCs/>
      <w:smallCaps/>
      <w:color w:val="0F4761" w:themeColor="accent1" w:themeShade="BF"/>
      <w:spacing w:val="5"/>
    </w:rPr>
  </w:style>
  <w:style w:type="character" w:styleId="Hyperlink">
    <w:name w:val="Hyperlink"/>
    <w:basedOn w:val="DefaultParagraphFont"/>
    <w:uiPriority w:val="99"/>
    <w:unhideWhenUsed/>
    <w:rsid w:val="006F047C"/>
    <w:rPr>
      <w:color w:val="467886" w:themeColor="hyperlink"/>
      <w:u w:val="single"/>
    </w:rPr>
  </w:style>
  <w:style w:type="character" w:styleId="UnresolvedMention">
    <w:name w:val="Unresolved Mention"/>
    <w:basedOn w:val="DefaultParagraphFont"/>
    <w:uiPriority w:val="99"/>
    <w:semiHidden/>
    <w:unhideWhenUsed/>
    <w:rsid w:val="006F047C"/>
    <w:rPr>
      <w:color w:val="605E5C"/>
      <w:shd w:val="clear" w:color="auto" w:fill="E1DFDD"/>
    </w:rPr>
  </w:style>
  <w:style w:type="table" w:styleId="TableGrid">
    <w:name w:val="Table Grid"/>
    <w:basedOn w:val="TableNormal"/>
    <w:uiPriority w:val="59"/>
    <w:rsid w:val="00FB4123"/>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paragraph" w:styleId="Header">
    <w:name w:val="header"/>
    <w:basedOn w:val="Normal"/>
    <w:uiPriority w:val="99"/>
    <w:unhideWhenUsed/>
    <w:rsid w:val="3E9C5A57"/>
    <w:pPr>
      <w:tabs>
        <w:tab w:val="center" w:pos="4680"/>
        <w:tab w:val="right" w:pos="9360"/>
      </w:tabs>
      <w:spacing w:after="0" w:line="240" w:lineRule="auto"/>
    </w:pPr>
  </w:style>
  <w:style w:type="paragraph" w:styleId="Footer">
    <w:name w:val="footer"/>
    <w:basedOn w:val="Normal"/>
    <w:uiPriority w:val="99"/>
    <w:unhideWhenUsed/>
    <w:rsid w:val="3E9C5A57"/>
    <w:pPr>
      <w:tabs>
        <w:tab w:val="center" w:pos="4680"/>
        <w:tab w:val="right" w:pos="9360"/>
      </w:tabs>
      <w:spacing w:after="0" w:line="240" w:lineRule="auto"/>
    </w:pPr>
  </w:style>
  <w:style w:type="paragraph" w:styleId="Revision">
    <w:name w:val="Revision"/>
    <w:hidden/>
    <w:uiPriority w:val="99"/>
    <w:semiHidden/>
    <w:rsid w:val="0057534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54059257">
      <w:bodyDiv w:val="1"/>
      <w:marLeft w:val="0"/>
      <w:marRight w:val="0"/>
      <w:marTop w:val="0"/>
      <w:marBottom w:val="0"/>
      <w:divBdr>
        <w:top w:val="none" w:sz="0" w:space="0" w:color="auto"/>
        <w:left w:val="none" w:sz="0" w:space="0" w:color="auto"/>
        <w:bottom w:val="none" w:sz="0" w:space="0" w:color="auto"/>
        <w:right w:val="none" w:sz="0" w:space="0" w:color="auto"/>
      </w:divBdr>
    </w:div>
    <w:div w:id="796027457">
      <w:bodyDiv w:val="1"/>
      <w:marLeft w:val="0"/>
      <w:marRight w:val="0"/>
      <w:marTop w:val="0"/>
      <w:marBottom w:val="0"/>
      <w:divBdr>
        <w:top w:val="none" w:sz="0" w:space="0" w:color="auto"/>
        <w:left w:val="none" w:sz="0" w:space="0" w:color="auto"/>
        <w:bottom w:val="none" w:sz="0" w:space="0" w:color="auto"/>
        <w:right w:val="none" w:sz="0" w:space="0" w:color="auto"/>
      </w:divBdr>
    </w:div>
    <w:div w:id="1060786616">
      <w:bodyDiv w:val="1"/>
      <w:marLeft w:val="0"/>
      <w:marRight w:val="0"/>
      <w:marTop w:val="0"/>
      <w:marBottom w:val="0"/>
      <w:divBdr>
        <w:top w:val="none" w:sz="0" w:space="0" w:color="auto"/>
        <w:left w:val="none" w:sz="0" w:space="0" w:color="auto"/>
        <w:bottom w:val="none" w:sz="0" w:space="0" w:color="auto"/>
        <w:right w:val="none" w:sz="0" w:space="0" w:color="auto"/>
      </w:divBdr>
    </w:div>
    <w:div w:id="1252659448">
      <w:bodyDiv w:val="1"/>
      <w:marLeft w:val="0"/>
      <w:marRight w:val="0"/>
      <w:marTop w:val="0"/>
      <w:marBottom w:val="0"/>
      <w:divBdr>
        <w:top w:val="none" w:sz="0" w:space="0" w:color="auto"/>
        <w:left w:val="none" w:sz="0" w:space="0" w:color="auto"/>
        <w:bottom w:val="none" w:sz="0" w:space="0" w:color="auto"/>
        <w:right w:val="none" w:sz="0" w:space="0" w:color="auto"/>
      </w:divBdr>
    </w:div>
    <w:div w:id="1471168332">
      <w:bodyDiv w:val="1"/>
      <w:marLeft w:val="0"/>
      <w:marRight w:val="0"/>
      <w:marTop w:val="0"/>
      <w:marBottom w:val="0"/>
      <w:divBdr>
        <w:top w:val="none" w:sz="0" w:space="0" w:color="auto"/>
        <w:left w:val="none" w:sz="0" w:space="0" w:color="auto"/>
        <w:bottom w:val="none" w:sz="0" w:space="0" w:color="auto"/>
        <w:right w:val="none" w:sz="0" w:space="0" w:color="auto"/>
      </w:divBdr>
    </w:div>
    <w:div w:id="21054948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footer" Target="footer1.xm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header" Target="head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image" Target="media/image2.png" Id="rId11" /><Relationship Type="http://schemas.openxmlformats.org/officeDocument/2006/relationships/styles" Target="styles.xml" Id="rId5" /><Relationship Type="http://schemas.openxmlformats.org/officeDocument/2006/relationships/theme" Target="theme/theme1.xml" Id="rId15" /><Relationship Type="http://schemas.openxmlformats.org/officeDocument/2006/relationships/image" Target="media/image1.png" Id="rId10"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fontTable" Target="fontTable.xml" Id="rId14"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BD2AAE2A5FC4340BC66BB7E1C64461A" ma:contentTypeVersion="13" ma:contentTypeDescription="Create a new document." ma:contentTypeScope="" ma:versionID="986085393d68e694819f846ce100484d">
  <xsd:schema xmlns:xsd="http://www.w3.org/2001/XMLSchema" xmlns:xs="http://www.w3.org/2001/XMLSchema" xmlns:p="http://schemas.microsoft.com/office/2006/metadata/properties" xmlns:ns2="4902d82d-f2e8-4491-89e0-bed65b21cdf2" targetNamespace="http://schemas.microsoft.com/office/2006/metadata/properties" ma:root="true" ma:fieldsID="8bc08dfed8115cee00878a480ec8b837" ns2:_="">
    <xsd:import namespace="4902d82d-f2e8-4491-89e0-bed65b21cdf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902d82d-f2e8-4491-89e0-bed65b21cd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62AE8F33-48B7-4383-8FBE-6AF6776757FD}"/>
</file>

<file path=customXml/itemProps2.xml><?xml version="1.0" encoding="utf-8"?>
<ds:datastoreItem xmlns:ds="http://schemas.openxmlformats.org/officeDocument/2006/customXml" ds:itemID="{9E102FDD-4041-4F27-B454-FCCE6E2631EC}">
  <ds:schemaRefs>
    <ds:schemaRef ds:uri="http://schemas.microsoft.com/sharepoint/v3/contenttype/forms"/>
  </ds:schemaRefs>
</ds:datastoreItem>
</file>

<file path=customXml/itemProps3.xml><?xml version="1.0" encoding="utf-8"?>
<ds:datastoreItem xmlns:ds="http://schemas.openxmlformats.org/officeDocument/2006/customXml" ds:itemID="{4EF0EA19-6AC6-4819-B6A4-A1848508C23B}">
  <ds:schemaRefs>
    <ds:schemaRef ds:uri="http://schemas.microsoft.com/office/2006/metadata/properties"/>
    <ds:schemaRef ds:uri="http://schemas.microsoft.com/office/infopath/2007/PartnerControls"/>
    <ds:schemaRef ds:uri="5bcdea2d-abdf-4f04-aecd-9592119794d4"/>
    <ds:schemaRef ds:uri="http://schemas.microsoft.com/sharepoint/v3"/>
    <ds:schemaRef ds:uri="e1a5355f-5c38-485d-917f-829a71416ef6"/>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CardiffandVale UHB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11</cp:revision>
  <dcterms:created xsi:type="dcterms:W3CDTF">2026-01-05T11:41:00Z</dcterms:created>
  <dcterms:modified xsi:type="dcterms:W3CDTF">2026-03-03T15:51:20Z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0x0101000BD2AAE2A5FC4340BC66BB7E1C64461A</vt:lpwstr>
  </property>
  <property fmtid="{D5CDD505-2E9C-101B-9397-08002B2CF9AE}" pid="3" name="MediaServiceImageTags">
    <vt:lpwstr/>
  </property>
  <property fmtid="{D5CDD505-2E9C-101B-9397-08002B2CF9AE}" pid="4" name="docLang">
    <vt:lpwstr>en</vt:lpwstr>
  </property>
  <property fmtid="{D5CDD505-2E9C-101B-9397-08002B2CF9AE}" pid="5" name="Order">
    <vt:r8>2590400</vt:r8>
  </property>
  <property fmtid="{D5CDD505-2E9C-101B-9397-08002B2CF9AE}" pid="6" name="xd_Signature">
    <vt:bool>false</vt:bool>
  </property>
  <property fmtid="{D5CDD505-2E9C-101B-9397-08002B2CF9AE}" pid="7" name="xd_ProgID">
    <vt:lpwstr/>
  </property>
  <property fmtid="{D5CDD505-2E9C-101B-9397-08002B2CF9AE}" pid="8" name="_SourceUrl">
    <vt:lpwstr/>
  </property>
  <property fmtid="{D5CDD505-2E9C-101B-9397-08002B2CF9AE}" pid="9" name="_SharedFileIndex">
    <vt:lpwstr/>
  </property>
  <property fmtid="{D5CDD505-2E9C-101B-9397-08002B2CF9AE}" pid="10" name="ComplianceAssetId">
    <vt:lpwstr/>
  </property>
  <property fmtid="{D5CDD505-2E9C-101B-9397-08002B2CF9AE}" pid="11" name="TemplateUrl">
    <vt:lpwstr/>
  </property>
  <property fmtid="{D5CDD505-2E9C-101B-9397-08002B2CF9AE}" pid="12" name="_ExtendedDescription">
    <vt:lpwstr/>
  </property>
  <property fmtid="{D5CDD505-2E9C-101B-9397-08002B2CF9AE}" pid="13" name="TriggerFlowInfo">
    <vt:lpwstr/>
  </property>
</Properties>
</file>