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1" w:rightFromText="181" w:vertAnchor="page" w:horzAnchor="margin" w:tblpXSpec="center" w:tblpY="421"/>
        <w:tblW w:w="9979"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271"/>
        <w:gridCol w:w="349"/>
        <w:gridCol w:w="76"/>
        <w:gridCol w:w="739"/>
        <w:gridCol w:w="395"/>
        <w:gridCol w:w="142"/>
        <w:gridCol w:w="273"/>
        <w:gridCol w:w="405"/>
        <w:gridCol w:w="400"/>
        <w:gridCol w:w="340"/>
        <w:gridCol w:w="425"/>
        <w:gridCol w:w="37"/>
        <w:gridCol w:w="965"/>
        <w:gridCol w:w="562"/>
        <w:gridCol w:w="137"/>
        <w:gridCol w:w="142"/>
        <w:gridCol w:w="146"/>
        <w:gridCol w:w="421"/>
        <w:gridCol w:w="1139"/>
        <w:gridCol w:w="987"/>
        <w:gridCol w:w="227"/>
        <w:gridCol w:w="401"/>
      </w:tblGrid>
      <w:tr w:rsidR="00DD25DC" w:rsidRPr="00FB6A15" w14:paraId="68CBAA89" w14:textId="77777777" w:rsidTr="33DC279B">
        <w:trPr>
          <w:trHeight w:val="780"/>
        </w:trPr>
        <w:tc>
          <w:tcPr>
            <w:tcW w:w="1696" w:type="dxa"/>
            <w:gridSpan w:val="3"/>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0E88D46A" w14:textId="77777777"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683" w:type="dxa"/>
            <w:gridSpan w:val="11"/>
            <w:tcBorders>
              <w:top w:val="single" w:sz="4" w:space="0" w:color="auto"/>
              <w:left w:val="single" w:sz="4" w:space="0" w:color="auto"/>
              <w:bottom w:val="single" w:sz="4" w:space="0" w:color="auto"/>
              <w:right w:val="single" w:sz="4" w:space="0" w:color="auto"/>
            </w:tcBorders>
          </w:tcPr>
          <w:p w14:paraId="3249AA9E" w14:textId="0D520EBF" w:rsidR="00226017" w:rsidRPr="008D2CBF" w:rsidRDefault="006F0060" w:rsidP="0D2882AD">
            <w:pPr>
              <w:rPr>
                <w:rFonts w:ascii="Arial" w:eastAsia="Arial" w:hAnsi="Arial" w:cs="Arial"/>
                <w:b/>
                <w:bCs/>
                <w:color w:val="000000" w:themeColor="text1"/>
              </w:rPr>
            </w:pPr>
            <w:r w:rsidRPr="008D2CBF">
              <w:rPr>
                <w:rFonts w:ascii="Arial" w:eastAsia="Arial" w:hAnsi="Arial" w:cs="Arial"/>
                <w:b/>
                <w:bCs/>
                <w:color w:val="000000" w:themeColor="text1"/>
              </w:rPr>
              <w:t>Phase 3 Planned Care Recovery</w:t>
            </w:r>
          </w:p>
        </w:tc>
        <w:tc>
          <w:tcPr>
            <w:tcW w:w="1985" w:type="dxa"/>
            <w:gridSpan w:val="5"/>
            <w:tcBorders>
              <w:top w:val="single" w:sz="4" w:space="0" w:color="auto"/>
              <w:left w:val="single" w:sz="4" w:space="0" w:color="auto"/>
              <w:bottom w:val="single" w:sz="4" w:space="0" w:color="auto"/>
              <w:right w:val="single" w:sz="4" w:space="0" w:color="auto"/>
            </w:tcBorders>
            <w:shd w:val="clear" w:color="auto" w:fill="365F91" w:themeFill="accent1" w:themeFillShade="BF"/>
          </w:tcPr>
          <w:p w14:paraId="4F234D82" w14:textId="77777777"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1615" w:type="dxa"/>
            <w:gridSpan w:val="3"/>
            <w:tcBorders>
              <w:top w:val="single" w:sz="4" w:space="0" w:color="auto"/>
              <w:left w:val="single" w:sz="4" w:space="0" w:color="auto"/>
              <w:bottom w:val="single" w:sz="4" w:space="0" w:color="auto"/>
              <w:right w:val="single" w:sz="4" w:space="0" w:color="auto"/>
            </w:tcBorders>
          </w:tcPr>
          <w:p w14:paraId="18615377" w14:textId="181C7BCE" w:rsidR="00DD25DC" w:rsidRPr="00FB70B4" w:rsidRDefault="00E13BF9" w:rsidP="0D2882AD">
            <w:r>
              <w:t>2</w:t>
            </w:r>
          </w:p>
        </w:tc>
      </w:tr>
      <w:tr w:rsidR="006F7C22" w:rsidRPr="00FB6A15" w14:paraId="556C832D" w14:textId="77777777" w:rsidTr="33DC279B">
        <w:trPr>
          <w:trHeight w:val="278"/>
        </w:trPr>
        <w:tc>
          <w:tcPr>
            <w:tcW w:w="1696" w:type="dxa"/>
            <w:gridSpan w:val="3"/>
            <w:vMerge w:val="restart"/>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685A2D59"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1954" w:type="dxa"/>
            <w:gridSpan w:val="5"/>
            <w:vMerge w:val="restart"/>
            <w:tcBorders>
              <w:top w:val="single" w:sz="4" w:space="0" w:color="auto"/>
              <w:left w:val="single" w:sz="4" w:space="0" w:color="auto"/>
              <w:bottom w:val="single" w:sz="4" w:space="0" w:color="auto"/>
              <w:right w:val="single" w:sz="4" w:space="0" w:color="auto"/>
            </w:tcBorders>
            <w:vAlign w:val="center"/>
          </w:tcPr>
          <w:p w14:paraId="49BFB6C4" w14:textId="6297E163" w:rsidR="006F7C22" w:rsidRPr="002B7E56" w:rsidRDefault="005B4535" w:rsidP="002B7E56">
            <w:r>
              <w:t>Special Board</w:t>
            </w:r>
            <w:r w:rsidR="00CB4426">
              <w:t xml:space="preserve"> </w:t>
            </w:r>
          </w:p>
        </w:tc>
        <w:tc>
          <w:tcPr>
            <w:tcW w:w="2729" w:type="dxa"/>
            <w:gridSpan w:val="6"/>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2C958F9A" w14:textId="360E42E1" w:rsidR="006F7C22" w:rsidRPr="00FB6A15" w:rsidRDefault="00613636" w:rsidP="006B4F52">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Public</w:t>
            </w:r>
          </w:p>
        </w:tc>
        <w:tc>
          <w:tcPr>
            <w:tcW w:w="425" w:type="dxa"/>
            <w:gridSpan w:val="3"/>
            <w:tcBorders>
              <w:top w:val="single" w:sz="4" w:space="0" w:color="auto"/>
              <w:left w:val="single" w:sz="4" w:space="0" w:color="auto"/>
              <w:bottom w:val="single" w:sz="4" w:space="0" w:color="auto"/>
              <w:right w:val="single" w:sz="4" w:space="0" w:color="auto"/>
            </w:tcBorders>
            <w:vAlign w:val="center"/>
          </w:tcPr>
          <w:p w14:paraId="668A9888" w14:textId="19DF2C05" w:rsidR="006F7C22" w:rsidRPr="00FB6A15" w:rsidRDefault="007B4CDB" w:rsidP="116805B1">
            <w:pPr>
              <w:rPr>
                <w:rFonts w:asciiTheme="majorHAnsi" w:hAnsiTheme="majorHAnsi" w:cstheme="majorBidi"/>
                <w:noProof/>
                <w:lang w:eastAsia="en-GB"/>
              </w:rPr>
            </w:pPr>
            <w:r>
              <w:rPr>
                <w:rFonts w:asciiTheme="majorHAnsi" w:hAnsiTheme="majorHAnsi" w:cstheme="majorBidi"/>
                <w:noProof/>
                <w:lang w:eastAsia="en-GB"/>
              </w:rPr>
              <w:t>x</w:t>
            </w:r>
          </w:p>
        </w:tc>
        <w:tc>
          <w:tcPr>
            <w:tcW w:w="1560" w:type="dxa"/>
            <w:gridSpan w:val="2"/>
            <w:vMerge w:val="restart"/>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6E0A7424"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1615" w:type="dxa"/>
            <w:gridSpan w:val="3"/>
            <w:vMerge w:val="restart"/>
            <w:tcBorders>
              <w:top w:val="single" w:sz="4" w:space="0" w:color="auto"/>
              <w:left w:val="single" w:sz="4" w:space="0" w:color="auto"/>
              <w:bottom w:val="single" w:sz="4" w:space="0" w:color="auto"/>
              <w:right w:val="single" w:sz="4" w:space="0" w:color="auto"/>
            </w:tcBorders>
            <w:vAlign w:val="center"/>
          </w:tcPr>
          <w:p w14:paraId="22168802" w14:textId="6237530C" w:rsidR="006F7C22" w:rsidRPr="00FB6A15" w:rsidRDefault="00D564B6" w:rsidP="116805B1">
            <w:pPr>
              <w:rPr>
                <w:rFonts w:asciiTheme="majorHAnsi" w:hAnsiTheme="majorHAnsi" w:cstheme="majorBidi"/>
                <w:noProof/>
                <w:lang w:eastAsia="en-GB"/>
              </w:rPr>
            </w:pPr>
            <w:r>
              <w:rPr>
                <w:rFonts w:asciiTheme="majorHAnsi" w:hAnsiTheme="majorHAnsi" w:cstheme="majorBidi"/>
                <w:noProof/>
                <w:lang w:eastAsia="en-GB"/>
              </w:rPr>
              <w:t>16</w:t>
            </w:r>
            <w:r w:rsidR="006F0060">
              <w:rPr>
                <w:rFonts w:asciiTheme="majorHAnsi" w:hAnsiTheme="majorHAnsi" w:cstheme="majorBidi"/>
                <w:noProof/>
                <w:lang w:eastAsia="en-GB"/>
              </w:rPr>
              <w:t>.0</w:t>
            </w:r>
            <w:r>
              <w:rPr>
                <w:rFonts w:asciiTheme="majorHAnsi" w:hAnsiTheme="majorHAnsi" w:cstheme="majorBidi"/>
                <w:noProof/>
                <w:lang w:eastAsia="en-GB"/>
              </w:rPr>
              <w:t>7</w:t>
            </w:r>
            <w:r w:rsidR="006F0060">
              <w:rPr>
                <w:rFonts w:asciiTheme="majorHAnsi" w:hAnsiTheme="majorHAnsi" w:cstheme="majorBidi"/>
                <w:noProof/>
                <w:lang w:eastAsia="en-GB"/>
              </w:rPr>
              <w:t>.25</w:t>
            </w:r>
          </w:p>
        </w:tc>
      </w:tr>
      <w:tr w:rsidR="006F7C22" w:rsidRPr="00FB6A15" w14:paraId="51A2DF40" w14:textId="77777777" w:rsidTr="33DC279B">
        <w:trPr>
          <w:trHeight w:val="277"/>
        </w:trPr>
        <w:tc>
          <w:tcPr>
            <w:tcW w:w="1696" w:type="dxa"/>
            <w:gridSpan w:val="3"/>
            <w:vMerge/>
            <w:vAlign w:val="center"/>
          </w:tcPr>
          <w:p w14:paraId="34F62B6D" w14:textId="77777777" w:rsidR="006F7C22" w:rsidRPr="00FB6A15" w:rsidRDefault="006F7C22" w:rsidP="00FD767A">
            <w:pPr>
              <w:rPr>
                <w:rFonts w:asciiTheme="majorHAnsi" w:hAnsiTheme="majorHAnsi" w:cstheme="majorHAnsi"/>
                <w:noProof/>
                <w:color w:val="FFFFFF" w:themeColor="background1"/>
                <w:lang w:eastAsia="en-GB"/>
              </w:rPr>
            </w:pPr>
          </w:p>
        </w:tc>
        <w:tc>
          <w:tcPr>
            <w:tcW w:w="1954" w:type="dxa"/>
            <w:gridSpan w:val="5"/>
            <w:vMerge/>
            <w:vAlign w:val="center"/>
          </w:tcPr>
          <w:p w14:paraId="12976790" w14:textId="77777777" w:rsidR="006F7C22" w:rsidRPr="00FB6A15" w:rsidRDefault="006F7C22" w:rsidP="006B4F52">
            <w:pPr>
              <w:rPr>
                <w:rFonts w:asciiTheme="majorHAnsi" w:hAnsiTheme="majorHAnsi" w:cstheme="majorHAnsi"/>
                <w:noProof/>
                <w:lang w:eastAsia="en-GB"/>
              </w:rPr>
            </w:pPr>
          </w:p>
        </w:tc>
        <w:tc>
          <w:tcPr>
            <w:tcW w:w="2729" w:type="dxa"/>
            <w:gridSpan w:val="6"/>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0CC0CAEA" w14:textId="7CF9E5C0" w:rsidR="006F7C22" w:rsidRPr="00FB6A15" w:rsidRDefault="00613636" w:rsidP="006B4F52">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Private</w:t>
            </w:r>
          </w:p>
        </w:tc>
        <w:tc>
          <w:tcPr>
            <w:tcW w:w="425" w:type="dxa"/>
            <w:gridSpan w:val="3"/>
            <w:tcBorders>
              <w:top w:val="single" w:sz="4" w:space="0" w:color="auto"/>
              <w:left w:val="single" w:sz="4" w:space="0" w:color="auto"/>
              <w:bottom w:val="single" w:sz="4" w:space="0" w:color="auto"/>
              <w:right w:val="single" w:sz="4" w:space="0" w:color="auto"/>
            </w:tcBorders>
            <w:vAlign w:val="center"/>
          </w:tcPr>
          <w:p w14:paraId="62ECB51C" w14:textId="068DE618" w:rsidR="006F7C22" w:rsidRPr="00FB6A15" w:rsidRDefault="006F7C22" w:rsidP="006B4F52">
            <w:pPr>
              <w:rPr>
                <w:rFonts w:asciiTheme="majorHAnsi" w:hAnsiTheme="majorHAnsi" w:cstheme="majorHAnsi"/>
                <w:noProof/>
                <w:lang w:eastAsia="en-GB"/>
              </w:rPr>
            </w:pPr>
          </w:p>
        </w:tc>
        <w:tc>
          <w:tcPr>
            <w:tcW w:w="1560" w:type="dxa"/>
            <w:gridSpan w:val="2"/>
            <w:vMerge/>
            <w:vAlign w:val="center"/>
          </w:tcPr>
          <w:p w14:paraId="2DECDC13" w14:textId="77777777" w:rsidR="006F7C22" w:rsidRPr="00FB6A15" w:rsidRDefault="006F7C22" w:rsidP="00FD767A">
            <w:pPr>
              <w:rPr>
                <w:rFonts w:asciiTheme="majorHAnsi" w:hAnsiTheme="majorHAnsi" w:cstheme="majorHAnsi"/>
                <w:noProof/>
                <w:lang w:eastAsia="en-GB"/>
              </w:rPr>
            </w:pPr>
          </w:p>
        </w:tc>
        <w:tc>
          <w:tcPr>
            <w:tcW w:w="1615" w:type="dxa"/>
            <w:gridSpan w:val="3"/>
            <w:vMerge/>
            <w:vAlign w:val="center"/>
          </w:tcPr>
          <w:p w14:paraId="72C383C4" w14:textId="77777777" w:rsidR="006F7C22" w:rsidRPr="00FB6A15" w:rsidRDefault="006F7C22" w:rsidP="006B4F52">
            <w:pPr>
              <w:rPr>
                <w:rFonts w:asciiTheme="majorHAnsi" w:hAnsiTheme="majorHAnsi" w:cstheme="majorHAnsi"/>
                <w:noProof/>
                <w:lang w:eastAsia="en-GB"/>
              </w:rPr>
            </w:pPr>
          </w:p>
        </w:tc>
      </w:tr>
      <w:tr w:rsidR="002F7D63" w:rsidRPr="00FB6A15" w14:paraId="78188E5F" w14:textId="77777777" w:rsidTr="33DC279B">
        <w:trPr>
          <w:trHeight w:val="284"/>
        </w:trPr>
        <w:tc>
          <w:tcPr>
            <w:tcW w:w="1696" w:type="dxa"/>
            <w:gridSpan w:val="3"/>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EF13601" w14:textId="16B895D6" w:rsidR="002F7D63" w:rsidRPr="00FB6A15" w:rsidRDefault="002F7D63" w:rsidP="116805B1">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Status</w:t>
            </w:r>
            <w:r w:rsidR="442B0A51" w:rsidRPr="116805B1">
              <w:rPr>
                <w:rFonts w:asciiTheme="majorHAnsi" w:hAnsiTheme="majorHAnsi" w:cstheme="majorBidi"/>
                <w:noProof/>
                <w:color w:val="FFFFFF" w:themeColor="background1"/>
                <w:lang w:eastAsia="en-GB"/>
              </w:rPr>
              <w:t>:</w:t>
            </w:r>
          </w:p>
        </w:tc>
        <w:tc>
          <w:tcPr>
            <w:tcW w:w="1549" w:type="dxa"/>
            <w:gridSpan w:val="4"/>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4E7129FD" w14:textId="621C4D4D"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05" w:type="dxa"/>
            <w:tcBorders>
              <w:top w:val="single" w:sz="4" w:space="0" w:color="auto"/>
              <w:left w:val="single" w:sz="4" w:space="0" w:color="auto"/>
              <w:bottom w:val="single" w:sz="4" w:space="0" w:color="auto"/>
              <w:right w:val="single" w:sz="4" w:space="0" w:color="auto"/>
            </w:tcBorders>
            <w:vAlign w:val="center"/>
          </w:tcPr>
          <w:p w14:paraId="6664B376" w14:textId="6FCB3B5B" w:rsidR="002F7D63" w:rsidRPr="00FB6A15" w:rsidRDefault="002F7D63" w:rsidP="116805B1">
            <w:pPr>
              <w:rPr>
                <w:rFonts w:asciiTheme="majorHAnsi" w:hAnsiTheme="majorHAnsi" w:cstheme="majorBidi"/>
                <w:noProof/>
                <w:lang w:eastAsia="en-GB"/>
              </w:rPr>
            </w:pPr>
          </w:p>
        </w:tc>
        <w:tc>
          <w:tcPr>
            <w:tcW w:w="2729" w:type="dxa"/>
            <w:gridSpan w:val="6"/>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4045ACEE" w14:textId="39FD7D40"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gridSpan w:val="3"/>
            <w:tcBorders>
              <w:top w:val="single" w:sz="4" w:space="0" w:color="auto"/>
              <w:left w:val="single" w:sz="4" w:space="0" w:color="auto"/>
              <w:bottom w:val="single" w:sz="4" w:space="0" w:color="auto"/>
              <w:right w:val="single" w:sz="4" w:space="0" w:color="auto"/>
            </w:tcBorders>
            <w:vAlign w:val="center"/>
          </w:tcPr>
          <w:p w14:paraId="4C07F1FD" w14:textId="031F4AA3" w:rsidR="002F7D63" w:rsidRPr="00FB6A15" w:rsidRDefault="006F0060"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2774" w:type="dxa"/>
            <w:gridSpan w:val="4"/>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67DB5458" w14:textId="10C05CEE"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01" w:type="dxa"/>
            <w:tcBorders>
              <w:top w:val="single" w:sz="4" w:space="0" w:color="auto"/>
              <w:left w:val="single" w:sz="4" w:space="0" w:color="auto"/>
              <w:bottom w:val="single" w:sz="4" w:space="0" w:color="auto"/>
              <w:right w:val="single" w:sz="4" w:space="0" w:color="auto"/>
            </w:tcBorders>
            <w:vAlign w:val="center"/>
          </w:tcPr>
          <w:p w14:paraId="643FA136" w14:textId="77777777" w:rsidR="002F7D63" w:rsidRPr="00FB6A15" w:rsidRDefault="002F7D63" w:rsidP="006B4F52">
            <w:pPr>
              <w:rPr>
                <w:rFonts w:asciiTheme="majorHAnsi" w:hAnsiTheme="majorHAnsi" w:cstheme="majorHAnsi"/>
                <w:noProof/>
                <w:lang w:eastAsia="en-GB"/>
              </w:rPr>
            </w:pPr>
          </w:p>
        </w:tc>
      </w:tr>
      <w:tr w:rsidR="006B4F52" w:rsidRPr="00FB6A15" w14:paraId="097DF26A" w14:textId="77777777" w:rsidTr="33DC279B">
        <w:trPr>
          <w:trHeight w:val="284"/>
        </w:trPr>
        <w:tc>
          <w:tcPr>
            <w:tcW w:w="1696" w:type="dxa"/>
            <w:gridSpan w:val="3"/>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611AD915" w14:textId="135399FA" w:rsidR="006B4F52" w:rsidRPr="00FB6A15" w:rsidRDefault="006B4F52" w:rsidP="116805B1">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L</w:t>
            </w:r>
            <w:r w:rsidR="00FD767A" w:rsidRPr="116805B1">
              <w:rPr>
                <w:rFonts w:asciiTheme="majorHAnsi" w:hAnsiTheme="majorHAnsi" w:cstheme="majorBidi"/>
                <w:noProof/>
                <w:color w:val="FFFFFF" w:themeColor="background1"/>
                <w:lang w:eastAsia="en-GB"/>
              </w:rPr>
              <w:t>ead</w:t>
            </w:r>
            <w:r w:rsidRPr="116805B1">
              <w:rPr>
                <w:rFonts w:asciiTheme="majorHAnsi" w:hAnsiTheme="majorHAnsi" w:cstheme="majorBidi"/>
                <w:noProof/>
                <w:color w:val="FFFFFF" w:themeColor="background1"/>
                <w:lang w:eastAsia="en-GB"/>
              </w:rPr>
              <w:t xml:space="preserve"> E</w:t>
            </w:r>
            <w:r w:rsidR="00FD767A" w:rsidRPr="116805B1">
              <w:rPr>
                <w:rFonts w:asciiTheme="majorHAnsi" w:hAnsiTheme="majorHAnsi" w:cstheme="majorBidi"/>
                <w:noProof/>
                <w:color w:val="FFFFFF" w:themeColor="background1"/>
                <w:lang w:eastAsia="en-GB"/>
              </w:rPr>
              <w:t>xecutive</w:t>
            </w:r>
            <w:r w:rsidR="35E4883A" w:rsidRPr="116805B1">
              <w:rPr>
                <w:rFonts w:asciiTheme="majorHAnsi" w:hAnsiTheme="majorHAnsi" w:cstheme="majorBidi"/>
                <w:noProof/>
                <w:color w:val="FFFFFF" w:themeColor="background1"/>
                <w:lang w:eastAsia="en-GB"/>
              </w:rPr>
              <w:t>:</w:t>
            </w:r>
          </w:p>
        </w:tc>
        <w:tc>
          <w:tcPr>
            <w:tcW w:w="8283" w:type="dxa"/>
            <w:gridSpan w:val="19"/>
            <w:tcBorders>
              <w:top w:val="single" w:sz="4" w:space="0" w:color="auto"/>
              <w:left w:val="single" w:sz="4" w:space="0" w:color="auto"/>
              <w:bottom w:val="single" w:sz="4" w:space="0" w:color="auto"/>
              <w:right w:val="single" w:sz="4" w:space="0" w:color="auto"/>
            </w:tcBorders>
            <w:vAlign w:val="center"/>
          </w:tcPr>
          <w:p w14:paraId="485F4243" w14:textId="1732A5C6" w:rsidR="00B62271" w:rsidRPr="00FB6A15" w:rsidRDefault="006853C7" w:rsidP="116805B1">
            <w:pPr>
              <w:rPr>
                <w:rFonts w:asciiTheme="majorHAnsi" w:hAnsiTheme="majorHAnsi" w:cstheme="majorBidi"/>
                <w:noProof/>
                <w:lang w:eastAsia="en-GB"/>
              </w:rPr>
            </w:pPr>
            <w:r>
              <w:rPr>
                <w:rFonts w:asciiTheme="majorHAnsi" w:hAnsiTheme="majorHAnsi" w:cstheme="majorBidi"/>
                <w:noProof/>
                <w:lang w:eastAsia="en-GB"/>
              </w:rPr>
              <w:t>Chief Operating Officer</w:t>
            </w:r>
          </w:p>
        </w:tc>
      </w:tr>
      <w:tr w:rsidR="006B4F52" w:rsidRPr="00FB6A15" w14:paraId="232AFE55" w14:textId="77777777" w:rsidTr="33DC279B">
        <w:trPr>
          <w:trHeight w:val="301"/>
        </w:trPr>
        <w:tc>
          <w:tcPr>
            <w:tcW w:w="1696" w:type="dxa"/>
            <w:gridSpan w:val="3"/>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FC97977" w14:textId="0097C2BB" w:rsidR="004F00EE" w:rsidRPr="00FB6A15" w:rsidRDefault="006B4F52" w:rsidP="116805B1">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R</w:t>
            </w:r>
            <w:r w:rsidR="00FD767A" w:rsidRPr="116805B1">
              <w:rPr>
                <w:rFonts w:asciiTheme="majorHAnsi" w:hAnsiTheme="majorHAnsi" w:cstheme="majorBidi"/>
                <w:noProof/>
                <w:color w:val="FFFFFF" w:themeColor="background1"/>
                <w:lang w:eastAsia="en-GB"/>
              </w:rPr>
              <w:t>eport</w:t>
            </w:r>
            <w:r w:rsidRPr="116805B1">
              <w:rPr>
                <w:rFonts w:asciiTheme="majorHAnsi" w:hAnsiTheme="majorHAnsi" w:cstheme="majorBidi"/>
                <w:noProof/>
                <w:color w:val="FFFFFF" w:themeColor="background1"/>
                <w:lang w:eastAsia="en-GB"/>
              </w:rPr>
              <w:t xml:space="preserve"> A</w:t>
            </w:r>
            <w:r w:rsidR="00FD767A" w:rsidRPr="116805B1">
              <w:rPr>
                <w:rFonts w:asciiTheme="majorHAnsi" w:hAnsiTheme="majorHAnsi" w:cstheme="majorBidi"/>
                <w:noProof/>
                <w:color w:val="FFFFFF" w:themeColor="background1"/>
                <w:lang w:eastAsia="en-GB"/>
              </w:rPr>
              <w:t>uthor</w:t>
            </w:r>
            <w:r w:rsidR="173F9C31" w:rsidRPr="116805B1">
              <w:rPr>
                <w:rFonts w:asciiTheme="majorHAnsi" w:hAnsiTheme="majorHAnsi" w:cstheme="majorBidi"/>
                <w:noProof/>
                <w:color w:val="FFFFFF" w:themeColor="background1"/>
                <w:lang w:eastAsia="en-GB"/>
              </w:rPr>
              <w:t>:</w:t>
            </w:r>
          </w:p>
        </w:tc>
        <w:tc>
          <w:tcPr>
            <w:tcW w:w="8283" w:type="dxa"/>
            <w:gridSpan w:val="19"/>
            <w:tcBorders>
              <w:top w:val="single" w:sz="4" w:space="0" w:color="auto"/>
              <w:left w:val="single" w:sz="4" w:space="0" w:color="auto"/>
              <w:bottom w:val="single" w:sz="4" w:space="0" w:color="auto"/>
              <w:right w:val="single" w:sz="4" w:space="0" w:color="auto"/>
            </w:tcBorders>
            <w:vAlign w:val="center"/>
          </w:tcPr>
          <w:p w14:paraId="2EDE59E2" w14:textId="5F3F532D" w:rsidR="00881BD2" w:rsidRPr="00FB6A15" w:rsidRDefault="006853C7" w:rsidP="116805B1">
            <w:pPr>
              <w:rPr>
                <w:rFonts w:asciiTheme="majorHAnsi" w:hAnsiTheme="majorHAnsi" w:cstheme="majorBidi"/>
                <w:noProof/>
                <w:lang w:eastAsia="en-GB"/>
              </w:rPr>
            </w:pPr>
            <w:r>
              <w:rPr>
                <w:rFonts w:asciiTheme="majorHAnsi" w:hAnsiTheme="majorHAnsi" w:cstheme="majorBidi"/>
                <w:noProof/>
                <w:lang w:eastAsia="en-GB"/>
              </w:rPr>
              <w:t>Managing Director Planned Care</w:t>
            </w:r>
          </w:p>
        </w:tc>
      </w:tr>
      <w:tr w:rsidR="001A4409" w:rsidRPr="00FB6A15" w14:paraId="13860D67" w14:textId="77777777" w:rsidTr="33DC279B">
        <w:trPr>
          <w:trHeight w:val="54"/>
        </w:trPr>
        <w:tc>
          <w:tcPr>
            <w:tcW w:w="9979" w:type="dxa"/>
            <w:gridSpan w:val="22"/>
            <w:tcBorders>
              <w:top w:val="single" w:sz="4" w:space="0" w:color="auto"/>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75387FA7" w14:textId="77777777" w:rsidR="001A4409" w:rsidRPr="00FB6A15" w:rsidRDefault="001A4409" w:rsidP="006B4F52">
            <w:pPr>
              <w:rPr>
                <w:rFonts w:asciiTheme="majorHAnsi" w:hAnsiTheme="majorHAnsi" w:cstheme="majorHAnsi"/>
                <w:color w:val="FFFFFF" w:themeColor="background1"/>
              </w:rPr>
            </w:pPr>
          </w:p>
        </w:tc>
      </w:tr>
      <w:tr w:rsidR="007E60AD" w:rsidRPr="00FB6A15" w14:paraId="4A366988" w14:textId="77777777" w:rsidTr="33DC279B">
        <w:trPr>
          <w:trHeight w:val="301"/>
        </w:trPr>
        <w:tc>
          <w:tcPr>
            <w:tcW w:w="9979" w:type="dxa"/>
            <w:gridSpan w:val="22"/>
            <w:tcBorders>
              <w:top w:val="single" w:sz="4" w:space="0" w:color="365F91" w:themeColor="accent1" w:themeShade="BF"/>
              <w:left w:val="single" w:sz="4" w:space="0" w:color="365F91" w:themeColor="accent1" w:themeShade="BF"/>
              <w:bottom w:val="single" w:sz="4" w:space="0" w:color="auto"/>
              <w:right w:val="single" w:sz="4" w:space="0" w:color="365F91" w:themeColor="accent1" w:themeShade="BF"/>
            </w:tcBorders>
            <w:shd w:val="clear" w:color="auto" w:fill="365F91" w:themeFill="accent1" w:themeFillShade="BF"/>
            <w:vAlign w:val="center"/>
          </w:tcPr>
          <w:p w14:paraId="64026054" w14:textId="62BD9D10"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2B7E56" w:rsidRPr="00FB6A15" w14:paraId="2FCAA4A9" w14:textId="77777777" w:rsidTr="33DC279B">
        <w:trPr>
          <w:trHeight w:val="301"/>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55A54A12" w14:textId="77777777" w:rsidR="00FB70B4" w:rsidRDefault="00FB70B4" w:rsidP="00FA234D">
            <w:pPr>
              <w:rPr>
                <w:rFonts w:ascii="Arial" w:eastAsia="Arial" w:hAnsi="Arial" w:cs="Arial"/>
                <w:color w:val="000000" w:themeColor="text1"/>
              </w:rPr>
            </w:pPr>
          </w:p>
          <w:p w14:paraId="04B6E161" w14:textId="33CFB5AA" w:rsidR="00B4035A" w:rsidRPr="006853C7" w:rsidRDefault="00B4035A" w:rsidP="00FA234D">
            <w:pPr>
              <w:rPr>
                <w:rFonts w:ascii="Arial" w:eastAsia="Arial" w:hAnsi="Arial" w:cs="Arial"/>
                <w:b/>
                <w:bCs/>
                <w:color w:val="000000" w:themeColor="text1"/>
              </w:rPr>
            </w:pPr>
            <w:r w:rsidRPr="006853C7">
              <w:rPr>
                <w:rFonts w:ascii="Arial" w:eastAsia="Arial" w:hAnsi="Arial" w:cs="Arial"/>
                <w:b/>
                <w:bCs/>
                <w:color w:val="000000" w:themeColor="text1"/>
              </w:rPr>
              <w:t>Background</w:t>
            </w:r>
          </w:p>
          <w:p w14:paraId="3DC6B052" w14:textId="77777777" w:rsidR="00F7336D" w:rsidRDefault="00F7336D" w:rsidP="00FA234D">
            <w:pPr>
              <w:rPr>
                <w:rFonts w:ascii="Arial" w:eastAsia="Arial" w:hAnsi="Arial" w:cs="Arial"/>
                <w:color w:val="000000" w:themeColor="text1"/>
              </w:rPr>
            </w:pPr>
          </w:p>
          <w:p w14:paraId="2EF01E98" w14:textId="1A39AC94" w:rsidR="00F7336D" w:rsidRDefault="00F7336D" w:rsidP="00FA234D">
            <w:pPr>
              <w:rPr>
                <w:rFonts w:ascii="Arial" w:eastAsia="Arial" w:hAnsi="Arial" w:cs="Arial"/>
                <w:color w:val="000000" w:themeColor="text1"/>
              </w:rPr>
            </w:pPr>
            <w:r>
              <w:rPr>
                <w:rFonts w:ascii="Arial" w:eastAsia="Arial" w:hAnsi="Arial" w:cs="Arial"/>
                <w:color w:val="000000" w:themeColor="text1"/>
              </w:rPr>
              <w:t xml:space="preserve">Welsh Government </w:t>
            </w:r>
            <w:r w:rsidR="003B2E4B">
              <w:rPr>
                <w:rFonts w:ascii="Arial" w:eastAsia="Arial" w:hAnsi="Arial" w:cs="Arial"/>
                <w:color w:val="000000" w:themeColor="text1"/>
              </w:rPr>
              <w:t xml:space="preserve">have </w:t>
            </w:r>
            <w:r w:rsidR="006853C7">
              <w:rPr>
                <w:rFonts w:ascii="Arial" w:eastAsia="Arial" w:hAnsi="Arial" w:cs="Arial"/>
                <w:color w:val="000000" w:themeColor="text1"/>
              </w:rPr>
              <w:t xml:space="preserve">committed to </w:t>
            </w:r>
            <w:r>
              <w:rPr>
                <w:rFonts w:ascii="Arial" w:eastAsia="Arial" w:hAnsi="Arial" w:cs="Arial"/>
                <w:color w:val="000000" w:themeColor="text1"/>
              </w:rPr>
              <w:t>reduc</w:t>
            </w:r>
            <w:r w:rsidR="006853C7">
              <w:rPr>
                <w:rFonts w:ascii="Arial" w:eastAsia="Arial" w:hAnsi="Arial" w:cs="Arial"/>
                <w:color w:val="000000" w:themeColor="text1"/>
              </w:rPr>
              <w:t>ing</w:t>
            </w:r>
            <w:r>
              <w:rPr>
                <w:rFonts w:ascii="Arial" w:eastAsia="Arial" w:hAnsi="Arial" w:cs="Arial"/>
                <w:color w:val="000000" w:themeColor="text1"/>
              </w:rPr>
              <w:t xml:space="preserve"> the number of patients waiting for a new outpatient appointment across Wales by 200,00</w:t>
            </w:r>
            <w:r w:rsidR="003B2E4B">
              <w:rPr>
                <w:rFonts w:ascii="Arial" w:eastAsia="Arial" w:hAnsi="Arial" w:cs="Arial"/>
                <w:color w:val="000000" w:themeColor="text1"/>
              </w:rPr>
              <w:t>0</w:t>
            </w:r>
            <w:r>
              <w:rPr>
                <w:rFonts w:ascii="Arial" w:eastAsia="Arial" w:hAnsi="Arial" w:cs="Arial"/>
                <w:color w:val="000000" w:themeColor="text1"/>
              </w:rPr>
              <w:t xml:space="preserve"> by the end of March 2026. It is important to note that this </w:t>
            </w:r>
            <w:r w:rsidR="00DB7C73">
              <w:rPr>
                <w:rFonts w:ascii="Arial" w:eastAsia="Arial" w:hAnsi="Arial" w:cs="Arial"/>
                <w:color w:val="000000" w:themeColor="text1"/>
              </w:rPr>
              <w:t>ambition</w:t>
            </w:r>
            <w:r>
              <w:rPr>
                <w:rFonts w:ascii="Arial" w:eastAsia="Arial" w:hAnsi="Arial" w:cs="Arial"/>
                <w:color w:val="000000" w:themeColor="text1"/>
              </w:rPr>
              <w:t xml:space="preserve"> is based on volume only, rather than achieving a particular </w:t>
            </w:r>
            <w:r w:rsidR="006F3E7C">
              <w:rPr>
                <w:rFonts w:ascii="Arial" w:eastAsia="Arial" w:hAnsi="Arial" w:cs="Arial"/>
                <w:color w:val="000000" w:themeColor="text1"/>
              </w:rPr>
              <w:t>length</w:t>
            </w:r>
            <w:r>
              <w:rPr>
                <w:rFonts w:ascii="Arial" w:eastAsia="Arial" w:hAnsi="Arial" w:cs="Arial"/>
                <w:color w:val="000000" w:themeColor="text1"/>
              </w:rPr>
              <w:t xml:space="preserve"> of wait</w:t>
            </w:r>
            <w:r w:rsidR="003B2E4B">
              <w:rPr>
                <w:rFonts w:ascii="Arial" w:eastAsia="Arial" w:hAnsi="Arial" w:cs="Arial"/>
                <w:color w:val="000000" w:themeColor="text1"/>
              </w:rPr>
              <w:t>, notwithstanding,</w:t>
            </w:r>
            <w:r>
              <w:rPr>
                <w:rFonts w:ascii="Arial" w:eastAsia="Arial" w:hAnsi="Arial" w:cs="Arial"/>
                <w:color w:val="000000" w:themeColor="text1"/>
              </w:rPr>
              <w:t xml:space="preserve"> the Ministerial Priority </w:t>
            </w:r>
            <w:r w:rsidR="003B2E4B">
              <w:rPr>
                <w:rFonts w:ascii="Arial" w:eastAsia="Arial" w:hAnsi="Arial" w:cs="Arial"/>
                <w:color w:val="000000" w:themeColor="text1"/>
              </w:rPr>
              <w:t xml:space="preserve">remains </w:t>
            </w:r>
            <w:r>
              <w:rPr>
                <w:rFonts w:ascii="Arial" w:eastAsia="Arial" w:hAnsi="Arial" w:cs="Arial"/>
                <w:color w:val="000000" w:themeColor="text1"/>
              </w:rPr>
              <w:t xml:space="preserve">that no patient waits over 104 weeks </w:t>
            </w:r>
            <w:r w:rsidR="003B2E4B">
              <w:rPr>
                <w:rFonts w:ascii="Arial" w:eastAsia="Arial" w:hAnsi="Arial" w:cs="Arial"/>
                <w:color w:val="000000" w:themeColor="text1"/>
              </w:rPr>
              <w:t xml:space="preserve">in total </w:t>
            </w:r>
            <w:r>
              <w:rPr>
                <w:rFonts w:ascii="Arial" w:eastAsia="Arial" w:hAnsi="Arial" w:cs="Arial"/>
                <w:color w:val="000000" w:themeColor="text1"/>
              </w:rPr>
              <w:t>remains.</w:t>
            </w:r>
          </w:p>
          <w:p w14:paraId="4F51F65F" w14:textId="77777777" w:rsidR="00F7336D" w:rsidRDefault="00F7336D" w:rsidP="00FA234D">
            <w:pPr>
              <w:rPr>
                <w:rFonts w:ascii="Arial" w:eastAsia="Arial" w:hAnsi="Arial" w:cs="Arial"/>
                <w:color w:val="000000" w:themeColor="text1"/>
              </w:rPr>
            </w:pPr>
          </w:p>
          <w:p w14:paraId="39405C99" w14:textId="64F0AC21" w:rsidR="006F3E7C" w:rsidRDefault="00F7336D" w:rsidP="00FA234D">
            <w:pPr>
              <w:rPr>
                <w:rFonts w:ascii="Arial" w:eastAsia="Arial" w:hAnsi="Arial" w:cs="Arial"/>
                <w:color w:val="000000" w:themeColor="text1"/>
              </w:rPr>
            </w:pPr>
            <w:r>
              <w:rPr>
                <w:rFonts w:ascii="Arial" w:eastAsia="Arial" w:hAnsi="Arial" w:cs="Arial"/>
                <w:color w:val="000000" w:themeColor="text1"/>
              </w:rPr>
              <w:t xml:space="preserve">The plan </w:t>
            </w:r>
            <w:r w:rsidR="003B2E4B">
              <w:rPr>
                <w:rFonts w:ascii="Arial" w:eastAsia="Arial" w:hAnsi="Arial" w:cs="Arial"/>
                <w:color w:val="000000" w:themeColor="text1"/>
              </w:rPr>
              <w:t xml:space="preserve">to deliver 200,000 additional outpatients </w:t>
            </w:r>
            <w:r>
              <w:rPr>
                <w:rFonts w:ascii="Arial" w:eastAsia="Arial" w:hAnsi="Arial" w:cs="Arial"/>
                <w:color w:val="000000" w:themeColor="text1"/>
              </w:rPr>
              <w:t>consists of two parts that run in parallel</w:t>
            </w:r>
            <w:r w:rsidR="003B2E4B">
              <w:rPr>
                <w:rFonts w:ascii="Arial" w:eastAsia="Arial" w:hAnsi="Arial" w:cs="Arial"/>
                <w:color w:val="000000" w:themeColor="text1"/>
              </w:rPr>
              <w:t xml:space="preserve"> and are funded by additional non-recurrent funding from Welsh Government.</w:t>
            </w:r>
          </w:p>
          <w:p w14:paraId="61C72BA8" w14:textId="77777777" w:rsidR="006F3E7C" w:rsidRDefault="006F3E7C" w:rsidP="00FA234D">
            <w:pPr>
              <w:rPr>
                <w:rFonts w:ascii="Arial" w:eastAsia="Arial" w:hAnsi="Arial" w:cs="Arial"/>
                <w:color w:val="000000" w:themeColor="text1"/>
              </w:rPr>
            </w:pPr>
          </w:p>
          <w:p w14:paraId="7C2E81BE" w14:textId="25EF87F8" w:rsidR="00DB7C73" w:rsidRDefault="00F7336D" w:rsidP="00FA234D">
            <w:pPr>
              <w:rPr>
                <w:rFonts w:ascii="Arial" w:eastAsia="Arial" w:hAnsi="Arial" w:cs="Arial"/>
                <w:color w:val="000000" w:themeColor="text1"/>
              </w:rPr>
            </w:pPr>
            <w:r w:rsidRPr="00DB7C73">
              <w:rPr>
                <w:rFonts w:ascii="Arial" w:eastAsia="Arial" w:hAnsi="Arial" w:cs="Arial"/>
                <w:b/>
                <w:bCs/>
                <w:color w:val="000000" w:themeColor="text1"/>
              </w:rPr>
              <w:t xml:space="preserve">Part </w:t>
            </w:r>
            <w:r>
              <w:rPr>
                <w:rFonts w:ascii="Arial" w:eastAsia="Arial" w:hAnsi="Arial" w:cs="Arial"/>
                <w:color w:val="000000" w:themeColor="text1"/>
              </w:rPr>
              <w:t xml:space="preserve">1 is a Welsh Government </w:t>
            </w:r>
            <w:proofErr w:type="gramStart"/>
            <w:r>
              <w:rPr>
                <w:rFonts w:ascii="Arial" w:eastAsia="Arial" w:hAnsi="Arial" w:cs="Arial"/>
                <w:color w:val="000000" w:themeColor="text1"/>
              </w:rPr>
              <w:t>procured,</w:t>
            </w:r>
            <w:proofErr w:type="gramEnd"/>
            <w:r>
              <w:rPr>
                <w:rFonts w:ascii="Arial" w:eastAsia="Arial" w:hAnsi="Arial" w:cs="Arial"/>
                <w:color w:val="000000" w:themeColor="text1"/>
              </w:rPr>
              <w:t xml:space="preserve"> Health Board held insourcing contract. The specialties and volumes selected by Welsh Government to be part of the insourcing are based on the largest top 10 specialties by volume </w:t>
            </w:r>
            <w:r w:rsidR="00DB7C73">
              <w:rPr>
                <w:rFonts w:ascii="Arial" w:eastAsia="Arial" w:hAnsi="Arial" w:cs="Arial"/>
                <w:color w:val="000000" w:themeColor="text1"/>
              </w:rPr>
              <w:t xml:space="preserve">across Wales. </w:t>
            </w:r>
          </w:p>
          <w:p w14:paraId="343633C1" w14:textId="77777777" w:rsidR="00DB7C73" w:rsidRDefault="00DB7C73" w:rsidP="00FA234D">
            <w:pPr>
              <w:rPr>
                <w:rFonts w:ascii="Arial" w:eastAsia="Arial" w:hAnsi="Arial" w:cs="Arial"/>
                <w:color w:val="000000" w:themeColor="text1"/>
              </w:rPr>
            </w:pPr>
          </w:p>
          <w:p w14:paraId="33847942" w14:textId="42C66058" w:rsidR="006F3E7C" w:rsidRDefault="003B2E4B" w:rsidP="00FA234D">
            <w:pPr>
              <w:rPr>
                <w:rFonts w:ascii="Arial" w:eastAsia="Arial" w:hAnsi="Arial" w:cs="Arial"/>
                <w:color w:val="000000" w:themeColor="text1"/>
              </w:rPr>
            </w:pPr>
            <w:r>
              <w:rPr>
                <w:rFonts w:ascii="Arial" w:eastAsia="Arial" w:hAnsi="Arial" w:cs="Arial"/>
                <w:color w:val="000000" w:themeColor="text1"/>
              </w:rPr>
              <w:t xml:space="preserve">The total volumes, split by Health Board are in the table 1 below. The volume set for Cardiff and Vale is 26549. </w:t>
            </w:r>
          </w:p>
          <w:p w14:paraId="7270CFEB" w14:textId="77777777" w:rsidR="003B2E4B" w:rsidRDefault="003B2E4B" w:rsidP="00FA234D">
            <w:pPr>
              <w:rPr>
                <w:rFonts w:ascii="Arial" w:eastAsia="Arial" w:hAnsi="Arial" w:cs="Arial"/>
                <w:color w:val="000000" w:themeColor="text1"/>
              </w:rPr>
            </w:pPr>
          </w:p>
          <w:p w14:paraId="37E8BE91" w14:textId="788CD1EC" w:rsidR="003B2E4B" w:rsidRPr="003B2E4B" w:rsidRDefault="003B2E4B" w:rsidP="00FA234D">
            <w:pPr>
              <w:rPr>
                <w:rFonts w:ascii="Arial" w:eastAsia="Arial" w:hAnsi="Arial" w:cs="Arial"/>
                <w:b/>
                <w:bCs/>
                <w:i/>
                <w:iCs/>
                <w:color w:val="000000" w:themeColor="text1"/>
              </w:rPr>
            </w:pPr>
            <w:r w:rsidRPr="003B2E4B">
              <w:rPr>
                <w:rFonts w:ascii="Arial" w:eastAsia="Arial" w:hAnsi="Arial" w:cs="Arial"/>
                <w:b/>
                <w:bCs/>
                <w:i/>
                <w:iCs/>
                <w:color w:val="000000" w:themeColor="text1"/>
              </w:rPr>
              <w:t xml:space="preserve">Table 1 – Part 1 - total outpatient volumes by </w:t>
            </w:r>
            <w:proofErr w:type="spellStart"/>
            <w:r w:rsidRPr="003B2E4B">
              <w:rPr>
                <w:rFonts w:ascii="Arial" w:eastAsia="Arial" w:hAnsi="Arial" w:cs="Arial"/>
                <w:b/>
                <w:bCs/>
                <w:i/>
                <w:iCs/>
                <w:color w:val="000000" w:themeColor="text1"/>
              </w:rPr>
              <w:t>Speciality</w:t>
            </w:r>
            <w:proofErr w:type="spellEnd"/>
            <w:r w:rsidRPr="003B2E4B">
              <w:rPr>
                <w:rFonts w:ascii="Arial" w:eastAsia="Arial" w:hAnsi="Arial" w:cs="Arial"/>
                <w:b/>
                <w:bCs/>
                <w:i/>
                <w:iCs/>
                <w:color w:val="000000" w:themeColor="text1"/>
              </w:rPr>
              <w:t xml:space="preserve"> and Health Board</w:t>
            </w:r>
          </w:p>
          <w:p w14:paraId="4FD7809D" w14:textId="74CB180A" w:rsidR="006F3E7C" w:rsidRDefault="006F3E7C" w:rsidP="00FA234D">
            <w:pPr>
              <w:rPr>
                <w:rFonts w:ascii="Arial" w:eastAsia="Arial" w:hAnsi="Arial" w:cs="Arial"/>
                <w:color w:val="000000" w:themeColor="text1"/>
              </w:rPr>
            </w:pPr>
            <w:r>
              <w:rPr>
                <w:rFonts w:asciiTheme="majorHAnsi" w:hAnsiTheme="majorHAnsi" w:cstheme="majorHAnsi"/>
                <w:noProof/>
                <w:color w:val="FFFFFF" w:themeColor="background1"/>
              </w:rPr>
              <w:drawing>
                <wp:inline distT="0" distB="0" distL="0" distR="0" wp14:anchorId="2E663F41" wp14:editId="1ECF7908">
                  <wp:extent cx="5105400" cy="3686175"/>
                  <wp:effectExtent l="0" t="0" r="0" b="9525"/>
                  <wp:docPr id="215643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8492" t="4698" r="8759" b="4385"/>
                          <a:stretch/>
                        </pic:blipFill>
                        <pic:spPr bwMode="auto">
                          <a:xfrm>
                            <a:off x="0" y="0"/>
                            <a:ext cx="5105400" cy="3686175"/>
                          </a:xfrm>
                          <a:prstGeom prst="rect">
                            <a:avLst/>
                          </a:prstGeom>
                          <a:noFill/>
                          <a:ln>
                            <a:noFill/>
                          </a:ln>
                          <a:extLst>
                            <a:ext uri="{53640926-AAD7-44D8-BBD7-CCE9431645EC}">
                              <a14:shadowObscured xmlns:a14="http://schemas.microsoft.com/office/drawing/2010/main"/>
                            </a:ext>
                          </a:extLst>
                        </pic:spPr>
                      </pic:pic>
                    </a:graphicData>
                  </a:graphic>
                </wp:inline>
              </w:drawing>
            </w:r>
          </w:p>
          <w:p w14:paraId="261C9146" w14:textId="77777777" w:rsidR="006F3E7C" w:rsidRDefault="006F3E7C" w:rsidP="00FA234D">
            <w:pPr>
              <w:rPr>
                <w:rFonts w:ascii="Arial" w:eastAsia="Arial" w:hAnsi="Arial" w:cs="Arial"/>
                <w:color w:val="000000" w:themeColor="text1"/>
              </w:rPr>
            </w:pPr>
          </w:p>
          <w:p w14:paraId="4F93D247" w14:textId="77777777" w:rsidR="00DB7C73" w:rsidRDefault="00DB7C73" w:rsidP="006F3E7C">
            <w:pPr>
              <w:rPr>
                <w:rFonts w:ascii="Arial" w:eastAsia="Arial" w:hAnsi="Arial" w:cs="Arial"/>
                <w:b/>
                <w:bCs/>
                <w:color w:val="000000" w:themeColor="text1"/>
              </w:rPr>
            </w:pPr>
          </w:p>
          <w:p w14:paraId="3CD9468E" w14:textId="77777777" w:rsidR="00DB7C73" w:rsidRDefault="00DB7C73" w:rsidP="006F3E7C">
            <w:pPr>
              <w:rPr>
                <w:rFonts w:ascii="Arial" w:eastAsia="Arial" w:hAnsi="Arial" w:cs="Arial"/>
                <w:b/>
                <w:bCs/>
                <w:color w:val="000000" w:themeColor="text1"/>
              </w:rPr>
            </w:pPr>
          </w:p>
          <w:p w14:paraId="3367F7C3" w14:textId="067CD7FB" w:rsidR="006F3E7C" w:rsidRDefault="006F3E7C" w:rsidP="006F3E7C">
            <w:pPr>
              <w:rPr>
                <w:rFonts w:ascii="Arial" w:eastAsia="Arial" w:hAnsi="Arial" w:cs="Arial"/>
                <w:color w:val="000000" w:themeColor="text1"/>
              </w:rPr>
            </w:pPr>
            <w:r w:rsidRPr="00DB7C73">
              <w:rPr>
                <w:rFonts w:ascii="Arial" w:eastAsia="Arial" w:hAnsi="Arial" w:cs="Arial"/>
                <w:b/>
                <w:bCs/>
                <w:color w:val="000000" w:themeColor="text1"/>
              </w:rPr>
              <w:lastRenderedPageBreak/>
              <w:t>Part 2</w:t>
            </w:r>
            <w:r>
              <w:rPr>
                <w:rFonts w:ascii="Arial" w:eastAsia="Arial" w:hAnsi="Arial" w:cs="Arial"/>
                <w:color w:val="000000" w:themeColor="text1"/>
              </w:rPr>
              <w:t xml:space="preserve"> </w:t>
            </w:r>
            <w:r w:rsidR="003B2E4B">
              <w:rPr>
                <w:rFonts w:ascii="Arial" w:eastAsia="Arial" w:hAnsi="Arial" w:cs="Arial"/>
                <w:color w:val="000000" w:themeColor="text1"/>
              </w:rPr>
              <w:t xml:space="preserve">is a broader Health Board led approach which aims to deliver an additional 50,000 new outpatient appointments. Whilst again funded by WG, Health Boards have discretion within this cohort to choose the specialties and the delivery model. </w:t>
            </w:r>
            <w:r>
              <w:rPr>
                <w:rFonts w:ascii="Arial" w:eastAsia="Arial" w:hAnsi="Arial" w:cs="Arial"/>
                <w:color w:val="000000" w:themeColor="text1"/>
              </w:rPr>
              <w:t>The volumes allocated to each Health Board for this part of the plan were also derived by Welsh Government proportional to the overall volumes on each Health Boards waiting list, as seen below</w:t>
            </w:r>
            <w:r w:rsidR="003B2E4B">
              <w:rPr>
                <w:rFonts w:ascii="Arial" w:eastAsia="Arial" w:hAnsi="Arial" w:cs="Arial"/>
                <w:color w:val="000000" w:themeColor="text1"/>
              </w:rPr>
              <w:t xml:space="preserve"> in table 2.</w:t>
            </w:r>
          </w:p>
          <w:p w14:paraId="1AD729AC" w14:textId="77777777" w:rsidR="006F3E7C" w:rsidRDefault="006F3E7C" w:rsidP="00FA234D">
            <w:pPr>
              <w:rPr>
                <w:rFonts w:ascii="Arial" w:eastAsia="Arial" w:hAnsi="Arial" w:cs="Arial"/>
                <w:color w:val="000000" w:themeColor="text1"/>
              </w:rPr>
            </w:pPr>
          </w:p>
          <w:p w14:paraId="7EE32142" w14:textId="77777777" w:rsidR="003B2E4B" w:rsidRDefault="003B2E4B" w:rsidP="00FA234D">
            <w:pPr>
              <w:rPr>
                <w:rFonts w:ascii="Arial" w:eastAsia="Arial" w:hAnsi="Arial" w:cs="Arial"/>
                <w:color w:val="000000" w:themeColor="text1"/>
              </w:rPr>
            </w:pPr>
          </w:p>
          <w:p w14:paraId="3588E4AC" w14:textId="245C25B7" w:rsidR="006F3E7C" w:rsidRDefault="003B2E4B" w:rsidP="00FA234D">
            <w:pPr>
              <w:rPr>
                <w:rFonts w:ascii="Arial" w:eastAsia="Arial" w:hAnsi="Arial" w:cs="Arial"/>
                <w:b/>
                <w:bCs/>
                <w:i/>
                <w:iCs/>
                <w:color w:val="000000" w:themeColor="text1"/>
              </w:rPr>
            </w:pPr>
            <w:r w:rsidRPr="003B2E4B">
              <w:rPr>
                <w:rFonts w:ascii="Arial" w:eastAsia="Arial" w:hAnsi="Arial" w:cs="Arial"/>
                <w:b/>
                <w:bCs/>
                <w:i/>
                <w:iCs/>
                <w:color w:val="000000" w:themeColor="text1"/>
              </w:rPr>
              <w:t xml:space="preserve">Table 2 – Part 2 outpatient volumes by Health Board </w:t>
            </w:r>
          </w:p>
          <w:p w14:paraId="39AC29AC" w14:textId="77777777" w:rsidR="003B2E4B" w:rsidRPr="003B2E4B" w:rsidRDefault="003B2E4B" w:rsidP="00FA234D">
            <w:pPr>
              <w:rPr>
                <w:rFonts w:ascii="Arial" w:eastAsia="Arial" w:hAnsi="Arial" w:cs="Arial"/>
                <w:b/>
                <w:bCs/>
                <w:i/>
                <w:iCs/>
                <w:color w:val="000000" w:themeColor="text1"/>
              </w:rPr>
            </w:pPr>
          </w:p>
          <w:p w14:paraId="679C723D" w14:textId="6BED82EE" w:rsidR="006F3E7C" w:rsidRDefault="006F3E7C" w:rsidP="003B2E4B">
            <w:pPr>
              <w:rPr>
                <w:rFonts w:ascii="Arial" w:eastAsia="Arial" w:hAnsi="Arial" w:cs="Arial"/>
                <w:color w:val="000000" w:themeColor="text1"/>
              </w:rPr>
            </w:pPr>
            <w:r>
              <w:rPr>
                <w:noProof/>
              </w:rPr>
              <w:drawing>
                <wp:inline distT="0" distB="0" distL="0" distR="0" wp14:anchorId="11C4D18F" wp14:editId="399ECD84">
                  <wp:extent cx="3968639" cy="1866900"/>
                  <wp:effectExtent l="0" t="0" r="0" b="0"/>
                  <wp:docPr id="5" name="Content Placeholder 4">
                    <a:extLst xmlns:a="http://schemas.openxmlformats.org/drawingml/2006/main">
                      <a:ext uri="{FF2B5EF4-FFF2-40B4-BE49-F238E27FC236}">
                        <a16:creationId xmlns:a16="http://schemas.microsoft.com/office/drawing/2014/main" id="{26176092-0960-5716-4B26-C524FB91553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26176092-0960-5716-4B26-C524FB915532}"/>
                              </a:ext>
                            </a:extLst>
                          </pic:cNvPr>
                          <pic:cNvPicPr>
                            <a:picLocks noGrp="1"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69881" cy="1867484"/>
                          </a:xfrm>
                          <a:prstGeom prst="rect">
                            <a:avLst/>
                          </a:prstGeom>
                          <a:noFill/>
                          <a:ln>
                            <a:noFill/>
                          </a:ln>
                        </pic:spPr>
                      </pic:pic>
                    </a:graphicData>
                  </a:graphic>
                </wp:inline>
              </w:drawing>
            </w:r>
          </w:p>
          <w:p w14:paraId="1B010313" w14:textId="77777777" w:rsidR="006F0060" w:rsidRDefault="006F0060" w:rsidP="003B2E4B">
            <w:pPr>
              <w:rPr>
                <w:rFonts w:ascii="Arial" w:eastAsia="Arial" w:hAnsi="Arial" w:cs="Arial"/>
                <w:color w:val="000000" w:themeColor="text1"/>
              </w:rPr>
            </w:pPr>
          </w:p>
          <w:p w14:paraId="1F7845C2" w14:textId="77777777" w:rsidR="006F3E7C" w:rsidRDefault="006F3E7C" w:rsidP="00FA234D">
            <w:pPr>
              <w:rPr>
                <w:rFonts w:ascii="Arial" w:eastAsia="Arial" w:hAnsi="Arial" w:cs="Arial"/>
                <w:color w:val="000000" w:themeColor="text1"/>
              </w:rPr>
            </w:pPr>
          </w:p>
          <w:p w14:paraId="5813D143" w14:textId="4DC9E0A1" w:rsidR="006F3E7C" w:rsidRPr="00EA29C1" w:rsidRDefault="00A52180" w:rsidP="006F3E7C">
            <w:pPr>
              <w:rPr>
                <w:rFonts w:ascii="Arial" w:eastAsia="Arial" w:hAnsi="Arial" w:cs="Arial"/>
                <w:b/>
                <w:bCs/>
                <w:color w:val="000000" w:themeColor="text1"/>
                <w:lang w:val="en-GB"/>
              </w:rPr>
            </w:pPr>
            <w:r w:rsidRPr="00EA29C1">
              <w:rPr>
                <w:rFonts w:ascii="Arial" w:eastAsia="Arial" w:hAnsi="Arial" w:cs="Arial"/>
                <w:b/>
                <w:bCs/>
                <w:color w:val="000000" w:themeColor="text1"/>
              </w:rPr>
              <w:t>Therefore,</w:t>
            </w:r>
            <w:r w:rsidR="006F3E7C" w:rsidRPr="00EA29C1">
              <w:rPr>
                <w:rFonts w:ascii="Arial" w:eastAsia="Arial" w:hAnsi="Arial" w:cs="Arial"/>
                <w:b/>
                <w:bCs/>
                <w:color w:val="000000" w:themeColor="text1"/>
              </w:rPr>
              <w:t xml:space="preserve"> across the two parts of the plan, Cardiff and Vale are required to deliver an additional 35,888 outpatient appointments between July and March 2026. </w:t>
            </w:r>
            <w:r w:rsidR="00EA29C1" w:rsidRPr="00EA29C1">
              <w:rPr>
                <w:rFonts w:ascii="Arial" w:eastAsia="Arial" w:hAnsi="Arial" w:cs="Arial"/>
                <w:b/>
                <w:bCs/>
                <w:color w:val="000000" w:themeColor="text1"/>
              </w:rPr>
              <w:t>It is estimated that t</w:t>
            </w:r>
            <w:r w:rsidRPr="00EA29C1">
              <w:rPr>
                <w:rFonts w:ascii="Arial" w:eastAsia="Arial" w:hAnsi="Arial" w:cs="Arial"/>
                <w:b/>
                <w:bCs/>
                <w:color w:val="000000" w:themeColor="text1"/>
              </w:rPr>
              <w:t>his equates to</w:t>
            </w:r>
            <w:r w:rsidR="006F3E7C" w:rsidRPr="00EA29C1">
              <w:rPr>
                <w:rFonts w:ascii="Arial" w:eastAsia="Arial" w:hAnsi="Arial" w:cs="Arial"/>
                <w:b/>
                <w:bCs/>
                <w:color w:val="000000" w:themeColor="text1"/>
              </w:rPr>
              <w:t xml:space="preserve"> </w:t>
            </w:r>
            <w:r w:rsidR="006F3E7C" w:rsidRPr="00EA29C1">
              <w:rPr>
                <w:rFonts w:ascii="Arial" w:eastAsia="Arial" w:hAnsi="Arial" w:cs="Arial"/>
                <w:b/>
                <w:bCs/>
                <w:color w:val="000000" w:themeColor="text1"/>
                <w:lang w:val="en-GB"/>
              </w:rPr>
              <w:t>2,260 additional clinics– 30 per weekend, every weekend</w:t>
            </w:r>
            <w:r w:rsidR="00EA29C1" w:rsidRPr="00EA29C1">
              <w:rPr>
                <w:rFonts w:ascii="Arial" w:eastAsia="Arial" w:hAnsi="Arial" w:cs="Arial"/>
                <w:b/>
                <w:bCs/>
                <w:color w:val="000000" w:themeColor="text1"/>
                <w:lang w:val="en-GB"/>
              </w:rPr>
              <w:t xml:space="preserve"> from</w:t>
            </w:r>
            <w:r w:rsidR="006F3E7C" w:rsidRPr="00EA29C1">
              <w:rPr>
                <w:rFonts w:ascii="Arial" w:eastAsia="Arial" w:hAnsi="Arial" w:cs="Arial"/>
                <w:b/>
                <w:bCs/>
                <w:color w:val="000000" w:themeColor="text1"/>
                <w:lang w:val="en-GB"/>
              </w:rPr>
              <w:t xml:space="preserve"> July </w:t>
            </w:r>
            <w:r w:rsidR="00EA29C1" w:rsidRPr="00EA29C1">
              <w:rPr>
                <w:rFonts w:ascii="Arial" w:eastAsia="Arial" w:hAnsi="Arial" w:cs="Arial"/>
                <w:b/>
                <w:bCs/>
                <w:color w:val="000000" w:themeColor="text1"/>
                <w:lang w:val="en-GB"/>
              </w:rPr>
              <w:t xml:space="preserve">25 </w:t>
            </w:r>
            <w:r w:rsidR="006F3E7C" w:rsidRPr="00EA29C1">
              <w:rPr>
                <w:rFonts w:ascii="Arial" w:eastAsia="Arial" w:hAnsi="Arial" w:cs="Arial"/>
                <w:b/>
                <w:bCs/>
                <w:color w:val="000000" w:themeColor="text1"/>
                <w:lang w:val="en-GB"/>
              </w:rPr>
              <w:t>– March 26</w:t>
            </w:r>
            <w:r w:rsidRPr="00EA29C1">
              <w:rPr>
                <w:rFonts w:ascii="Arial" w:eastAsia="Arial" w:hAnsi="Arial" w:cs="Arial"/>
                <w:b/>
                <w:bCs/>
                <w:color w:val="000000" w:themeColor="text1"/>
                <w:lang w:val="en-GB"/>
              </w:rPr>
              <w:t>.</w:t>
            </w:r>
          </w:p>
          <w:p w14:paraId="75551089" w14:textId="77777777" w:rsidR="00A52180" w:rsidRDefault="00A52180" w:rsidP="006F3E7C">
            <w:pPr>
              <w:rPr>
                <w:rFonts w:ascii="Arial" w:eastAsia="Arial" w:hAnsi="Arial" w:cs="Arial"/>
                <w:color w:val="000000" w:themeColor="text1"/>
                <w:lang w:val="en-GB"/>
              </w:rPr>
            </w:pPr>
          </w:p>
          <w:p w14:paraId="4926E9B1" w14:textId="7150C2E8" w:rsidR="00A52180" w:rsidRPr="00DB7C73" w:rsidRDefault="00A52180" w:rsidP="006F3E7C">
            <w:pPr>
              <w:rPr>
                <w:rFonts w:ascii="Arial" w:eastAsia="Arial" w:hAnsi="Arial" w:cs="Arial"/>
                <w:b/>
                <w:bCs/>
                <w:color w:val="000000" w:themeColor="text1"/>
                <w:lang w:val="en-GB"/>
              </w:rPr>
            </w:pPr>
            <w:r w:rsidRPr="00DB7C73">
              <w:rPr>
                <w:rFonts w:ascii="Arial" w:eastAsia="Arial" w:hAnsi="Arial" w:cs="Arial"/>
                <w:b/>
                <w:bCs/>
                <w:color w:val="000000" w:themeColor="text1"/>
                <w:lang w:val="en-GB"/>
              </w:rPr>
              <w:t>Delivery Plan</w:t>
            </w:r>
          </w:p>
          <w:p w14:paraId="657F2C09" w14:textId="77777777" w:rsidR="00A52180" w:rsidRDefault="00A52180" w:rsidP="006F3E7C">
            <w:pPr>
              <w:rPr>
                <w:rFonts w:ascii="Arial" w:eastAsia="Arial" w:hAnsi="Arial" w:cs="Arial"/>
                <w:color w:val="000000" w:themeColor="text1"/>
                <w:lang w:val="en-GB"/>
              </w:rPr>
            </w:pPr>
          </w:p>
          <w:p w14:paraId="3E5AA7EF" w14:textId="3003DC3D" w:rsidR="00B4035A" w:rsidRDefault="00A52180" w:rsidP="006F3E7C">
            <w:pPr>
              <w:rPr>
                <w:rFonts w:ascii="Arial" w:eastAsia="Arial" w:hAnsi="Arial" w:cs="Arial"/>
                <w:color w:val="000000" w:themeColor="text1"/>
                <w:lang w:val="en-GB"/>
              </w:rPr>
            </w:pPr>
            <w:r>
              <w:rPr>
                <w:rFonts w:ascii="Arial" w:eastAsia="Arial" w:hAnsi="Arial" w:cs="Arial"/>
                <w:color w:val="000000" w:themeColor="text1"/>
                <w:lang w:val="en-GB"/>
              </w:rPr>
              <w:t>On award of the insourcing tender</w:t>
            </w:r>
            <w:r w:rsidR="00EA29C1">
              <w:rPr>
                <w:rFonts w:ascii="Arial" w:eastAsia="Arial" w:hAnsi="Arial" w:cs="Arial"/>
                <w:color w:val="000000" w:themeColor="text1"/>
                <w:lang w:val="en-GB"/>
              </w:rPr>
              <w:t xml:space="preserve"> for Part 1</w:t>
            </w:r>
            <w:r>
              <w:rPr>
                <w:rFonts w:ascii="Arial" w:eastAsia="Arial" w:hAnsi="Arial" w:cs="Arial"/>
                <w:color w:val="000000" w:themeColor="text1"/>
                <w:lang w:val="en-GB"/>
              </w:rPr>
              <w:t>, Cardiff and Vale will be required to let the contract and deliver the insourcing through our estate. There is sufficient physical space to deliver the clinics, and an allocation of £193,000 has been received by the Health Board to support the administration</w:t>
            </w:r>
            <w:r w:rsidR="00EA29C1">
              <w:rPr>
                <w:rFonts w:ascii="Arial" w:eastAsia="Arial" w:hAnsi="Arial" w:cs="Arial"/>
                <w:color w:val="000000" w:themeColor="text1"/>
                <w:lang w:val="en-GB"/>
              </w:rPr>
              <w:t xml:space="preserve"> </w:t>
            </w:r>
            <w:r>
              <w:rPr>
                <w:rFonts w:ascii="Arial" w:eastAsia="Arial" w:hAnsi="Arial" w:cs="Arial"/>
                <w:color w:val="000000" w:themeColor="text1"/>
                <w:lang w:val="en-GB"/>
              </w:rPr>
              <w:t xml:space="preserve">of the clinics, a workforce plan for which is currently being developed.  </w:t>
            </w:r>
          </w:p>
          <w:p w14:paraId="2F183CFC" w14:textId="77777777" w:rsidR="00B4035A" w:rsidRDefault="00B4035A" w:rsidP="006F3E7C">
            <w:pPr>
              <w:rPr>
                <w:rFonts w:ascii="Arial" w:eastAsia="Arial" w:hAnsi="Arial" w:cs="Arial"/>
                <w:color w:val="000000" w:themeColor="text1"/>
                <w:lang w:val="en-GB"/>
              </w:rPr>
            </w:pPr>
          </w:p>
          <w:p w14:paraId="06A8BE8C" w14:textId="77777777" w:rsidR="00DB7C73" w:rsidRDefault="00A52180" w:rsidP="006F3E7C">
            <w:pPr>
              <w:rPr>
                <w:rFonts w:ascii="Arial" w:eastAsia="Arial" w:hAnsi="Arial" w:cs="Arial"/>
                <w:color w:val="000000" w:themeColor="text1"/>
                <w:lang w:val="en-GB"/>
              </w:rPr>
            </w:pPr>
            <w:r>
              <w:rPr>
                <w:rFonts w:ascii="Arial" w:eastAsia="Arial" w:hAnsi="Arial" w:cs="Arial"/>
                <w:color w:val="000000" w:themeColor="text1"/>
                <w:lang w:val="en-GB"/>
              </w:rPr>
              <w:t xml:space="preserve">The clinics will be restricted to running on Saturday and Sundays, and the offer to deliver the clinics will be from the insourcing company to our own staff in the first instance.  </w:t>
            </w:r>
          </w:p>
          <w:p w14:paraId="0543AC0F" w14:textId="77777777" w:rsidR="00DB7C73" w:rsidRDefault="00DB7C73" w:rsidP="006F3E7C">
            <w:pPr>
              <w:rPr>
                <w:rFonts w:ascii="Arial" w:eastAsia="Arial" w:hAnsi="Arial" w:cs="Arial"/>
                <w:color w:val="000000" w:themeColor="text1"/>
                <w:lang w:val="en-GB"/>
              </w:rPr>
            </w:pPr>
          </w:p>
          <w:p w14:paraId="7482A6EF" w14:textId="12A2A940" w:rsidR="00A52180" w:rsidRDefault="00A52180" w:rsidP="006F3E7C">
            <w:pPr>
              <w:rPr>
                <w:rFonts w:ascii="Arial" w:eastAsia="Arial" w:hAnsi="Arial" w:cs="Arial"/>
                <w:color w:val="000000" w:themeColor="text1"/>
                <w:lang w:val="en-GB"/>
              </w:rPr>
            </w:pPr>
            <w:r>
              <w:rPr>
                <w:rFonts w:ascii="Arial" w:eastAsia="Arial" w:hAnsi="Arial" w:cs="Arial"/>
                <w:color w:val="000000" w:themeColor="text1"/>
                <w:lang w:val="en-GB"/>
              </w:rPr>
              <w:t>Delivery of these clinics assumes full delivery of Health Board core capacity, and those partaking are aware these clinics are additional, rather than a switch out of core job planned sessions.</w:t>
            </w:r>
          </w:p>
          <w:p w14:paraId="209E9DF8" w14:textId="77777777" w:rsidR="00B4035A" w:rsidRDefault="00B4035A" w:rsidP="006F3E7C">
            <w:pPr>
              <w:rPr>
                <w:rFonts w:ascii="Arial" w:eastAsia="Arial" w:hAnsi="Arial" w:cs="Arial"/>
                <w:color w:val="000000" w:themeColor="text1"/>
                <w:lang w:val="en-GB"/>
              </w:rPr>
            </w:pPr>
          </w:p>
          <w:p w14:paraId="3EB3A75D" w14:textId="1F24DF36" w:rsidR="00B4035A" w:rsidRDefault="00B4035A" w:rsidP="006F3E7C">
            <w:pPr>
              <w:rPr>
                <w:rFonts w:ascii="Arial" w:eastAsia="Arial" w:hAnsi="Arial" w:cs="Arial"/>
                <w:color w:val="000000" w:themeColor="text1"/>
                <w:lang w:val="en-GB"/>
              </w:rPr>
            </w:pPr>
            <w:r>
              <w:rPr>
                <w:rFonts w:ascii="Arial" w:eastAsia="Arial" w:hAnsi="Arial" w:cs="Arial"/>
                <w:color w:val="000000" w:themeColor="text1"/>
                <w:lang w:val="en-GB"/>
              </w:rPr>
              <w:t>Utilising our own staff is in line with previous custom and practice and mirrors the approach being taken across Wales. The patient pathway included in the insour</w:t>
            </w:r>
            <w:r w:rsidR="006853C7">
              <w:rPr>
                <w:rFonts w:ascii="Arial" w:eastAsia="Arial" w:hAnsi="Arial" w:cs="Arial"/>
                <w:color w:val="000000" w:themeColor="text1"/>
                <w:lang w:val="en-GB"/>
              </w:rPr>
              <w:t>cing tender is described below</w:t>
            </w:r>
          </w:p>
          <w:p w14:paraId="402FF03D" w14:textId="77777777" w:rsidR="006853C7" w:rsidRDefault="006853C7" w:rsidP="006F3E7C">
            <w:pPr>
              <w:rPr>
                <w:rFonts w:ascii="Arial" w:eastAsia="Arial" w:hAnsi="Arial" w:cs="Arial"/>
                <w:color w:val="000000" w:themeColor="text1"/>
                <w:lang w:val="en-GB"/>
              </w:rPr>
            </w:pPr>
          </w:p>
          <w:p w14:paraId="047CBF7A" w14:textId="6493E64B" w:rsidR="006853C7" w:rsidRPr="006853C7" w:rsidRDefault="006853C7" w:rsidP="00DB7C73">
            <w:pPr>
              <w:numPr>
                <w:ilvl w:val="0"/>
                <w:numId w:val="8"/>
              </w:numPr>
              <w:rPr>
                <w:rFonts w:ascii="Arial" w:eastAsia="Arial" w:hAnsi="Arial" w:cs="Arial"/>
                <w:color w:val="000000" w:themeColor="text1"/>
                <w:lang w:val="en-GB"/>
              </w:rPr>
            </w:pPr>
            <w:r w:rsidRPr="006853C7">
              <w:rPr>
                <w:rFonts w:ascii="Arial" w:eastAsia="Arial" w:hAnsi="Arial" w:cs="Arial"/>
                <w:color w:val="000000" w:themeColor="text1"/>
                <w:lang w:val="en-GB"/>
              </w:rPr>
              <w:t>Provider clinician will see patient and either</w:t>
            </w:r>
            <w:r w:rsidR="00EA29C1">
              <w:rPr>
                <w:rFonts w:ascii="Arial" w:eastAsia="Arial" w:hAnsi="Arial" w:cs="Arial"/>
                <w:color w:val="000000" w:themeColor="text1"/>
                <w:lang w:val="en-GB"/>
              </w:rPr>
              <w:t>:</w:t>
            </w:r>
          </w:p>
          <w:p w14:paraId="08CCFC46" w14:textId="77777777" w:rsidR="00EA29C1" w:rsidRDefault="006853C7" w:rsidP="00EA29C1">
            <w:pPr>
              <w:numPr>
                <w:ilvl w:val="1"/>
                <w:numId w:val="8"/>
              </w:numPr>
              <w:rPr>
                <w:rFonts w:ascii="Arial" w:eastAsia="Arial" w:hAnsi="Arial" w:cs="Arial"/>
                <w:color w:val="000000" w:themeColor="text1"/>
                <w:lang w:val="en-GB"/>
              </w:rPr>
            </w:pPr>
            <w:r w:rsidRPr="006853C7">
              <w:rPr>
                <w:rFonts w:ascii="Arial" w:eastAsia="Arial" w:hAnsi="Arial" w:cs="Arial"/>
                <w:color w:val="000000" w:themeColor="text1"/>
                <w:lang w:val="en-GB"/>
              </w:rPr>
              <w:t>Discharge</w:t>
            </w:r>
          </w:p>
          <w:p w14:paraId="40CA5F05" w14:textId="278318E7" w:rsidR="006853C7" w:rsidRPr="006853C7" w:rsidRDefault="00EA29C1" w:rsidP="00EA29C1">
            <w:pPr>
              <w:numPr>
                <w:ilvl w:val="1"/>
                <w:numId w:val="8"/>
              </w:numPr>
              <w:rPr>
                <w:rFonts w:ascii="Arial" w:eastAsia="Arial" w:hAnsi="Arial" w:cs="Arial"/>
                <w:color w:val="000000" w:themeColor="text1"/>
                <w:lang w:val="en-GB"/>
              </w:rPr>
            </w:pPr>
            <w:r>
              <w:rPr>
                <w:rFonts w:ascii="Arial" w:eastAsia="Arial" w:hAnsi="Arial" w:cs="Arial"/>
                <w:color w:val="000000" w:themeColor="text1"/>
                <w:lang w:val="en-GB"/>
              </w:rPr>
              <w:t>R</w:t>
            </w:r>
            <w:r w:rsidR="00DB7C73" w:rsidRPr="006853C7">
              <w:rPr>
                <w:rFonts w:ascii="Arial" w:eastAsia="Arial" w:hAnsi="Arial" w:cs="Arial"/>
                <w:color w:val="000000" w:themeColor="text1"/>
                <w:lang w:val="en-GB"/>
              </w:rPr>
              <w:t>efer</w:t>
            </w:r>
            <w:r w:rsidR="006853C7" w:rsidRPr="006853C7">
              <w:rPr>
                <w:rFonts w:ascii="Arial" w:eastAsia="Arial" w:hAnsi="Arial" w:cs="Arial"/>
                <w:color w:val="000000" w:themeColor="text1"/>
                <w:lang w:val="en-GB"/>
              </w:rPr>
              <w:t xml:space="preserve"> to diagnostics</w:t>
            </w:r>
          </w:p>
          <w:p w14:paraId="2EAC2965" w14:textId="77777777" w:rsidR="006853C7" w:rsidRPr="006853C7" w:rsidRDefault="006853C7" w:rsidP="00DB7C73">
            <w:pPr>
              <w:numPr>
                <w:ilvl w:val="0"/>
                <w:numId w:val="8"/>
              </w:numPr>
              <w:rPr>
                <w:rFonts w:ascii="Arial" w:eastAsia="Arial" w:hAnsi="Arial" w:cs="Arial"/>
                <w:color w:val="000000" w:themeColor="text1"/>
                <w:lang w:val="en-GB"/>
              </w:rPr>
            </w:pPr>
            <w:r w:rsidRPr="006853C7">
              <w:rPr>
                <w:rFonts w:ascii="Arial" w:eastAsia="Arial" w:hAnsi="Arial" w:cs="Arial"/>
                <w:color w:val="000000" w:themeColor="text1"/>
                <w:lang w:val="en-GB"/>
              </w:rPr>
              <w:t>Additionality for diagnostics being worked up in a parallel WG programme but will be funded</w:t>
            </w:r>
          </w:p>
          <w:p w14:paraId="1DBCD4B8" w14:textId="7D5B2D75" w:rsidR="006853C7" w:rsidRPr="006853C7" w:rsidRDefault="006853C7" w:rsidP="00DB7C73">
            <w:pPr>
              <w:numPr>
                <w:ilvl w:val="0"/>
                <w:numId w:val="8"/>
              </w:numPr>
              <w:rPr>
                <w:rFonts w:ascii="Arial" w:eastAsia="Arial" w:hAnsi="Arial" w:cs="Arial"/>
                <w:color w:val="000000" w:themeColor="text1"/>
                <w:lang w:val="en-GB"/>
              </w:rPr>
            </w:pPr>
            <w:r w:rsidRPr="006853C7">
              <w:rPr>
                <w:rFonts w:ascii="Arial" w:eastAsia="Arial" w:hAnsi="Arial" w:cs="Arial"/>
                <w:color w:val="000000" w:themeColor="text1"/>
                <w:lang w:val="en-GB"/>
              </w:rPr>
              <w:t xml:space="preserve">Referring clinician will be responsible for actioning outcome of diagnostic – </w:t>
            </w:r>
            <w:r w:rsidR="00DB7C73" w:rsidRPr="006853C7">
              <w:rPr>
                <w:rFonts w:ascii="Arial" w:eastAsia="Arial" w:hAnsi="Arial" w:cs="Arial"/>
                <w:color w:val="000000" w:themeColor="text1"/>
                <w:lang w:val="en-GB"/>
              </w:rPr>
              <w:t>i.e.</w:t>
            </w:r>
            <w:r w:rsidRPr="006853C7">
              <w:rPr>
                <w:rFonts w:ascii="Arial" w:eastAsia="Arial" w:hAnsi="Arial" w:cs="Arial"/>
                <w:color w:val="000000" w:themeColor="text1"/>
                <w:lang w:val="en-GB"/>
              </w:rPr>
              <w:t xml:space="preserve"> this work won’t fall back to C</w:t>
            </w:r>
            <w:r w:rsidR="00EA29C1">
              <w:rPr>
                <w:rFonts w:ascii="Arial" w:eastAsia="Arial" w:hAnsi="Arial" w:cs="Arial"/>
                <w:color w:val="000000" w:themeColor="text1"/>
                <w:lang w:val="en-GB"/>
              </w:rPr>
              <w:t>A</w:t>
            </w:r>
            <w:r w:rsidRPr="006853C7">
              <w:rPr>
                <w:rFonts w:ascii="Arial" w:eastAsia="Arial" w:hAnsi="Arial" w:cs="Arial"/>
                <w:color w:val="000000" w:themeColor="text1"/>
                <w:lang w:val="en-GB"/>
              </w:rPr>
              <w:t>V core clinicians</w:t>
            </w:r>
          </w:p>
          <w:p w14:paraId="2884CCCC" w14:textId="77777777" w:rsidR="006853C7" w:rsidRDefault="006853C7" w:rsidP="006F3E7C">
            <w:pPr>
              <w:rPr>
                <w:rFonts w:ascii="Arial" w:eastAsia="Arial" w:hAnsi="Arial" w:cs="Arial"/>
                <w:color w:val="000000" w:themeColor="text1"/>
                <w:lang w:val="en-GB"/>
              </w:rPr>
            </w:pPr>
          </w:p>
          <w:p w14:paraId="44AA7F68" w14:textId="77777777" w:rsidR="00B4035A" w:rsidRDefault="00B4035A" w:rsidP="006F3E7C">
            <w:pPr>
              <w:rPr>
                <w:rFonts w:ascii="Arial" w:eastAsia="Arial" w:hAnsi="Arial" w:cs="Arial"/>
                <w:color w:val="000000" w:themeColor="text1"/>
                <w:lang w:val="en-GB"/>
              </w:rPr>
            </w:pPr>
          </w:p>
          <w:p w14:paraId="36CA787D" w14:textId="6236CC2E" w:rsidR="00B4035A" w:rsidRDefault="00B4035A" w:rsidP="006F3E7C">
            <w:pPr>
              <w:rPr>
                <w:rFonts w:ascii="Arial" w:eastAsia="Arial" w:hAnsi="Arial" w:cs="Arial"/>
                <w:color w:val="000000" w:themeColor="text1"/>
                <w:lang w:val="en-GB"/>
              </w:rPr>
            </w:pPr>
            <w:r>
              <w:rPr>
                <w:rFonts w:ascii="Arial" w:eastAsia="Arial" w:hAnsi="Arial" w:cs="Arial"/>
                <w:color w:val="000000" w:themeColor="text1"/>
                <w:lang w:val="en-GB"/>
              </w:rPr>
              <w:lastRenderedPageBreak/>
              <w:t xml:space="preserve">In terms of part two of the Plan, (detail of which </w:t>
            </w:r>
            <w:r w:rsidR="00D9557D">
              <w:rPr>
                <w:rFonts w:ascii="Arial" w:eastAsia="Arial" w:hAnsi="Arial" w:cs="Arial"/>
                <w:color w:val="000000" w:themeColor="text1"/>
                <w:lang w:val="en-GB"/>
              </w:rPr>
              <w:t>may be</w:t>
            </w:r>
            <w:r>
              <w:rPr>
                <w:rFonts w:ascii="Arial" w:eastAsia="Arial" w:hAnsi="Arial" w:cs="Arial"/>
                <w:color w:val="000000" w:themeColor="text1"/>
                <w:lang w:val="en-GB"/>
              </w:rPr>
              <w:t xml:space="preserve"> seen in appendix 1), a mixed economy of insourcing and waiting list initiatives is </w:t>
            </w:r>
            <w:r w:rsidR="00DB7C73">
              <w:rPr>
                <w:rFonts w:ascii="Arial" w:eastAsia="Arial" w:hAnsi="Arial" w:cs="Arial"/>
                <w:color w:val="000000" w:themeColor="text1"/>
                <w:lang w:val="en-GB"/>
              </w:rPr>
              <w:t>proposed</w:t>
            </w:r>
            <w:r>
              <w:rPr>
                <w:rFonts w:ascii="Arial" w:eastAsia="Arial" w:hAnsi="Arial" w:cs="Arial"/>
                <w:color w:val="000000" w:themeColor="text1"/>
                <w:lang w:val="en-GB"/>
              </w:rPr>
              <w:t>.</w:t>
            </w:r>
            <w:r w:rsidR="00DB7C73">
              <w:rPr>
                <w:rFonts w:ascii="Arial" w:eastAsia="Arial" w:hAnsi="Arial" w:cs="Arial"/>
                <w:color w:val="000000" w:themeColor="text1"/>
                <w:lang w:val="en-GB"/>
              </w:rPr>
              <w:t xml:space="preserve"> </w:t>
            </w:r>
          </w:p>
          <w:p w14:paraId="06EE6631" w14:textId="5DC31EE3" w:rsidR="00B4035A" w:rsidRDefault="00B4035A" w:rsidP="006F3E7C">
            <w:pPr>
              <w:rPr>
                <w:rFonts w:ascii="Arial" w:eastAsia="Arial" w:hAnsi="Arial" w:cs="Arial"/>
                <w:color w:val="000000" w:themeColor="text1"/>
                <w:lang w:val="en-GB"/>
              </w:rPr>
            </w:pPr>
          </w:p>
          <w:p w14:paraId="383F1038" w14:textId="270926A2" w:rsidR="00DB7C73" w:rsidRPr="00DB7C73" w:rsidRDefault="00DB7C73" w:rsidP="006F3E7C">
            <w:pPr>
              <w:rPr>
                <w:rFonts w:ascii="Arial" w:eastAsia="Arial" w:hAnsi="Arial" w:cs="Arial"/>
                <w:b/>
                <w:bCs/>
                <w:color w:val="000000" w:themeColor="text1"/>
                <w:lang w:val="en-GB"/>
              </w:rPr>
            </w:pPr>
            <w:r w:rsidRPr="00DB7C73">
              <w:rPr>
                <w:rFonts w:ascii="Arial" w:eastAsia="Arial" w:hAnsi="Arial" w:cs="Arial"/>
                <w:b/>
                <w:bCs/>
                <w:color w:val="000000" w:themeColor="text1"/>
                <w:lang w:val="en-GB"/>
              </w:rPr>
              <w:t>Diagnostics</w:t>
            </w:r>
          </w:p>
          <w:p w14:paraId="3DFD3928" w14:textId="77777777" w:rsidR="00DB7C73" w:rsidRDefault="00DB7C73" w:rsidP="006F3E7C">
            <w:pPr>
              <w:rPr>
                <w:rFonts w:ascii="Arial" w:eastAsia="Arial" w:hAnsi="Arial" w:cs="Arial"/>
                <w:color w:val="000000" w:themeColor="text1"/>
                <w:lang w:val="en-GB"/>
              </w:rPr>
            </w:pPr>
          </w:p>
          <w:p w14:paraId="0031B612" w14:textId="665DF7ED" w:rsidR="00B4035A" w:rsidRDefault="00B4035A" w:rsidP="006F3E7C">
            <w:pPr>
              <w:rPr>
                <w:rFonts w:ascii="Arial" w:eastAsia="Arial" w:hAnsi="Arial" w:cs="Arial"/>
                <w:color w:val="000000" w:themeColor="text1"/>
                <w:lang w:val="en-GB"/>
              </w:rPr>
            </w:pPr>
            <w:r>
              <w:rPr>
                <w:rFonts w:ascii="Arial" w:eastAsia="Arial" w:hAnsi="Arial" w:cs="Arial"/>
                <w:color w:val="000000" w:themeColor="text1"/>
                <w:lang w:val="en-GB"/>
              </w:rPr>
              <w:t xml:space="preserve">Ministerial advice regarding the allocation for patients requiring a diagnostic post </w:t>
            </w:r>
            <w:proofErr w:type="gramStart"/>
            <w:r>
              <w:rPr>
                <w:rFonts w:ascii="Arial" w:eastAsia="Arial" w:hAnsi="Arial" w:cs="Arial"/>
                <w:color w:val="000000" w:themeColor="text1"/>
                <w:lang w:val="en-GB"/>
              </w:rPr>
              <w:t>as a consequence of</w:t>
            </w:r>
            <w:proofErr w:type="gramEnd"/>
            <w:r>
              <w:rPr>
                <w:rFonts w:ascii="Arial" w:eastAsia="Arial" w:hAnsi="Arial" w:cs="Arial"/>
                <w:color w:val="000000" w:themeColor="text1"/>
                <w:lang w:val="en-GB"/>
              </w:rPr>
              <w:t xml:space="preserve"> the additional outpatient slots above core is expected imminently.</w:t>
            </w:r>
          </w:p>
          <w:p w14:paraId="3DAAC6E9" w14:textId="77777777" w:rsidR="006F3E7C" w:rsidRDefault="006F3E7C" w:rsidP="00FA234D">
            <w:pPr>
              <w:rPr>
                <w:rFonts w:ascii="Arial" w:eastAsia="Arial" w:hAnsi="Arial" w:cs="Arial"/>
                <w:color w:val="000000" w:themeColor="text1"/>
              </w:rPr>
            </w:pPr>
          </w:p>
          <w:p w14:paraId="4A84BFD9" w14:textId="73F5A207" w:rsidR="006F3E7C" w:rsidRPr="00DB7C73" w:rsidRDefault="006F3E7C" w:rsidP="00FA234D">
            <w:pPr>
              <w:rPr>
                <w:rFonts w:ascii="Arial" w:eastAsia="Arial" w:hAnsi="Arial" w:cs="Arial"/>
                <w:b/>
                <w:bCs/>
                <w:color w:val="000000" w:themeColor="text1"/>
              </w:rPr>
            </w:pPr>
            <w:r w:rsidRPr="00DB7C73">
              <w:rPr>
                <w:rFonts w:ascii="Arial" w:eastAsia="Arial" w:hAnsi="Arial" w:cs="Arial"/>
                <w:b/>
                <w:bCs/>
                <w:color w:val="000000" w:themeColor="text1"/>
              </w:rPr>
              <w:t>Current situation</w:t>
            </w:r>
          </w:p>
          <w:p w14:paraId="47DDFAFF" w14:textId="77777777" w:rsidR="006F3E7C" w:rsidRDefault="006F3E7C" w:rsidP="00FA234D">
            <w:pPr>
              <w:rPr>
                <w:rFonts w:ascii="Arial" w:eastAsia="Arial" w:hAnsi="Arial" w:cs="Arial"/>
                <w:color w:val="000000" w:themeColor="text1"/>
              </w:rPr>
            </w:pPr>
          </w:p>
          <w:p w14:paraId="645D65B5" w14:textId="5DA92D26" w:rsidR="006F3E7C" w:rsidRPr="00DB7C73" w:rsidRDefault="006F3E7C" w:rsidP="00FA234D">
            <w:pPr>
              <w:rPr>
                <w:rFonts w:ascii="Arial" w:eastAsia="Arial" w:hAnsi="Arial" w:cs="Arial"/>
                <w:b/>
                <w:bCs/>
                <w:color w:val="000000" w:themeColor="text1"/>
              </w:rPr>
            </w:pPr>
            <w:r w:rsidRPr="00DB7C73">
              <w:rPr>
                <w:rFonts w:ascii="Arial" w:eastAsia="Arial" w:hAnsi="Arial" w:cs="Arial"/>
                <w:b/>
                <w:bCs/>
                <w:color w:val="000000" w:themeColor="text1"/>
              </w:rPr>
              <w:t>Part 1</w:t>
            </w:r>
          </w:p>
          <w:p w14:paraId="5E8A9AD1" w14:textId="77777777" w:rsidR="00F7336D" w:rsidRDefault="00F7336D" w:rsidP="00FA234D">
            <w:pPr>
              <w:rPr>
                <w:rFonts w:ascii="Arial" w:eastAsia="Arial" w:hAnsi="Arial" w:cs="Arial"/>
                <w:color w:val="000000" w:themeColor="text1"/>
              </w:rPr>
            </w:pPr>
          </w:p>
          <w:p w14:paraId="7D28395B" w14:textId="08510268" w:rsidR="00F7336D" w:rsidRDefault="00F7336D" w:rsidP="00FA234D">
            <w:pPr>
              <w:rPr>
                <w:rFonts w:ascii="Arial" w:eastAsia="Arial" w:hAnsi="Arial" w:cs="Arial"/>
                <w:color w:val="000000" w:themeColor="text1"/>
              </w:rPr>
            </w:pPr>
            <w:r>
              <w:rPr>
                <w:rFonts w:ascii="Arial" w:eastAsia="Arial" w:hAnsi="Arial" w:cs="Arial"/>
                <w:color w:val="000000" w:themeColor="text1"/>
              </w:rPr>
              <w:t xml:space="preserve">The tender evaluation of the </w:t>
            </w:r>
            <w:r w:rsidR="006F3E7C">
              <w:rPr>
                <w:rFonts w:ascii="Arial" w:eastAsia="Arial" w:hAnsi="Arial" w:cs="Arial"/>
                <w:color w:val="000000" w:themeColor="text1"/>
              </w:rPr>
              <w:t>insourcing</w:t>
            </w:r>
            <w:r>
              <w:rPr>
                <w:rFonts w:ascii="Arial" w:eastAsia="Arial" w:hAnsi="Arial" w:cs="Arial"/>
                <w:color w:val="000000" w:themeColor="text1"/>
              </w:rPr>
              <w:t xml:space="preserve"> procurement w</w:t>
            </w:r>
            <w:r w:rsidR="00254471">
              <w:rPr>
                <w:rFonts w:ascii="Arial" w:eastAsia="Arial" w:hAnsi="Arial" w:cs="Arial"/>
                <w:color w:val="000000" w:themeColor="text1"/>
              </w:rPr>
              <w:t>as</w:t>
            </w:r>
            <w:r>
              <w:rPr>
                <w:rFonts w:ascii="Arial" w:eastAsia="Arial" w:hAnsi="Arial" w:cs="Arial"/>
                <w:color w:val="000000" w:themeColor="text1"/>
              </w:rPr>
              <w:t xml:space="preserve"> held by Welsh Government on the 10</w:t>
            </w:r>
            <w:r w:rsidRPr="00F7336D">
              <w:rPr>
                <w:rFonts w:ascii="Arial" w:eastAsia="Arial" w:hAnsi="Arial" w:cs="Arial"/>
                <w:color w:val="000000" w:themeColor="text1"/>
                <w:vertAlign w:val="superscript"/>
              </w:rPr>
              <w:t>th</w:t>
            </w:r>
            <w:r>
              <w:rPr>
                <w:rFonts w:ascii="Arial" w:eastAsia="Arial" w:hAnsi="Arial" w:cs="Arial"/>
                <w:color w:val="000000" w:themeColor="text1"/>
              </w:rPr>
              <w:t xml:space="preserve"> of June</w:t>
            </w:r>
            <w:r w:rsidR="00254471">
              <w:rPr>
                <w:rFonts w:ascii="Arial" w:eastAsia="Arial" w:hAnsi="Arial" w:cs="Arial"/>
                <w:color w:val="000000" w:themeColor="text1"/>
              </w:rPr>
              <w:t xml:space="preserve">, however in accordance with procurement rules a standstill period is required.  </w:t>
            </w:r>
            <w:r w:rsidR="00D564B6">
              <w:rPr>
                <w:rFonts w:ascii="Arial" w:eastAsia="Arial" w:hAnsi="Arial" w:cs="Arial"/>
                <w:color w:val="000000" w:themeColor="text1"/>
              </w:rPr>
              <w:t>The contract has now been awarded to a company called HBS, and Board are asked to give approval to the contract being held and delivered within Cardiff and Vale University Health Board.  Details of the award are seen in below.</w:t>
            </w:r>
          </w:p>
          <w:p w14:paraId="2DD3BFE2" w14:textId="77777777" w:rsidR="00D564B6" w:rsidRDefault="00D564B6" w:rsidP="00FA234D">
            <w:pPr>
              <w:rPr>
                <w:rFonts w:ascii="Arial" w:eastAsia="Arial" w:hAnsi="Arial" w:cs="Arial"/>
                <w:color w:val="000000" w:themeColor="text1"/>
              </w:rPr>
            </w:pPr>
          </w:p>
          <w:p w14:paraId="38B7D315" w14:textId="77777777" w:rsidR="00D564B6" w:rsidRDefault="00D564B6" w:rsidP="00D564B6">
            <w:pPr>
              <w:rPr>
                <w:rFonts w:ascii="Arial" w:eastAsia="Arial" w:hAnsi="Arial" w:cs="Arial"/>
                <w:b/>
                <w:bCs/>
                <w:color w:val="000000" w:themeColor="text1"/>
              </w:rPr>
            </w:pPr>
            <w:r>
              <w:rPr>
                <w:rFonts w:ascii="Arial" w:eastAsia="Arial" w:hAnsi="Arial" w:cs="Arial"/>
                <w:b/>
                <w:bCs/>
                <w:color w:val="000000" w:themeColor="text1"/>
              </w:rPr>
              <w:t xml:space="preserve">Procurement Update </w:t>
            </w:r>
          </w:p>
          <w:p w14:paraId="7F299887" w14:textId="77777777" w:rsidR="00D564B6" w:rsidRDefault="00D564B6" w:rsidP="00D564B6">
            <w:pPr>
              <w:rPr>
                <w:rFonts w:ascii="Arial" w:eastAsia="Arial" w:hAnsi="Arial" w:cs="Arial"/>
                <w:b/>
                <w:bCs/>
                <w:color w:val="000000" w:themeColor="text1"/>
              </w:rPr>
            </w:pPr>
          </w:p>
          <w:p w14:paraId="7CBD7BD5" w14:textId="3ED01C5D" w:rsidR="00D564B6" w:rsidRDefault="00D564B6" w:rsidP="00D564B6">
            <w:pPr>
              <w:rPr>
                <w:rFonts w:ascii="Arial" w:eastAsia="Arial" w:hAnsi="Arial" w:cs="Arial"/>
                <w:b/>
                <w:bCs/>
                <w:color w:val="000000" w:themeColor="text1"/>
              </w:rPr>
            </w:pPr>
            <w:r>
              <w:rPr>
                <w:rFonts w:ascii="Arial" w:eastAsia="Arial" w:hAnsi="Arial" w:cs="Arial"/>
                <w:b/>
                <w:bCs/>
                <w:color w:val="000000" w:themeColor="text1"/>
              </w:rPr>
              <w:t xml:space="preserve">The complete procurement report is attached as </w:t>
            </w:r>
            <w:r w:rsidR="005D3A13">
              <w:rPr>
                <w:rFonts w:ascii="Arial" w:eastAsia="Arial" w:hAnsi="Arial" w:cs="Arial"/>
                <w:b/>
                <w:bCs/>
                <w:color w:val="000000" w:themeColor="text1"/>
              </w:rPr>
              <w:t>A</w:t>
            </w:r>
            <w:r>
              <w:rPr>
                <w:rFonts w:ascii="Arial" w:eastAsia="Arial" w:hAnsi="Arial" w:cs="Arial"/>
                <w:b/>
                <w:bCs/>
                <w:color w:val="000000" w:themeColor="text1"/>
              </w:rPr>
              <w:t xml:space="preserve">ppendix </w:t>
            </w:r>
            <w:r w:rsidR="005D3A13">
              <w:rPr>
                <w:rFonts w:ascii="Arial" w:eastAsia="Arial" w:hAnsi="Arial" w:cs="Arial"/>
                <w:b/>
                <w:bCs/>
                <w:color w:val="000000" w:themeColor="text1"/>
              </w:rPr>
              <w:t>2</w:t>
            </w:r>
            <w:r w:rsidR="00E13BF9">
              <w:rPr>
                <w:rFonts w:ascii="Arial" w:eastAsia="Arial" w:hAnsi="Arial" w:cs="Arial"/>
                <w:b/>
                <w:bCs/>
                <w:color w:val="000000" w:themeColor="text1"/>
              </w:rPr>
              <w:t xml:space="preserve"> for Board Members</w:t>
            </w:r>
            <w:r>
              <w:rPr>
                <w:rFonts w:ascii="Arial" w:eastAsia="Arial" w:hAnsi="Arial" w:cs="Arial"/>
                <w:b/>
                <w:bCs/>
                <w:color w:val="000000" w:themeColor="text1"/>
              </w:rPr>
              <w:t xml:space="preserve">. </w:t>
            </w:r>
            <w:r w:rsidR="005D3A13">
              <w:rPr>
                <w:rFonts w:ascii="Arial" w:eastAsia="Arial" w:hAnsi="Arial" w:cs="Arial"/>
                <w:b/>
                <w:bCs/>
                <w:color w:val="000000" w:themeColor="text1"/>
              </w:rPr>
              <w:t xml:space="preserve">Please note that the Procurement Report </w:t>
            </w:r>
            <w:r w:rsidR="00E13BF9">
              <w:rPr>
                <w:rFonts w:ascii="Arial" w:eastAsia="Arial" w:hAnsi="Arial" w:cs="Arial"/>
                <w:b/>
                <w:bCs/>
                <w:color w:val="000000" w:themeColor="text1"/>
              </w:rPr>
              <w:t xml:space="preserve">will </w:t>
            </w:r>
            <w:r w:rsidR="005D3A13">
              <w:rPr>
                <w:rFonts w:ascii="Arial" w:eastAsia="Arial" w:hAnsi="Arial" w:cs="Arial"/>
                <w:b/>
                <w:bCs/>
                <w:color w:val="000000" w:themeColor="text1"/>
              </w:rPr>
              <w:t xml:space="preserve">not be shared in the public domain and </w:t>
            </w:r>
            <w:r w:rsidR="00E13BF9">
              <w:rPr>
                <w:rFonts w:ascii="Arial" w:eastAsia="Arial" w:hAnsi="Arial" w:cs="Arial"/>
                <w:b/>
                <w:bCs/>
                <w:color w:val="000000" w:themeColor="text1"/>
              </w:rPr>
              <w:t xml:space="preserve">will </w:t>
            </w:r>
            <w:r w:rsidR="005D3A13">
              <w:rPr>
                <w:rFonts w:ascii="Arial" w:eastAsia="Arial" w:hAnsi="Arial" w:cs="Arial"/>
                <w:b/>
                <w:bCs/>
                <w:color w:val="000000" w:themeColor="text1"/>
              </w:rPr>
              <w:t xml:space="preserve">be treated as Commercial </w:t>
            </w:r>
            <w:r w:rsidR="00E13BF9">
              <w:rPr>
                <w:rFonts w:ascii="Arial" w:eastAsia="Arial" w:hAnsi="Arial" w:cs="Arial"/>
                <w:b/>
                <w:bCs/>
                <w:color w:val="000000" w:themeColor="text1"/>
              </w:rPr>
              <w:t>in</w:t>
            </w:r>
            <w:r w:rsidR="005D3A13">
              <w:rPr>
                <w:rFonts w:ascii="Arial" w:eastAsia="Arial" w:hAnsi="Arial" w:cs="Arial"/>
                <w:b/>
                <w:bCs/>
                <w:color w:val="000000" w:themeColor="text1"/>
              </w:rPr>
              <w:t xml:space="preserve"> Confidence.</w:t>
            </w:r>
            <w:r>
              <w:rPr>
                <w:rFonts w:ascii="Arial" w:eastAsia="Arial" w:hAnsi="Arial" w:cs="Arial"/>
                <w:b/>
                <w:bCs/>
                <w:color w:val="000000" w:themeColor="text1"/>
              </w:rPr>
              <w:t xml:space="preserve"> The most salient part including contract value and Mandatory Questions that Providers must pass, including indemnity is outlined below</w:t>
            </w:r>
            <w:r w:rsidR="00E13BF9">
              <w:rPr>
                <w:rFonts w:ascii="Arial" w:eastAsia="Arial" w:hAnsi="Arial" w:cs="Arial"/>
                <w:b/>
                <w:bCs/>
                <w:color w:val="000000" w:themeColor="text1"/>
              </w:rPr>
              <w:t>:</w:t>
            </w:r>
          </w:p>
          <w:p w14:paraId="3F0D9653" w14:textId="15EF8ECC" w:rsidR="00D564B6" w:rsidRDefault="00D564B6" w:rsidP="00D564B6">
            <w:pPr>
              <w:rPr>
                <w:rFonts w:ascii="Arial" w:eastAsia="Arial" w:hAnsi="Arial" w:cs="Arial"/>
                <w:b/>
                <w:bCs/>
                <w:color w:val="000000" w:themeColor="text1"/>
              </w:rPr>
            </w:pPr>
            <w:r>
              <w:rPr>
                <w:noProof/>
              </w:rPr>
              <w:drawing>
                <wp:inline distT="0" distB="0" distL="0" distR="0" wp14:anchorId="2245D585" wp14:editId="6C1D05A3">
                  <wp:extent cx="6199505" cy="979170"/>
                  <wp:effectExtent l="0" t="0" r="0" b="0"/>
                  <wp:docPr id="3685020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502009" name=""/>
                          <pic:cNvPicPr/>
                        </pic:nvPicPr>
                        <pic:blipFill>
                          <a:blip r:embed="rId13"/>
                          <a:stretch>
                            <a:fillRect/>
                          </a:stretch>
                        </pic:blipFill>
                        <pic:spPr>
                          <a:xfrm>
                            <a:off x="0" y="0"/>
                            <a:ext cx="6199505" cy="979170"/>
                          </a:xfrm>
                          <a:prstGeom prst="rect">
                            <a:avLst/>
                          </a:prstGeom>
                        </pic:spPr>
                      </pic:pic>
                    </a:graphicData>
                  </a:graphic>
                </wp:inline>
              </w:drawing>
            </w:r>
          </w:p>
          <w:p w14:paraId="26F1D4D6" w14:textId="77777777" w:rsidR="00D564B6" w:rsidRDefault="00D564B6" w:rsidP="00D564B6">
            <w:pPr>
              <w:rPr>
                <w:rFonts w:ascii="Arial" w:eastAsia="Arial" w:hAnsi="Arial" w:cs="Arial"/>
                <w:b/>
                <w:bCs/>
                <w:color w:val="000000" w:themeColor="text1"/>
              </w:rPr>
            </w:pPr>
          </w:p>
          <w:p w14:paraId="6C167731" w14:textId="77777777" w:rsidR="00D564B6" w:rsidRDefault="00D564B6" w:rsidP="00D564B6">
            <w:pPr>
              <w:rPr>
                <w:rFonts w:ascii="Arial" w:eastAsia="Arial" w:hAnsi="Arial" w:cs="Arial"/>
                <w:b/>
                <w:bCs/>
                <w:color w:val="000000" w:themeColor="text1"/>
              </w:rPr>
            </w:pPr>
          </w:p>
          <w:p w14:paraId="2E95B203" w14:textId="0A5E24A4" w:rsidR="00D564B6" w:rsidRDefault="00D564B6" w:rsidP="00D564B6">
            <w:pPr>
              <w:rPr>
                <w:rFonts w:ascii="Arial" w:eastAsia="Arial" w:hAnsi="Arial" w:cs="Arial"/>
                <w:b/>
                <w:bCs/>
                <w:color w:val="000000" w:themeColor="text1"/>
              </w:rPr>
            </w:pPr>
            <w:r>
              <w:rPr>
                <w:noProof/>
              </w:rPr>
              <w:drawing>
                <wp:inline distT="0" distB="0" distL="0" distR="0" wp14:anchorId="58B0640B" wp14:editId="01FAEA3E">
                  <wp:extent cx="6199505" cy="4211955"/>
                  <wp:effectExtent l="0" t="0" r="0" b="0"/>
                  <wp:docPr id="2124074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074468" name=""/>
                          <pic:cNvPicPr/>
                        </pic:nvPicPr>
                        <pic:blipFill>
                          <a:blip r:embed="rId14"/>
                          <a:stretch>
                            <a:fillRect/>
                          </a:stretch>
                        </pic:blipFill>
                        <pic:spPr>
                          <a:xfrm>
                            <a:off x="0" y="0"/>
                            <a:ext cx="6199505" cy="4211955"/>
                          </a:xfrm>
                          <a:prstGeom prst="rect">
                            <a:avLst/>
                          </a:prstGeom>
                        </pic:spPr>
                      </pic:pic>
                    </a:graphicData>
                  </a:graphic>
                </wp:inline>
              </w:drawing>
            </w:r>
          </w:p>
          <w:p w14:paraId="4338E159" w14:textId="77777777" w:rsidR="00D564B6" w:rsidRDefault="00D564B6" w:rsidP="00D564B6">
            <w:pPr>
              <w:rPr>
                <w:rFonts w:ascii="Arial" w:eastAsia="Arial" w:hAnsi="Arial" w:cs="Arial"/>
                <w:b/>
                <w:bCs/>
                <w:color w:val="000000" w:themeColor="text1"/>
              </w:rPr>
            </w:pPr>
          </w:p>
          <w:p w14:paraId="36C8ED11" w14:textId="77777777" w:rsidR="00D564B6" w:rsidRDefault="00D564B6" w:rsidP="00FA234D">
            <w:pPr>
              <w:rPr>
                <w:rFonts w:ascii="Arial" w:eastAsia="Arial" w:hAnsi="Arial" w:cs="Arial"/>
                <w:color w:val="000000" w:themeColor="text1"/>
              </w:rPr>
            </w:pPr>
          </w:p>
          <w:p w14:paraId="2ACB92F4" w14:textId="48289211" w:rsidR="006F3E7C" w:rsidRPr="00DB7C73" w:rsidRDefault="006F3E7C" w:rsidP="00FA234D">
            <w:pPr>
              <w:rPr>
                <w:rFonts w:ascii="Arial" w:eastAsia="Arial" w:hAnsi="Arial" w:cs="Arial"/>
                <w:b/>
                <w:bCs/>
                <w:color w:val="000000" w:themeColor="text1"/>
              </w:rPr>
            </w:pPr>
            <w:r w:rsidRPr="00DB7C73">
              <w:rPr>
                <w:rFonts w:ascii="Arial" w:eastAsia="Arial" w:hAnsi="Arial" w:cs="Arial"/>
                <w:b/>
                <w:bCs/>
                <w:color w:val="000000" w:themeColor="text1"/>
              </w:rPr>
              <w:t>Part 2</w:t>
            </w:r>
          </w:p>
          <w:p w14:paraId="05FE387F" w14:textId="77777777" w:rsidR="006F3E7C" w:rsidRDefault="006F3E7C" w:rsidP="00FA234D">
            <w:pPr>
              <w:rPr>
                <w:rFonts w:ascii="Arial" w:eastAsia="Arial" w:hAnsi="Arial" w:cs="Arial"/>
                <w:color w:val="000000" w:themeColor="text1"/>
              </w:rPr>
            </w:pPr>
          </w:p>
          <w:p w14:paraId="5CDD657D" w14:textId="6B43ED21" w:rsidR="006F0060" w:rsidRDefault="006F3E7C" w:rsidP="00FA234D">
            <w:pPr>
              <w:rPr>
                <w:rFonts w:ascii="Arial" w:eastAsia="Arial" w:hAnsi="Arial" w:cs="Arial"/>
                <w:color w:val="000000" w:themeColor="text1"/>
              </w:rPr>
            </w:pPr>
            <w:r>
              <w:rPr>
                <w:rFonts w:ascii="Arial" w:eastAsia="Arial" w:hAnsi="Arial" w:cs="Arial"/>
                <w:color w:val="000000" w:themeColor="text1"/>
              </w:rPr>
              <w:t xml:space="preserve">For the Health Board delivered component of the activity, plans </w:t>
            </w:r>
            <w:r w:rsidR="00254471">
              <w:rPr>
                <w:rFonts w:ascii="Arial" w:eastAsia="Arial" w:hAnsi="Arial" w:cs="Arial"/>
                <w:color w:val="000000" w:themeColor="text1"/>
              </w:rPr>
              <w:t xml:space="preserve">were </w:t>
            </w:r>
            <w:r>
              <w:rPr>
                <w:rFonts w:ascii="Arial" w:eastAsia="Arial" w:hAnsi="Arial" w:cs="Arial"/>
                <w:color w:val="000000" w:themeColor="text1"/>
              </w:rPr>
              <w:t>required to be submitted to Welsh Government on the 7</w:t>
            </w:r>
            <w:r w:rsidRPr="006F3E7C">
              <w:rPr>
                <w:rFonts w:ascii="Arial" w:eastAsia="Arial" w:hAnsi="Arial" w:cs="Arial"/>
                <w:color w:val="000000" w:themeColor="text1"/>
                <w:vertAlign w:val="superscript"/>
              </w:rPr>
              <w:t>th</w:t>
            </w:r>
            <w:r>
              <w:rPr>
                <w:rFonts w:ascii="Arial" w:eastAsia="Arial" w:hAnsi="Arial" w:cs="Arial"/>
                <w:color w:val="000000" w:themeColor="text1"/>
              </w:rPr>
              <w:t xml:space="preserve"> of June, for an assessment of deliverability, and confirmation of funding.</w:t>
            </w:r>
            <w:r w:rsidR="00EA29C1">
              <w:rPr>
                <w:rFonts w:ascii="Arial" w:eastAsia="Arial" w:hAnsi="Arial" w:cs="Arial"/>
                <w:color w:val="000000" w:themeColor="text1"/>
              </w:rPr>
              <w:t xml:space="preserve"> </w:t>
            </w:r>
            <w:r w:rsidR="00254471">
              <w:rPr>
                <w:rFonts w:ascii="Arial" w:eastAsia="Arial" w:hAnsi="Arial" w:cs="Arial"/>
                <w:color w:val="000000" w:themeColor="text1"/>
              </w:rPr>
              <w:t xml:space="preserve">This deadline was </w:t>
            </w:r>
            <w:proofErr w:type="gramStart"/>
            <w:r w:rsidR="00254471">
              <w:rPr>
                <w:rFonts w:ascii="Arial" w:eastAsia="Arial" w:hAnsi="Arial" w:cs="Arial"/>
                <w:color w:val="000000" w:themeColor="text1"/>
              </w:rPr>
              <w:t>met</w:t>
            </w:r>
            <w:proofErr w:type="gramEnd"/>
            <w:r w:rsidR="00D564B6">
              <w:rPr>
                <w:rFonts w:ascii="Arial" w:eastAsia="Arial" w:hAnsi="Arial" w:cs="Arial"/>
                <w:color w:val="000000" w:themeColor="text1"/>
              </w:rPr>
              <w:t xml:space="preserve"> and we have received confirmation that we secured the full </w:t>
            </w:r>
            <w:r w:rsidR="00D9557D">
              <w:rPr>
                <w:rFonts w:ascii="Arial" w:eastAsia="Arial" w:hAnsi="Arial" w:cs="Arial"/>
                <w:color w:val="000000" w:themeColor="text1"/>
              </w:rPr>
              <w:t>£</w:t>
            </w:r>
            <w:r w:rsidR="00D564B6">
              <w:rPr>
                <w:rFonts w:ascii="Arial" w:eastAsia="Arial" w:hAnsi="Arial" w:cs="Arial"/>
                <w:color w:val="000000" w:themeColor="text1"/>
              </w:rPr>
              <w:t>2.3 million pounds requested.</w:t>
            </w:r>
          </w:p>
          <w:p w14:paraId="13F15DED" w14:textId="77777777" w:rsidR="006F0060" w:rsidRDefault="006F0060" w:rsidP="00FA234D">
            <w:pPr>
              <w:rPr>
                <w:rFonts w:ascii="Arial" w:eastAsia="Arial" w:hAnsi="Arial" w:cs="Arial"/>
                <w:color w:val="000000" w:themeColor="text1"/>
              </w:rPr>
            </w:pPr>
          </w:p>
          <w:p w14:paraId="27388A9C" w14:textId="77777777" w:rsidR="006F0060" w:rsidRDefault="006F0060" w:rsidP="006F0060">
            <w:pPr>
              <w:pStyle w:val="xmsonormal"/>
              <w:rPr>
                <w:sz w:val="22"/>
                <w:szCs w:val="22"/>
              </w:rPr>
            </w:pPr>
            <w:r>
              <w:rPr>
                <w:rFonts w:ascii="Arial" w:eastAsia="Arial" w:hAnsi="Arial" w:cs="Arial"/>
                <w:color w:val="000000" w:themeColor="text1"/>
              </w:rPr>
              <w:t xml:space="preserve">The plan, (specialty breakdown and method of delivery) to deliver the Cardiff and Vale allocation of 9337 appointments is seen in appendix 1. </w:t>
            </w:r>
            <w:r>
              <w:rPr>
                <w:sz w:val="22"/>
                <w:szCs w:val="22"/>
              </w:rPr>
              <w:t> </w:t>
            </w:r>
          </w:p>
          <w:p w14:paraId="550F7793" w14:textId="77777777" w:rsidR="006F0060" w:rsidRPr="006F0060" w:rsidRDefault="006F0060" w:rsidP="006F0060">
            <w:pPr>
              <w:pStyle w:val="xmsonormal"/>
              <w:rPr>
                <w:rFonts w:asciiTheme="majorHAnsi" w:hAnsiTheme="majorHAnsi" w:cstheme="majorHAnsi"/>
              </w:rPr>
            </w:pPr>
            <w:r w:rsidRPr="006F0060">
              <w:rPr>
                <w:rFonts w:asciiTheme="majorHAnsi" w:hAnsiTheme="majorHAnsi" w:cstheme="majorHAnsi"/>
              </w:rPr>
              <w:t> </w:t>
            </w:r>
          </w:p>
          <w:p w14:paraId="4D6B2349" w14:textId="16F39CDC" w:rsidR="006F0060" w:rsidRPr="006F0060" w:rsidRDefault="006F0060" w:rsidP="006F0060">
            <w:pPr>
              <w:pStyle w:val="xmsonormal"/>
              <w:rPr>
                <w:rFonts w:asciiTheme="majorHAnsi" w:hAnsiTheme="majorHAnsi" w:cstheme="majorHAnsi"/>
              </w:rPr>
            </w:pPr>
            <w:r w:rsidRPr="006F0060">
              <w:rPr>
                <w:rFonts w:asciiTheme="majorHAnsi" w:hAnsiTheme="majorHAnsi" w:cstheme="majorHAnsi"/>
              </w:rPr>
              <w:t xml:space="preserve">The Health’s Board plan, in part, intends to make further use of the nationally commissioned insourcing contract. </w:t>
            </w:r>
          </w:p>
          <w:p w14:paraId="22357C0A" w14:textId="77777777" w:rsidR="006F0060" w:rsidRPr="006F0060" w:rsidRDefault="006F0060" w:rsidP="006F0060">
            <w:pPr>
              <w:pStyle w:val="xmsonormal"/>
              <w:rPr>
                <w:rFonts w:asciiTheme="majorHAnsi" w:hAnsiTheme="majorHAnsi" w:cstheme="majorHAnsi"/>
              </w:rPr>
            </w:pPr>
            <w:r w:rsidRPr="006F0060">
              <w:rPr>
                <w:rFonts w:asciiTheme="majorHAnsi" w:hAnsiTheme="majorHAnsi" w:cstheme="majorHAnsi"/>
              </w:rPr>
              <w:t> </w:t>
            </w:r>
          </w:p>
          <w:p w14:paraId="78E46146" w14:textId="43E68AEB" w:rsidR="006F0060" w:rsidRPr="006F0060" w:rsidRDefault="006F0060" w:rsidP="006F0060">
            <w:pPr>
              <w:pStyle w:val="xmsonormal"/>
              <w:rPr>
                <w:rFonts w:asciiTheme="majorHAnsi" w:hAnsiTheme="majorHAnsi" w:cstheme="majorHAnsi"/>
              </w:rPr>
            </w:pPr>
            <w:r w:rsidRPr="006F0060">
              <w:rPr>
                <w:rFonts w:asciiTheme="majorHAnsi" w:hAnsiTheme="majorHAnsi" w:cstheme="majorHAnsi"/>
              </w:rPr>
              <w:t>This plan identifies the costs associated with first appointment only</w:t>
            </w:r>
            <w:r w:rsidR="00090248">
              <w:rPr>
                <w:rFonts w:asciiTheme="majorHAnsi" w:hAnsiTheme="majorHAnsi" w:cstheme="majorHAnsi"/>
              </w:rPr>
              <w:t>, including a 10% uplift for medicines and facilities costs</w:t>
            </w:r>
            <w:r w:rsidRPr="006F0060">
              <w:rPr>
                <w:rFonts w:asciiTheme="majorHAnsi" w:hAnsiTheme="majorHAnsi" w:cstheme="majorHAnsi"/>
              </w:rPr>
              <w:t>. There is national recognition, that this will result in an increased demand on diagnostic services and subsequent conversion to treatments.</w:t>
            </w:r>
          </w:p>
          <w:p w14:paraId="6C74ABDE" w14:textId="77777777" w:rsidR="006F0060" w:rsidRPr="006F0060" w:rsidRDefault="006F0060" w:rsidP="006F0060">
            <w:pPr>
              <w:pStyle w:val="xmsonormal"/>
              <w:rPr>
                <w:rFonts w:asciiTheme="majorHAnsi" w:hAnsiTheme="majorHAnsi" w:cstheme="majorHAnsi"/>
              </w:rPr>
            </w:pPr>
            <w:r w:rsidRPr="006F0060">
              <w:rPr>
                <w:rFonts w:asciiTheme="majorHAnsi" w:hAnsiTheme="majorHAnsi" w:cstheme="majorHAnsi"/>
              </w:rPr>
              <w:t> </w:t>
            </w:r>
          </w:p>
          <w:p w14:paraId="31D908E8" w14:textId="77CB54AB" w:rsidR="00164532" w:rsidRPr="00716AB7" w:rsidRDefault="006F0060" w:rsidP="00716AB7">
            <w:pPr>
              <w:pStyle w:val="xmsonormal"/>
              <w:rPr>
                <w:rFonts w:ascii="Arial" w:eastAsia="Arial" w:hAnsi="Arial" w:cs="Arial"/>
                <w:color w:val="000000" w:themeColor="text1"/>
              </w:rPr>
            </w:pPr>
            <w:r w:rsidRPr="006F0060">
              <w:rPr>
                <w:rFonts w:asciiTheme="majorHAnsi" w:hAnsiTheme="majorHAnsi" w:cstheme="majorHAnsi"/>
              </w:rPr>
              <w:t>The actual impact on diagnostic services is being assessed and the Health Board will notify Welsh Government colleagues overseeing this in terms of cases and cost.</w:t>
            </w:r>
          </w:p>
          <w:p w14:paraId="280A577A" w14:textId="48266944" w:rsidR="00F7336D" w:rsidRPr="00FB6A15" w:rsidRDefault="00F7336D" w:rsidP="00FA234D">
            <w:pPr>
              <w:rPr>
                <w:rFonts w:ascii="Arial" w:eastAsia="Arial" w:hAnsi="Arial" w:cs="Arial"/>
                <w:color w:val="000000" w:themeColor="text1"/>
              </w:rPr>
            </w:pPr>
          </w:p>
        </w:tc>
      </w:tr>
      <w:tr w:rsidR="007E60AD" w:rsidRPr="00FB6A15" w14:paraId="2496B732" w14:textId="77777777" w:rsidTr="33DC279B">
        <w:trPr>
          <w:trHeight w:val="301"/>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FC285E0" w14:textId="49B4F4D4"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lastRenderedPageBreak/>
              <w:t>Executive Director Opinion and Key Issues to bring to the attention of the Board</w:t>
            </w:r>
            <w:r w:rsidR="005B4535">
              <w:rPr>
                <w:rFonts w:asciiTheme="majorHAnsi" w:hAnsiTheme="majorHAnsi" w:cstheme="majorHAnsi"/>
                <w:color w:val="FFFFFF" w:themeColor="background1"/>
              </w:rPr>
              <w:t>:</w:t>
            </w:r>
          </w:p>
        </w:tc>
      </w:tr>
      <w:tr w:rsidR="002B7E56" w:rsidRPr="00FB6A15" w14:paraId="473B8319" w14:textId="77777777" w:rsidTr="33DC279B">
        <w:trPr>
          <w:trHeight w:val="301"/>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13BAAE05" w14:textId="4D1CB7C4" w:rsidR="002B7E56" w:rsidRDefault="002B7E56" w:rsidP="002B7E56">
            <w:pPr>
              <w:rPr>
                <w:rFonts w:asciiTheme="majorHAnsi" w:hAnsiTheme="majorHAnsi" w:cstheme="majorHAnsi"/>
                <w:color w:val="FFFFFF" w:themeColor="background1"/>
              </w:rPr>
            </w:pPr>
          </w:p>
          <w:p w14:paraId="4A37F38F" w14:textId="184E1234" w:rsidR="006F3E7C" w:rsidRDefault="00B4035A" w:rsidP="006F3E7C">
            <w:pPr>
              <w:rPr>
                <w:rFonts w:ascii="Arial" w:eastAsia="Arial" w:hAnsi="Arial" w:cs="Arial"/>
                <w:color w:val="000000" w:themeColor="text1"/>
              </w:rPr>
            </w:pPr>
            <w:r>
              <w:rPr>
                <w:rFonts w:ascii="Arial" w:eastAsia="Arial" w:hAnsi="Arial" w:cs="Arial"/>
                <w:color w:val="000000" w:themeColor="text1"/>
              </w:rPr>
              <w:t xml:space="preserve">The key principles </w:t>
            </w:r>
            <w:r w:rsidR="00DB7C73">
              <w:rPr>
                <w:rFonts w:ascii="Arial" w:eastAsia="Arial" w:hAnsi="Arial" w:cs="Arial"/>
                <w:color w:val="000000" w:themeColor="text1"/>
              </w:rPr>
              <w:t>underpinning</w:t>
            </w:r>
            <w:r>
              <w:rPr>
                <w:rFonts w:ascii="Arial" w:eastAsia="Arial" w:hAnsi="Arial" w:cs="Arial"/>
                <w:color w:val="000000" w:themeColor="text1"/>
              </w:rPr>
              <w:t xml:space="preserve"> the initiative</w:t>
            </w:r>
            <w:r w:rsidR="00DB7C73">
              <w:rPr>
                <w:rFonts w:ascii="Arial" w:eastAsia="Arial" w:hAnsi="Arial" w:cs="Arial"/>
                <w:color w:val="000000" w:themeColor="text1"/>
              </w:rPr>
              <w:t>,</w:t>
            </w:r>
            <w:r>
              <w:rPr>
                <w:rFonts w:ascii="Arial" w:eastAsia="Arial" w:hAnsi="Arial" w:cs="Arial"/>
                <w:color w:val="000000" w:themeColor="text1"/>
              </w:rPr>
              <w:t xml:space="preserve"> roles and responsibilities of Welsh Government, the Insourcing provider and the Health Board are detailed below</w:t>
            </w:r>
          </w:p>
          <w:p w14:paraId="7A779036" w14:textId="77777777" w:rsidR="00B4035A" w:rsidRDefault="00B4035A" w:rsidP="006F3E7C">
            <w:pPr>
              <w:rPr>
                <w:rFonts w:ascii="Arial" w:eastAsia="Arial" w:hAnsi="Arial" w:cs="Arial"/>
                <w:color w:val="000000" w:themeColor="text1"/>
              </w:rPr>
            </w:pPr>
          </w:p>
          <w:p w14:paraId="7323D296" w14:textId="061D0B5E" w:rsidR="00B4035A" w:rsidRPr="00DB7C73" w:rsidRDefault="00B4035A" w:rsidP="006F3E7C">
            <w:pPr>
              <w:rPr>
                <w:rFonts w:ascii="Arial" w:eastAsia="Arial" w:hAnsi="Arial" w:cs="Arial"/>
                <w:b/>
                <w:bCs/>
                <w:color w:val="000000" w:themeColor="text1"/>
              </w:rPr>
            </w:pPr>
            <w:r w:rsidRPr="00DB7C73">
              <w:rPr>
                <w:rFonts w:ascii="Arial" w:eastAsia="Arial" w:hAnsi="Arial" w:cs="Arial"/>
                <w:b/>
                <w:bCs/>
                <w:color w:val="000000" w:themeColor="text1"/>
              </w:rPr>
              <w:t>Key principles</w:t>
            </w:r>
          </w:p>
          <w:p w14:paraId="29CCE70F" w14:textId="77777777"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Core activity to be delivered and UHB IMTP plans fully delivered (100% additionality)</w:t>
            </w:r>
          </w:p>
          <w:p w14:paraId="34C8F84D" w14:textId="77777777"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Treat in turn – 1</w:t>
            </w:r>
            <w:r w:rsidRPr="00B4035A">
              <w:rPr>
                <w:rFonts w:ascii="Arial" w:eastAsia="Arial" w:hAnsi="Arial" w:cs="Arial"/>
                <w:color w:val="000000" w:themeColor="text1"/>
                <w:vertAlign w:val="superscript"/>
                <w:lang w:val="en-GB"/>
              </w:rPr>
              <w:t>st</w:t>
            </w:r>
            <w:r w:rsidRPr="00B4035A">
              <w:rPr>
                <w:rFonts w:ascii="Arial" w:eastAsia="Arial" w:hAnsi="Arial" w:cs="Arial"/>
                <w:color w:val="000000" w:themeColor="text1"/>
                <w:lang w:val="en-GB"/>
              </w:rPr>
              <w:t xml:space="preserve"> OP booking also maximises impact on 104 weeks</w:t>
            </w:r>
          </w:p>
          <w:p w14:paraId="1CEA7140" w14:textId="5630B0A9"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 xml:space="preserve">By </w:t>
            </w:r>
            <w:r w:rsidR="00EA29C1" w:rsidRPr="00B4035A">
              <w:rPr>
                <w:rFonts w:ascii="Arial" w:eastAsia="Arial" w:hAnsi="Arial" w:cs="Arial"/>
                <w:color w:val="000000" w:themeColor="text1"/>
                <w:lang w:val="en-GB"/>
              </w:rPr>
              <w:t>nature,</w:t>
            </w:r>
            <w:r w:rsidRPr="00B4035A">
              <w:rPr>
                <w:rFonts w:ascii="Arial" w:eastAsia="Arial" w:hAnsi="Arial" w:cs="Arial"/>
                <w:color w:val="000000" w:themeColor="text1"/>
                <w:lang w:val="en-GB"/>
              </w:rPr>
              <w:t xml:space="preserve"> majority will be routine backlog</w:t>
            </w:r>
          </w:p>
          <w:p w14:paraId="69075E78" w14:textId="77777777"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Reasonable offer rules apply</w:t>
            </w:r>
          </w:p>
          <w:p w14:paraId="5AC0009A" w14:textId="29B2D9C1"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 xml:space="preserve">Alternative pathways still stand – </w:t>
            </w:r>
            <w:r w:rsidR="00EA29C1" w:rsidRPr="00B4035A">
              <w:rPr>
                <w:rFonts w:ascii="Arial" w:eastAsia="Arial" w:hAnsi="Arial" w:cs="Arial"/>
                <w:color w:val="000000" w:themeColor="text1"/>
                <w:lang w:val="en-GB"/>
              </w:rPr>
              <w:t>i.e.</w:t>
            </w:r>
            <w:r w:rsidRPr="00B4035A">
              <w:rPr>
                <w:rFonts w:ascii="Arial" w:eastAsia="Arial" w:hAnsi="Arial" w:cs="Arial"/>
                <w:color w:val="000000" w:themeColor="text1"/>
                <w:lang w:val="en-GB"/>
              </w:rPr>
              <w:t xml:space="preserve"> straight to test</w:t>
            </w:r>
          </w:p>
          <w:p w14:paraId="12E3FA13" w14:textId="77777777"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 xml:space="preserve">Maximum numbers per specialty as per letter issued </w:t>
            </w:r>
          </w:p>
          <w:p w14:paraId="4EFD747B" w14:textId="33D6E820" w:rsidR="00B4035A" w:rsidRP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Will only be funded for p</w:t>
            </w:r>
            <w:r w:rsidR="00EA29C1">
              <w:rPr>
                <w:rFonts w:ascii="Arial" w:eastAsia="Arial" w:hAnsi="Arial" w:cs="Arial"/>
                <w:color w:val="000000" w:themeColor="text1"/>
                <w:lang w:val="en-GB"/>
              </w:rPr>
              <w:t>atients</w:t>
            </w:r>
            <w:r w:rsidRPr="00B4035A">
              <w:rPr>
                <w:rFonts w:ascii="Arial" w:eastAsia="Arial" w:hAnsi="Arial" w:cs="Arial"/>
                <w:color w:val="000000" w:themeColor="text1"/>
                <w:lang w:val="en-GB"/>
              </w:rPr>
              <w:t xml:space="preserve"> via IS arrangement</w:t>
            </w:r>
          </w:p>
          <w:p w14:paraId="6C6A7AC2" w14:textId="77777777" w:rsidR="00B4035A" w:rsidRDefault="00B4035A" w:rsidP="00DB7C73">
            <w:pPr>
              <w:numPr>
                <w:ilvl w:val="0"/>
                <w:numId w:val="4"/>
              </w:numPr>
              <w:rPr>
                <w:rFonts w:ascii="Arial" w:eastAsia="Arial" w:hAnsi="Arial" w:cs="Arial"/>
                <w:color w:val="000000" w:themeColor="text1"/>
                <w:lang w:val="en-GB"/>
              </w:rPr>
            </w:pPr>
            <w:r w:rsidRPr="00B4035A">
              <w:rPr>
                <w:rFonts w:ascii="Arial" w:eastAsia="Arial" w:hAnsi="Arial" w:cs="Arial"/>
                <w:color w:val="000000" w:themeColor="text1"/>
                <w:lang w:val="en-GB"/>
              </w:rPr>
              <w:t>Numbers per clinic to be agreed between provider and NHSE – target to be booked per clinic – book 100% + capacity</w:t>
            </w:r>
          </w:p>
          <w:p w14:paraId="41901B00" w14:textId="77777777" w:rsidR="00B4035A" w:rsidRDefault="00B4035A" w:rsidP="00B4035A">
            <w:pPr>
              <w:rPr>
                <w:rFonts w:ascii="Arial" w:eastAsia="Arial" w:hAnsi="Arial" w:cs="Arial"/>
                <w:color w:val="000000" w:themeColor="text1"/>
                <w:lang w:val="en-GB"/>
              </w:rPr>
            </w:pPr>
          </w:p>
          <w:p w14:paraId="336D3F90" w14:textId="5901174B" w:rsidR="00B4035A" w:rsidRPr="00DB7C73" w:rsidRDefault="00B4035A" w:rsidP="00B4035A">
            <w:pPr>
              <w:rPr>
                <w:rFonts w:ascii="Arial" w:eastAsia="Arial" w:hAnsi="Arial" w:cs="Arial"/>
                <w:b/>
                <w:bCs/>
                <w:color w:val="000000" w:themeColor="text1"/>
                <w:lang w:val="en-GB"/>
              </w:rPr>
            </w:pPr>
            <w:r w:rsidRPr="00DB7C73">
              <w:rPr>
                <w:rFonts w:ascii="Arial" w:eastAsia="Arial" w:hAnsi="Arial" w:cs="Arial"/>
                <w:b/>
                <w:bCs/>
                <w:color w:val="000000" w:themeColor="text1"/>
                <w:lang w:val="en-GB"/>
              </w:rPr>
              <w:t>WG/NHSE responsibility</w:t>
            </w:r>
          </w:p>
          <w:p w14:paraId="6419A6BA" w14:textId="77777777" w:rsidR="00B4035A" w:rsidRPr="00B4035A" w:rsidRDefault="00B4035A" w:rsidP="00DB7C73">
            <w:pPr>
              <w:numPr>
                <w:ilvl w:val="0"/>
                <w:numId w:val="5"/>
              </w:numPr>
              <w:rPr>
                <w:rFonts w:ascii="Arial" w:eastAsia="Arial" w:hAnsi="Arial" w:cs="Arial"/>
                <w:color w:val="000000" w:themeColor="text1"/>
                <w:lang w:val="en-GB"/>
              </w:rPr>
            </w:pPr>
            <w:r w:rsidRPr="00B4035A">
              <w:rPr>
                <w:rFonts w:ascii="Arial" w:eastAsia="Arial" w:hAnsi="Arial" w:cs="Arial"/>
                <w:color w:val="000000" w:themeColor="text1"/>
                <w:lang w:val="en-GB"/>
              </w:rPr>
              <w:t>Secure funding for plan</w:t>
            </w:r>
          </w:p>
          <w:p w14:paraId="471E1A5E" w14:textId="77777777" w:rsidR="00B4035A" w:rsidRPr="00B4035A" w:rsidRDefault="00B4035A" w:rsidP="00DB7C73">
            <w:pPr>
              <w:numPr>
                <w:ilvl w:val="0"/>
                <w:numId w:val="5"/>
              </w:numPr>
              <w:rPr>
                <w:rFonts w:ascii="Arial" w:eastAsia="Arial" w:hAnsi="Arial" w:cs="Arial"/>
                <w:color w:val="000000" w:themeColor="text1"/>
                <w:lang w:val="en-GB"/>
              </w:rPr>
            </w:pPr>
            <w:r w:rsidRPr="00B4035A">
              <w:rPr>
                <w:rFonts w:ascii="Arial" w:eastAsia="Arial" w:hAnsi="Arial" w:cs="Arial"/>
                <w:color w:val="000000" w:themeColor="text1"/>
                <w:lang w:val="en-GB"/>
              </w:rPr>
              <w:t>Confirm policy position and “core principles” to inform implementation</w:t>
            </w:r>
          </w:p>
          <w:p w14:paraId="68E65818" w14:textId="77777777" w:rsidR="00B4035A" w:rsidRPr="00B4035A" w:rsidRDefault="00B4035A" w:rsidP="00DB7C73">
            <w:pPr>
              <w:numPr>
                <w:ilvl w:val="0"/>
                <w:numId w:val="5"/>
              </w:numPr>
              <w:rPr>
                <w:rFonts w:ascii="Arial" w:eastAsia="Arial" w:hAnsi="Arial" w:cs="Arial"/>
                <w:color w:val="000000" w:themeColor="text1"/>
                <w:lang w:val="en-GB"/>
              </w:rPr>
            </w:pPr>
            <w:r w:rsidRPr="00B4035A">
              <w:rPr>
                <w:rFonts w:ascii="Arial" w:eastAsia="Arial" w:hAnsi="Arial" w:cs="Arial"/>
                <w:color w:val="000000" w:themeColor="text1"/>
                <w:lang w:val="en-GB"/>
              </w:rPr>
              <w:t>Oversee National procurement and activity allocation</w:t>
            </w:r>
          </w:p>
          <w:p w14:paraId="67CE89A7" w14:textId="77777777" w:rsidR="00B4035A" w:rsidRPr="00B4035A" w:rsidRDefault="00B4035A" w:rsidP="00DB7C73">
            <w:pPr>
              <w:numPr>
                <w:ilvl w:val="0"/>
                <w:numId w:val="5"/>
              </w:numPr>
              <w:rPr>
                <w:rFonts w:ascii="Arial" w:eastAsia="Arial" w:hAnsi="Arial" w:cs="Arial"/>
                <w:color w:val="000000" w:themeColor="text1"/>
                <w:lang w:val="en-GB"/>
              </w:rPr>
            </w:pPr>
            <w:r w:rsidRPr="00B4035A">
              <w:rPr>
                <w:rFonts w:ascii="Arial" w:eastAsia="Arial" w:hAnsi="Arial" w:cs="Arial"/>
                <w:color w:val="000000" w:themeColor="text1"/>
                <w:lang w:val="en-GB"/>
              </w:rPr>
              <w:t>Oversee delivery of provider and UHBs and report delivery to WG – agreed reporting mechanism</w:t>
            </w:r>
          </w:p>
          <w:p w14:paraId="7983ABF3" w14:textId="77777777" w:rsidR="00B4035A" w:rsidRPr="00B4035A" w:rsidRDefault="00B4035A" w:rsidP="00DB7C73">
            <w:pPr>
              <w:numPr>
                <w:ilvl w:val="0"/>
                <w:numId w:val="5"/>
              </w:numPr>
              <w:rPr>
                <w:rFonts w:ascii="Arial" w:eastAsia="Arial" w:hAnsi="Arial" w:cs="Arial"/>
                <w:color w:val="000000" w:themeColor="text1"/>
                <w:lang w:val="en-GB"/>
              </w:rPr>
            </w:pPr>
            <w:r w:rsidRPr="00B4035A">
              <w:rPr>
                <w:rFonts w:ascii="Arial" w:eastAsia="Arial" w:hAnsi="Arial" w:cs="Arial"/>
                <w:color w:val="000000" w:themeColor="text1"/>
                <w:lang w:val="en-GB"/>
              </w:rPr>
              <w:t>Support UHBs to escalate issues/concerns and obtain timely decisions</w:t>
            </w:r>
          </w:p>
          <w:p w14:paraId="4B6872C7" w14:textId="77777777" w:rsidR="00B4035A" w:rsidRDefault="00B4035A" w:rsidP="00DB7C73">
            <w:pPr>
              <w:numPr>
                <w:ilvl w:val="0"/>
                <w:numId w:val="5"/>
              </w:numPr>
              <w:rPr>
                <w:rFonts w:ascii="Arial" w:eastAsia="Arial" w:hAnsi="Arial" w:cs="Arial"/>
                <w:color w:val="000000" w:themeColor="text1"/>
                <w:lang w:val="en-GB"/>
              </w:rPr>
            </w:pPr>
            <w:r w:rsidRPr="00B4035A">
              <w:rPr>
                <w:rFonts w:ascii="Arial" w:eastAsia="Arial" w:hAnsi="Arial" w:cs="Arial"/>
                <w:color w:val="000000" w:themeColor="text1"/>
                <w:lang w:val="en-GB"/>
              </w:rPr>
              <w:t>Validate allocation to UHBs based on actual activity</w:t>
            </w:r>
          </w:p>
          <w:p w14:paraId="42253E14" w14:textId="77777777" w:rsidR="00B4035A" w:rsidRDefault="00B4035A" w:rsidP="00B4035A">
            <w:pPr>
              <w:rPr>
                <w:rFonts w:ascii="Arial" w:eastAsia="Arial" w:hAnsi="Arial" w:cs="Arial"/>
                <w:color w:val="000000" w:themeColor="text1"/>
                <w:lang w:val="en-GB"/>
              </w:rPr>
            </w:pPr>
          </w:p>
          <w:p w14:paraId="34B2AC98" w14:textId="62A94C74" w:rsidR="00B4035A" w:rsidRDefault="00B4035A" w:rsidP="00B4035A">
            <w:pPr>
              <w:rPr>
                <w:rFonts w:ascii="Arial" w:eastAsia="Arial" w:hAnsi="Arial" w:cs="Arial"/>
                <w:b/>
                <w:bCs/>
                <w:color w:val="000000" w:themeColor="text1"/>
                <w:lang w:val="en-GB"/>
              </w:rPr>
            </w:pPr>
            <w:r w:rsidRPr="00DB7C73">
              <w:rPr>
                <w:rFonts w:ascii="Arial" w:eastAsia="Arial" w:hAnsi="Arial" w:cs="Arial"/>
                <w:b/>
                <w:bCs/>
                <w:color w:val="000000" w:themeColor="text1"/>
                <w:lang w:val="en-GB"/>
              </w:rPr>
              <w:t>Provider Responsibility</w:t>
            </w:r>
          </w:p>
          <w:p w14:paraId="01026598" w14:textId="77777777" w:rsidR="00B4035A" w:rsidRPr="00B4035A" w:rsidRDefault="00B4035A" w:rsidP="00DB7C73">
            <w:pPr>
              <w:numPr>
                <w:ilvl w:val="0"/>
                <w:numId w:val="6"/>
              </w:numPr>
              <w:rPr>
                <w:rFonts w:ascii="Arial" w:eastAsia="Arial" w:hAnsi="Arial" w:cs="Arial"/>
                <w:color w:val="000000" w:themeColor="text1"/>
                <w:lang w:val="en-GB"/>
              </w:rPr>
            </w:pPr>
            <w:r w:rsidRPr="00B4035A">
              <w:rPr>
                <w:rFonts w:ascii="Arial" w:eastAsia="Arial" w:hAnsi="Arial" w:cs="Arial"/>
                <w:color w:val="000000" w:themeColor="text1"/>
                <w:lang w:val="en-GB"/>
              </w:rPr>
              <w:t>Secure funding for plan</w:t>
            </w:r>
          </w:p>
          <w:p w14:paraId="5400191D" w14:textId="77777777" w:rsidR="00B4035A" w:rsidRPr="00B4035A" w:rsidRDefault="00B4035A" w:rsidP="00DB7C73">
            <w:pPr>
              <w:numPr>
                <w:ilvl w:val="0"/>
                <w:numId w:val="6"/>
              </w:numPr>
              <w:rPr>
                <w:rFonts w:ascii="Arial" w:eastAsia="Arial" w:hAnsi="Arial" w:cs="Arial"/>
                <w:color w:val="000000" w:themeColor="text1"/>
                <w:lang w:val="en-GB"/>
              </w:rPr>
            </w:pPr>
            <w:r w:rsidRPr="00B4035A">
              <w:rPr>
                <w:rFonts w:ascii="Arial" w:eastAsia="Arial" w:hAnsi="Arial" w:cs="Arial"/>
                <w:color w:val="000000" w:themeColor="text1"/>
                <w:lang w:val="en-GB"/>
              </w:rPr>
              <w:t>Confirm policy position and “core principles” to inform implementation</w:t>
            </w:r>
          </w:p>
          <w:p w14:paraId="22D03D69" w14:textId="77777777" w:rsidR="00B4035A" w:rsidRPr="00B4035A" w:rsidRDefault="00B4035A" w:rsidP="00DB7C73">
            <w:pPr>
              <w:numPr>
                <w:ilvl w:val="0"/>
                <w:numId w:val="6"/>
              </w:numPr>
              <w:rPr>
                <w:rFonts w:ascii="Arial" w:eastAsia="Arial" w:hAnsi="Arial" w:cs="Arial"/>
                <w:color w:val="000000" w:themeColor="text1"/>
                <w:lang w:val="en-GB"/>
              </w:rPr>
            </w:pPr>
            <w:r w:rsidRPr="00B4035A">
              <w:rPr>
                <w:rFonts w:ascii="Arial" w:eastAsia="Arial" w:hAnsi="Arial" w:cs="Arial"/>
                <w:color w:val="000000" w:themeColor="text1"/>
                <w:lang w:val="en-GB"/>
              </w:rPr>
              <w:t>Oversee National procurement and activity allocation</w:t>
            </w:r>
          </w:p>
          <w:p w14:paraId="29D0BC36" w14:textId="77777777" w:rsidR="00B4035A" w:rsidRPr="00B4035A" w:rsidRDefault="00B4035A" w:rsidP="00DB7C73">
            <w:pPr>
              <w:numPr>
                <w:ilvl w:val="0"/>
                <w:numId w:val="6"/>
              </w:numPr>
              <w:rPr>
                <w:rFonts w:ascii="Arial" w:eastAsia="Arial" w:hAnsi="Arial" w:cs="Arial"/>
                <w:color w:val="000000" w:themeColor="text1"/>
                <w:lang w:val="en-GB"/>
              </w:rPr>
            </w:pPr>
            <w:r w:rsidRPr="00B4035A">
              <w:rPr>
                <w:rFonts w:ascii="Arial" w:eastAsia="Arial" w:hAnsi="Arial" w:cs="Arial"/>
                <w:color w:val="000000" w:themeColor="text1"/>
                <w:lang w:val="en-GB"/>
              </w:rPr>
              <w:t>Oversee delivery of provider and UHBs and report delivery to WG – agreed reporting mechanism</w:t>
            </w:r>
          </w:p>
          <w:p w14:paraId="47D14001" w14:textId="77777777" w:rsidR="00B4035A" w:rsidRPr="00B4035A" w:rsidRDefault="00B4035A" w:rsidP="00DB7C73">
            <w:pPr>
              <w:numPr>
                <w:ilvl w:val="0"/>
                <w:numId w:val="6"/>
              </w:numPr>
              <w:rPr>
                <w:rFonts w:ascii="Arial" w:eastAsia="Arial" w:hAnsi="Arial" w:cs="Arial"/>
                <w:color w:val="000000" w:themeColor="text1"/>
                <w:lang w:val="en-GB"/>
              </w:rPr>
            </w:pPr>
            <w:r w:rsidRPr="00B4035A">
              <w:rPr>
                <w:rFonts w:ascii="Arial" w:eastAsia="Arial" w:hAnsi="Arial" w:cs="Arial"/>
                <w:color w:val="000000" w:themeColor="text1"/>
                <w:lang w:val="en-GB"/>
              </w:rPr>
              <w:t>Support UHBs to escalate issues/concerns and obtain timely decisions</w:t>
            </w:r>
          </w:p>
          <w:p w14:paraId="41913EC7" w14:textId="77777777" w:rsidR="00B4035A" w:rsidRDefault="00B4035A" w:rsidP="00DB7C73">
            <w:pPr>
              <w:numPr>
                <w:ilvl w:val="0"/>
                <w:numId w:val="6"/>
              </w:numPr>
              <w:rPr>
                <w:rFonts w:ascii="Arial" w:eastAsia="Arial" w:hAnsi="Arial" w:cs="Arial"/>
                <w:color w:val="000000" w:themeColor="text1"/>
                <w:lang w:val="en-GB"/>
              </w:rPr>
            </w:pPr>
            <w:r w:rsidRPr="00B4035A">
              <w:rPr>
                <w:rFonts w:ascii="Arial" w:eastAsia="Arial" w:hAnsi="Arial" w:cs="Arial"/>
                <w:color w:val="000000" w:themeColor="text1"/>
                <w:lang w:val="en-GB"/>
              </w:rPr>
              <w:t>Validate allocation to UHBs based on actual activity</w:t>
            </w:r>
          </w:p>
          <w:p w14:paraId="1EAC2DCC" w14:textId="77777777" w:rsidR="00B4035A" w:rsidRDefault="00B4035A" w:rsidP="00B4035A">
            <w:pPr>
              <w:rPr>
                <w:rFonts w:ascii="Arial" w:eastAsia="Arial" w:hAnsi="Arial" w:cs="Arial"/>
                <w:color w:val="000000" w:themeColor="text1"/>
                <w:lang w:val="en-GB"/>
              </w:rPr>
            </w:pPr>
          </w:p>
          <w:p w14:paraId="128795A3" w14:textId="3A139689" w:rsidR="00B4035A" w:rsidRPr="00DB7C73" w:rsidRDefault="00B4035A" w:rsidP="00B4035A">
            <w:pPr>
              <w:rPr>
                <w:rFonts w:ascii="Arial" w:eastAsia="Arial" w:hAnsi="Arial" w:cs="Arial"/>
                <w:b/>
                <w:bCs/>
                <w:color w:val="000000" w:themeColor="text1"/>
                <w:lang w:val="en-GB"/>
              </w:rPr>
            </w:pPr>
            <w:r w:rsidRPr="00DB7C73">
              <w:rPr>
                <w:rFonts w:ascii="Arial" w:eastAsia="Arial" w:hAnsi="Arial" w:cs="Arial"/>
                <w:b/>
                <w:bCs/>
                <w:color w:val="000000" w:themeColor="text1"/>
                <w:lang w:val="en-GB"/>
              </w:rPr>
              <w:lastRenderedPageBreak/>
              <w:t>Health Board Responsibility</w:t>
            </w:r>
          </w:p>
          <w:p w14:paraId="33CB312E" w14:textId="2EB9E346"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 xml:space="preserve">Contract award </w:t>
            </w:r>
            <w:r w:rsidR="00EA29C1">
              <w:rPr>
                <w:rFonts w:ascii="Arial" w:eastAsia="Arial" w:hAnsi="Arial" w:cs="Arial"/>
                <w:color w:val="000000" w:themeColor="text1"/>
                <w:lang w:val="en-GB"/>
              </w:rPr>
              <w:t xml:space="preserve">(Part 1) - </w:t>
            </w:r>
            <w:r w:rsidRPr="00B4035A">
              <w:rPr>
                <w:rFonts w:ascii="Arial" w:eastAsia="Arial" w:hAnsi="Arial" w:cs="Arial"/>
                <w:color w:val="000000" w:themeColor="text1"/>
                <w:lang w:val="en-GB"/>
              </w:rPr>
              <w:t>approval by Boards latest end of June 2025</w:t>
            </w:r>
          </w:p>
          <w:p w14:paraId="152A827D"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Internal governance arrangements to oversee delivery and contract management</w:t>
            </w:r>
          </w:p>
          <w:p w14:paraId="1ADCA18C"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Point of contact for NHSE and provider</w:t>
            </w:r>
          </w:p>
          <w:p w14:paraId="1D2E2AD0"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Provision of estate and facilities every weekend until end of March 2026 and week evenings where possible</w:t>
            </w:r>
          </w:p>
          <w:p w14:paraId="0F2D34D3"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Induction of provider staff</w:t>
            </w:r>
          </w:p>
          <w:p w14:paraId="54502C29"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Booking of patients (in line with core principles)</w:t>
            </w:r>
          </w:p>
          <w:p w14:paraId="22BB12DD"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£193k made available per UHB for 2025/26 to support admin – receptionist, booking, data</w:t>
            </w:r>
          </w:p>
          <w:p w14:paraId="7DCF6653" w14:textId="77777777" w:rsidR="00B4035A" w:rsidRPr="00B4035A" w:rsidRDefault="00B4035A" w:rsidP="00DB7C73">
            <w:pPr>
              <w:numPr>
                <w:ilvl w:val="0"/>
                <w:numId w:val="7"/>
              </w:numPr>
              <w:rPr>
                <w:rFonts w:ascii="Arial" w:eastAsia="Arial" w:hAnsi="Arial" w:cs="Arial"/>
                <w:color w:val="000000" w:themeColor="text1"/>
                <w:lang w:val="en-GB"/>
              </w:rPr>
            </w:pPr>
            <w:r w:rsidRPr="00B4035A">
              <w:rPr>
                <w:rFonts w:ascii="Arial" w:eastAsia="Arial" w:hAnsi="Arial" w:cs="Arial"/>
                <w:color w:val="000000" w:themeColor="text1"/>
                <w:lang w:val="en-GB"/>
              </w:rPr>
              <w:t>Day to day management of contract and relationships with the provider</w:t>
            </w:r>
          </w:p>
          <w:p w14:paraId="69787BE1" w14:textId="77777777" w:rsidR="00B4035A" w:rsidRDefault="00B4035A" w:rsidP="006F3E7C">
            <w:pPr>
              <w:rPr>
                <w:rFonts w:ascii="Arial" w:eastAsia="Arial" w:hAnsi="Arial" w:cs="Arial"/>
                <w:color w:val="000000" w:themeColor="text1"/>
              </w:rPr>
            </w:pPr>
          </w:p>
          <w:p w14:paraId="1AE2F809" w14:textId="071D7604" w:rsidR="00B4035A" w:rsidRPr="00DB7C73" w:rsidRDefault="006853C7" w:rsidP="006F3E7C">
            <w:pPr>
              <w:rPr>
                <w:rFonts w:ascii="Arial" w:eastAsia="Arial" w:hAnsi="Arial" w:cs="Arial"/>
                <w:b/>
                <w:bCs/>
                <w:color w:val="000000" w:themeColor="text1"/>
              </w:rPr>
            </w:pPr>
            <w:r w:rsidRPr="00DB7C73">
              <w:rPr>
                <w:rFonts w:ascii="Arial" w:eastAsia="Arial" w:hAnsi="Arial" w:cs="Arial"/>
                <w:b/>
                <w:bCs/>
                <w:color w:val="000000" w:themeColor="text1"/>
              </w:rPr>
              <w:t>Risks</w:t>
            </w:r>
          </w:p>
          <w:p w14:paraId="7B2BF8B8" w14:textId="7C4F2ACC" w:rsidR="006853C7" w:rsidRPr="006F0060" w:rsidRDefault="006853C7" w:rsidP="00DB7C73">
            <w:pPr>
              <w:numPr>
                <w:ilvl w:val="0"/>
                <w:numId w:val="9"/>
              </w:numPr>
              <w:rPr>
                <w:rFonts w:ascii="Arial" w:eastAsia="Arial" w:hAnsi="Arial" w:cs="Arial"/>
                <w:lang w:val="en-GB"/>
              </w:rPr>
            </w:pPr>
            <w:r w:rsidRPr="006853C7">
              <w:rPr>
                <w:rFonts w:ascii="Arial" w:eastAsia="Arial" w:hAnsi="Arial" w:cs="Arial"/>
                <w:color w:val="000000" w:themeColor="text1"/>
                <w:lang w:val="en-GB"/>
              </w:rPr>
              <w:t xml:space="preserve">Provider capacity – pre-procurement </w:t>
            </w:r>
            <w:r w:rsidRPr="006F0060">
              <w:rPr>
                <w:rFonts w:ascii="Arial" w:eastAsia="Arial" w:hAnsi="Arial" w:cs="Arial"/>
                <w:lang w:val="en-GB"/>
              </w:rPr>
              <w:t>survey</w:t>
            </w:r>
            <w:r w:rsidR="00EA29C1" w:rsidRPr="006F0060">
              <w:rPr>
                <w:rFonts w:ascii="Arial" w:eastAsia="Arial" w:hAnsi="Arial" w:cs="Arial"/>
                <w:lang w:val="en-GB"/>
              </w:rPr>
              <w:t xml:space="preserve"> </w:t>
            </w:r>
            <w:r w:rsidR="00D82F0C" w:rsidRPr="006F0060">
              <w:rPr>
                <w:rFonts w:ascii="Arial" w:eastAsia="Arial" w:hAnsi="Arial" w:cs="Arial"/>
                <w:lang w:val="en-GB"/>
              </w:rPr>
              <w:t xml:space="preserve">undertaken by Welsh Government suggests capacity available may be sufficient, will be confirmed via evaluation exercise </w:t>
            </w:r>
            <w:r w:rsidR="00254471">
              <w:rPr>
                <w:rFonts w:ascii="Arial" w:eastAsia="Arial" w:hAnsi="Arial" w:cs="Arial"/>
                <w:lang w:val="en-GB"/>
              </w:rPr>
              <w:t>after the 3</w:t>
            </w:r>
            <w:r w:rsidR="00254471" w:rsidRPr="00254471">
              <w:rPr>
                <w:rFonts w:ascii="Arial" w:eastAsia="Arial" w:hAnsi="Arial" w:cs="Arial"/>
                <w:vertAlign w:val="superscript"/>
                <w:lang w:val="en-GB"/>
              </w:rPr>
              <w:t>rd</w:t>
            </w:r>
            <w:r w:rsidR="00254471">
              <w:rPr>
                <w:rFonts w:ascii="Arial" w:eastAsia="Arial" w:hAnsi="Arial" w:cs="Arial"/>
                <w:lang w:val="en-GB"/>
              </w:rPr>
              <w:t xml:space="preserve"> of July</w:t>
            </w:r>
          </w:p>
          <w:p w14:paraId="78A45488" w14:textId="1C5DEEF7" w:rsidR="006853C7" w:rsidRPr="006853C7" w:rsidRDefault="006853C7" w:rsidP="00DB7C73">
            <w:pPr>
              <w:numPr>
                <w:ilvl w:val="0"/>
                <w:numId w:val="9"/>
              </w:numPr>
              <w:rPr>
                <w:rFonts w:ascii="Arial" w:eastAsia="Arial" w:hAnsi="Arial" w:cs="Arial"/>
                <w:color w:val="000000" w:themeColor="text1"/>
                <w:lang w:val="en-GB"/>
              </w:rPr>
            </w:pPr>
            <w:r>
              <w:rPr>
                <w:rFonts w:ascii="Arial" w:eastAsia="Arial" w:hAnsi="Arial" w:cs="Arial"/>
                <w:color w:val="000000" w:themeColor="text1"/>
                <w:lang w:val="en-GB"/>
              </w:rPr>
              <w:t>Timeline to mobilisation</w:t>
            </w:r>
            <w:r w:rsidR="00254471">
              <w:rPr>
                <w:rFonts w:ascii="Arial" w:eastAsia="Arial" w:hAnsi="Arial" w:cs="Arial"/>
                <w:color w:val="000000" w:themeColor="text1"/>
                <w:lang w:val="en-GB"/>
              </w:rPr>
              <w:t xml:space="preserve"> – particularly </w:t>
            </w:r>
            <w:proofErr w:type="gramStart"/>
            <w:r w:rsidR="00254471">
              <w:rPr>
                <w:rFonts w:ascii="Arial" w:eastAsia="Arial" w:hAnsi="Arial" w:cs="Arial"/>
                <w:color w:val="000000" w:themeColor="text1"/>
                <w:lang w:val="en-GB"/>
              </w:rPr>
              <w:t>in light of</w:t>
            </w:r>
            <w:proofErr w:type="gramEnd"/>
            <w:r w:rsidR="00254471">
              <w:rPr>
                <w:rFonts w:ascii="Arial" w:eastAsia="Arial" w:hAnsi="Arial" w:cs="Arial"/>
                <w:color w:val="000000" w:themeColor="text1"/>
                <w:lang w:val="en-GB"/>
              </w:rPr>
              <w:t xml:space="preserve"> the delay in procuring the contract - </w:t>
            </w:r>
          </w:p>
          <w:p w14:paraId="2F08820A" w14:textId="23FDDB77" w:rsidR="006853C7" w:rsidRPr="006853C7" w:rsidRDefault="006853C7" w:rsidP="00DB7C73">
            <w:pPr>
              <w:numPr>
                <w:ilvl w:val="0"/>
                <w:numId w:val="9"/>
              </w:numPr>
              <w:rPr>
                <w:rFonts w:ascii="Arial" w:eastAsia="Arial" w:hAnsi="Arial" w:cs="Arial"/>
                <w:color w:val="000000" w:themeColor="text1"/>
                <w:lang w:val="en-GB"/>
              </w:rPr>
            </w:pPr>
            <w:r w:rsidRPr="006853C7">
              <w:rPr>
                <w:rFonts w:ascii="Arial" w:eastAsia="Arial" w:hAnsi="Arial" w:cs="Arial"/>
                <w:color w:val="000000" w:themeColor="text1"/>
                <w:lang w:val="en-GB"/>
              </w:rPr>
              <w:t>UHB plans WLIs etc v I</w:t>
            </w:r>
            <w:r>
              <w:rPr>
                <w:rFonts w:ascii="Arial" w:eastAsia="Arial" w:hAnsi="Arial" w:cs="Arial"/>
                <w:color w:val="000000" w:themeColor="text1"/>
                <w:lang w:val="en-GB"/>
              </w:rPr>
              <w:t>nsourcing</w:t>
            </w:r>
            <w:r w:rsidRPr="006853C7">
              <w:rPr>
                <w:rFonts w:ascii="Arial" w:eastAsia="Arial" w:hAnsi="Arial" w:cs="Arial"/>
                <w:color w:val="000000" w:themeColor="text1"/>
                <w:lang w:val="en-GB"/>
              </w:rPr>
              <w:t xml:space="preserve"> – clinical capacity and facilities</w:t>
            </w:r>
            <w:r w:rsidR="00EE50E6">
              <w:rPr>
                <w:rFonts w:ascii="Arial" w:eastAsia="Arial" w:hAnsi="Arial" w:cs="Arial"/>
                <w:color w:val="000000" w:themeColor="text1"/>
                <w:lang w:val="en-GB"/>
              </w:rPr>
              <w:t>, and potentially differential pay rates depending on agreements within the national tender</w:t>
            </w:r>
          </w:p>
          <w:p w14:paraId="74719232" w14:textId="77777777" w:rsidR="006853C7" w:rsidRPr="006853C7" w:rsidRDefault="006853C7" w:rsidP="00DB7C73">
            <w:pPr>
              <w:numPr>
                <w:ilvl w:val="0"/>
                <w:numId w:val="9"/>
              </w:numPr>
              <w:rPr>
                <w:rFonts w:ascii="Arial" w:eastAsia="Arial" w:hAnsi="Arial" w:cs="Arial"/>
                <w:color w:val="000000" w:themeColor="text1"/>
                <w:lang w:val="en-GB"/>
              </w:rPr>
            </w:pPr>
            <w:r w:rsidRPr="006853C7">
              <w:rPr>
                <w:rFonts w:ascii="Arial" w:eastAsia="Arial" w:hAnsi="Arial" w:cs="Arial"/>
                <w:color w:val="000000" w:themeColor="text1"/>
                <w:lang w:val="en-GB"/>
              </w:rPr>
              <w:t>Clinical engagement – conversion and duplicating 1</w:t>
            </w:r>
            <w:r w:rsidRPr="006853C7">
              <w:rPr>
                <w:rFonts w:ascii="Arial" w:eastAsia="Arial" w:hAnsi="Arial" w:cs="Arial"/>
                <w:color w:val="000000" w:themeColor="text1"/>
                <w:vertAlign w:val="superscript"/>
                <w:lang w:val="en-GB"/>
              </w:rPr>
              <w:t>st</w:t>
            </w:r>
            <w:r w:rsidRPr="006853C7">
              <w:rPr>
                <w:rFonts w:ascii="Arial" w:eastAsia="Arial" w:hAnsi="Arial" w:cs="Arial"/>
                <w:color w:val="000000" w:themeColor="text1"/>
                <w:lang w:val="en-GB"/>
              </w:rPr>
              <w:t xml:space="preserve"> OP appt</w:t>
            </w:r>
          </w:p>
          <w:p w14:paraId="44027CD4" w14:textId="58139A9C" w:rsidR="006853C7" w:rsidRPr="00367F19" w:rsidRDefault="006853C7" w:rsidP="00DB7C73">
            <w:pPr>
              <w:numPr>
                <w:ilvl w:val="0"/>
                <w:numId w:val="9"/>
              </w:numPr>
              <w:rPr>
                <w:rFonts w:ascii="Arial" w:eastAsia="Arial" w:hAnsi="Arial" w:cs="Arial"/>
                <w:color w:val="000000" w:themeColor="text1"/>
                <w:lang w:val="en-GB"/>
              </w:rPr>
            </w:pPr>
            <w:r w:rsidRPr="006853C7">
              <w:rPr>
                <w:rFonts w:ascii="Arial" w:eastAsia="Arial" w:hAnsi="Arial" w:cs="Arial"/>
                <w:color w:val="000000" w:themeColor="text1"/>
                <w:lang w:val="en-GB"/>
              </w:rPr>
              <w:t xml:space="preserve">Conversion to treatment. Current plan deals </w:t>
            </w:r>
            <w:r w:rsidR="00EA29C1">
              <w:rPr>
                <w:rFonts w:ascii="Arial" w:eastAsia="Arial" w:hAnsi="Arial" w:cs="Arial"/>
                <w:color w:val="000000" w:themeColor="text1"/>
                <w:lang w:val="en-GB"/>
              </w:rPr>
              <w:t xml:space="preserve">with </w:t>
            </w:r>
            <w:r w:rsidRPr="006853C7">
              <w:rPr>
                <w:rFonts w:ascii="Arial" w:eastAsia="Arial" w:hAnsi="Arial" w:cs="Arial"/>
                <w:color w:val="000000" w:themeColor="text1"/>
                <w:lang w:val="en-GB"/>
              </w:rPr>
              <w:t>OP and diagnostics:</w:t>
            </w:r>
            <w:r w:rsidR="00EA29C1">
              <w:rPr>
                <w:rFonts w:ascii="Arial" w:eastAsia="Arial" w:hAnsi="Arial" w:cs="Arial"/>
                <w:color w:val="000000" w:themeColor="text1"/>
                <w:lang w:val="en-GB"/>
              </w:rPr>
              <w:t xml:space="preserve"> </w:t>
            </w:r>
            <w:r w:rsidR="00D82F0C" w:rsidRPr="006F0060">
              <w:rPr>
                <w:rFonts w:ascii="Arial" w:eastAsia="Arial" w:hAnsi="Arial" w:cs="Arial"/>
                <w:lang w:val="en-GB"/>
              </w:rPr>
              <w:t>current WG thinking is the</w:t>
            </w:r>
            <w:r w:rsidR="006F0060" w:rsidRPr="006F0060">
              <w:rPr>
                <w:rFonts w:ascii="Arial" w:eastAsia="Arial" w:hAnsi="Arial" w:cs="Arial"/>
                <w:lang w:val="en-GB"/>
              </w:rPr>
              <w:t xml:space="preserve"> </w:t>
            </w:r>
            <w:r w:rsidR="00D82F0C" w:rsidRPr="006F0060">
              <w:rPr>
                <w:rFonts w:ascii="Arial" w:eastAsia="Arial" w:hAnsi="Arial" w:cs="Arial"/>
                <w:lang w:val="en-GB"/>
              </w:rPr>
              <w:t xml:space="preserve">only impact to treatment </w:t>
            </w:r>
            <w:proofErr w:type="spellStart"/>
            <w:r w:rsidR="00D82F0C" w:rsidRPr="006F0060">
              <w:rPr>
                <w:rFonts w:ascii="Arial" w:eastAsia="Arial" w:hAnsi="Arial" w:cs="Arial"/>
                <w:lang w:val="en-GB"/>
              </w:rPr>
              <w:t>outwith</w:t>
            </w:r>
            <w:proofErr w:type="spellEnd"/>
            <w:r w:rsidR="00D82F0C" w:rsidRPr="006F0060">
              <w:rPr>
                <w:rFonts w:ascii="Arial" w:eastAsia="Arial" w:hAnsi="Arial" w:cs="Arial"/>
                <w:lang w:val="en-GB"/>
              </w:rPr>
              <w:t xml:space="preserve"> what Health Boards have submitted in their</w:t>
            </w:r>
            <w:r w:rsidR="006F0060" w:rsidRPr="006F0060">
              <w:rPr>
                <w:rFonts w:ascii="Arial" w:eastAsia="Arial" w:hAnsi="Arial" w:cs="Arial"/>
                <w:lang w:val="en-GB"/>
              </w:rPr>
              <w:t xml:space="preserve"> Annual </w:t>
            </w:r>
            <w:r w:rsidR="00D82F0C" w:rsidRPr="006F0060">
              <w:rPr>
                <w:rFonts w:ascii="Arial" w:eastAsia="Arial" w:hAnsi="Arial" w:cs="Arial"/>
                <w:lang w:val="en-GB"/>
              </w:rPr>
              <w:t xml:space="preserve">Plans is the requirement to substitute 104 patients for urgent patients identified through the additional outpatient activity.  WG plan to address this via Phase 6 of their Planned Care Plan. </w:t>
            </w:r>
          </w:p>
          <w:p w14:paraId="0601EFB8" w14:textId="77777777" w:rsidR="00367F19" w:rsidRPr="00254471" w:rsidRDefault="00367F19" w:rsidP="00367F19">
            <w:pPr>
              <w:ind w:left="720"/>
              <w:rPr>
                <w:rFonts w:ascii="Arial" w:eastAsia="Arial" w:hAnsi="Arial" w:cs="Arial"/>
                <w:color w:val="000000" w:themeColor="text1"/>
                <w:lang w:val="en-GB"/>
              </w:rPr>
            </w:pPr>
          </w:p>
          <w:p w14:paraId="07655260" w14:textId="20B62EC3" w:rsidR="002B7E56" w:rsidRPr="00367F19" w:rsidRDefault="00291809" w:rsidP="00254471">
            <w:pPr>
              <w:numPr>
                <w:ilvl w:val="0"/>
                <w:numId w:val="9"/>
              </w:numPr>
              <w:rPr>
                <w:b/>
                <w:bCs/>
              </w:rPr>
            </w:pPr>
            <w:r w:rsidRPr="00291809">
              <w:rPr>
                <w:rFonts w:ascii="Arial" w:eastAsia="Arial" w:hAnsi="Arial" w:cs="Arial"/>
                <w:b/>
                <w:bCs/>
                <w:lang w:val="en-GB"/>
              </w:rPr>
              <w:t>Financial -</w:t>
            </w:r>
            <w:r>
              <w:rPr>
                <w:rFonts w:ascii="Arial" w:eastAsia="Arial" w:hAnsi="Arial" w:cs="Arial"/>
                <w:b/>
                <w:bCs/>
                <w:lang w:val="en-GB"/>
              </w:rPr>
              <w:t xml:space="preserve"> An assessment has been made of the costs associated with running the phase 1 clinics that are out with the insourcing contract and will sit with C and V for salary for cleaning, linen and consumables of 3.3k for every week that the clinics run.  In </w:t>
            </w:r>
            <w:r w:rsidR="00367F19">
              <w:rPr>
                <w:rFonts w:ascii="Arial" w:eastAsia="Arial" w:hAnsi="Arial" w:cs="Arial"/>
                <w:b/>
                <w:bCs/>
                <w:lang w:val="en-GB"/>
              </w:rPr>
              <w:t>addition,</w:t>
            </w:r>
            <w:r>
              <w:rPr>
                <w:rFonts w:ascii="Arial" w:eastAsia="Arial" w:hAnsi="Arial" w:cs="Arial"/>
                <w:b/>
                <w:bCs/>
                <w:lang w:val="en-GB"/>
              </w:rPr>
              <w:t xml:space="preserve"> an assessment of the Medicines costs associated with these appointments is a further </w:t>
            </w:r>
            <w:r w:rsidR="00367F19">
              <w:rPr>
                <w:rFonts w:ascii="Arial" w:eastAsia="Arial" w:hAnsi="Arial" w:cs="Arial"/>
                <w:b/>
                <w:bCs/>
                <w:lang w:val="en-GB"/>
              </w:rPr>
              <w:t>£175, 000, as described below</w:t>
            </w:r>
          </w:p>
          <w:tbl>
            <w:tblPr>
              <w:tblW w:w="7260" w:type="dxa"/>
              <w:tblCellMar>
                <w:left w:w="0" w:type="dxa"/>
                <w:right w:w="0" w:type="dxa"/>
              </w:tblCellMar>
              <w:tblLook w:val="04A0" w:firstRow="1" w:lastRow="0" w:firstColumn="1" w:lastColumn="0" w:noHBand="0" w:noVBand="1"/>
            </w:tblPr>
            <w:tblGrid>
              <w:gridCol w:w="3060"/>
              <w:gridCol w:w="1340"/>
              <w:gridCol w:w="1300"/>
              <w:gridCol w:w="1560"/>
            </w:tblGrid>
            <w:tr w:rsidR="00367F19" w14:paraId="388792B8" w14:textId="77777777" w:rsidTr="00367F19">
              <w:trPr>
                <w:trHeight w:val="290"/>
              </w:trPr>
              <w:tc>
                <w:tcPr>
                  <w:tcW w:w="3060" w:type="dxa"/>
                  <w:noWrap/>
                  <w:tcMar>
                    <w:top w:w="0" w:type="dxa"/>
                    <w:left w:w="108" w:type="dxa"/>
                    <w:bottom w:w="0" w:type="dxa"/>
                    <w:right w:w="108" w:type="dxa"/>
                  </w:tcMar>
                  <w:vAlign w:val="bottom"/>
                  <w:hideMark/>
                </w:tcPr>
                <w:p w14:paraId="2F3084C8" w14:textId="77777777" w:rsidR="00367F19" w:rsidRDefault="00367F19" w:rsidP="00610E18">
                  <w:pPr>
                    <w:framePr w:hSpace="181" w:wrap="around" w:vAnchor="page" w:hAnchor="margin" w:xAlign="center" w:y="421"/>
                    <w:rPr>
                      <w:rFonts w:ascii="Aptos Narrow" w:eastAsiaTheme="minorHAnsi" w:hAnsi="Aptos Narrow"/>
                      <w:b/>
                      <w:bCs/>
                      <w:color w:val="000000"/>
                      <w:sz w:val="22"/>
                      <w:szCs w:val="22"/>
                      <w:lang w:val="en-GB" w:eastAsia="en-GB"/>
                    </w:rPr>
                  </w:pPr>
                  <w:r>
                    <w:rPr>
                      <w:rFonts w:ascii="Aptos Narrow" w:hAnsi="Aptos Narrow"/>
                      <w:b/>
                      <w:bCs/>
                      <w:color w:val="000000"/>
                      <w:lang w:eastAsia="en-GB"/>
                    </w:rPr>
                    <w:t>Specialty</w:t>
                  </w:r>
                </w:p>
              </w:tc>
              <w:tc>
                <w:tcPr>
                  <w:tcW w:w="1340" w:type="dxa"/>
                  <w:noWrap/>
                  <w:tcMar>
                    <w:top w:w="0" w:type="dxa"/>
                    <w:left w:w="108" w:type="dxa"/>
                    <w:bottom w:w="0" w:type="dxa"/>
                    <w:right w:w="108" w:type="dxa"/>
                  </w:tcMar>
                  <w:vAlign w:val="bottom"/>
                  <w:hideMark/>
                </w:tcPr>
                <w:p w14:paraId="7362C020" w14:textId="77777777" w:rsidR="00367F19" w:rsidRDefault="00367F19" w:rsidP="00610E18">
                  <w:pPr>
                    <w:framePr w:hSpace="181" w:wrap="around" w:vAnchor="page" w:hAnchor="margin" w:xAlign="center" w:y="421"/>
                    <w:rPr>
                      <w:rFonts w:ascii="Aptos Narrow" w:hAnsi="Aptos Narrow"/>
                      <w:b/>
                      <w:bCs/>
                      <w:color w:val="000000"/>
                      <w:lang w:eastAsia="en-GB"/>
                    </w:rPr>
                  </w:pPr>
                  <w:r>
                    <w:rPr>
                      <w:rFonts w:ascii="Aptos Narrow" w:hAnsi="Aptos Narrow"/>
                      <w:b/>
                      <w:bCs/>
                      <w:color w:val="000000"/>
                      <w:lang w:eastAsia="en-GB"/>
                    </w:rPr>
                    <w:t>Planned Pts</w:t>
                  </w:r>
                </w:p>
              </w:tc>
              <w:tc>
                <w:tcPr>
                  <w:tcW w:w="1300" w:type="dxa"/>
                  <w:noWrap/>
                  <w:tcMar>
                    <w:top w:w="0" w:type="dxa"/>
                    <w:left w:w="108" w:type="dxa"/>
                    <w:bottom w:w="0" w:type="dxa"/>
                    <w:right w:w="108" w:type="dxa"/>
                  </w:tcMar>
                  <w:vAlign w:val="bottom"/>
                  <w:hideMark/>
                </w:tcPr>
                <w:p w14:paraId="2E7172CD" w14:textId="77777777" w:rsidR="00367F19" w:rsidRDefault="00367F19" w:rsidP="00610E18">
                  <w:pPr>
                    <w:framePr w:hSpace="181" w:wrap="around" w:vAnchor="page" w:hAnchor="margin" w:xAlign="center" w:y="421"/>
                    <w:rPr>
                      <w:rFonts w:ascii="Aptos Narrow" w:hAnsi="Aptos Narrow"/>
                      <w:b/>
                      <w:bCs/>
                      <w:color w:val="000000"/>
                      <w:lang w:eastAsia="en-GB"/>
                    </w:rPr>
                  </w:pPr>
                  <w:r>
                    <w:rPr>
                      <w:rFonts w:ascii="Aptos Narrow" w:hAnsi="Aptos Narrow"/>
                      <w:b/>
                      <w:bCs/>
                      <w:color w:val="000000"/>
                      <w:lang w:eastAsia="en-GB"/>
                    </w:rPr>
                    <w:t>New Rx</w:t>
                  </w:r>
                </w:p>
              </w:tc>
              <w:tc>
                <w:tcPr>
                  <w:tcW w:w="1560" w:type="dxa"/>
                  <w:noWrap/>
                  <w:tcMar>
                    <w:top w:w="0" w:type="dxa"/>
                    <w:left w:w="108" w:type="dxa"/>
                    <w:bottom w:w="0" w:type="dxa"/>
                    <w:right w:w="108" w:type="dxa"/>
                  </w:tcMar>
                  <w:vAlign w:val="bottom"/>
                  <w:hideMark/>
                </w:tcPr>
                <w:p w14:paraId="514E00F5" w14:textId="77777777" w:rsidR="00367F19" w:rsidRDefault="00367F19" w:rsidP="00610E18">
                  <w:pPr>
                    <w:framePr w:hSpace="181" w:wrap="around" w:vAnchor="page" w:hAnchor="margin" w:xAlign="center" w:y="421"/>
                    <w:rPr>
                      <w:rFonts w:ascii="Aptos Narrow" w:hAnsi="Aptos Narrow"/>
                      <w:b/>
                      <w:bCs/>
                      <w:color w:val="000000"/>
                      <w:lang w:eastAsia="en-GB"/>
                    </w:rPr>
                  </w:pPr>
                  <w:r>
                    <w:rPr>
                      <w:rFonts w:ascii="Aptos Narrow" w:hAnsi="Aptos Narrow"/>
                      <w:b/>
                      <w:bCs/>
                      <w:color w:val="000000"/>
                      <w:lang w:eastAsia="en-GB"/>
                    </w:rPr>
                    <w:t>New £</w:t>
                  </w:r>
                </w:p>
              </w:tc>
            </w:tr>
            <w:tr w:rsidR="00367F19" w14:paraId="1E0835A3" w14:textId="77777777" w:rsidTr="00367F19">
              <w:trPr>
                <w:trHeight w:val="290"/>
              </w:trPr>
              <w:tc>
                <w:tcPr>
                  <w:tcW w:w="3060" w:type="dxa"/>
                  <w:noWrap/>
                  <w:tcMar>
                    <w:top w:w="0" w:type="dxa"/>
                    <w:left w:w="108" w:type="dxa"/>
                    <w:bottom w:w="0" w:type="dxa"/>
                    <w:right w:w="108" w:type="dxa"/>
                  </w:tcMar>
                  <w:vAlign w:val="bottom"/>
                  <w:hideMark/>
                </w:tcPr>
                <w:p w14:paraId="44145CE8"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Ophthalmology</w:t>
                  </w:r>
                </w:p>
              </w:tc>
              <w:tc>
                <w:tcPr>
                  <w:tcW w:w="1340" w:type="dxa"/>
                  <w:noWrap/>
                  <w:tcMar>
                    <w:top w:w="0" w:type="dxa"/>
                    <w:left w:w="108" w:type="dxa"/>
                    <w:bottom w:w="0" w:type="dxa"/>
                    <w:right w:w="108" w:type="dxa"/>
                  </w:tcMar>
                  <w:vAlign w:val="bottom"/>
                  <w:hideMark/>
                </w:tcPr>
                <w:p w14:paraId="5C3D15BC"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4862</w:t>
                  </w:r>
                </w:p>
              </w:tc>
              <w:tc>
                <w:tcPr>
                  <w:tcW w:w="1300" w:type="dxa"/>
                  <w:noWrap/>
                  <w:tcMar>
                    <w:top w:w="0" w:type="dxa"/>
                    <w:left w:w="108" w:type="dxa"/>
                    <w:bottom w:w="0" w:type="dxa"/>
                    <w:right w:w="108" w:type="dxa"/>
                  </w:tcMar>
                  <w:vAlign w:val="bottom"/>
                  <w:hideMark/>
                </w:tcPr>
                <w:p w14:paraId="2E77A4E4"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174</w:t>
                  </w:r>
                </w:p>
              </w:tc>
              <w:tc>
                <w:tcPr>
                  <w:tcW w:w="1560" w:type="dxa"/>
                  <w:noWrap/>
                  <w:tcMar>
                    <w:top w:w="0" w:type="dxa"/>
                    <w:left w:w="108" w:type="dxa"/>
                    <w:bottom w:w="0" w:type="dxa"/>
                    <w:right w:w="108" w:type="dxa"/>
                  </w:tcMar>
                  <w:vAlign w:val="bottom"/>
                  <w:hideMark/>
                </w:tcPr>
                <w:p w14:paraId="3EFD7F44"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£4,797.28</w:t>
                  </w:r>
                </w:p>
              </w:tc>
            </w:tr>
            <w:tr w:rsidR="00367F19" w14:paraId="76FE6C95" w14:textId="77777777" w:rsidTr="00367F19">
              <w:trPr>
                <w:trHeight w:val="290"/>
              </w:trPr>
              <w:tc>
                <w:tcPr>
                  <w:tcW w:w="3060" w:type="dxa"/>
                  <w:noWrap/>
                  <w:tcMar>
                    <w:top w:w="0" w:type="dxa"/>
                    <w:left w:w="108" w:type="dxa"/>
                    <w:bottom w:w="0" w:type="dxa"/>
                    <w:right w:w="108" w:type="dxa"/>
                  </w:tcMar>
                  <w:vAlign w:val="bottom"/>
                  <w:hideMark/>
                </w:tcPr>
                <w:p w14:paraId="3BFE7134"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Orthopaedics</w:t>
                  </w:r>
                </w:p>
              </w:tc>
              <w:tc>
                <w:tcPr>
                  <w:tcW w:w="1340" w:type="dxa"/>
                  <w:noWrap/>
                  <w:tcMar>
                    <w:top w:w="0" w:type="dxa"/>
                    <w:left w:w="108" w:type="dxa"/>
                    <w:bottom w:w="0" w:type="dxa"/>
                    <w:right w:w="108" w:type="dxa"/>
                  </w:tcMar>
                  <w:vAlign w:val="bottom"/>
                  <w:hideMark/>
                </w:tcPr>
                <w:p w14:paraId="2B499A34"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3765</w:t>
                  </w:r>
                </w:p>
              </w:tc>
              <w:tc>
                <w:tcPr>
                  <w:tcW w:w="1300" w:type="dxa"/>
                  <w:noWrap/>
                  <w:tcMar>
                    <w:top w:w="0" w:type="dxa"/>
                    <w:left w:w="108" w:type="dxa"/>
                    <w:bottom w:w="0" w:type="dxa"/>
                    <w:right w:w="108" w:type="dxa"/>
                  </w:tcMar>
                  <w:vAlign w:val="bottom"/>
                  <w:hideMark/>
                </w:tcPr>
                <w:p w14:paraId="41AD8D37"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4</w:t>
                  </w:r>
                </w:p>
              </w:tc>
              <w:tc>
                <w:tcPr>
                  <w:tcW w:w="1560" w:type="dxa"/>
                  <w:noWrap/>
                  <w:tcMar>
                    <w:top w:w="0" w:type="dxa"/>
                    <w:left w:w="108" w:type="dxa"/>
                    <w:bottom w:w="0" w:type="dxa"/>
                    <w:right w:w="108" w:type="dxa"/>
                  </w:tcMar>
                  <w:vAlign w:val="bottom"/>
                  <w:hideMark/>
                </w:tcPr>
                <w:p w14:paraId="3A0F4608"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£25.24</w:t>
                  </w:r>
                </w:p>
              </w:tc>
            </w:tr>
            <w:tr w:rsidR="00367F19" w14:paraId="65B6C6B6" w14:textId="77777777" w:rsidTr="00367F19">
              <w:trPr>
                <w:trHeight w:val="290"/>
              </w:trPr>
              <w:tc>
                <w:tcPr>
                  <w:tcW w:w="3060" w:type="dxa"/>
                  <w:noWrap/>
                  <w:tcMar>
                    <w:top w:w="0" w:type="dxa"/>
                    <w:left w:w="108" w:type="dxa"/>
                    <w:bottom w:w="0" w:type="dxa"/>
                    <w:right w:w="108" w:type="dxa"/>
                  </w:tcMar>
                  <w:vAlign w:val="bottom"/>
                  <w:hideMark/>
                </w:tcPr>
                <w:p w14:paraId="19987B81"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ENT</w:t>
                  </w:r>
                </w:p>
              </w:tc>
              <w:tc>
                <w:tcPr>
                  <w:tcW w:w="1340" w:type="dxa"/>
                  <w:noWrap/>
                  <w:tcMar>
                    <w:top w:w="0" w:type="dxa"/>
                    <w:left w:w="108" w:type="dxa"/>
                    <w:bottom w:w="0" w:type="dxa"/>
                    <w:right w:w="108" w:type="dxa"/>
                  </w:tcMar>
                  <w:vAlign w:val="bottom"/>
                  <w:hideMark/>
                </w:tcPr>
                <w:p w14:paraId="09C6C295"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682</w:t>
                  </w:r>
                </w:p>
              </w:tc>
              <w:tc>
                <w:tcPr>
                  <w:tcW w:w="1300" w:type="dxa"/>
                  <w:shd w:val="clear" w:color="auto" w:fill="FFFF00"/>
                  <w:noWrap/>
                  <w:tcMar>
                    <w:top w:w="0" w:type="dxa"/>
                    <w:left w:w="108" w:type="dxa"/>
                    <w:bottom w:w="0" w:type="dxa"/>
                    <w:right w:w="108" w:type="dxa"/>
                  </w:tcMar>
                  <w:vAlign w:val="bottom"/>
                  <w:hideMark/>
                </w:tcPr>
                <w:p w14:paraId="292382E1"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39</w:t>
                  </w:r>
                </w:p>
              </w:tc>
              <w:tc>
                <w:tcPr>
                  <w:tcW w:w="1560" w:type="dxa"/>
                  <w:shd w:val="clear" w:color="auto" w:fill="FFFF00"/>
                  <w:noWrap/>
                  <w:tcMar>
                    <w:top w:w="0" w:type="dxa"/>
                    <w:left w:w="108" w:type="dxa"/>
                    <w:bottom w:w="0" w:type="dxa"/>
                    <w:right w:w="108" w:type="dxa"/>
                  </w:tcMar>
                  <w:vAlign w:val="bottom"/>
                  <w:hideMark/>
                </w:tcPr>
                <w:p w14:paraId="5260C6C8"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£666.56</w:t>
                  </w:r>
                </w:p>
              </w:tc>
            </w:tr>
            <w:tr w:rsidR="00367F19" w14:paraId="4B65FFAF" w14:textId="77777777" w:rsidTr="00367F19">
              <w:trPr>
                <w:trHeight w:val="290"/>
              </w:trPr>
              <w:tc>
                <w:tcPr>
                  <w:tcW w:w="3060" w:type="dxa"/>
                  <w:noWrap/>
                  <w:tcMar>
                    <w:top w:w="0" w:type="dxa"/>
                    <w:left w:w="108" w:type="dxa"/>
                    <w:bottom w:w="0" w:type="dxa"/>
                    <w:right w:w="108" w:type="dxa"/>
                  </w:tcMar>
                  <w:vAlign w:val="bottom"/>
                  <w:hideMark/>
                </w:tcPr>
                <w:p w14:paraId="2FF22F13"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Gynaecology</w:t>
                  </w:r>
                </w:p>
              </w:tc>
              <w:tc>
                <w:tcPr>
                  <w:tcW w:w="1340" w:type="dxa"/>
                  <w:noWrap/>
                  <w:tcMar>
                    <w:top w:w="0" w:type="dxa"/>
                    <w:left w:w="108" w:type="dxa"/>
                    <w:bottom w:w="0" w:type="dxa"/>
                    <w:right w:w="108" w:type="dxa"/>
                  </w:tcMar>
                  <w:vAlign w:val="bottom"/>
                  <w:hideMark/>
                </w:tcPr>
                <w:p w14:paraId="7904C883"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3134</w:t>
                  </w:r>
                </w:p>
              </w:tc>
              <w:tc>
                <w:tcPr>
                  <w:tcW w:w="1300" w:type="dxa"/>
                  <w:noWrap/>
                  <w:tcMar>
                    <w:top w:w="0" w:type="dxa"/>
                    <w:left w:w="108" w:type="dxa"/>
                    <w:bottom w:w="0" w:type="dxa"/>
                    <w:right w:w="108" w:type="dxa"/>
                  </w:tcMar>
                  <w:vAlign w:val="bottom"/>
                  <w:hideMark/>
                </w:tcPr>
                <w:p w14:paraId="478D36E9"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132</w:t>
                  </w:r>
                </w:p>
              </w:tc>
              <w:tc>
                <w:tcPr>
                  <w:tcW w:w="1560" w:type="dxa"/>
                  <w:noWrap/>
                  <w:tcMar>
                    <w:top w:w="0" w:type="dxa"/>
                    <w:left w:w="108" w:type="dxa"/>
                    <w:bottom w:w="0" w:type="dxa"/>
                    <w:right w:w="108" w:type="dxa"/>
                  </w:tcMar>
                  <w:vAlign w:val="bottom"/>
                  <w:hideMark/>
                </w:tcPr>
                <w:p w14:paraId="0F806316"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£3,227.03</w:t>
                  </w:r>
                </w:p>
              </w:tc>
            </w:tr>
            <w:tr w:rsidR="00367F19" w14:paraId="52736797" w14:textId="77777777" w:rsidTr="00367F19">
              <w:trPr>
                <w:trHeight w:val="290"/>
              </w:trPr>
              <w:tc>
                <w:tcPr>
                  <w:tcW w:w="3060" w:type="dxa"/>
                  <w:noWrap/>
                  <w:tcMar>
                    <w:top w:w="0" w:type="dxa"/>
                    <w:left w:w="108" w:type="dxa"/>
                    <w:bottom w:w="0" w:type="dxa"/>
                    <w:right w:w="108" w:type="dxa"/>
                  </w:tcMar>
                  <w:vAlign w:val="bottom"/>
                  <w:hideMark/>
                </w:tcPr>
                <w:p w14:paraId="230EBB5C"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Dermatology</w:t>
                  </w:r>
                </w:p>
              </w:tc>
              <w:tc>
                <w:tcPr>
                  <w:tcW w:w="1340" w:type="dxa"/>
                  <w:noWrap/>
                  <w:tcMar>
                    <w:top w:w="0" w:type="dxa"/>
                    <w:left w:w="108" w:type="dxa"/>
                    <w:bottom w:w="0" w:type="dxa"/>
                    <w:right w:w="108" w:type="dxa"/>
                  </w:tcMar>
                  <w:vAlign w:val="bottom"/>
                  <w:hideMark/>
                </w:tcPr>
                <w:p w14:paraId="073689A6"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2937</w:t>
                  </w:r>
                </w:p>
              </w:tc>
              <w:tc>
                <w:tcPr>
                  <w:tcW w:w="1300" w:type="dxa"/>
                  <w:shd w:val="clear" w:color="auto" w:fill="FFFF00"/>
                  <w:noWrap/>
                  <w:tcMar>
                    <w:top w:w="0" w:type="dxa"/>
                    <w:left w:w="108" w:type="dxa"/>
                    <w:bottom w:w="0" w:type="dxa"/>
                    <w:right w:w="108" w:type="dxa"/>
                  </w:tcMar>
                  <w:vAlign w:val="bottom"/>
                  <w:hideMark/>
                </w:tcPr>
                <w:p w14:paraId="524B54E2"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179</w:t>
                  </w:r>
                </w:p>
              </w:tc>
              <w:tc>
                <w:tcPr>
                  <w:tcW w:w="1560" w:type="dxa"/>
                  <w:shd w:val="clear" w:color="auto" w:fill="FFFF00"/>
                  <w:noWrap/>
                  <w:tcMar>
                    <w:top w:w="0" w:type="dxa"/>
                    <w:left w:w="108" w:type="dxa"/>
                    <w:bottom w:w="0" w:type="dxa"/>
                    <w:right w:w="108" w:type="dxa"/>
                  </w:tcMar>
                  <w:vAlign w:val="bottom"/>
                  <w:hideMark/>
                </w:tcPr>
                <w:p w14:paraId="2F04490E"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£12,217.16</w:t>
                  </w:r>
                </w:p>
              </w:tc>
            </w:tr>
            <w:tr w:rsidR="00367F19" w14:paraId="07550DD1" w14:textId="77777777" w:rsidTr="00367F19">
              <w:trPr>
                <w:trHeight w:val="290"/>
              </w:trPr>
              <w:tc>
                <w:tcPr>
                  <w:tcW w:w="3060" w:type="dxa"/>
                  <w:noWrap/>
                  <w:tcMar>
                    <w:top w:w="0" w:type="dxa"/>
                    <w:left w:w="108" w:type="dxa"/>
                    <w:bottom w:w="0" w:type="dxa"/>
                    <w:right w:w="108" w:type="dxa"/>
                  </w:tcMar>
                  <w:vAlign w:val="bottom"/>
                  <w:hideMark/>
                </w:tcPr>
                <w:p w14:paraId="3059ECF7"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Urology</w:t>
                  </w:r>
                </w:p>
              </w:tc>
              <w:tc>
                <w:tcPr>
                  <w:tcW w:w="1340" w:type="dxa"/>
                  <w:noWrap/>
                  <w:tcMar>
                    <w:top w:w="0" w:type="dxa"/>
                    <w:left w:w="108" w:type="dxa"/>
                    <w:bottom w:w="0" w:type="dxa"/>
                    <w:right w:w="108" w:type="dxa"/>
                  </w:tcMar>
                  <w:vAlign w:val="bottom"/>
                  <w:hideMark/>
                </w:tcPr>
                <w:p w14:paraId="04E482CC"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2384</w:t>
                  </w:r>
                </w:p>
              </w:tc>
              <w:tc>
                <w:tcPr>
                  <w:tcW w:w="1300" w:type="dxa"/>
                  <w:shd w:val="clear" w:color="auto" w:fill="FFFF00"/>
                  <w:noWrap/>
                  <w:tcMar>
                    <w:top w:w="0" w:type="dxa"/>
                    <w:left w:w="108" w:type="dxa"/>
                    <w:bottom w:w="0" w:type="dxa"/>
                    <w:right w:w="108" w:type="dxa"/>
                  </w:tcMar>
                  <w:vAlign w:val="bottom"/>
                  <w:hideMark/>
                </w:tcPr>
                <w:p w14:paraId="4D7A6F07"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12</w:t>
                  </w:r>
                </w:p>
              </w:tc>
              <w:tc>
                <w:tcPr>
                  <w:tcW w:w="1560" w:type="dxa"/>
                  <w:shd w:val="clear" w:color="auto" w:fill="FFFF00"/>
                  <w:noWrap/>
                  <w:tcMar>
                    <w:top w:w="0" w:type="dxa"/>
                    <w:left w:w="108" w:type="dxa"/>
                    <w:bottom w:w="0" w:type="dxa"/>
                    <w:right w:w="108" w:type="dxa"/>
                  </w:tcMar>
                  <w:vAlign w:val="bottom"/>
                  <w:hideMark/>
                </w:tcPr>
                <w:p w14:paraId="6D022BBE"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£538.82</w:t>
                  </w:r>
                </w:p>
              </w:tc>
            </w:tr>
            <w:tr w:rsidR="00367F19" w14:paraId="06D3A6B5" w14:textId="77777777" w:rsidTr="00367F19">
              <w:trPr>
                <w:trHeight w:val="290"/>
              </w:trPr>
              <w:tc>
                <w:tcPr>
                  <w:tcW w:w="3060" w:type="dxa"/>
                  <w:noWrap/>
                  <w:tcMar>
                    <w:top w:w="0" w:type="dxa"/>
                    <w:left w:w="108" w:type="dxa"/>
                    <w:bottom w:w="0" w:type="dxa"/>
                    <w:right w:w="108" w:type="dxa"/>
                  </w:tcMar>
                  <w:vAlign w:val="bottom"/>
                  <w:hideMark/>
                </w:tcPr>
                <w:p w14:paraId="64FFACB7"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Cardiology</w:t>
                  </w:r>
                </w:p>
              </w:tc>
              <w:tc>
                <w:tcPr>
                  <w:tcW w:w="1340" w:type="dxa"/>
                  <w:noWrap/>
                  <w:tcMar>
                    <w:top w:w="0" w:type="dxa"/>
                    <w:left w:w="108" w:type="dxa"/>
                    <w:bottom w:w="0" w:type="dxa"/>
                    <w:right w:w="108" w:type="dxa"/>
                  </w:tcMar>
                  <w:vAlign w:val="bottom"/>
                  <w:hideMark/>
                </w:tcPr>
                <w:p w14:paraId="3F91E59C"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3760</w:t>
                  </w:r>
                </w:p>
              </w:tc>
              <w:tc>
                <w:tcPr>
                  <w:tcW w:w="1300" w:type="dxa"/>
                  <w:noWrap/>
                  <w:tcMar>
                    <w:top w:w="0" w:type="dxa"/>
                    <w:left w:w="108" w:type="dxa"/>
                    <w:bottom w:w="0" w:type="dxa"/>
                    <w:right w:w="108" w:type="dxa"/>
                  </w:tcMar>
                  <w:vAlign w:val="bottom"/>
                  <w:hideMark/>
                </w:tcPr>
                <w:p w14:paraId="5B22788C"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72</w:t>
                  </w:r>
                </w:p>
              </w:tc>
              <w:tc>
                <w:tcPr>
                  <w:tcW w:w="1560" w:type="dxa"/>
                  <w:noWrap/>
                  <w:tcMar>
                    <w:top w:w="0" w:type="dxa"/>
                    <w:left w:w="108" w:type="dxa"/>
                    <w:bottom w:w="0" w:type="dxa"/>
                    <w:right w:w="108" w:type="dxa"/>
                  </w:tcMar>
                  <w:vAlign w:val="bottom"/>
                  <w:hideMark/>
                </w:tcPr>
                <w:p w14:paraId="54777BC2"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£3,235.35</w:t>
                  </w:r>
                </w:p>
              </w:tc>
            </w:tr>
            <w:tr w:rsidR="00367F19" w14:paraId="35CFC0FC" w14:textId="77777777" w:rsidTr="00367F19">
              <w:trPr>
                <w:trHeight w:val="290"/>
              </w:trPr>
              <w:tc>
                <w:tcPr>
                  <w:tcW w:w="3060" w:type="dxa"/>
                  <w:noWrap/>
                  <w:tcMar>
                    <w:top w:w="0" w:type="dxa"/>
                    <w:left w:w="108" w:type="dxa"/>
                    <w:bottom w:w="0" w:type="dxa"/>
                    <w:right w:w="108" w:type="dxa"/>
                  </w:tcMar>
                  <w:vAlign w:val="bottom"/>
                  <w:hideMark/>
                </w:tcPr>
                <w:p w14:paraId="00AF3072"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General Surgery</w:t>
                  </w:r>
                </w:p>
              </w:tc>
              <w:tc>
                <w:tcPr>
                  <w:tcW w:w="1340" w:type="dxa"/>
                  <w:noWrap/>
                  <w:tcMar>
                    <w:top w:w="0" w:type="dxa"/>
                    <w:left w:w="108" w:type="dxa"/>
                    <w:bottom w:w="0" w:type="dxa"/>
                    <w:right w:w="108" w:type="dxa"/>
                  </w:tcMar>
                  <w:vAlign w:val="bottom"/>
                  <w:hideMark/>
                </w:tcPr>
                <w:p w14:paraId="5BE22BDA"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631</w:t>
                  </w:r>
                </w:p>
              </w:tc>
              <w:tc>
                <w:tcPr>
                  <w:tcW w:w="1300" w:type="dxa"/>
                  <w:noWrap/>
                  <w:tcMar>
                    <w:top w:w="0" w:type="dxa"/>
                    <w:left w:w="108" w:type="dxa"/>
                    <w:bottom w:w="0" w:type="dxa"/>
                    <w:right w:w="108" w:type="dxa"/>
                  </w:tcMar>
                  <w:vAlign w:val="bottom"/>
                  <w:hideMark/>
                </w:tcPr>
                <w:p w14:paraId="0EB92B02"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4</w:t>
                  </w:r>
                </w:p>
              </w:tc>
              <w:tc>
                <w:tcPr>
                  <w:tcW w:w="1560" w:type="dxa"/>
                  <w:noWrap/>
                  <w:tcMar>
                    <w:top w:w="0" w:type="dxa"/>
                    <w:left w:w="108" w:type="dxa"/>
                    <w:bottom w:w="0" w:type="dxa"/>
                    <w:right w:w="108" w:type="dxa"/>
                  </w:tcMar>
                  <w:vAlign w:val="bottom"/>
                  <w:hideMark/>
                </w:tcPr>
                <w:p w14:paraId="70B39E60"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£147.44</w:t>
                  </w:r>
                </w:p>
              </w:tc>
            </w:tr>
            <w:tr w:rsidR="00367F19" w14:paraId="5E053DEC" w14:textId="77777777" w:rsidTr="00367F19">
              <w:trPr>
                <w:trHeight w:val="290"/>
              </w:trPr>
              <w:tc>
                <w:tcPr>
                  <w:tcW w:w="3060" w:type="dxa"/>
                  <w:noWrap/>
                  <w:tcMar>
                    <w:top w:w="0" w:type="dxa"/>
                    <w:left w:w="108" w:type="dxa"/>
                    <w:bottom w:w="0" w:type="dxa"/>
                    <w:right w:w="108" w:type="dxa"/>
                  </w:tcMar>
                  <w:vAlign w:val="bottom"/>
                  <w:hideMark/>
                </w:tcPr>
                <w:p w14:paraId="7E2B63FA"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Oral Surgery</w:t>
                  </w:r>
                </w:p>
              </w:tc>
              <w:tc>
                <w:tcPr>
                  <w:tcW w:w="1340" w:type="dxa"/>
                  <w:noWrap/>
                  <w:tcMar>
                    <w:top w:w="0" w:type="dxa"/>
                    <w:left w:w="108" w:type="dxa"/>
                    <w:bottom w:w="0" w:type="dxa"/>
                    <w:right w:w="108" w:type="dxa"/>
                  </w:tcMar>
                  <w:vAlign w:val="bottom"/>
                  <w:hideMark/>
                </w:tcPr>
                <w:p w14:paraId="61A76541"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1644</w:t>
                  </w:r>
                </w:p>
              </w:tc>
              <w:tc>
                <w:tcPr>
                  <w:tcW w:w="1300" w:type="dxa"/>
                  <w:noWrap/>
                  <w:tcMar>
                    <w:top w:w="0" w:type="dxa"/>
                    <w:left w:w="108" w:type="dxa"/>
                    <w:bottom w:w="0" w:type="dxa"/>
                    <w:right w:w="108" w:type="dxa"/>
                  </w:tcMar>
                  <w:vAlign w:val="bottom"/>
                  <w:hideMark/>
                </w:tcPr>
                <w:p w14:paraId="6DE45D21"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0</w:t>
                  </w:r>
                </w:p>
              </w:tc>
              <w:tc>
                <w:tcPr>
                  <w:tcW w:w="1560" w:type="dxa"/>
                  <w:noWrap/>
                  <w:tcMar>
                    <w:top w:w="0" w:type="dxa"/>
                    <w:left w:w="108" w:type="dxa"/>
                    <w:bottom w:w="0" w:type="dxa"/>
                    <w:right w:w="108" w:type="dxa"/>
                  </w:tcMar>
                  <w:vAlign w:val="bottom"/>
                  <w:hideMark/>
                </w:tcPr>
                <w:p w14:paraId="6CD5B81E"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£0.00</w:t>
                  </w:r>
                </w:p>
              </w:tc>
            </w:tr>
            <w:tr w:rsidR="00367F19" w14:paraId="2259B6E2" w14:textId="77777777" w:rsidTr="00367F19">
              <w:trPr>
                <w:trHeight w:val="290"/>
              </w:trPr>
              <w:tc>
                <w:tcPr>
                  <w:tcW w:w="3060" w:type="dxa"/>
                  <w:noWrap/>
                  <w:tcMar>
                    <w:top w:w="0" w:type="dxa"/>
                    <w:left w:w="108" w:type="dxa"/>
                    <w:bottom w:w="0" w:type="dxa"/>
                    <w:right w:w="108" w:type="dxa"/>
                  </w:tcMar>
                  <w:vAlign w:val="bottom"/>
                  <w:hideMark/>
                </w:tcPr>
                <w:p w14:paraId="0A257DA6"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Gastroenterology</w:t>
                  </w:r>
                </w:p>
              </w:tc>
              <w:tc>
                <w:tcPr>
                  <w:tcW w:w="1340" w:type="dxa"/>
                  <w:noWrap/>
                  <w:tcMar>
                    <w:top w:w="0" w:type="dxa"/>
                    <w:left w:w="108" w:type="dxa"/>
                    <w:bottom w:w="0" w:type="dxa"/>
                    <w:right w:w="108" w:type="dxa"/>
                  </w:tcMar>
                  <w:vAlign w:val="bottom"/>
                  <w:hideMark/>
                </w:tcPr>
                <w:p w14:paraId="5B5206E5"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1386</w:t>
                  </w:r>
                </w:p>
              </w:tc>
              <w:tc>
                <w:tcPr>
                  <w:tcW w:w="1300" w:type="dxa"/>
                  <w:shd w:val="clear" w:color="auto" w:fill="FFFF00"/>
                  <w:noWrap/>
                  <w:tcMar>
                    <w:top w:w="0" w:type="dxa"/>
                    <w:left w:w="108" w:type="dxa"/>
                    <w:bottom w:w="0" w:type="dxa"/>
                    <w:right w:w="108" w:type="dxa"/>
                  </w:tcMar>
                  <w:vAlign w:val="bottom"/>
                  <w:hideMark/>
                </w:tcPr>
                <w:p w14:paraId="74DF64DE"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46</w:t>
                  </w:r>
                </w:p>
              </w:tc>
              <w:tc>
                <w:tcPr>
                  <w:tcW w:w="1560" w:type="dxa"/>
                  <w:shd w:val="clear" w:color="auto" w:fill="FFFF00"/>
                  <w:noWrap/>
                  <w:tcMar>
                    <w:top w:w="0" w:type="dxa"/>
                    <w:left w:w="108" w:type="dxa"/>
                    <w:bottom w:w="0" w:type="dxa"/>
                    <w:right w:w="108" w:type="dxa"/>
                  </w:tcMar>
                  <w:vAlign w:val="bottom"/>
                  <w:hideMark/>
                </w:tcPr>
                <w:p w14:paraId="392D8525" w14:textId="77777777" w:rsidR="00367F19" w:rsidRDefault="00367F19" w:rsidP="00610E18">
                  <w:pPr>
                    <w:framePr w:hSpace="181" w:wrap="around" w:vAnchor="page" w:hAnchor="margin" w:xAlign="center" w:y="421"/>
                    <w:jc w:val="right"/>
                    <w:rPr>
                      <w:rFonts w:ascii="Aptos Narrow" w:hAnsi="Aptos Narrow"/>
                      <w:i/>
                      <w:iCs/>
                      <w:color w:val="000000"/>
                      <w:lang w:eastAsia="en-GB"/>
                    </w:rPr>
                  </w:pPr>
                  <w:r>
                    <w:rPr>
                      <w:rFonts w:ascii="Aptos Narrow" w:hAnsi="Aptos Narrow"/>
                      <w:i/>
                      <w:iCs/>
                      <w:color w:val="000000"/>
                      <w:lang w:eastAsia="en-GB"/>
                    </w:rPr>
                    <w:t>£5,219.85</w:t>
                  </w:r>
                </w:p>
              </w:tc>
            </w:tr>
            <w:tr w:rsidR="00367F19" w14:paraId="7C68ACE9" w14:textId="77777777" w:rsidTr="00367F19">
              <w:trPr>
                <w:trHeight w:val="290"/>
              </w:trPr>
              <w:tc>
                <w:tcPr>
                  <w:tcW w:w="3060" w:type="dxa"/>
                  <w:noWrap/>
                  <w:tcMar>
                    <w:top w:w="0" w:type="dxa"/>
                    <w:left w:w="108" w:type="dxa"/>
                    <w:bottom w:w="0" w:type="dxa"/>
                    <w:right w:w="108" w:type="dxa"/>
                  </w:tcMar>
                  <w:vAlign w:val="bottom"/>
                  <w:hideMark/>
                </w:tcPr>
                <w:p w14:paraId="66C9B8CB" w14:textId="77777777" w:rsidR="00367F19" w:rsidRDefault="00367F19" w:rsidP="00610E18">
                  <w:pPr>
                    <w:framePr w:hSpace="181" w:wrap="around" w:vAnchor="page" w:hAnchor="margin" w:xAlign="center" w:y="421"/>
                    <w:rPr>
                      <w:rFonts w:ascii="Aptos Narrow" w:hAnsi="Aptos Narrow"/>
                      <w:color w:val="000000"/>
                      <w:lang w:eastAsia="en-GB"/>
                    </w:rPr>
                  </w:pPr>
                  <w:r>
                    <w:rPr>
                      <w:rFonts w:ascii="Aptos Narrow" w:hAnsi="Aptos Narrow"/>
                      <w:color w:val="000000"/>
                      <w:lang w:eastAsia="en-GB"/>
                    </w:rPr>
                    <w:t>Neurology</w:t>
                  </w:r>
                </w:p>
              </w:tc>
              <w:tc>
                <w:tcPr>
                  <w:tcW w:w="1340" w:type="dxa"/>
                  <w:noWrap/>
                  <w:tcMar>
                    <w:top w:w="0" w:type="dxa"/>
                    <w:left w:w="108" w:type="dxa"/>
                    <w:bottom w:w="0" w:type="dxa"/>
                    <w:right w:w="108" w:type="dxa"/>
                  </w:tcMar>
                  <w:vAlign w:val="bottom"/>
                  <w:hideMark/>
                </w:tcPr>
                <w:p w14:paraId="63C32287"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1364</w:t>
                  </w:r>
                </w:p>
              </w:tc>
              <w:tc>
                <w:tcPr>
                  <w:tcW w:w="1300" w:type="dxa"/>
                  <w:noWrap/>
                  <w:tcMar>
                    <w:top w:w="0" w:type="dxa"/>
                    <w:left w:w="108" w:type="dxa"/>
                    <w:bottom w:w="0" w:type="dxa"/>
                    <w:right w:w="108" w:type="dxa"/>
                  </w:tcMar>
                  <w:vAlign w:val="bottom"/>
                  <w:hideMark/>
                </w:tcPr>
                <w:p w14:paraId="50108CA1"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157</w:t>
                  </w:r>
                </w:p>
              </w:tc>
              <w:tc>
                <w:tcPr>
                  <w:tcW w:w="1560" w:type="dxa"/>
                  <w:noWrap/>
                  <w:tcMar>
                    <w:top w:w="0" w:type="dxa"/>
                    <w:left w:w="108" w:type="dxa"/>
                    <w:bottom w:w="0" w:type="dxa"/>
                    <w:right w:w="108" w:type="dxa"/>
                  </w:tcMar>
                  <w:vAlign w:val="bottom"/>
                  <w:hideMark/>
                </w:tcPr>
                <w:p w14:paraId="25EFD26F"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£145,280.04</w:t>
                  </w:r>
                </w:p>
              </w:tc>
            </w:tr>
            <w:tr w:rsidR="00367F19" w14:paraId="0B1C7EA0" w14:textId="77777777" w:rsidTr="00367F19">
              <w:trPr>
                <w:trHeight w:val="290"/>
              </w:trPr>
              <w:tc>
                <w:tcPr>
                  <w:tcW w:w="3060" w:type="dxa"/>
                  <w:noWrap/>
                  <w:tcMar>
                    <w:top w:w="0" w:type="dxa"/>
                    <w:left w:w="108" w:type="dxa"/>
                    <w:bottom w:w="0" w:type="dxa"/>
                    <w:right w:w="108" w:type="dxa"/>
                  </w:tcMar>
                  <w:vAlign w:val="bottom"/>
                  <w:hideMark/>
                </w:tcPr>
                <w:p w14:paraId="56BE5683" w14:textId="77777777" w:rsidR="00367F19" w:rsidRDefault="00367F19" w:rsidP="00610E18">
                  <w:pPr>
                    <w:framePr w:hSpace="181" w:wrap="around" w:vAnchor="page" w:hAnchor="margin" w:xAlign="center" w:y="421"/>
                    <w:rPr>
                      <w:rFonts w:ascii="Aptos Narrow" w:hAnsi="Aptos Narrow"/>
                      <w:b/>
                      <w:bCs/>
                      <w:color w:val="000000"/>
                      <w:lang w:eastAsia="en-GB"/>
                    </w:rPr>
                  </w:pPr>
                  <w:r>
                    <w:rPr>
                      <w:rFonts w:ascii="Aptos Narrow" w:hAnsi="Aptos Narrow"/>
                      <w:b/>
                      <w:bCs/>
                      <w:color w:val="000000"/>
                      <w:lang w:eastAsia="en-GB"/>
                    </w:rPr>
                    <w:t>Total</w:t>
                  </w:r>
                </w:p>
              </w:tc>
              <w:tc>
                <w:tcPr>
                  <w:tcW w:w="1340" w:type="dxa"/>
                  <w:noWrap/>
                  <w:tcMar>
                    <w:top w:w="0" w:type="dxa"/>
                    <w:left w:w="108" w:type="dxa"/>
                    <w:bottom w:w="0" w:type="dxa"/>
                    <w:right w:w="108" w:type="dxa"/>
                  </w:tcMar>
                  <w:vAlign w:val="bottom"/>
                  <w:hideMark/>
                </w:tcPr>
                <w:p w14:paraId="5F09C0C5" w14:textId="77777777" w:rsidR="00367F19" w:rsidRDefault="00367F19" w:rsidP="00610E18">
                  <w:pPr>
                    <w:framePr w:hSpace="181" w:wrap="around" w:vAnchor="page" w:hAnchor="margin" w:xAlign="center" w:y="421"/>
                    <w:jc w:val="right"/>
                    <w:rPr>
                      <w:rFonts w:ascii="Aptos Narrow" w:hAnsi="Aptos Narrow"/>
                      <w:color w:val="000000"/>
                      <w:lang w:eastAsia="en-GB"/>
                    </w:rPr>
                  </w:pPr>
                  <w:r>
                    <w:rPr>
                      <w:rFonts w:ascii="Aptos Narrow" w:hAnsi="Aptos Narrow"/>
                      <w:color w:val="000000"/>
                      <w:lang w:eastAsia="en-GB"/>
                    </w:rPr>
                    <w:t>26549</w:t>
                  </w:r>
                </w:p>
              </w:tc>
              <w:tc>
                <w:tcPr>
                  <w:tcW w:w="1300" w:type="dxa"/>
                  <w:noWrap/>
                  <w:tcMar>
                    <w:top w:w="0" w:type="dxa"/>
                    <w:left w:w="108" w:type="dxa"/>
                    <w:bottom w:w="0" w:type="dxa"/>
                    <w:right w:w="108" w:type="dxa"/>
                  </w:tcMar>
                  <w:vAlign w:val="bottom"/>
                  <w:hideMark/>
                </w:tcPr>
                <w:p w14:paraId="143535F6" w14:textId="77777777" w:rsidR="00367F19" w:rsidRDefault="00367F19" w:rsidP="00610E18">
                  <w:pPr>
                    <w:framePr w:hSpace="181" w:wrap="around" w:vAnchor="page" w:hAnchor="margin" w:xAlign="center" w:y="421"/>
                    <w:jc w:val="right"/>
                    <w:rPr>
                      <w:rFonts w:ascii="Aptos Narrow" w:hAnsi="Aptos Narrow"/>
                      <w:b/>
                      <w:bCs/>
                      <w:color w:val="000000"/>
                      <w:lang w:eastAsia="en-GB"/>
                    </w:rPr>
                  </w:pPr>
                  <w:r>
                    <w:rPr>
                      <w:rFonts w:ascii="Aptos Narrow" w:hAnsi="Aptos Narrow"/>
                      <w:b/>
                      <w:bCs/>
                      <w:color w:val="000000"/>
                      <w:lang w:eastAsia="en-GB"/>
                    </w:rPr>
                    <w:t>819</w:t>
                  </w:r>
                </w:p>
              </w:tc>
              <w:tc>
                <w:tcPr>
                  <w:tcW w:w="1560" w:type="dxa"/>
                  <w:noWrap/>
                  <w:tcMar>
                    <w:top w:w="0" w:type="dxa"/>
                    <w:left w:w="108" w:type="dxa"/>
                    <w:bottom w:w="0" w:type="dxa"/>
                    <w:right w:w="108" w:type="dxa"/>
                  </w:tcMar>
                  <w:vAlign w:val="bottom"/>
                  <w:hideMark/>
                </w:tcPr>
                <w:p w14:paraId="5863E386" w14:textId="77777777" w:rsidR="00367F19" w:rsidRDefault="00367F19" w:rsidP="00610E18">
                  <w:pPr>
                    <w:framePr w:hSpace="181" w:wrap="around" w:vAnchor="page" w:hAnchor="margin" w:xAlign="center" w:y="421"/>
                    <w:jc w:val="right"/>
                    <w:rPr>
                      <w:rFonts w:ascii="Aptos Narrow" w:hAnsi="Aptos Narrow"/>
                      <w:b/>
                      <w:bCs/>
                      <w:color w:val="000000"/>
                      <w:lang w:eastAsia="en-GB"/>
                    </w:rPr>
                  </w:pPr>
                  <w:r>
                    <w:rPr>
                      <w:rFonts w:ascii="Aptos Narrow" w:hAnsi="Aptos Narrow"/>
                      <w:b/>
                      <w:bCs/>
                      <w:color w:val="000000"/>
                      <w:lang w:eastAsia="en-GB"/>
                    </w:rPr>
                    <w:t>£175,354.77</w:t>
                  </w:r>
                </w:p>
              </w:tc>
            </w:tr>
          </w:tbl>
          <w:p w14:paraId="5F3265AA" w14:textId="77777777" w:rsidR="00367F19" w:rsidRDefault="00367F19" w:rsidP="00367F19">
            <w:pPr>
              <w:rPr>
                <w:rFonts w:ascii="Calibri" w:eastAsiaTheme="minorHAnsi" w:hAnsi="Calibri" w:cs="Calibri"/>
                <w:sz w:val="22"/>
                <w:szCs w:val="22"/>
                <w14:ligatures w14:val="standardContextual"/>
              </w:rPr>
            </w:pPr>
          </w:p>
          <w:p w14:paraId="440A65D5" w14:textId="77777777" w:rsidR="00367F19" w:rsidRDefault="00367F19" w:rsidP="00367F19">
            <w:pPr>
              <w:rPr>
                <w:rFonts w:ascii="Arial" w:eastAsia="Arial" w:hAnsi="Arial" w:cs="Arial"/>
                <w:b/>
                <w:bCs/>
                <w:lang w:val="en-GB"/>
              </w:rPr>
            </w:pPr>
          </w:p>
          <w:p w14:paraId="1046CE9D" w14:textId="2B9D3994" w:rsidR="00367F19" w:rsidRDefault="00367F19" w:rsidP="00367F19">
            <w:pPr>
              <w:rPr>
                <w:rFonts w:eastAsiaTheme="minorHAnsi"/>
                <w:sz w:val="22"/>
                <w:szCs w:val="22"/>
                <w:lang w:val="en-GB"/>
              </w:rPr>
            </w:pPr>
            <w:r>
              <w:rPr>
                <w:rFonts w:ascii="Arial" w:eastAsia="Arial" w:hAnsi="Arial" w:cs="Arial"/>
                <w:b/>
                <w:bCs/>
                <w:lang w:val="en-GB"/>
              </w:rPr>
              <w:t>NB -</w:t>
            </w:r>
            <w:r>
              <w:t>– new Rx means estimated number of new prescriptions for the planned patients so we would estimate an increase in 819 prescriptions (split between primary and secondary care pharmacies) with an estimated cost of £175.3k (which also includes primary care dispensing fees for the proportion dispensed in primary care).</w:t>
            </w:r>
          </w:p>
          <w:p w14:paraId="077106A0" w14:textId="77777777" w:rsidR="00367F19" w:rsidRDefault="00367F19" w:rsidP="00367F19"/>
          <w:p w14:paraId="1617D456" w14:textId="6CD4CFBE" w:rsidR="00367F19" w:rsidRDefault="00367F19" w:rsidP="00367F19">
            <w:r>
              <w:t>The rows in yellow are estimates as no current outpatient attendance data for those areas is available so are estimated on the ratio of appointments and prescriptions.</w:t>
            </w:r>
          </w:p>
          <w:p w14:paraId="1C5014D2" w14:textId="39558C19" w:rsidR="00367F19" w:rsidRPr="00291809" w:rsidRDefault="00367F19" w:rsidP="00367F19">
            <w:pPr>
              <w:rPr>
                <w:b/>
                <w:bCs/>
              </w:rPr>
            </w:pPr>
          </w:p>
        </w:tc>
      </w:tr>
      <w:tr w:rsidR="00D9557D" w:rsidRPr="00FB6A15" w14:paraId="06497F87" w14:textId="77777777" w:rsidTr="00D9557D">
        <w:trPr>
          <w:trHeight w:val="301"/>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73EFBAA" w14:textId="773DB5B5" w:rsidR="00D9557D" w:rsidRPr="00D9557D" w:rsidRDefault="00D9557D" w:rsidP="002B7E56">
            <w:pPr>
              <w:rPr>
                <w:rFonts w:asciiTheme="majorHAnsi" w:hAnsiTheme="majorHAnsi" w:cstheme="majorHAnsi"/>
                <w:b/>
                <w:bCs/>
                <w:color w:val="FFFFFF" w:themeColor="background1"/>
              </w:rPr>
            </w:pPr>
            <w:r w:rsidRPr="00D9557D">
              <w:rPr>
                <w:rFonts w:asciiTheme="majorHAnsi" w:hAnsiTheme="majorHAnsi" w:cstheme="majorHAnsi"/>
                <w:b/>
                <w:bCs/>
                <w:color w:val="FFFFFF" w:themeColor="background1"/>
              </w:rPr>
              <w:lastRenderedPageBreak/>
              <w:t xml:space="preserve">Appendices: </w:t>
            </w:r>
          </w:p>
        </w:tc>
      </w:tr>
      <w:tr w:rsidR="00D9557D" w:rsidRPr="00FB6A15" w14:paraId="2C867847" w14:textId="77777777" w:rsidTr="33DC279B">
        <w:trPr>
          <w:trHeight w:val="301"/>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72A89DA3" w14:textId="77777777" w:rsidR="00D9557D" w:rsidRDefault="00D9557D" w:rsidP="002B7E56">
            <w:pPr>
              <w:rPr>
                <w:rFonts w:asciiTheme="majorHAnsi" w:hAnsiTheme="majorHAnsi" w:cstheme="majorHAnsi"/>
                <w:color w:val="FFFFFF" w:themeColor="background1"/>
              </w:rPr>
            </w:pPr>
          </w:p>
          <w:p w14:paraId="2BDC30DC" w14:textId="06B940C2" w:rsidR="00D9557D" w:rsidRPr="00B40E32" w:rsidRDefault="00B40E32" w:rsidP="00B40E32">
            <w:pPr>
              <w:pStyle w:val="ListParagraph"/>
              <w:numPr>
                <w:ilvl w:val="0"/>
                <w:numId w:val="12"/>
              </w:numPr>
              <w:rPr>
                <w:rFonts w:asciiTheme="majorHAnsi" w:hAnsiTheme="majorHAnsi" w:cstheme="majorHAnsi"/>
                <w:color w:val="FFFFFF" w:themeColor="background1"/>
              </w:rPr>
            </w:pPr>
            <w:r w:rsidRPr="00B40E32">
              <w:rPr>
                <w:rFonts w:asciiTheme="majorHAnsi" w:hAnsiTheme="majorHAnsi" w:cstheme="majorHAnsi"/>
              </w:rPr>
              <w:t>Appendix 1 – Plan Part Two Specialty Selection, Mode of delivery and Cost</w:t>
            </w:r>
          </w:p>
          <w:p w14:paraId="43BB8C48" w14:textId="47EF0BED" w:rsidR="00B40E32" w:rsidRPr="00B40E32" w:rsidRDefault="00B40E32" w:rsidP="00B40E32">
            <w:pPr>
              <w:pStyle w:val="ListParagraph"/>
              <w:numPr>
                <w:ilvl w:val="0"/>
                <w:numId w:val="12"/>
              </w:numPr>
              <w:rPr>
                <w:rFonts w:asciiTheme="majorHAnsi" w:hAnsiTheme="majorHAnsi" w:cstheme="majorHAnsi"/>
                <w:i/>
                <w:iCs/>
                <w:color w:val="7F7F7F" w:themeColor="text1" w:themeTint="80"/>
              </w:rPr>
            </w:pPr>
            <w:r w:rsidRPr="00B40E32">
              <w:rPr>
                <w:rFonts w:asciiTheme="majorHAnsi" w:hAnsiTheme="majorHAnsi" w:cstheme="majorHAnsi"/>
                <w:i/>
                <w:iCs/>
                <w:color w:val="7F7F7F" w:themeColor="text1" w:themeTint="80"/>
              </w:rPr>
              <w:t>Appendix 2 - The complete procurement report (Commercial in Confidence)</w:t>
            </w:r>
          </w:p>
          <w:p w14:paraId="4ED7167C" w14:textId="77777777" w:rsidR="00D9557D" w:rsidRDefault="00D9557D" w:rsidP="002B7E56">
            <w:pPr>
              <w:rPr>
                <w:rFonts w:asciiTheme="majorHAnsi" w:hAnsiTheme="majorHAnsi" w:cstheme="majorHAnsi"/>
                <w:color w:val="FFFFFF" w:themeColor="background1"/>
              </w:rPr>
            </w:pPr>
          </w:p>
        </w:tc>
      </w:tr>
      <w:tr w:rsidR="007E60AD" w:rsidRPr="007E60AD" w14:paraId="5603F1C6" w14:textId="77777777" w:rsidTr="00B40E32">
        <w:trPr>
          <w:trHeight w:val="50"/>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27E6A2E5" w14:textId="7E826F16"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14:paraId="2848D4FC" w14:textId="77777777" w:rsidTr="33DC279B">
        <w:trPr>
          <w:trHeight w:val="1148"/>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5FF92225" w14:textId="4C499421" w:rsidR="001A4409" w:rsidRDefault="7609DA40" w:rsidP="0D2882AD">
            <w:pPr>
              <w:rPr>
                <w:rFonts w:ascii="Arial" w:eastAsia="Arial" w:hAnsi="Arial" w:cs="Arial"/>
                <w:color w:val="244061" w:themeColor="accent1" w:themeShade="80"/>
              </w:rPr>
            </w:pPr>
            <w:r w:rsidRPr="5F60E68B">
              <w:rPr>
                <w:rFonts w:ascii="Arial" w:eastAsia="Arial" w:hAnsi="Arial" w:cs="Arial"/>
                <w:color w:val="244061" w:themeColor="accent1" w:themeShade="80"/>
              </w:rPr>
              <w:t xml:space="preserve">The </w:t>
            </w:r>
            <w:r w:rsidR="188974A5" w:rsidRPr="5F60E68B">
              <w:rPr>
                <w:rFonts w:ascii="Arial" w:eastAsia="Arial" w:hAnsi="Arial" w:cs="Arial"/>
                <w:color w:val="244061" w:themeColor="accent1" w:themeShade="80"/>
              </w:rPr>
              <w:t>Board</w:t>
            </w:r>
            <w:r w:rsidR="00D9557D">
              <w:rPr>
                <w:rFonts w:ascii="Arial" w:eastAsia="Arial" w:hAnsi="Arial" w:cs="Arial"/>
                <w:color w:val="244061" w:themeColor="accent1" w:themeShade="80"/>
              </w:rPr>
              <w:t xml:space="preserve"> </w:t>
            </w:r>
            <w:r w:rsidRPr="5F60E68B">
              <w:rPr>
                <w:rFonts w:ascii="Arial" w:eastAsia="Arial" w:hAnsi="Arial" w:cs="Arial"/>
                <w:color w:val="244061" w:themeColor="accent1" w:themeShade="80"/>
              </w:rPr>
              <w:t>are requested to</w:t>
            </w:r>
            <w:r w:rsidR="001A4409">
              <w:rPr>
                <w:rFonts w:ascii="Arial" w:eastAsia="Arial" w:hAnsi="Arial" w:cs="Arial"/>
                <w:color w:val="244061" w:themeColor="accent1" w:themeShade="80"/>
              </w:rPr>
              <w:t>:</w:t>
            </w:r>
          </w:p>
          <w:p w14:paraId="5600B235" w14:textId="77777777" w:rsidR="001A4409" w:rsidRDefault="001A4409" w:rsidP="001A4409">
            <w:pPr>
              <w:rPr>
                <w:rFonts w:ascii="Arial" w:eastAsia="Arial" w:hAnsi="Arial" w:cs="Arial"/>
                <w:color w:val="244061" w:themeColor="accent1" w:themeShade="80"/>
              </w:rPr>
            </w:pPr>
          </w:p>
          <w:p w14:paraId="264BCB31" w14:textId="0FBDC13E" w:rsidR="00D564B6" w:rsidRDefault="00D564B6" w:rsidP="00D564B6">
            <w:pPr>
              <w:pStyle w:val="ListParagraph"/>
              <w:numPr>
                <w:ilvl w:val="0"/>
                <w:numId w:val="11"/>
              </w:numPr>
              <w:rPr>
                <w:rFonts w:ascii="Arial" w:eastAsia="Arial" w:hAnsi="Arial" w:cs="Arial"/>
                <w:color w:val="244061" w:themeColor="accent1" w:themeShade="80"/>
              </w:rPr>
            </w:pPr>
            <w:r>
              <w:rPr>
                <w:rFonts w:ascii="Arial" w:eastAsia="Arial" w:hAnsi="Arial" w:cs="Arial"/>
                <w:color w:val="244061" w:themeColor="accent1" w:themeShade="80"/>
              </w:rPr>
              <w:t>Approve the Welsh Government Insourcing contract with HBS to be let and delivered via Cardiff and Vale University Health Board</w:t>
            </w:r>
          </w:p>
          <w:p w14:paraId="0F602E27" w14:textId="3CA2FEF5" w:rsidR="00D564B6" w:rsidRPr="00D564B6" w:rsidRDefault="00D564B6" w:rsidP="00D564B6">
            <w:pPr>
              <w:pStyle w:val="ListParagraph"/>
              <w:numPr>
                <w:ilvl w:val="0"/>
                <w:numId w:val="11"/>
              </w:numPr>
              <w:rPr>
                <w:rFonts w:ascii="Arial" w:eastAsia="Arial" w:hAnsi="Arial" w:cs="Arial"/>
                <w:color w:val="244061" w:themeColor="accent1" w:themeShade="80"/>
              </w:rPr>
            </w:pPr>
            <w:r>
              <w:rPr>
                <w:rFonts w:ascii="Arial" w:eastAsia="Arial" w:hAnsi="Arial" w:cs="Arial"/>
                <w:color w:val="244061" w:themeColor="accent1" w:themeShade="80"/>
              </w:rPr>
              <w:t>To approve the Part 2 internal Cardiff and Vale Delivery Plan</w:t>
            </w:r>
          </w:p>
          <w:p w14:paraId="233E4E26" w14:textId="1AD56DF4" w:rsidR="001A4409" w:rsidRPr="00891942" w:rsidRDefault="001A4409" w:rsidP="00D564B6">
            <w:pPr>
              <w:rPr>
                <w:rFonts w:ascii="Arial" w:eastAsia="Arial" w:hAnsi="Arial" w:cs="Arial"/>
                <w:color w:val="244061" w:themeColor="accent1" w:themeShade="80"/>
              </w:rPr>
            </w:pPr>
          </w:p>
        </w:tc>
      </w:tr>
      <w:tr w:rsidR="00FB6A15" w:rsidRPr="00FB6A15" w14:paraId="7112F4F4" w14:textId="77777777" w:rsidTr="33DC279B">
        <w:trPr>
          <w:trHeight w:val="306"/>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C53ACA4" w14:textId="7CE96342" w:rsidR="00E90D32" w:rsidRPr="00FB6A15" w:rsidRDefault="00E90D32" w:rsidP="116805B1">
            <w:pPr>
              <w:rPr>
                <w:rFonts w:asciiTheme="majorHAnsi" w:hAnsiTheme="majorHAnsi" w:cstheme="majorBidi"/>
                <w:noProof/>
                <w:color w:val="FFFFFF" w:themeColor="background1"/>
                <w:lang w:eastAsia="en-GB"/>
              </w:rPr>
            </w:pPr>
            <w:r w:rsidRPr="1E4ED6B0">
              <w:rPr>
                <w:rFonts w:asciiTheme="majorHAnsi" w:hAnsiTheme="majorHAnsi" w:cstheme="majorBidi"/>
                <w:noProof/>
                <w:color w:val="FFFFFF" w:themeColor="background1"/>
                <w:lang w:eastAsia="en-GB"/>
              </w:rPr>
              <w:t>Link to Strategic Objectives of Shaping our Future Wellbeing:</w:t>
            </w:r>
            <w:r w:rsidR="001A4409">
              <w:rPr>
                <w:rFonts w:asciiTheme="majorHAnsi" w:hAnsiTheme="majorHAnsi" w:cstheme="majorBidi"/>
                <w:noProof/>
                <w:color w:val="FFFFFF" w:themeColor="background1"/>
                <w:lang w:eastAsia="en-GB"/>
              </w:rPr>
              <w:br/>
            </w:r>
            <w:hyperlink r:id="rId15" w:history="1">
              <w:r w:rsidR="001A4409" w:rsidRPr="001A4409">
                <w:rPr>
                  <w:rStyle w:val="Hyperlink"/>
                  <w:rFonts w:asciiTheme="majorHAnsi" w:hAnsiTheme="majorHAnsi" w:cstheme="majorBidi"/>
                  <w:i/>
                  <w:noProof/>
                  <w:color w:val="FFFFFF" w:themeColor="background1"/>
                  <w:sz w:val="20"/>
                  <w:lang w:eastAsia="en-GB"/>
                </w:rPr>
                <w:t>https://shapingourfuturewellbeing.com/</w:t>
              </w:r>
            </w:hyperlink>
            <w:r w:rsidR="001A4409">
              <w:rPr>
                <w:rFonts w:asciiTheme="majorHAnsi" w:hAnsiTheme="majorHAnsi" w:cstheme="majorBidi"/>
                <w:i/>
                <w:noProof/>
                <w:color w:val="FFFFFF" w:themeColor="background1"/>
                <w:sz w:val="20"/>
                <w:lang w:eastAsia="en-GB"/>
              </w:rPr>
              <w:t xml:space="preserve"> </w:t>
            </w:r>
          </w:p>
        </w:tc>
      </w:tr>
      <w:tr w:rsidR="00FB6A15" w:rsidRPr="00FB6A15" w14:paraId="2AB1ABC3" w14:textId="77777777" w:rsidTr="33DC279B">
        <w:trPr>
          <w:trHeight w:val="574"/>
        </w:trPr>
        <w:tc>
          <w:tcPr>
            <w:tcW w:w="4050" w:type="dxa"/>
            <w:gridSpan w:val="9"/>
            <w:tcBorders>
              <w:top w:val="single" w:sz="4" w:space="0" w:color="auto"/>
              <w:left w:val="single" w:sz="4" w:space="0" w:color="auto"/>
              <w:bottom w:val="single" w:sz="4" w:space="0" w:color="auto"/>
              <w:right w:val="single" w:sz="4" w:space="0" w:color="auto"/>
            </w:tcBorders>
            <w:shd w:val="clear" w:color="auto" w:fill="auto"/>
          </w:tcPr>
          <w:p w14:paraId="62569BA6" w14:textId="77777777" w:rsidR="00E90D32" w:rsidRDefault="00DA77B5" w:rsidP="00DA77B5">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61312" behindDoc="0" locked="0" layoutInCell="1" allowOverlap="1" wp14:anchorId="70451557" wp14:editId="2E9A2557">
                  <wp:simplePos x="0" y="0"/>
                  <wp:positionH relativeFrom="column">
                    <wp:posOffset>467360</wp:posOffset>
                  </wp:positionH>
                  <wp:positionV relativeFrom="paragraph">
                    <wp:posOffset>8255</wp:posOffset>
                  </wp:positionV>
                  <wp:extent cx="2440305" cy="514985"/>
                  <wp:effectExtent l="0" t="0" r="0" b="0"/>
                  <wp:wrapSquare wrapText="bothSides"/>
                  <wp:docPr id="1" name="Picture 1">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6"/>
                          </pic:cNvPr>
                          <pic:cNvPicPr/>
                        </pic:nvPicPr>
                        <pic:blipFill>
                          <a:blip r:embed="rId17">
                            <a:extLst>
                              <a:ext uri="{28A0092B-C50C-407E-A947-70E740481C1C}">
                                <a14:useLocalDpi xmlns:a14="http://schemas.microsoft.com/office/drawing/2010/main" val="0"/>
                              </a:ext>
                            </a:extLst>
                          </a:blip>
                          <a:stretch>
                            <a:fillRect/>
                          </a:stretch>
                        </pic:blipFill>
                        <pic:spPr>
                          <a:xfrm>
                            <a:off x="0" y="0"/>
                            <a:ext cx="2440305" cy="514985"/>
                          </a:xfrm>
                          <a:prstGeom prst="rect">
                            <a:avLst/>
                          </a:prstGeom>
                        </pic:spPr>
                      </pic:pic>
                    </a:graphicData>
                  </a:graphic>
                  <wp14:sizeRelV relativeFrom="margin">
                    <wp14:pctHeight>0</wp14:pctHeight>
                  </wp14:sizeRelV>
                </wp:anchor>
              </w:drawing>
            </w:r>
            <w:r>
              <w:rPr>
                <w:rFonts w:asciiTheme="majorHAnsi" w:hAnsiTheme="majorHAnsi" w:cstheme="majorHAnsi"/>
                <w:noProof/>
                <w:color w:val="17365D" w:themeColor="text2" w:themeShade="BF"/>
              </w:rPr>
              <w:t>1.</w:t>
            </w:r>
          </w:p>
          <w:p w14:paraId="5CA23448" w14:textId="77777777" w:rsidR="00172B0F" w:rsidRDefault="00172B0F" w:rsidP="00DA77B5">
            <w:pPr>
              <w:contextualSpacing/>
              <w:rPr>
                <w:rFonts w:asciiTheme="majorHAnsi" w:hAnsiTheme="majorHAnsi" w:cstheme="majorHAnsi"/>
                <w:noProof/>
                <w:color w:val="17365D" w:themeColor="text2" w:themeShade="BF"/>
              </w:rPr>
            </w:pPr>
          </w:p>
          <w:p w14:paraId="08FC6A5A" w14:textId="77777777" w:rsidR="00172B0F" w:rsidRDefault="00172B0F" w:rsidP="007B54AA">
            <w:pPr>
              <w:contextualSpacing/>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 the objective above to view more detail.</w:t>
            </w:r>
          </w:p>
          <w:p w14:paraId="2832840D" w14:textId="1C1C6932" w:rsidR="00172B0F" w:rsidRPr="00172B0F" w:rsidRDefault="00172B0F" w:rsidP="00172B0F">
            <w:pPr>
              <w:contextualSpacing/>
              <w:jc w:val="center"/>
              <w:rPr>
                <w:rFonts w:asciiTheme="majorHAnsi" w:hAnsiTheme="majorHAnsi" w:cstheme="majorHAnsi"/>
                <w:b/>
                <w:noProof/>
                <w:color w:val="17365D" w:themeColor="text2" w:themeShade="BF"/>
              </w:rPr>
            </w:pPr>
          </w:p>
        </w:tc>
        <w:tc>
          <w:tcPr>
            <w:tcW w:w="802" w:type="dxa"/>
            <w:gridSpan w:val="3"/>
            <w:tcBorders>
              <w:top w:val="single" w:sz="4" w:space="0" w:color="auto"/>
              <w:left w:val="single" w:sz="4" w:space="0" w:color="auto"/>
              <w:bottom w:val="single" w:sz="4" w:space="0" w:color="auto"/>
              <w:right w:val="single" w:sz="4" w:space="0" w:color="auto"/>
            </w:tcBorders>
          </w:tcPr>
          <w:p w14:paraId="3500A1FE" w14:textId="77777777" w:rsidR="00E90D32" w:rsidRPr="00FB6A15" w:rsidRDefault="00E90D32" w:rsidP="00A25401">
            <w:pPr>
              <w:rPr>
                <w:rFonts w:asciiTheme="majorHAnsi" w:hAnsiTheme="majorHAnsi" w:cstheme="majorHAnsi"/>
                <w:noProof/>
                <w:color w:val="17365D" w:themeColor="text2" w:themeShade="BF"/>
                <w:lang w:eastAsia="en-GB"/>
              </w:rPr>
            </w:pPr>
          </w:p>
        </w:tc>
        <w:tc>
          <w:tcPr>
            <w:tcW w:w="4499" w:type="dxa"/>
            <w:gridSpan w:val="8"/>
            <w:tcBorders>
              <w:top w:val="single" w:sz="4" w:space="0" w:color="auto"/>
              <w:left w:val="single" w:sz="4" w:space="0" w:color="auto"/>
              <w:bottom w:val="single" w:sz="4" w:space="0" w:color="auto"/>
              <w:right w:val="single" w:sz="4" w:space="0" w:color="auto"/>
            </w:tcBorders>
          </w:tcPr>
          <w:p w14:paraId="36D186CB" w14:textId="77777777" w:rsidR="00E90D32" w:rsidRDefault="00DA77B5" w:rsidP="00DA77B5">
            <w:pPr>
              <w:contextualSpacing/>
              <w:rPr>
                <w:rFonts w:asciiTheme="majorHAnsi" w:hAnsiTheme="majorHAnsi" w:cstheme="majorHAnsi"/>
                <w:color w:val="17365D" w:themeColor="text2" w:themeShade="BF"/>
              </w:rPr>
            </w:pPr>
            <w:r>
              <w:rPr>
                <w:noProof/>
                <w:lang w:val="en-GB" w:eastAsia="en-GB"/>
              </w:rPr>
              <w:drawing>
                <wp:anchor distT="0" distB="0" distL="114300" distR="114300" simplePos="0" relativeHeight="251659264" behindDoc="0" locked="0" layoutInCell="1" allowOverlap="1" wp14:anchorId="625141EE" wp14:editId="6A975771">
                  <wp:simplePos x="0" y="0"/>
                  <wp:positionH relativeFrom="column">
                    <wp:posOffset>416535</wp:posOffset>
                  </wp:positionH>
                  <wp:positionV relativeFrom="paragraph">
                    <wp:posOffset>347</wp:posOffset>
                  </wp:positionV>
                  <wp:extent cx="2522220" cy="521814"/>
                  <wp:effectExtent l="0" t="0" r="0" b="0"/>
                  <wp:wrapSquare wrapText="bothSides"/>
                  <wp:docPr id="2" name="Picture 2">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18"/>
                          </pic:cNvPr>
                          <pic:cNvPicPr/>
                        </pic:nvPicPr>
                        <pic:blipFill>
                          <a:blip r:embed="rId19">
                            <a:extLst>
                              <a:ext uri="{28A0092B-C50C-407E-A947-70E740481C1C}">
                                <a14:useLocalDpi xmlns:a14="http://schemas.microsoft.com/office/drawing/2010/main" val="0"/>
                              </a:ext>
                            </a:extLst>
                          </a:blip>
                          <a:stretch>
                            <a:fillRect/>
                          </a:stretch>
                        </pic:blipFill>
                        <pic:spPr>
                          <a:xfrm>
                            <a:off x="0" y="0"/>
                            <a:ext cx="2522220" cy="521814"/>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2.</w:t>
            </w:r>
          </w:p>
          <w:p w14:paraId="18AF4881" w14:textId="77777777" w:rsidR="00172B0F" w:rsidRDefault="00172B0F" w:rsidP="00DA77B5">
            <w:pPr>
              <w:contextualSpacing/>
              <w:rPr>
                <w:rFonts w:asciiTheme="majorHAnsi" w:hAnsiTheme="majorHAnsi" w:cstheme="majorHAnsi"/>
                <w:color w:val="17365D" w:themeColor="text2" w:themeShade="BF"/>
              </w:rPr>
            </w:pPr>
          </w:p>
          <w:p w14:paraId="74535ABF" w14:textId="321DB647" w:rsidR="00172B0F" w:rsidRPr="00DA77B5" w:rsidRDefault="00172B0F" w:rsidP="007B54AA">
            <w:pPr>
              <w:contextualSpacing/>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628" w:type="dxa"/>
            <w:gridSpan w:val="2"/>
            <w:tcBorders>
              <w:top w:val="single" w:sz="4" w:space="0" w:color="365F91" w:themeColor="accent1" w:themeShade="BF"/>
              <w:left w:val="single" w:sz="4" w:space="0" w:color="auto"/>
              <w:bottom w:val="single" w:sz="4" w:space="0" w:color="365F91" w:themeColor="accent1" w:themeShade="BF"/>
              <w:right w:val="single" w:sz="4" w:space="0" w:color="365F91" w:themeColor="accent1" w:themeShade="BF"/>
            </w:tcBorders>
            <w:vAlign w:val="center"/>
          </w:tcPr>
          <w:p w14:paraId="3CCD4A8C" w14:textId="77777777" w:rsidR="00E90D32" w:rsidRPr="00FB6A15" w:rsidRDefault="00E90D32" w:rsidP="00A25401">
            <w:pPr>
              <w:rPr>
                <w:rFonts w:asciiTheme="majorHAnsi" w:hAnsiTheme="majorHAnsi" w:cstheme="majorHAnsi"/>
                <w:color w:val="17365D" w:themeColor="text2" w:themeShade="BF"/>
              </w:rPr>
            </w:pPr>
          </w:p>
        </w:tc>
      </w:tr>
      <w:tr w:rsidR="00FB6A15" w:rsidRPr="00FB6A15" w14:paraId="0A5B7346" w14:textId="77777777" w:rsidTr="33DC279B">
        <w:trPr>
          <w:trHeight w:val="556"/>
        </w:trPr>
        <w:tc>
          <w:tcPr>
            <w:tcW w:w="4050" w:type="dxa"/>
            <w:gridSpan w:val="9"/>
            <w:tcBorders>
              <w:top w:val="single" w:sz="4" w:space="0" w:color="auto"/>
              <w:left w:val="single" w:sz="4" w:space="0" w:color="auto"/>
              <w:bottom w:val="single" w:sz="4" w:space="0" w:color="auto"/>
              <w:right w:val="single" w:sz="4" w:space="0" w:color="auto"/>
            </w:tcBorders>
            <w:shd w:val="clear" w:color="auto" w:fill="auto"/>
          </w:tcPr>
          <w:p w14:paraId="7640B3FC" w14:textId="77777777" w:rsidR="00E90D32" w:rsidRDefault="00DA77B5" w:rsidP="00DA77B5">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58240" behindDoc="0" locked="0" layoutInCell="1" allowOverlap="1" wp14:anchorId="1189D3AF" wp14:editId="4B027CEA">
                  <wp:simplePos x="0" y="0"/>
                  <wp:positionH relativeFrom="column">
                    <wp:posOffset>437515</wp:posOffset>
                  </wp:positionH>
                  <wp:positionV relativeFrom="paragraph">
                    <wp:posOffset>33020</wp:posOffset>
                  </wp:positionV>
                  <wp:extent cx="2446020" cy="445135"/>
                  <wp:effectExtent l="0" t="0" r="0" b="0"/>
                  <wp:wrapSquare wrapText="bothSides"/>
                  <wp:docPr id="3" name="Picture 3">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20"/>
                          </pic:cNvPr>
                          <pic:cNvPicPr/>
                        </pic:nvPicPr>
                        <pic:blipFill>
                          <a:blip r:embed="rId21">
                            <a:extLst>
                              <a:ext uri="{28A0092B-C50C-407E-A947-70E740481C1C}">
                                <a14:useLocalDpi xmlns:a14="http://schemas.microsoft.com/office/drawing/2010/main" val="0"/>
                              </a:ext>
                            </a:extLst>
                          </a:blip>
                          <a:stretch>
                            <a:fillRect/>
                          </a:stretch>
                        </pic:blipFill>
                        <pic:spPr>
                          <a:xfrm>
                            <a:off x="0" y="0"/>
                            <a:ext cx="2446020" cy="445135"/>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noProof/>
                <w:color w:val="17365D" w:themeColor="text2" w:themeShade="BF"/>
              </w:rPr>
              <w:t>3.</w:t>
            </w:r>
          </w:p>
          <w:p w14:paraId="2D41135D" w14:textId="77777777" w:rsidR="00172B0F" w:rsidRDefault="00172B0F" w:rsidP="00DA77B5">
            <w:pPr>
              <w:contextualSpacing/>
              <w:rPr>
                <w:rFonts w:asciiTheme="majorHAnsi" w:hAnsiTheme="majorHAnsi" w:cstheme="majorHAnsi"/>
                <w:noProof/>
                <w:color w:val="17365D" w:themeColor="text2" w:themeShade="BF"/>
              </w:rPr>
            </w:pPr>
          </w:p>
          <w:p w14:paraId="529E70E2" w14:textId="671F573A" w:rsidR="00172B0F" w:rsidRDefault="00172B0F" w:rsidP="007B54AA">
            <w:pPr>
              <w:contextualSpacing/>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w:t>
            </w:r>
            <w:r>
              <w:rPr>
                <w:rFonts w:asciiTheme="majorHAnsi" w:hAnsiTheme="majorHAnsi" w:cstheme="majorHAnsi"/>
                <w:b/>
                <w:noProof/>
                <w:color w:val="17365D" w:themeColor="text2" w:themeShade="BF"/>
                <w:sz w:val="20"/>
              </w:rPr>
              <w:t xml:space="preserve"> </w:t>
            </w:r>
            <w:r w:rsidRPr="00172B0F">
              <w:rPr>
                <w:rFonts w:asciiTheme="majorHAnsi" w:hAnsiTheme="majorHAnsi" w:cstheme="majorHAnsi"/>
                <w:b/>
                <w:noProof/>
                <w:color w:val="17365D" w:themeColor="text2" w:themeShade="BF"/>
                <w:sz w:val="20"/>
              </w:rPr>
              <w:t>the objective above to view more detail.</w:t>
            </w:r>
          </w:p>
          <w:p w14:paraId="7D171594" w14:textId="5688A13C" w:rsidR="00172B0F" w:rsidRPr="00DA77B5" w:rsidRDefault="00172B0F" w:rsidP="00172B0F">
            <w:pPr>
              <w:contextualSpacing/>
              <w:jc w:val="center"/>
              <w:rPr>
                <w:rFonts w:asciiTheme="majorHAnsi" w:hAnsiTheme="majorHAnsi" w:cstheme="majorHAnsi"/>
                <w:noProof/>
                <w:color w:val="17365D" w:themeColor="text2" w:themeShade="BF"/>
              </w:rPr>
            </w:pPr>
          </w:p>
        </w:tc>
        <w:tc>
          <w:tcPr>
            <w:tcW w:w="802" w:type="dxa"/>
            <w:gridSpan w:val="3"/>
            <w:tcBorders>
              <w:top w:val="single" w:sz="4" w:space="0" w:color="auto"/>
              <w:left w:val="single" w:sz="4" w:space="0" w:color="auto"/>
              <w:bottom w:val="single" w:sz="4" w:space="0" w:color="auto"/>
              <w:right w:val="single" w:sz="4" w:space="0" w:color="auto"/>
            </w:tcBorders>
          </w:tcPr>
          <w:p w14:paraId="79A3C260" w14:textId="77777777" w:rsidR="00E90D32" w:rsidRPr="00FB6A15" w:rsidRDefault="00E90D32" w:rsidP="00A25401">
            <w:pPr>
              <w:rPr>
                <w:rFonts w:asciiTheme="majorHAnsi" w:hAnsiTheme="majorHAnsi" w:cstheme="majorHAnsi"/>
                <w:color w:val="17365D" w:themeColor="text2" w:themeShade="BF"/>
              </w:rPr>
            </w:pPr>
          </w:p>
        </w:tc>
        <w:tc>
          <w:tcPr>
            <w:tcW w:w="4499" w:type="dxa"/>
            <w:gridSpan w:val="8"/>
            <w:tcBorders>
              <w:top w:val="single" w:sz="4" w:space="0" w:color="auto"/>
              <w:left w:val="single" w:sz="4" w:space="0" w:color="auto"/>
              <w:bottom w:val="single" w:sz="4" w:space="0" w:color="auto"/>
              <w:right w:val="single" w:sz="4" w:space="0" w:color="auto"/>
            </w:tcBorders>
          </w:tcPr>
          <w:p w14:paraId="004BB666" w14:textId="77777777" w:rsidR="00172B0F" w:rsidRDefault="00DA77B5" w:rsidP="00DA77B5">
            <w:pPr>
              <w:contextualSpacing/>
              <w:rPr>
                <w:rFonts w:asciiTheme="majorHAnsi" w:hAnsiTheme="majorHAnsi" w:cstheme="majorHAnsi"/>
                <w:b/>
                <w:noProof/>
                <w:color w:val="17365D" w:themeColor="text2" w:themeShade="BF"/>
                <w:sz w:val="20"/>
              </w:rPr>
            </w:pPr>
            <w:r>
              <w:rPr>
                <w:noProof/>
                <w:lang w:val="en-GB" w:eastAsia="en-GB"/>
              </w:rPr>
              <w:drawing>
                <wp:anchor distT="0" distB="0" distL="114300" distR="114300" simplePos="0" relativeHeight="251660288" behindDoc="0" locked="0" layoutInCell="1" allowOverlap="1" wp14:anchorId="492B81F1" wp14:editId="397F084E">
                  <wp:simplePos x="0" y="0"/>
                  <wp:positionH relativeFrom="column">
                    <wp:posOffset>398145</wp:posOffset>
                  </wp:positionH>
                  <wp:positionV relativeFrom="paragraph">
                    <wp:posOffset>15240</wp:posOffset>
                  </wp:positionV>
                  <wp:extent cx="2617470" cy="486410"/>
                  <wp:effectExtent l="0" t="0" r="0" b="8890"/>
                  <wp:wrapSquare wrapText="bothSides"/>
                  <wp:docPr id="4" name="Picture 4">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22"/>
                          </pic:cNvPr>
                          <pic:cNvPicPr/>
                        </pic:nvPicPr>
                        <pic:blipFill>
                          <a:blip r:embed="rId23">
                            <a:extLst>
                              <a:ext uri="{28A0092B-C50C-407E-A947-70E740481C1C}">
                                <a14:useLocalDpi xmlns:a14="http://schemas.microsoft.com/office/drawing/2010/main" val="0"/>
                              </a:ext>
                            </a:extLst>
                          </a:blip>
                          <a:stretch>
                            <a:fillRect/>
                          </a:stretch>
                        </pic:blipFill>
                        <pic:spPr>
                          <a:xfrm>
                            <a:off x="0" y="0"/>
                            <a:ext cx="2617470" cy="486410"/>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4.</w:t>
            </w:r>
            <w:r w:rsidR="00172B0F" w:rsidRPr="00172B0F">
              <w:rPr>
                <w:rFonts w:asciiTheme="majorHAnsi" w:hAnsiTheme="majorHAnsi" w:cstheme="majorHAnsi"/>
                <w:b/>
                <w:noProof/>
                <w:color w:val="17365D" w:themeColor="text2" w:themeShade="BF"/>
                <w:sz w:val="20"/>
              </w:rPr>
              <w:t xml:space="preserve"> </w:t>
            </w:r>
          </w:p>
          <w:p w14:paraId="3E9F9DE2" w14:textId="4EB60643" w:rsidR="00172B0F" w:rsidRDefault="00172B0F" w:rsidP="00DA77B5">
            <w:pPr>
              <w:contextualSpacing/>
              <w:rPr>
                <w:rFonts w:asciiTheme="majorHAnsi" w:hAnsiTheme="majorHAnsi" w:cstheme="majorHAnsi"/>
                <w:b/>
                <w:noProof/>
                <w:color w:val="17365D" w:themeColor="text2" w:themeShade="BF"/>
                <w:sz w:val="20"/>
              </w:rPr>
            </w:pPr>
          </w:p>
          <w:p w14:paraId="2C1487E9" w14:textId="381B1879" w:rsidR="00E90D32" w:rsidRPr="00DA77B5" w:rsidRDefault="00172B0F" w:rsidP="00172B0F">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628" w:type="dxa"/>
            <w:gridSpan w:val="2"/>
            <w:tcBorders>
              <w:top w:val="single" w:sz="4" w:space="0" w:color="365F91" w:themeColor="accent1" w:themeShade="BF"/>
              <w:left w:val="single" w:sz="4" w:space="0" w:color="auto"/>
              <w:bottom w:val="single" w:sz="4" w:space="0" w:color="auto"/>
              <w:right w:val="single" w:sz="4" w:space="0" w:color="365F91" w:themeColor="accent1" w:themeShade="BF"/>
            </w:tcBorders>
            <w:vAlign w:val="center"/>
          </w:tcPr>
          <w:p w14:paraId="2AAEAE24" w14:textId="77777777" w:rsidR="00E90D32" w:rsidRPr="00FB6A15" w:rsidRDefault="00E90D32" w:rsidP="00A25401">
            <w:pPr>
              <w:rPr>
                <w:rFonts w:asciiTheme="majorHAnsi" w:hAnsiTheme="majorHAnsi" w:cstheme="majorHAnsi"/>
                <w:color w:val="17365D" w:themeColor="text2" w:themeShade="BF"/>
              </w:rPr>
            </w:pPr>
          </w:p>
        </w:tc>
      </w:tr>
      <w:tr w:rsidR="00DA77B5" w:rsidRPr="00FB6A15" w14:paraId="15757550" w14:textId="77777777" w:rsidTr="33DC279B">
        <w:trPr>
          <w:trHeight w:val="707"/>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36A70C8" w14:textId="66B5DF29" w:rsidR="00DA77B5" w:rsidRPr="00556E05" w:rsidRDefault="00DA77B5" w:rsidP="116805B1">
            <w:pPr>
              <w:rPr>
                <w:rFonts w:asciiTheme="majorHAnsi" w:eastAsia="Times New Roman" w:hAnsiTheme="majorHAnsi" w:cstheme="majorBidi"/>
                <w:color w:val="FFFFFF" w:themeColor="background1"/>
              </w:rPr>
            </w:pPr>
            <w:r w:rsidRPr="116805B1">
              <w:rPr>
                <w:rFonts w:asciiTheme="majorHAnsi" w:eastAsia="Times New Roman" w:hAnsiTheme="majorHAnsi" w:cstheme="majorBidi"/>
                <w:color w:val="FFFFFF" w:themeColor="background1"/>
              </w:rPr>
              <w:t xml:space="preserve">Five Ways of Working (Sustainable Development Principles) considered  </w:t>
            </w:r>
          </w:p>
        </w:tc>
      </w:tr>
      <w:tr w:rsidR="00DA77B5" w:rsidRPr="00FB6A15" w14:paraId="77F844DD" w14:textId="77777777" w:rsidTr="33DC279B">
        <w:trPr>
          <w:trHeight w:val="707"/>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56222A92" w14:textId="77777777" w:rsidR="00DA77B5" w:rsidRPr="001A4409" w:rsidRDefault="00DA77B5" w:rsidP="00DA77B5">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Prevention</w:t>
            </w: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C7F8D4" w14:textId="77777777" w:rsidR="00DA77B5" w:rsidRPr="001A4409" w:rsidRDefault="00DA77B5" w:rsidP="00DA77B5">
            <w:pPr>
              <w:rPr>
                <w:rFonts w:asciiTheme="majorHAnsi" w:hAnsiTheme="majorHAnsi" w:cstheme="majorHAnsi"/>
                <w:color w:val="17365D" w:themeColor="text2" w:themeShade="BF"/>
                <w:sz w:val="22"/>
              </w:rPr>
            </w:pPr>
          </w:p>
        </w:tc>
        <w:tc>
          <w:tcPr>
            <w:tcW w:w="739" w:type="dxa"/>
            <w:tcBorders>
              <w:top w:val="single" w:sz="4" w:space="0" w:color="auto"/>
              <w:left w:val="single" w:sz="4" w:space="0" w:color="auto"/>
              <w:bottom w:val="single" w:sz="4" w:space="0" w:color="auto"/>
              <w:right w:val="single" w:sz="4" w:space="0" w:color="auto"/>
            </w:tcBorders>
            <w:shd w:val="clear" w:color="auto" w:fill="auto"/>
            <w:vAlign w:val="center"/>
          </w:tcPr>
          <w:p w14:paraId="4DA1DC65" w14:textId="77777777" w:rsidR="00DA77B5" w:rsidRPr="001A4409" w:rsidRDefault="00DA77B5" w:rsidP="00DA77B5">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Long term</w:t>
            </w:r>
          </w:p>
        </w:tc>
        <w:tc>
          <w:tcPr>
            <w:tcW w:w="53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590E070" w14:textId="4DCBCC46" w:rsidR="00DA77B5" w:rsidRPr="001A4409" w:rsidRDefault="00DA77B5" w:rsidP="116805B1">
            <w:pPr>
              <w:rPr>
                <w:rFonts w:asciiTheme="majorHAnsi" w:hAnsiTheme="majorHAnsi" w:cstheme="majorBidi"/>
                <w:color w:val="17365D" w:themeColor="text2" w:themeShade="BF"/>
                <w:sz w:val="22"/>
              </w:rPr>
            </w:pPr>
          </w:p>
        </w:tc>
        <w:tc>
          <w:tcPr>
            <w:tcW w:w="141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1FF090C" w14:textId="77777777" w:rsidR="00DA77B5" w:rsidRPr="001A4409" w:rsidRDefault="00DA77B5" w:rsidP="00DA77B5">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Integration</w:t>
            </w:r>
          </w:p>
        </w:tc>
        <w:tc>
          <w:tcPr>
            <w:tcW w:w="425" w:type="dxa"/>
            <w:tcBorders>
              <w:top w:val="single" w:sz="4" w:space="0" w:color="365F91" w:themeColor="accent1" w:themeShade="BF"/>
              <w:left w:val="single" w:sz="4" w:space="0" w:color="auto"/>
              <w:bottom w:val="single" w:sz="4" w:space="0" w:color="365F91" w:themeColor="accent1" w:themeShade="BF"/>
              <w:right w:val="single" w:sz="4" w:space="0" w:color="365F91" w:themeColor="accent1" w:themeShade="BF"/>
            </w:tcBorders>
            <w:shd w:val="clear" w:color="auto" w:fill="auto"/>
            <w:vAlign w:val="center"/>
          </w:tcPr>
          <w:p w14:paraId="200ADB77" w14:textId="77777777" w:rsidR="00DA77B5" w:rsidRPr="001A4409" w:rsidRDefault="00DA77B5" w:rsidP="00DA77B5">
            <w:pPr>
              <w:rPr>
                <w:rFonts w:asciiTheme="majorHAnsi" w:hAnsiTheme="majorHAnsi" w:cstheme="majorHAnsi"/>
                <w:color w:val="17365D" w:themeColor="text2" w:themeShade="BF"/>
                <w:sz w:val="22"/>
              </w:rPr>
            </w:pPr>
          </w:p>
        </w:tc>
        <w:tc>
          <w:tcPr>
            <w:tcW w:w="184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B92305B" w14:textId="77777777" w:rsidR="00DA77B5" w:rsidRPr="001A4409" w:rsidRDefault="00DA77B5" w:rsidP="00DA77B5">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Collaboration</w:t>
            </w:r>
          </w:p>
        </w:tc>
        <w:tc>
          <w:tcPr>
            <w:tcW w:w="567"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25601E1" w14:textId="77777777" w:rsidR="00DA77B5" w:rsidRPr="001A4409" w:rsidRDefault="00DA77B5" w:rsidP="00DA77B5">
            <w:pPr>
              <w:rPr>
                <w:rFonts w:asciiTheme="majorHAnsi" w:hAnsiTheme="majorHAnsi" w:cstheme="majorHAnsi"/>
                <w:color w:val="17365D" w:themeColor="text2" w:themeShade="BF"/>
                <w:sz w:val="22"/>
              </w:rPr>
            </w:pPr>
          </w:p>
        </w:tc>
        <w:tc>
          <w:tcPr>
            <w:tcW w:w="212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892E105" w14:textId="77777777" w:rsidR="00DA77B5" w:rsidRPr="001A4409" w:rsidRDefault="00DA77B5" w:rsidP="00DA77B5">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Involvement</w:t>
            </w:r>
          </w:p>
        </w:tc>
        <w:tc>
          <w:tcPr>
            <w:tcW w:w="628"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5CF2CD9" w14:textId="77777777" w:rsidR="00DA77B5" w:rsidRPr="00FB6A15" w:rsidRDefault="00DA77B5" w:rsidP="00DA77B5">
            <w:pPr>
              <w:rPr>
                <w:rFonts w:asciiTheme="majorHAnsi" w:hAnsiTheme="majorHAnsi" w:cstheme="majorHAnsi"/>
                <w:color w:val="17365D" w:themeColor="text2" w:themeShade="BF"/>
              </w:rPr>
            </w:pPr>
          </w:p>
        </w:tc>
      </w:tr>
      <w:tr w:rsidR="00837EAA" w:rsidRPr="00FB6A15" w14:paraId="682EFD07"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3B633682" w14:textId="368D7FB8" w:rsidR="00837EAA" w:rsidRPr="00582153" w:rsidRDefault="00837EAA" w:rsidP="116805B1">
            <w:pPr>
              <w:rPr>
                <w:rFonts w:asciiTheme="majorHAnsi" w:hAnsiTheme="majorHAnsi" w:cstheme="majorBidi"/>
                <w:b/>
                <w:bCs/>
                <w:color w:val="FFFFFF" w:themeColor="background1"/>
              </w:rPr>
            </w:pPr>
            <w:r w:rsidRPr="116805B1">
              <w:rPr>
                <w:rFonts w:asciiTheme="majorHAnsi" w:hAnsiTheme="majorHAnsi" w:cstheme="majorBidi"/>
                <w:b/>
                <w:bCs/>
                <w:color w:val="FFFFFF" w:themeColor="background1"/>
              </w:rPr>
              <w:t>Quality Impact Assessment</w:t>
            </w:r>
            <w:r w:rsidR="00DC796C" w:rsidRPr="116805B1">
              <w:rPr>
                <w:rFonts w:asciiTheme="majorHAnsi" w:hAnsiTheme="majorHAnsi" w:cstheme="majorBidi"/>
                <w:b/>
                <w:bCs/>
                <w:color w:val="FFFFFF" w:themeColor="background1"/>
              </w:rPr>
              <w:t xml:space="preserve"> Completed</w:t>
            </w:r>
            <w:r w:rsidR="00556E05" w:rsidRPr="116805B1">
              <w:rPr>
                <w:rFonts w:asciiTheme="majorHAnsi" w:hAnsiTheme="majorHAnsi" w:cstheme="majorBidi"/>
                <w:b/>
                <w:bCs/>
                <w:color w:val="FFFFFF" w:themeColor="background1"/>
              </w:rPr>
              <w:t>?</w:t>
            </w:r>
          </w:p>
        </w:tc>
      </w:tr>
      <w:tr w:rsidR="00306173" w:rsidRPr="00FB6A15" w14:paraId="2BAB4096" w14:textId="77777777" w:rsidTr="33DC279B">
        <w:trPr>
          <w:trHeight w:val="266"/>
        </w:trPr>
        <w:tc>
          <w:tcPr>
            <w:tcW w:w="16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0667E1E" w14:textId="47DF1668" w:rsidR="00306173" w:rsidRPr="00FB6A15" w:rsidRDefault="00306173" w:rsidP="001A4409">
            <w:pPr>
              <w:spacing w:after="240"/>
              <w:rPr>
                <w:rFonts w:asciiTheme="majorHAnsi" w:hAnsiTheme="majorHAnsi" w:cstheme="majorHAnsi"/>
                <w:color w:val="FFFFFF" w:themeColor="background1"/>
              </w:rPr>
            </w:pPr>
            <w:r w:rsidRPr="00DC796C">
              <w:rPr>
                <w:rFonts w:asciiTheme="majorHAnsi" w:hAnsiTheme="majorHAnsi" w:cstheme="majorHAnsi"/>
              </w:rPr>
              <w:t>Yes</w:t>
            </w:r>
            <w:r>
              <w:rPr>
                <w:rFonts w:asciiTheme="majorHAnsi" w:hAnsiTheme="majorHAnsi" w:cstheme="majorHAnsi"/>
              </w:rPr>
              <w:t xml:space="preserve"> – </w:t>
            </w:r>
            <w:r w:rsidRPr="00306173">
              <w:rPr>
                <w:rFonts w:asciiTheme="majorHAnsi" w:hAnsiTheme="majorHAnsi" w:cstheme="majorHAnsi"/>
                <w:sz w:val="20"/>
              </w:rPr>
              <w:t>(</w:t>
            </w:r>
            <w:r w:rsidRPr="007B54AA">
              <w:rPr>
                <w:rFonts w:asciiTheme="majorHAnsi" w:hAnsiTheme="majorHAnsi" w:cstheme="majorHAnsi"/>
                <w:b/>
                <w:i/>
                <w:sz w:val="20"/>
              </w:rPr>
              <w:t>please provide completed QIA document</w:t>
            </w:r>
            <w:r w:rsidRPr="007B54AA">
              <w:rPr>
                <w:rFonts w:asciiTheme="majorHAnsi" w:hAnsiTheme="majorHAnsi" w:cstheme="majorHAnsi"/>
                <w:i/>
                <w:sz w:val="20"/>
              </w:rPr>
              <w:t xml:space="preserve">) </w:t>
            </w:r>
          </w:p>
        </w:tc>
        <w:tc>
          <w:tcPr>
            <w:tcW w:w="8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7012735" w14:textId="77777777" w:rsidR="00306173" w:rsidRPr="00FB6A15" w:rsidRDefault="00306173" w:rsidP="001A4409">
            <w:pPr>
              <w:spacing w:after="240"/>
              <w:rPr>
                <w:rFonts w:asciiTheme="majorHAnsi" w:hAnsiTheme="majorHAnsi" w:cstheme="majorHAnsi"/>
                <w:color w:val="FFFFFF" w:themeColor="background1"/>
              </w:rPr>
            </w:pPr>
          </w:p>
        </w:tc>
        <w:tc>
          <w:tcPr>
            <w:tcW w:w="338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4249DBB8" w14:textId="1E95F831" w:rsidR="00306173" w:rsidRPr="00FB6A15" w:rsidRDefault="00306173" w:rsidP="001A4409">
            <w:pPr>
              <w:spacing w:after="240"/>
              <w:rPr>
                <w:rFonts w:asciiTheme="majorHAnsi" w:hAnsiTheme="majorHAnsi" w:cstheme="majorHAnsi"/>
                <w:color w:val="FFFFFF" w:themeColor="background1"/>
              </w:rPr>
            </w:pPr>
            <w:r>
              <w:rPr>
                <w:rFonts w:asciiTheme="majorHAnsi" w:hAnsiTheme="majorHAnsi" w:cstheme="majorHAnsi"/>
              </w:rPr>
              <w:t xml:space="preserve">No – </w:t>
            </w:r>
            <w:r w:rsidRPr="00107C72">
              <w:rPr>
                <w:rFonts w:asciiTheme="majorHAnsi" w:hAnsiTheme="majorHAnsi" w:cstheme="majorHAnsi"/>
                <w:b/>
                <w:i/>
                <w:sz w:val="20"/>
              </w:rPr>
              <w:t>(Please provide reasoning, e.g. not required)</w:t>
            </w:r>
          </w:p>
        </w:tc>
        <w:tc>
          <w:tcPr>
            <w:tcW w:w="6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8536709" w14:textId="77777777" w:rsidR="00306173" w:rsidRPr="00FB6A15" w:rsidRDefault="00306173" w:rsidP="001A4409">
            <w:pPr>
              <w:spacing w:after="240"/>
              <w:rPr>
                <w:rFonts w:asciiTheme="majorHAnsi" w:hAnsiTheme="majorHAnsi" w:cstheme="majorHAnsi"/>
                <w:color w:val="FFFFFF" w:themeColor="background1"/>
              </w:rPr>
            </w:pPr>
          </w:p>
        </w:tc>
        <w:tc>
          <w:tcPr>
            <w:tcW w:w="3463"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1C8EC1BD" w14:textId="4BE86FCA" w:rsidR="00306173" w:rsidRPr="00306173" w:rsidRDefault="00306173" w:rsidP="001A4409">
            <w:pPr>
              <w:spacing w:after="240"/>
            </w:pPr>
          </w:p>
        </w:tc>
      </w:tr>
      <w:tr w:rsidR="00DA77B5" w:rsidRPr="00FB6A15" w14:paraId="6EA3BA10"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258B5E0C" w14:textId="6B2E72E5" w:rsidR="00DA77B5" w:rsidRPr="00FB6A15" w:rsidRDefault="00DA77B5" w:rsidP="116805B1">
            <w:pPr>
              <w:rPr>
                <w:rFonts w:asciiTheme="majorHAnsi" w:hAnsiTheme="majorHAnsi" w:cstheme="majorBidi"/>
                <w:b/>
                <w:bCs/>
                <w:color w:val="FFFFFF" w:themeColor="background1"/>
              </w:rPr>
            </w:pPr>
            <w:r w:rsidRPr="116805B1">
              <w:rPr>
                <w:rFonts w:asciiTheme="majorHAnsi" w:hAnsiTheme="majorHAnsi" w:cstheme="majorBidi"/>
                <w:b/>
                <w:bCs/>
                <w:color w:val="FFFFFF" w:themeColor="background1"/>
              </w:rPr>
              <w:t>Impact Assessment:</w:t>
            </w:r>
          </w:p>
        </w:tc>
      </w:tr>
      <w:tr w:rsidR="00DA77B5" w:rsidRPr="00FB6A15" w14:paraId="3CAE6E60"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1A25F180" w14:textId="20301E41" w:rsidR="00DA77B5" w:rsidRPr="00FB6A15" w:rsidRDefault="00DA77B5" w:rsidP="116805B1">
            <w:pPr>
              <w:rPr>
                <w:rFonts w:asciiTheme="majorHAnsi" w:hAnsiTheme="majorHAnsi" w:cstheme="majorBidi"/>
                <w:color w:val="244061" w:themeColor="accent1" w:themeShade="80"/>
              </w:rPr>
            </w:pPr>
            <w:r w:rsidRPr="5F60E68B">
              <w:rPr>
                <w:rFonts w:asciiTheme="majorHAnsi" w:hAnsiTheme="majorHAnsi" w:cstheme="majorBidi"/>
                <w:color w:val="244061" w:themeColor="accent1" w:themeShade="80"/>
              </w:rPr>
              <w:t xml:space="preserve">Risk: </w:t>
            </w:r>
            <w:r w:rsidR="0FA11D13" w:rsidRPr="5F60E68B">
              <w:rPr>
                <w:rFonts w:asciiTheme="majorHAnsi" w:hAnsiTheme="majorHAnsi" w:cstheme="majorBidi"/>
                <w:color w:val="244061" w:themeColor="accent1" w:themeShade="80"/>
              </w:rPr>
              <w:t>Yes/No (delete as appropriate)</w:t>
            </w:r>
          </w:p>
        </w:tc>
      </w:tr>
      <w:tr w:rsidR="5F60E68B" w14:paraId="4C6C5D5B"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2BBA1219" w14:textId="21735333" w:rsidR="5F60E68B" w:rsidRDefault="5F60E68B" w:rsidP="00D9557D">
            <w:pPr>
              <w:rPr>
                <w:rFonts w:asciiTheme="majorHAnsi" w:hAnsiTheme="majorHAnsi" w:cstheme="majorBidi"/>
                <w:color w:val="244061" w:themeColor="accent1" w:themeShade="80"/>
              </w:rPr>
            </w:pPr>
          </w:p>
        </w:tc>
      </w:tr>
      <w:tr w:rsidR="00DA77B5" w:rsidRPr="00FB6A15" w14:paraId="709CC3D8"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61F434DC" w14:textId="7FB7EB64" w:rsidR="00DA77B5" w:rsidRPr="00FB6A15" w:rsidRDefault="00DA77B5" w:rsidP="116805B1">
            <w:pPr>
              <w:rPr>
                <w:rFonts w:asciiTheme="majorHAnsi" w:hAnsiTheme="majorHAnsi" w:cstheme="majorBidi"/>
                <w:color w:val="244061" w:themeColor="accent1" w:themeShade="80"/>
              </w:rPr>
            </w:pPr>
            <w:r w:rsidRPr="5F60E68B">
              <w:rPr>
                <w:rFonts w:asciiTheme="majorHAnsi" w:hAnsiTheme="majorHAnsi" w:cstheme="majorBidi"/>
                <w:color w:val="244061" w:themeColor="accent1" w:themeShade="80"/>
              </w:rPr>
              <w:t>Safety:</w:t>
            </w:r>
            <w:r w:rsidR="63A1F570" w:rsidRPr="5F60E68B">
              <w:rPr>
                <w:rFonts w:asciiTheme="majorHAnsi" w:hAnsiTheme="majorHAnsi" w:cstheme="majorBidi"/>
                <w:color w:val="244061" w:themeColor="accent1" w:themeShade="80"/>
              </w:rPr>
              <w:t xml:space="preserve"> Yes/No</w:t>
            </w:r>
          </w:p>
        </w:tc>
      </w:tr>
      <w:tr w:rsidR="5F60E68B" w14:paraId="24B7F8D5"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6785C01A" w14:textId="5BD75BF4" w:rsidR="5F60E68B" w:rsidRDefault="5F60E68B" w:rsidP="00D9557D">
            <w:pPr>
              <w:rPr>
                <w:rFonts w:asciiTheme="majorHAnsi" w:hAnsiTheme="majorHAnsi" w:cstheme="majorBidi"/>
                <w:i/>
                <w:iCs/>
                <w:color w:val="244061" w:themeColor="accent1" w:themeShade="80"/>
              </w:rPr>
            </w:pPr>
          </w:p>
        </w:tc>
      </w:tr>
      <w:tr w:rsidR="00DA77B5" w:rsidRPr="00FB6A15" w14:paraId="39F1250D"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5706C645" w14:textId="073971D6" w:rsidR="00DA77B5" w:rsidRPr="00FB6A15" w:rsidRDefault="00DA77B5" w:rsidP="5F60E68B">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Financial:</w:t>
            </w:r>
            <w:r w:rsidRPr="5F60E68B">
              <w:rPr>
                <w:rFonts w:asciiTheme="majorHAnsi" w:hAnsiTheme="majorHAnsi" w:cstheme="majorBidi"/>
                <w:color w:val="244061" w:themeColor="accent1" w:themeShade="80"/>
                <w:sz w:val="22"/>
                <w:szCs w:val="22"/>
              </w:rPr>
              <w:t xml:space="preserve"> Yes</w:t>
            </w:r>
            <w:r w:rsidR="7CF6AA8D" w:rsidRPr="5F60E68B">
              <w:rPr>
                <w:rFonts w:asciiTheme="majorHAnsi" w:hAnsiTheme="majorHAnsi" w:cstheme="majorBidi"/>
                <w:color w:val="244061" w:themeColor="accent1" w:themeShade="80"/>
                <w:sz w:val="22"/>
                <w:szCs w:val="22"/>
              </w:rPr>
              <w:t>/No</w:t>
            </w:r>
          </w:p>
        </w:tc>
      </w:tr>
      <w:tr w:rsidR="5F60E68B" w14:paraId="52DE2875"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141CD567" w14:textId="1CBA1162" w:rsidR="5F60E68B" w:rsidRDefault="5F60E68B" w:rsidP="00D9557D">
            <w:pPr>
              <w:rPr>
                <w:rFonts w:asciiTheme="majorHAnsi" w:hAnsiTheme="majorHAnsi" w:cstheme="majorBidi"/>
                <w:color w:val="244061" w:themeColor="accent1" w:themeShade="80"/>
              </w:rPr>
            </w:pPr>
          </w:p>
        </w:tc>
      </w:tr>
      <w:tr w:rsidR="00DA77B5" w:rsidRPr="00FB6A15" w14:paraId="2225BE3C"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3FB1C6D5" w14:textId="59A6844E" w:rsidR="00DA77B5" w:rsidRPr="00FB6A15" w:rsidRDefault="00DA77B5" w:rsidP="116805B1">
            <w:pPr>
              <w:rPr>
                <w:rFonts w:asciiTheme="majorHAnsi" w:hAnsiTheme="majorHAnsi" w:cstheme="majorBidi"/>
                <w:color w:val="244061" w:themeColor="accent1" w:themeShade="80"/>
              </w:rPr>
            </w:pPr>
            <w:r w:rsidRPr="5F60E68B">
              <w:rPr>
                <w:rFonts w:asciiTheme="majorHAnsi" w:hAnsiTheme="majorHAnsi" w:cstheme="majorBidi"/>
                <w:color w:val="244061" w:themeColor="accent1" w:themeShade="80"/>
              </w:rPr>
              <w:t>Workforce:</w:t>
            </w:r>
            <w:r w:rsidR="549105E9" w:rsidRPr="5F60E68B">
              <w:rPr>
                <w:rFonts w:asciiTheme="majorHAnsi" w:hAnsiTheme="majorHAnsi" w:cstheme="majorBidi"/>
                <w:color w:val="244061" w:themeColor="accent1" w:themeShade="80"/>
              </w:rPr>
              <w:t xml:space="preserve"> Yes/No</w:t>
            </w:r>
          </w:p>
        </w:tc>
      </w:tr>
      <w:tr w:rsidR="5F60E68B" w14:paraId="6335335D"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03BD458C" w14:textId="664F789F" w:rsidR="5F60E68B" w:rsidRDefault="5F60E68B" w:rsidP="00D9557D">
            <w:pPr>
              <w:rPr>
                <w:rFonts w:asciiTheme="majorHAnsi" w:hAnsiTheme="majorHAnsi" w:cstheme="majorBidi"/>
                <w:b/>
                <w:bCs/>
                <w:color w:val="244061" w:themeColor="accent1" w:themeShade="80"/>
              </w:rPr>
            </w:pPr>
          </w:p>
        </w:tc>
      </w:tr>
      <w:tr w:rsidR="00DA77B5" w:rsidRPr="00FB6A15" w14:paraId="3D92D2A9"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30E78980" w14:textId="49501CA1" w:rsidR="00DA77B5" w:rsidRPr="00FB6A15" w:rsidRDefault="00DA77B5" w:rsidP="5F60E68B">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Legal:</w:t>
            </w:r>
            <w:r w:rsidRPr="5F60E68B">
              <w:rPr>
                <w:rFonts w:asciiTheme="majorHAnsi" w:hAnsiTheme="majorHAnsi" w:cstheme="majorBidi"/>
                <w:color w:val="244061" w:themeColor="accent1" w:themeShade="80"/>
                <w:sz w:val="22"/>
                <w:szCs w:val="22"/>
              </w:rPr>
              <w:t xml:space="preserve"> </w:t>
            </w:r>
            <w:r w:rsidR="6103880D" w:rsidRPr="5F60E68B">
              <w:rPr>
                <w:rFonts w:asciiTheme="majorHAnsi" w:hAnsiTheme="majorHAnsi" w:cstheme="majorBidi"/>
                <w:color w:val="244061" w:themeColor="accent1" w:themeShade="80"/>
                <w:sz w:val="22"/>
                <w:szCs w:val="22"/>
              </w:rPr>
              <w:t>Yes/No</w:t>
            </w:r>
          </w:p>
        </w:tc>
      </w:tr>
      <w:tr w:rsidR="5F60E68B" w14:paraId="0E02B242"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37158BE2" w14:textId="366509FA" w:rsidR="5F60E68B" w:rsidRDefault="5F60E68B" w:rsidP="00D9557D">
            <w:pPr>
              <w:rPr>
                <w:rFonts w:asciiTheme="majorHAnsi" w:hAnsiTheme="majorHAnsi" w:cstheme="majorBidi"/>
                <w:i/>
                <w:iCs/>
                <w:color w:val="244061" w:themeColor="accent1" w:themeShade="80"/>
              </w:rPr>
            </w:pPr>
          </w:p>
        </w:tc>
      </w:tr>
      <w:tr w:rsidR="00DA77B5" w:rsidRPr="00FB6A15" w14:paraId="4AC7AEEC"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775674B1" w14:textId="478E6DB0" w:rsidR="00DA77B5" w:rsidRPr="00FB6A15" w:rsidRDefault="00DA77B5" w:rsidP="116805B1">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Reputational:</w:t>
            </w:r>
            <w:r w:rsidRPr="5F60E68B">
              <w:rPr>
                <w:rFonts w:asciiTheme="majorHAnsi" w:hAnsiTheme="majorHAnsi" w:cstheme="majorBidi"/>
                <w:color w:val="244061" w:themeColor="accent1" w:themeShade="80"/>
                <w:sz w:val="22"/>
                <w:szCs w:val="22"/>
              </w:rPr>
              <w:t xml:space="preserve"> </w:t>
            </w:r>
            <w:r w:rsidR="1EAD465B" w:rsidRPr="5F60E68B">
              <w:rPr>
                <w:rFonts w:asciiTheme="majorHAnsi" w:hAnsiTheme="majorHAnsi" w:cstheme="majorBidi"/>
                <w:color w:val="244061" w:themeColor="accent1" w:themeShade="80"/>
                <w:sz w:val="22"/>
                <w:szCs w:val="22"/>
              </w:rPr>
              <w:t>Yes/No</w:t>
            </w:r>
          </w:p>
        </w:tc>
      </w:tr>
      <w:tr w:rsidR="5F60E68B" w14:paraId="66FD70A0"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33A5C09B" w14:textId="33BE30A0" w:rsidR="5F60E68B" w:rsidRDefault="5F60E68B" w:rsidP="00D9557D">
            <w:pPr>
              <w:rPr>
                <w:rFonts w:asciiTheme="majorHAnsi" w:hAnsiTheme="majorHAnsi" w:cstheme="majorBidi"/>
                <w:color w:val="244061" w:themeColor="accent1" w:themeShade="80"/>
              </w:rPr>
            </w:pPr>
          </w:p>
        </w:tc>
      </w:tr>
      <w:tr w:rsidR="00DA77B5" w:rsidRPr="00FB6A15" w14:paraId="393AAC31"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5062E4B0" w14:textId="26B792A0" w:rsidR="00DA77B5" w:rsidRPr="00FB6A15" w:rsidRDefault="00DA77B5" w:rsidP="0D2882AD">
            <w:pPr>
              <w:rPr>
                <w:rFonts w:ascii="Arial" w:eastAsia="Arial" w:hAnsi="Arial" w:cs="Arial"/>
                <w:sz w:val="22"/>
                <w:szCs w:val="22"/>
              </w:rPr>
            </w:pPr>
            <w:r w:rsidRPr="0D2882AD">
              <w:rPr>
                <w:rFonts w:asciiTheme="majorHAnsi" w:hAnsiTheme="majorHAnsi" w:cstheme="majorBidi"/>
                <w:color w:val="244061" w:themeColor="accent1" w:themeShade="80"/>
              </w:rPr>
              <w:t>Socio Economic:</w:t>
            </w:r>
            <w:r w:rsidRPr="0D2882AD">
              <w:rPr>
                <w:rFonts w:asciiTheme="majorHAnsi" w:hAnsiTheme="majorHAnsi" w:cstheme="majorBidi"/>
                <w:color w:val="244061" w:themeColor="accent1" w:themeShade="80"/>
                <w:sz w:val="22"/>
                <w:szCs w:val="22"/>
              </w:rPr>
              <w:t xml:space="preserve"> </w:t>
            </w:r>
            <w:r w:rsidR="3E1837CC" w:rsidRPr="0D2882AD">
              <w:rPr>
                <w:rFonts w:asciiTheme="majorHAnsi" w:hAnsiTheme="majorHAnsi" w:cstheme="majorBidi"/>
                <w:color w:val="244061" w:themeColor="accent1" w:themeShade="80"/>
                <w:sz w:val="22"/>
                <w:szCs w:val="22"/>
              </w:rPr>
              <w:t>Yes/No</w:t>
            </w:r>
            <w:r w:rsidR="7EE91B19" w:rsidRPr="0D2882AD">
              <w:rPr>
                <w:rFonts w:asciiTheme="majorHAnsi" w:hAnsiTheme="majorHAnsi" w:cstheme="majorBidi"/>
                <w:color w:val="244061" w:themeColor="accent1" w:themeShade="80"/>
                <w:sz w:val="22"/>
                <w:szCs w:val="22"/>
              </w:rPr>
              <w:t xml:space="preserve"> - </w:t>
            </w:r>
            <w:r w:rsidR="7EE91B19" w:rsidRPr="0D2882AD">
              <w:rPr>
                <w:rFonts w:asciiTheme="majorHAnsi" w:hAnsiTheme="majorHAnsi" w:cstheme="majorBidi"/>
                <w:b/>
                <w:bCs/>
                <w:i/>
                <w:iCs/>
                <w:color w:val="244061" w:themeColor="accent1" w:themeShade="80"/>
                <w:sz w:val="22"/>
                <w:szCs w:val="22"/>
              </w:rPr>
              <w:t xml:space="preserve">Useful Guidance on the application of the Socio-Economic Duty can be found at the following link: </w:t>
            </w:r>
            <w:hyperlink r:id="rId24">
              <w:r w:rsidR="7EE91B19" w:rsidRPr="0D2882AD">
                <w:rPr>
                  <w:rStyle w:val="Hyperlink"/>
                  <w:rFonts w:ascii="Arial" w:eastAsia="Arial" w:hAnsi="Arial" w:cs="Arial"/>
                  <w:b/>
                  <w:bCs/>
                  <w:i/>
                  <w:iCs/>
                  <w:sz w:val="22"/>
                  <w:szCs w:val="22"/>
                </w:rPr>
                <w:t>The Socio-economic Duty: guidance | GOV.WALES</w:t>
              </w:r>
            </w:hyperlink>
          </w:p>
          <w:p w14:paraId="7CBEA7DC" w14:textId="396CAB3D" w:rsidR="00DA77B5" w:rsidRPr="00FB6A15" w:rsidRDefault="00DA77B5" w:rsidP="5F60E68B">
            <w:pPr>
              <w:rPr>
                <w:rFonts w:asciiTheme="majorHAnsi" w:hAnsiTheme="majorHAnsi" w:cstheme="majorBidi"/>
                <w:color w:val="244061" w:themeColor="accent1" w:themeShade="80"/>
                <w:sz w:val="22"/>
                <w:szCs w:val="22"/>
              </w:rPr>
            </w:pPr>
          </w:p>
        </w:tc>
      </w:tr>
      <w:tr w:rsidR="5F60E68B" w14:paraId="1E477421"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583C7659" w14:textId="0BCEB02D" w:rsidR="5F60E68B" w:rsidRDefault="5F60E68B" w:rsidP="00D9557D">
            <w:pPr>
              <w:rPr>
                <w:rFonts w:asciiTheme="majorHAnsi" w:hAnsiTheme="majorHAnsi" w:cstheme="majorBidi"/>
                <w:i/>
                <w:iCs/>
                <w:color w:val="244061" w:themeColor="accent1" w:themeShade="80"/>
              </w:rPr>
            </w:pPr>
          </w:p>
        </w:tc>
      </w:tr>
      <w:tr w:rsidR="00DA77B5" w:rsidRPr="00FB6A15" w14:paraId="06DB277A"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463553C3" w14:textId="0A7C4633" w:rsidR="00DA77B5" w:rsidRPr="00991174" w:rsidRDefault="00DA77B5" w:rsidP="0D2882AD">
            <w:pPr>
              <w:rPr>
                <w:rFonts w:asciiTheme="majorHAnsi" w:hAnsiTheme="majorHAnsi" w:cstheme="majorBidi"/>
                <w:b/>
                <w:bCs/>
                <w:i/>
                <w:iCs/>
                <w:color w:val="244061" w:themeColor="accent1" w:themeShade="80"/>
                <w:sz w:val="22"/>
                <w:szCs w:val="22"/>
              </w:rPr>
            </w:pPr>
            <w:r w:rsidRPr="0D2882AD">
              <w:rPr>
                <w:rFonts w:asciiTheme="majorHAnsi" w:hAnsiTheme="majorHAnsi" w:cstheme="majorBidi"/>
                <w:color w:val="244061" w:themeColor="accent1" w:themeShade="80"/>
              </w:rPr>
              <w:t>Equality and Health:</w:t>
            </w:r>
            <w:r w:rsidRPr="0D2882AD">
              <w:rPr>
                <w:rFonts w:asciiTheme="majorHAnsi" w:hAnsiTheme="majorHAnsi" w:cstheme="majorBidi"/>
                <w:color w:val="244061" w:themeColor="accent1" w:themeShade="80"/>
                <w:sz w:val="22"/>
                <w:szCs w:val="22"/>
              </w:rPr>
              <w:t xml:space="preserve"> </w:t>
            </w:r>
            <w:r w:rsidR="6D46ADC3" w:rsidRPr="0D2882AD">
              <w:rPr>
                <w:rFonts w:asciiTheme="majorHAnsi" w:hAnsiTheme="majorHAnsi" w:cstheme="majorBidi"/>
                <w:color w:val="244061" w:themeColor="accent1" w:themeShade="80"/>
                <w:sz w:val="22"/>
                <w:szCs w:val="22"/>
              </w:rPr>
              <w:t>Yes/No</w:t>
            </w:r>
            <w:r w:rsidR="585E7FB6" w:rsidRPr="0D2882AD">
              <w:rPr>
                <w:rFonts w:asciiTheme="majorHAnsi" w:hAnsiTheme="majorHAnsi" w:cstheme="majorBidi"/>
                <w:color w:val="244061" w:themeColor="accent1" w:themeShade="80"/>
                <w:sz w:val="22"/>
                <w:szCs w:val="22"/>
              </w:rPr>
              <w:t xml:space="preserve"> </w:t>
            </w:r>
          </w:p>
        </w:tc>
      </w:tr>
      <w:tr w:rsidR="5F60E68B" w14:paraId="69C5713E"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584F5752" w14:textId="33A0249F" w:rsidR="5F60E68B" w:rsidRDefault="5F60E68B" w:rsidP="00D9557D">
            <w:pPr>
              <w:rPr>
                <w:rFonts w:asciiTheme="majorHAnsi" w:hAnsiTheme="majorHAnsi" w:cstheme="majorBidi"/>
                <w:color w:val="244061" w:themeColor="accent1" w:themeShade="80"/>
              </w:rPr>
            </w:pPr>
          </w:p>
        </w:tc>
      </w:tr>
      <w:tr w:rsidR="00DA77B5" w:rsidRPr="00FB6A15" w14:paraId="7F96F915"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4E7F2ABA" w14:textId="44D1C2F5" w:rsidR="00DA77B5" w:rsidRPr="00FB6A15" w:rsidRDefault="00DA77B5" w:rsidP="5F60E68B">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Decarbonisation:</w:t>
            </w:r>
            <w:r w:rsidRPr="5F60E68B">
              <w:rPr>
                <w:rFonts w:asciiTheme="majorHAnsi" w:hAnsiTheme="majorHAnsi" w:cstheme="majorBidi"/>
                <w:color w:val="244061" w:themeColor="accent1" w:themeShade="80"/>
                <w:sz w:val="22"/>
                <w:szCs w:val="22"/>
              </w:rPr>
              <w:t xml:space="preserve"> </w:t>
            </w:r>
            <w:r w:rsidR="60BDE8C1" w:rsidRPr="5F60E68B">
              <w:rPr>
                <w:rFonts w:asciiTheme="majorHAnsi" w:hAnsiTheme="majorHAnsi" w:cstheme="majorBidi"/>
                <w:color w:val="244061" w:themeColor="accent1" w:themeShade="80"/>
                <w:sz w:val="22"/>
                <w:szCs w:val="22"/>
              </w:rPr>
              <w:t>Yes/No</w:t>
            </w:r>
          </w:p>
        </w:tc>
      </w:tr>
      <w:tr w:rsidR="5F60E68B" w14:paraId="1B42677F"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126ABF7A" w14:textId="3B6B464F" w:rsidR="5F60E68B" w:rsidRDefault="5F60E68B" w:rsidP="00D9557D">
            <w:pPr>
              <w:rPr>
                <w:rFonts w:asciiTheme="majorHAnsi" w:hAnsiTheme="majorHAnsi" w:cstheme="majorBidi"/>
                <w:color w:val="244061" w:themeColor="accent1" w:themeShade="80"/>
              </w:rPr>
            </w:pPr>
          </w:p>
        </w:tc>
      </w:tr>
      <w:tr w:rsidR="00991174" w:rsidRPr="00FB6A15" w14:paraId="4DEF6FCB"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7D4151E3" w14:textId="5932072F" w:rsidR="00991174" w:rsidRPr="00991174" w:rsidRDefault="00991174" w:rsidP="5F60E68B">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sz w:val="22"/>
                <w:szCs w:val="22"/>
              </w:rPr>
              <w:t xml:space="preserve">Welsh Language: </w:t>
            </w:r>
            <w:r w:rsidR="69CB5778" w:rsidRPr="5F60E68B">
              <w:rPr>
                <w:rFonts w:asciiTheme="majorHAnsi" w:hAnsiTheme="majorHAnsi" w:cstheme="majorBidi"/>
                <w:color w:val="244061" w:themeColor="accent1" w:themeShade="80"/>
                <w:sz w:val="22"/>
                <w:szCs w:val="22"/>
              </w:rPr>
              <w:t>Yes/No</w:t>
            </w:r>
          </w:p>
        </w:tc>
      </w:tr>
      <w:tr w:rsidR="5F60E68B" w14:paraId="10A2F37F" w14:textId="77777777" w:rsidTr="33DC279B">
        <w:trPr>
          <w:trHeight w:val="300"/>
        </w:trPr>
        <w:tc>
          <w:tcPr>
            <w:tcW w:w="9979" w:type="dxa"/>
            <w:gridSpan w:val="22"/>
            <w:tcBorders>
              <w:top w:val="single" w:sz="4" w:space="0" w:color="auto"/>
              <w:left w:val="single" w:sz="4" w:space="0" w:color="auto"/>
              <w:bottom w:val="single" w:sz="4" w:space="0" w:color="auto"/>
              <w:right w:val="single" w:sz="4" w:space="0" w:color="auto"/>
            </w:tcBorders>
            <w:shd w:val="clear" w:color="auto" w:fill="auto"/>
            <w:vAlign w:val="center"/>
          </w:tcPr>
          <w:p w14:paraId="78D2A529" w14:textId="212E279F" w:rsidR="5F60E68B" w:rsidRDefault="5F60E68B" w:rsidP="00D9557D">
            <w:pPr>
              <w:rPr>
                <w:rFonts w:asciiTheme="majorHAnsi" w:hAnsiTheme="majorHAnsi" w:cstheme="majorBidi"/>
                <w:i/>
                <w:iCs/>
                <w:color w:val="244061" w:themeColor="accent1" w:themeShade="80"/>
                <w:sz w:val="22"/>
                <w:szCs w:val="22"/>
              </w:rPr>
            </w:pPr>
          </w:p>
        </w:tc>
      </w:tr>
      <w:tr w:rsidR="00DA77B5" w:rsidRPr="00FB6A15" w14:paraId="242B23E0" w14:textId="77777777" w:rsidTr="33DC279B">
        <w:trPr>
          <w:trHeight w:val="266"/>
        </w:trPr>
        <w:tc>
          <w:tcPr>
            <w:tcW w:w="9979" w:type="dxa"/>
            <w:gridSpan w:val="22"/>
            <w:tcBorders>
              <w:top w:val="single" w:sz="4" w:space="0" w:color="auto"/>
              <w:left w:val="single" w:sz="4" w:space="0" w:color="auto"/>
              <w:bottom w:val="single" w:sz="4" w:space="0" w:color="auto"/>
              <w:right w:val="single" w:sz="4" w:space="0" w:color="auto"/>
            </w:tcBorders>
            <w:shd w:val="clear" w:color="auto" w:fill="365F91" w:themeFill="accent1" w:themeFillShade="BF"/>
            <w:vAlign w:val="center"/>
          </w:tcPr>
          <w:p w14:paraId="05DA563D" w14:textId="5F29E7EB" w:rsidR="00DA77B5" w:rsidRPr="00FB6A15" w:rsidRDefault="00DA77B5" w:rsidP="00DA77B5">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r w:rsidR="00306173">
              <w:rPr>
                <w:rFonts w:asciiTheme="majorHAnsi" w:hAnsiTheme="majorHAnsi" w:cstheme="majorHAnsi"/>
                <w:color w:val="FFFFFF" w:themeColor="background1"/>
              </w:rPr>
              <w:t xml:space="preserve"> </w:t>
            </w:r>
            <w:r w:rsidR="00306173" w:rsidRPr="00306173">
              <w:rPr>
                <w:rFonts w:asciiTheme="majorHAnsi" w:hAnsiTheme="majorHAnsi" w:cstheme="majorHAnsi"/>
                <w:i/>
                <w:color w:val="FFFFFF" w:themeColor="background1"/>
              </w:rPr>
              <w:t>(please note anywhere else this paper has been before):</w:t>
            </w:r>
          </w:p>
        </w:tc>
      </w:tr>
      <w:tr w:rsidR="00DA77B5" w:rsidRPr="00FB6A15" w14:paraId="1FE88650" w14:textId="77777777" w:rsidTr="33DC279B">
        <w:trPr>
          <w:trHeight w:val="266"/>
        </w:trPr>
        <w:tc>
          <w:tcPr>
            <w:tcW w:w="283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60C0751" w14:textId="77777777" w:rsidR="00DA77B5" w:rsidRPr="00FB6A15" w:rsidRDefault="00DA77B5" w:rsidP="00DA77B5">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7149" w:type="dxa"/>
            <w:gridSpan w:val="17"/>
            <w:tcBorders>
              <w:top w:val="single" w:sz="4" w:space="0" w:color="auto"/>
              <w:left w:val="single" w:sz="4" w:space="0" w:color="auto"/>
              <w:bottom w:val="single" w:sz="4" w:space="0" w:color="auto"/>
              <w:right w:val="single" w:sz="4" w:space="0" w:color="auto"/>
            </w:tcBorders>
            <w:shd w:val="clear" w:color="auto" w:fill="auto"/>
            <w:vAlign w:val="center"/>
          </w:tcPr>
          <w:p w14:paraId="36817815" w14:textId="77777777" w:rsidR="00DA77B5" w:rsidRPr="00FB6A15" w:rsidRDefault="00DA77B5" w:rsidP="00DA77B5">
            <w:pPr>
              <w:rPr>
                <w:rFonts w:asciiTheme="majorHAnsi" w:hAnsiTheme="majorHAnsi" w:cstheme="majorHAnsi"/>
              </w:rPr>
            </w:pPr>
            <w:r w:rsidRPr="00FB6A15">
              <w:rPr>
                <w:rFonts w:asciiTheme="majorHAnsi" w:hAnsiTheme="majorHAnsi" w:cstheme="majorHAnsi"/>
                <w:color w:val="244061" w:themeColor="accent1" w:themeShade="80"/>
              </w:rPr>
              <w:t>Date:</w:t>
            </w:r>
          </w:p>
        </w:tc>
      </w:tr>
      <w:tr w:rsidR="00DA77B5" w:rsidRPr="00FB6A15" w14:paraId="30B23283" w14:textId="77777777" w:rsidTr="33DC279B">
        <w:trPr>
          <w:trHeight w:val="266"/>
        </w:trPr>
        <w:tc>
          <w:tcPr>
            <w:tcW w:w="283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67565E2" w14:textId="77777777" w:rsidR="00DA77B5" w:rsidRPr="00FB6A15" w:rsidRDefault="00DA77B5" w:rsidP="00DA77B5">
            <w:pPr>
              <w:rPr>
                <w:rFonts w:asciiTheme="majorHAnsi" w:hAnsiTheme="majorHAnsi" w:cstheme="majorHAnsi"/>
                <w:color w:val="244061" w:themeColor="accent1" w:themeShade="80"/>
              </w:rPr>
            </w:pPr>
          </w:p>
        </w:tc>
        <w:tc>
          <w:tcPr>
            <w:tcW w:w="7149" w:type="dxa"/>
            <w:gridSpan w:val="17"/>
            <w:tcBorders>
              <w:top w:val="single" w:sz="4" w:space="0" w:color="auto"/>
              <w:left w:val="single" w:sz="4" w:space="0" w:color="auto"/>
              <w:bottom w:val="single" w:sz="4" w:space="0" w:color="auto"/>
              <w:right w:val="single" w:sz="4" w:space="0" w:color="auto"/>
            </w:tcBorders>
            <w:shd w:val="clear" w:color="auto" w:fill="auto"/>
            <w:vAlign w:val="center"/>
          </w:tcPr>
          <w:p w14:paraId="50D25921" w14:textId="77777777" w:rsidR="00DA77B5" w:rsidRPr="00FB6A15" w:rsidRDefault="00DA77B5" w:rsidP="00DA77B5">
            <w:pPr>
              <w:rPr>
                <w:rFonts w:asciiTheme="majorHAnsi" w:hAnsiTheme="majorHAnsi" w:cstheme="majorHAnsi"/>
                <w:color w:val="244061" w:themeColor="accent1" w:themeShade="80"/>
              </w:rPr>
            </w:pPr>
          </w:p>
        </w:tc>
      </w:tr>
    </w:tbl>
    <w:p w14:paraId="04CE1C27" w14:textId="77777777" w:rsidR="008354DE" w:rsidRDefault="008354DE" w:rsidP="00E90D32">
      <w:pPr>
        <w:tabs>
          <w:tab w:val="left" w:pos="567"/>
        </w:tabs>
        <w:rPr>
          <w:rFonts w:asciiTheme="majorHAnsi" w:hAnsiTheme="majorHAnsi" w:cstheme="majorHAnsi"/>
        </w:rPr>
      </w:pPr>
    </w:p>
    <w:p w14:paraId="4AD3002D" w14:textId="77777777" w:rsidR="00A45501" w:rsidRDefault="00A45501" w:rsidP="00E90D32">
      <w:pPr>
        <w:tabs>
          <w:tab w:val="left" w:pos="567"/>
        </w:tabs>
        <w:rPr>
          <w:rFonts w:asciiTheme="majorHAnsi" w:hAnsiTheme="majorHAnsi" w:cstheme="majorHAnsi"/>
        </w:rPr>
      </w:pPr>
    </w:p>
    <w:p w14:paraId="615EB03F" w14:textId="77777777" w:rsidR="00A45501" w:rsidRDefault="00A45501" w:rsidP="00E90D32">
      <w:pPr>
        <w:tabs>
          <w:tab w:val="left" w:pos="567"/>
        </w:tabs>
        <w:rPr>
          <w:rFonts w:asciiTheme="majorHAnsi" w:hAnsiTheme="majorHAnsi" w:cstheme="majorHAnsi"/>
        </w:rPr>
      </w:pPr>
    </w:p>
    <w:p w14:paraId="6C520591" w14:textId="21AC88E2" w:rsidR="00A45501" w:rsidRDefault="00A45501">
      <w:pPr>
        <w:spacing w:after="200" w:line="276" w:lineRule="auto"/>
        <w:rPr>
          <w:rFonts w:asciiTheme="majorHAnsi" w:hAnsiTheme="majorHAnsi" w:cstheme="majorHAnsi"/>
        </w:rPr>
      </w:pPr>
      <w:r>
        <w:rPr>
          <w:rFonts w:asciiTheme="majorHAnsi" w:hAnsiTheme="majorHAnsi" w:cstheme="majorHAnsi"/>
        </w:rPr>
        <w:br w:type="page"/>
      </w:r>
    </w:p>
    <w:tbl>
      <w:tblPr>
        <w:tblpPr w:leftFromText="180" w:rightFromText="180" w:vertAnchor="page" w:horzAnchor="margin" w:tblpXSpec="center" w:tblpY="1306"/>
        <w:tblW w:w="10065" w:type="dxa"/>
        <w:tblLook w:val="04A0" w:firstRow="1" w:lastRow="0" w:firstColumn="1" w:lastColumn="0" w:noHBand="0" w:noVBand="1"/>
      </w:tblPr>
      <w:tblGrid>
        <w:gridCol w:w="2127"/>
        <w:gridCol w:w="1420"/>
        <w:gridCol w:w="180"/>
        <w:gridCol w:w="1167"/>
        <w:gridCol w:w="253"/>
        <w:gridCol w:w="1091"/>
        <w:gridCol w:w="376"/>
        <w:gridCol w:w="3451"/>
      </w:tblGrid>
      <w:tr w:rsidR="00B554CA" w:rsidRPr="00A45501" w14:paraId="5E7464E4" w14:textId="77777777" w:rsidTr="00B554CA">
        <w:trPr>
          <w:trHeight w:val="600"/>
        </w:trPr>
        <w:tc>
          <w:tcPr>
            <w:tcW w:w="212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66BBDA74" w14:textId="77777777" w:rsidR="00B554CA" w:rsidRPr="00A45501" w:rsidRDefault="00B554CA" w:rsidP="00B554CA">
            <w:pPr>
              <w:jc w:val="center"/>
              <w:rPr>
                <w:rFonts w:ascii="Calibri" w:eastAsia="Times New Roman" w:hAnsi="Calibri" w:cs="Calibri"/>
                <w:b/>
                <w:bCs/>
                <w:sz w:val="22"/>
                <w:szCs w:val="22"/>
                <w:lang w:val="en-GB" w:eastAsia="en-GB"/>
              </w:rPr>
            </w:pPr>
            <w:r w:rsidRPr="00A45501">
              <w:rPr>
                <w:rFonts w:ascii="Calibri" w:eastAsia="Times New Roman" w:hAnsi="Calibri" w:cs="Calibri"/>
                <w:b/>
                <w:bCs/>
                <w:sz w:val="22"/>
                <w:szCs w:val="22"/>
                <w:lang w:val="en-GB" w:eastAsia="en-GB"/>
              </w:rPr>
              <w:lastRenderedPageBreak/>
              <w:t>Specialty</w:t>
            </w:r>
          </w:p>
        </w:tc>
        <w:tc>
          <w:tcPr>
            <w:tcW w:w="1420" w:type="dxa"/>
            <w:tcBorders>
              <w:top w:val="single" w:sz="8" w:space="0" w:color="auto"/>
              <w:left w:val="nil"/>
              <w:bottom w:val="single" w:sz="4" w:space="0" w:color="auto"/>
              <w:right w:val="single" w:sz="4" w:space="0" w:color="auto"/>
            </w:tcBorders>
            <w:shd w:val="clear" w:color="auto" w:fill="auto"/>
            <w:vAlign w:val="center"/>
            <w:hideMark/>
          </w:tcPr>
          <w:p w14:paraId="4FB88E59" w14:textId="77777777" w:rsidR="00B554CA" w:rsidRPr="00A45501" w:rsidRDefault="00B554CA" w:rsidP="00B554CA">
            <w:pPr>
              <w:jc w:val="center"/>
              <w:rPr>
                <w:rFonts w:ascii="Calibri" w:eastAsia="Times New Roman" w:hAnsi="Calibri" w:cs="Calibri"/>
                <w:b/>
                <w:bCs/>
                <w:sz w:val="22"/>
                <w:szCs w:val="22"/>
                <w:lang w:val="en-GB" w:eastAsia="en-GB"/>
              </w:rPr>
            </w:pPr>
            <w:r w:rsidRPr="00A45501">
              <w:rPr>
                <w:rFonts w:ascii="Calibri" w:eastAsia="Times New Roman" w:hAnsi="Calibri" w:cs="Calibri"/>
                <w:b/>
                <w:bCs/>
                <w:sz w:val="22"/>
                <w:szCs w:val="22"/>
                <w:lang w:val="en-GB" w:eastAsia="en-GB"/>
              </w:rPr>
              <w:t>RAG</w:t>
            </w:r>
          </w:p>
        </w:tc>
        <w:tc>
          <w:tcPr>
            <w:tcW w:w="1600" w:type="dxa"/>
            <w:gridSpan w:val="3"/>
            <w:tcBorders>
              <w:top w:val="single" w:sz="8" w:space="0" w:color="auto"/>
              <w:left w:val="nil"/>
              <w:bottom w:val="single" w:sz="4" w:space="0" w:color="auto"/>
              <w:right w:val="single" w:sz="4" w:space="0" w:color="auto"/>
            </w:tcBorders>
            <w:shd w:val="clear" w:color="auto" w:fill="auto"/>
            <w:vAlign w:val="center"/>
            <w:hideMark/>
          </w:tcPr>
          <w:p w14:paraId="7639CFFC" w14:textId="77777777" w:rsidR="00B554CA" w:rsidRPr="00A45501" w:rsidRDefault="00B554CA" w:rsidP="00B554CA">
            <w:pPr>
              <w:jc w:val="center"/>
              <w:rPr>
                <w:rFonts w:ascii="Calibri" w:eastAsia="Times New Roman" w:hAnsi="Calibri" w:cs="Calibri"/>
                <w:b/>
                <w:bCs/>
                <w:sz w:val="22"/>
                <w:szCs w:val="22"/>
                <w:lang w:val="en-GB" w:eastAsia="en-GB"/>
              </w:rPr>
            </w:pPr>
            <w:r w:rsidRPr="00A45501">
              <w:rPr>
                <w:rFonts w:ascii="Calibri" w:eastAsia="Times New Roman" w:hAnsi="Calibri" w:cs="Calibri"/>
                <w:b/>
                <w:bCs/>
                <w:sz w:val="22"/>
                <w:szCs w:val="22"/>
                <w:lang w:val="en-GB" w:eastAsia="en-GB"/>
              </w:rPr>
              <w:t>Scheme</w:t>
            </w:r>
          </w:p>
        </w:tc>
        <w:tc>
          <w:tcPr>
            <w:tcW w:w="1091" w:type="dxa"/>
            <w:tcBorders>
              <w:top w:val="single" w:sz="8" w:space="0" w:color="auto"/>
              <w:left w:val="nil"/>
              <w:bottom w:val="single" w:sz="4" w:space="0" w:color="auto"/>
              <w:right w:val="single" w:sz="4" w:space="0" w:color="auto"/>
            </w:tcBorders>
            <w:shd w:val="clear" w:color="auto" w:fill="auto"/>
            <w:vAlign w:val="center"/>
            <w:hideMark/>
          </w:tcPr>
          <w:p w14:paraId="22ECE6B7" w14:textId="77777777" w:rsidR="00B554CA" w:rsidRPr="00A45501" w:rsidRDefault="00B554CA" w:rsidP="00B554CA">
            <w:pPr>
              <w:jc w:val="center"/>
              <w:rPr>
                <w:rFonts w:ascii="Calibri" w:eastAsia="Times New Roman" w:hAnsi="Calibri" w:cs="Calibri"/>
                <w:b/>
                <w:bCs/>
                <w:sz w:val="22"/>
                <w:szCs w:val="22"/>
                <w:lang w:val="en-GB" w:eastAsia="en-GB"/>
              </w:rPr>
            </w:pPr>
            <w:r w:rsidRPr="00B554CA">
              <w:rPr>
                <w:rFonts w:ascii="Calibri" w:eastAsia="Times New Roman" w:hAnsi="Calibri" w:cs="Calibri"/>
                <w:b/>
                <w:bCs/>
                <w:sz w:val="22"/>
                <w:szCs w:val="22"/>
                <w:lang w:val="en-GB" w:eastAsia="en-GB"/>
              </w:rPr>
              <w:t>Patients</w:t>
            </w:r>
          </w:p>
        </w:tc>
        <w:tc>
          <w:tcPr>
            <w:tcW w:w="3827" w:type="dxa"/>
            <w:gridSpan w:val="2"/>
            <w:tcBorders>
              <w:top w:val="single" w:sz="8" w:space="0" w:color="auto"/>
              <w:left w:val="nil"/>
              <w:bottom w:val="single" w:sz="4" w:space="0" w:color="auto"/>
              <w:right w:val="single" w:sz="4" w:space="0" w:color="auto"/>
            </w:tcBorders>
            <w:shd w:val="clear" w:color="auto" w:fill="auto"/>
            <w:vAlign w:val="center"/>
            <w:hideMark/>
          </w:tcPr>
          <w:p w14:paraId="755BD12B" w14:textId="77777777" w:rsidR="00B554CA" w:rsidRPr="00A45501" w:rsidRDefault="00B554CA" w:rsidP="00B554CA">
            <w:pPr>
              <w:jc w:val="center"/>
              <w:rPr>
                <w:rFonts w:ascii="Calibri" w:eastAsia="Times New Roman" w:hAnsi="Calibri" w:cs="Calibri"/>
                <w:b/>
                <w:bCs/>
                <w:sz w:val="22"/>
                <w:szCs w:val="22"/>
                <w:lang w:val="en-GB" w:eastAsia="en-GB"/>
              </w:rPr>
            </w:pPr>
            <w:r w:rsidRPr="00A45501">
              <w:rPr>
                <w:rFonts w:ascii="Calibri" w:eastAsia="Times New Roman" w:hAnsi="Calibri" w:cs="Calibri"/>
                <w:b/>
                <w:bCs/>
                <w:sz w:val="22"/>
                <w:szCs w:val="22"/>
                <w:lang w:val="en-GB" w:eastAsia="en-GB"/>
              </w:rPr>
              <w:t>Cost</w:t>
            </w:r>
          </w:p>
        </w:tc>
      </w:tr>
      <w:tr w:rsidR="00B554CA" w:rsidRPr="00A45501" w14:paraId="4B6B875D"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324F6BDA"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Ophthalmology</w:t>
            </w:r>
          </w:p>
        </w:tc>
        <w:tc>
          <w:tcPr>
            <w:tcW w:w="1420" w:type="dxa"/>
            <w:tcBorders>
              <w:top w:val="nil"/>
              <w:left w:val="nil"/>
              <w:bottom w:val="single" w:sz="4" w:space="0" w:color="auto"/>
              <w:right w:val="single" w:sz="4" w:space="0" w:color="auto"/>
            </w:tcBorders>
            <w:shd w:val="clear" w:color="auto" w:fill="auto"/>
            <w:vAlign w:val="center"/>
            <w:hideMark/>
          </w:tcPr>
          <w:p w14:paraId="2BE948B0"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2F964E2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Outsource</w:t>
            </w:r>
          </w:p>
        </w:tc>
        <w:tc>
          <w:tcPr>
            <w:tcW w:w="1091" w:type="dxa"/>
            <w:tcBorders>
              <w:top w:val="nil"/>
              <w:left w:val="nil"/>
              <w:bottom w:val="single" w:sz="4" w:space="0" w:color="auto"/>
              <w:right w:val="single" w:sz="4" w:space="0" w:color="auto"/>
            </w:tcBorders>
            <w:shd w:val="clear" w:color="auto" w:fill="auto"/>
            <w:vAlign w:val="center"/>
            <w:hideMark/>
          </w:tcPr>
          <w:p w14:paraId="3440C2D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423</w:t>
            </w:r>
          </w:p>
        </w:tc>
        <w:tc>
          <w:tcPr>
            <w:tcW w:w="3827" w:type="dxa"/>
            <w:gridSpan w:val="2"/>
            <w:tcBorders>
              <w:top w:val="nil"/>
              <w:left w:val="nil"/>
              <w:bottom w:val="single" w:sz="4" w:space="0" w:color="auto"/>
              <w:right w:val="single" w:sz="4" w:space="0" w:color="auto"/>
            </w:tcBorders>
            <w:shd w:val="clear" w:color="auto" w:fill="auto"/>
            <w:vAlign w:val="center"/>
            <w:hideMark/>
          </w:tcPr>
          <w:p w14:paraId="337FDDC4"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253,800</w:t>
            </w:r>
          </w:p>
        </w:tc>
      </w:tr>
      <w:tr w:rsidR="00B554CA" w:rsidRPr="00A45501" w14:paraId="5973F649"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7734C87C"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Ophthalmology</w:t>
            </w:r>
          </w:p>
        </w:tc>
        <w:tc>
          <w:tcPr>
            <w:tcW w:w="1420" w:type="dxa"/>
            <w:tcBorders>
              <w:top w:val="nil"/>
              <w:left w:val="nil"/>
              <w:bottom w:val="single" w:sz="4" w:space="0" w:color="auto"/>
              <w:right w:val="single" w:sz="4" w:space="0" w:color="auto"/>
            </w:tcBorders>
            <w:shd w:val="clear" w:color="auto" w:fill="auto"/>
            <w:vAlign w:val="center"/>
            <w:hideMark/>
          </w:tcPr>
          <w:p w14:paraId="3EFC24BF"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6A1A9C3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Insource</w:t>
            </w:r>
          </w:p>
        </w:tc>
        <w:tc>
          <w:tcPr>
            <w:tcW w:w="1091" w:type="dxa"/>
            <w:tcBorders>
              <w:top w:val="nil"/>
              <w:left w:val="nil"/>
              <w:bottom w:val="single" w:sz="4" w:space="0" w:color="auto"/>
              <w:right w:val="single" w:sz="4" w:space="0" w:color="auto"/>
            </w:tcBorders>
            <w:shd w:val="clear" w:color="auto" w:fill="auto"/>
            <w:vAlign w:val="center"/>
            <w:hideMark/>
          </w:tcPr>
          <w:p w14:paraId="19E7A1E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380</w:t>
            </w:r>
          </w:p>
        </w:tc>
        <w:tc>
          <w:tcPr>
            <w:tcW w:w="3827" w:type="dxa"/>
            <w:gridSpan w:val="2"/>
            <w:tcBorders>
              <w:top w:val="nil"/>
              <w:left w:val="nil"/>
              <w:bottom w:val="single" w:sz="4" w:space="0" w:color="auto"/>
              <w:right w:val="single" w:sz="4" w:space="0" w:color="auto"/>
            </w:tcBorders>
            <w:shd w:val="clear" w:color="auto" w:fill="auto"/>
            <w:vAlign w:val="center"/>
            <w:hideMark/>
          </w:tcPr>
          <w:p w14:paraId="6639FB8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75,783</w:t>
            </w:r>
          </w:p>
        </w:tc>
      </w:tr>
      <w:tr w:rsidR="00B554CA" w:rsidRPr="00A45501" w14:paraId="2BA57914"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50BC32D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Ophthalmology</w:t>
            </w:r>
          </w:p>
        </w:tc>
        <w:tc>
          <w:tcPr>
            <w:tcW w:w="1420" w:type="dxa"/>
            <w:tcBorders>
              <w:top w:val="nil"/>
              <w:left w:val="nil"/>
              <w:bottom w:val="single" w:sz="4" w:space="0" w:color="auto"/>
              <w:right w:val="single" w:sz="4" w:space="0" w:color="auto"/>
            </w:tcBorders>
            <w:shd w:val="clear" w:color="auto" w:fill="auto"/>
            <w:vAlign w:val="center"/>
            <w:hideMark/>
          </w:tcPr>
          <w:p w14:paraId="5EF790FD"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5A8211CD"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Locum</w:t>
            </w:r>
          </w:p>
        </w:tc>
        <w:tc>
          <w:tcPr>
            <w:tcW w:w="1091" w:type="dxa"/>
            <w:tcBorders>
              <w:top w:val="nil"/>
              <w:left w:val="nil"/>
              <w:bottom w:val="single" w:sz="4" w:space="0" w:color="auto"/>
              <w:right w:val="single" w:sz="4" w:space="0" w:color="auto"/>
            </w:tcBorders>
            <w:shd w:val="clear" w:color="auto" w:fill="auto"/>
            <w:vAlign w:val="center"/>
            <w:hideMark/>
          </w:tcPr>
          <w:p w14:paraId="4AF1C1C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654</w:t>
            </w:r>
          </w:p>
        </w:tc>
        <w:tc>
          <w:tcPr>
            <w:tcW w:w="3827" w:type="dxa"/>
            <w:gridSpan w:val="2"/>
            <w:tcBorders>
              <w:top w:val="nil"/>
              <w:left w:val="nil"/>
              <w:bottom w:val="single" w:sz="4" w:space="0" w:color="auto"/>
              <w:right w:val="single" w:sz="4" w:space="0" w:color="auto"/>
            </w:tcBorders>
            <w:shd w:val="clear" w:color="auto" w:fill="auto"/>
            <w:vAlign w:val="center"/>
            <w:hideMark/>
          </w:tcPr>
          <w:p w14:paraId="37A40D7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75,500</w:t>
            </w:r>
          </w:p>
        </w:tc>
      </w:tr>
      <w:tr w:rsidR="00B554CA" w:rsidRPr="00A45501" w14:paraId="62711C4F"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0622CEDC"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Ophthalmology</w:t>
            </w:r>
          </w:p>
        </w:tc>
        <w:tc>
          <w:tcPr>
            <w:tcW w:w="1420" w:type="dxa"/>
            <w:tcBorders>
              <w:top w:val="nil"/>
              <w:left w:val="nil"/>
              <w:bottom w:val="single" w:sz="4" w:space="0" w:color="auto"/>
              <w:right w:val="single" w:sz="4" w:space="0" w:color="auto"/>
            </w:tcBorders>
            <w:shd w:val="clear" w:color="auto" w:fill="auto"/>
            <w:vAlign w:val="center"/>
            <w:hideMark/>
          </w:tcPr>
          <w:p w14:paraId="0066723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753771FA"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6B1C7C2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164</w:t>
            </w:r>
          </w:p>
        </w:tc>
        <w:tc>
          <w:tcPr>
            <w:tcW w:w="3827" w:type="dxa"/>
            <w:gridSpan w:val="2"/>
            <w:tcBorders>
              <w:top w:val="nil"/>
              <w:left w:val="nil"/>
              <w:bottom w:val="single" w:sz="4" w:space="0" w:color="auto"/>
              <w:right w:val="single" w:sz="4" w:space="0" w:color="auto"/>
            </w:tcBorders>
            <w:shd w:val="clear" w:color="auto" w:fill="auto"/>
            <w:vAlign w:val="center"/>
            <w:hideMark/>
          </w:tcPr>
          <w:p w14:paraId="3ED3E7D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18,923</w:t>
            </w:r>
          </w:p>
        </w:tc>
      </w:tr>
      <w:tr w:rsidR="00B554CA" w:rsidRPr="00A45501" w14:paraId="43310CD1"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2857E54E"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Ophthalmology</w:t>
            </w:r>
          </w:p>
        </w:tc>
        <w:tc>
          <w:tcPr>
            <w:tcW w:w="1420" w:type="dxa"/>
            <w:tcBorders>
              <w:top w:val="nil"/>
              <w:left w:val="nil"/>
              <w:bottom w:val="single" w:sz="4" w:space="0" w:color="auto"/>
              <w:right w:val="single" w:sz="4" w:space="0" w:color="auto"/>
            </w:tcBorders>
            <w:shd w:val="clear" w:color="auto" w:fill="auto"/>
            <w:vAlign w:val="center"/>
            <w:hideMark/>
          </w:tcPr>
          <w:p w14:paraId="4F04BCAC"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03C6FC70"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WGOS</w:t>
            </w:r>
          </w:p>
        </w:tc>
        <w:tc>
          <w:tcPr>
            <w:tcW w:w="1091" w:type="dxa"/>
            <w:tcBorders>
              <w:top w:val="nil"/>
              <w:left w:val="nil"/>
              <w:bottom w:val="single" w:sz="4" w:space="0" w:color="auto"/>
              <w:right w:val="single" w:sz="4" w:space="0" w:color="auto"/>
            </w:tcBorders>
            <w:shd w:val="clear" w:color="auto" w:fill="auto"/>
            <w:vAlign w:val="center"/>
            <w:hideMark/>
          </w:tcPr>
          <w:p w14:paraId="03CF020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1,162</w:t>
            </w:r>
          </w:p>
        </w:tc>
        <w:tc>
          <w:tcPr>
            <w:tcW w:w="3827" w:type="dxa"/>
            <w:gridSpan w:val="2"/>
            <w:tcBorders>
              <w:top w:val="nil"/>
              <w:left w:val="nil"/>
              <w:bottom w:val="single" w:sz="4" w:space="0" w:color="auto"/>
              <w:right w:val="single" w:sz="4" w:space="0" w:color="auto"/>
            </w:tcBorders>
            <w:shd w:val="clear" w:color="auto" w:fill="auto"/>
            <w:vAlign w:val="center"/>
            <w:hideMark/>
          </w:tcPr>
          <w:p w14:paraId="378D4F8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127,820</w:t>
            </w:r>
          </w:p>
        </w:tc>
      </w:tr>
      <w:tr w:rsidR="00B554CA" w:rsidRPr="00A45501" w14:paraId="20FD9B4A"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4BC583C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Orthopaedics</w:t>
            </w:r>
          </w:p>
        </w:tc>
        <w:tc>
          <w:tcPr>
            <w:tcW w:w="1420" w:type="dxa"/>
            <w:tcBorders>
              <w:top w:val="nil"/>
              <w:left w:val="nil"/>
              <w:bottom w:val="single" w:sz="4" w:space="0" w:color="auto"/>
              <w:right w:val="single" w:sz="4" w:space="0" w:color="auto"/>
            </w:tcBorders>
            <w:shd w:val="clear" w:color="auto" w:fill="auto"/>
            <w:vAlign w:val="center"/>
            <w:hideMark/>
          </w:tcPr>
          <w:p w14:paraId="735DE2BA"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73CFED8E"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Insource</w:t>
            </w:r>
          </w:p>
        </w:tc>
        <w:tc>
          <w:tcPr>
            <w:tcW w:w="1091" w:type="dxa"/>
            <w:tcBorders>
              <w:top w:val="nil"/>
              <w:left w:val="nil"/>
              <w:bottom w:val="single" w:sz="4" w:space="0" w:color="auto"/>
              <w:right w:val="single" w:sz="4" w:space="0" w:color="auto"/>
            </w:tcBorders>
            <w:shd w:val="clear" w:color="auto" w:fill="auto"/>
            <w:vAlign w:val="center"/>
            <w:hideMark/>
          </w:tcPr>
          <w:p w14:paraId="0AD967AF"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605</w:t>
            </w:r>
          </w:p>
        </w:tc>
        <w:tc>
          <w:tcPr>
            <w:tcW w:w="3827"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516B6B3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322,217</w:t>
            </w:r>
          </w:p>
        </w:tc>
      </w:tr>
      <w:tr w:rsidR="00B554CA" w:rsidRPr="00A45501" w14:paraId="531755C9"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3C3B2C1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Orthopaedics</w:t>
            </w:r>
          </w:p>
        </w:tc>
        <w:tc>
          <w:tcPr>
            <w:tcW w:w="1420" w:type="dxa"/>
            <w:tcBorders>
              <w:top w:val="nil"/>
              <w:left w:val="nil"/>
              <w:bottom w:val="single" w:sz="4" w:space="0" w:color="auto"/>
              <w:right w:val="single" w:sz="4" w:space="0" w:color="auto"/>
            </w:tcBorders>
            <w:shd w:val="clear" w:color="auto" w:fill="auto"/>
            <w:vAlign w:val="center"/>
            <w:hideMark/>
          </w:tcPr>
          <w:p w14:paraId="45174FC3"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2A5BCAC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Outsource</w:t>
            </w:r>
          </w:p>
        </w:tc>
        <w:tc>
          <w:tcPr>
            <w:tcW w:w="1091" w:type="dxa"/>
            <w:tcBorders>
              <w:top w:val="nil"/>
              <w:left w:val="nil"/>
              <w:bottom w:val="single" w:sz="4" w:space="0" w:color="auto"/>
              <w:right w:val="single" w:sz="4" w:space="0" w:color="auto"/>
            </w:tcBorders>
            <w:shd w:val="clear" w:color="auto" w:fill="auto"/>
            <w:vAlign w:val="center"/>
            <w:hideMark/>
          </w:tcPr>
          <w:p w14:paraId="1E7EED1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529</w:t>
            </w:r>
          </w:p>
        </w:tc>
        <w:tc>
          <w:tcPr>
            <w:tcW w:w="3827" w:type="dxa"/>
            <w:gridSpan w:val="2"/>
            <w:vMerge/>
            <w:tcBorders>
              <w:top w:val="nil"/>
              <w:left w:val="single" w:sz="4" w:space="0" w:color="auto"/>
              <w:bottom w:val="single" w:sz="4" w:space="0" w:color="000000"/>
              <w:right w:val="single" w:sz="4" w:space="0" w:color="auto"/>
            </w:tcBorders>
            <w:vAlign w:val="center"/>
            <w:hideMark/>
          </w:tcPr>
          <w:p w14:paraId="065A590F" w14:textId="77777777" w:rsidR="00B554CA" w:rsidRPr="00A45501" w:rsidRDefault="00B554CA" w:rsidP="00B554CA">
            <w:pPr>
              <w:jc w:val="center"/>
              <w:rPr>
                <w:rFonts w:ascii="Calibri" w:eastAsia="Times New Roman" w:hAnsi="Calibri" w:cs="Calibri"/>
                <w:sz w:val="22"/>
                <w:szCs w:val="22"/>
                <w:lang w:val="en-GB" w:eastAsia="en-GB"/>
              </w:rPr>
            </w:pPr>
          </w:p>
        </w:tc>
      </w:tr>
      <w:tr w:rsidR="00B554CA" w:rsidRPr="00A45501" w14:paraId="5FA97AF7"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4142E8D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Gynaecology</w:t>
            </w:r>
          </w:p>
        </w:tc>
        <w:tc>
          <w:tcPr>
            <w:tcW w:w="1420" w:type="dxa"/>
            <w:tcBorders>
              <w:top w:val="nil"/>
              <w:left w:val="nil"/>
              <w:bottom w:val="single" w:sz="4" w:space="0" w:color="auto"/>
              <w:right w:val="single" w:sz="4" w:space="0" w:color="auto"/>
            </w:tcBorders>
            <w:shd w:val="clear" w:color="auto" w:fill="auto"/>
            <w:vAlign w:val="center"/>
            <w:hideMark/>
          </w:tcPr>
          <w:p w14:paraId="3EEB84B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6C4FC0BD"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4AA20573"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449</w:t>
            </w:r>
          </w:p>
        </w:tc>
        <w:tc>
          <w:tcPr>
            <w:tcW w:w="3827"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44B7F11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126,420</w:t>
            </w:r>
          </w:p>
        </w:tc>
      </w:tr>
      <w:tr w:rsidR="00B554CA" w:rsidRPr="00A45501" w14:paraId="66C36BAD"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03DF2DA0"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Gynaecology</w:t>
            </w:r>
          </w:p>
        </w:tc>
        <w:tc>
          <w:tcPr>
            <w:tcW w:w="1420" w:type="dxa"/>
            <w:tcBorders>
              <w:top w:val="nil"/>
              <w:left w:val="nil"/>
              <w:bottom w:val="single" w:sz="4" w:space="0" w:color="auto"/>
              <w:right w:val="single" w:sz="4" w:space="0" w:color="auto"/>
            </w:tcBorders>
            <w:shd w:val="clear" w:color="auto" w:fill="auto"/>
            <w:vAlign w:val="center"/>
            <w:hideMark/>
          </w:tcPr>
          <w:p w14:paraId="23E60913"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4AF6EF5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Outsource</w:t>
            </w:r>
          </w:p>
        </w:tc>
        <w:tc>
          <w:tcPr>
            <w:tcW w:w="1091" w:type="dxa"/>
            <w:tcBorders>
              <w:top w:val="nil"/>
              <w:left w:val="nil"/>
              <w:bottom w:val="single" w:sz="4" w:space="0" w:color="auto"/>
              <w:right w:val="single" w:sz="4" w:space="0" w:color="auto"/>
            </w:tcBorders>
            <w:shd w:val="clear" w:color="auto" w:fill="auto"/>
            <w:noWrap/>
            <w:vAlign w:val="bottom"/>
            <w:hideMark/>
          </w:tcPr>
          <w:p w14:paraId="7E49142D"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273</w:t>
            </w:r>
          </w:p>
        </w:tc>
        <w:tc>
          <w:tcPr>
            <w:tcW w:w="3827" w:type="dxa"/>
            <w:gridSpan w:val="2"/>
            <w:vMerge/>
            <w:tcBorders>
              <w:top w:val="nil"/>
              <w:left w:val="single" w:sz="4" w:space="0" w:color="auto"/>
              <w:bottom w:val="single" w:sz="4" w:space="0" w:color="000000"/>
              <w:right w:val="single" w:sz="4" w:space="0" w:color="auto"/>
            </w:tcBorders>
            <w:vAlign w:val="center"/>
            <w:hideMark/>
          </w:tcPr>
          <w:p w14:paraId="5498034C" w14:textId="77777777" w:rsidR="00B554CA" w:rsidRPr="00A45501" w:rsidRDefault="00B554CA" w:rsidP="00B554CA">
            <w:pPr>
              <w:jc w:val="center"/>
              <w:rPr>
                <w:rFonts w:ascii="Calibri" w:eastAsia="Times New Roman" w:hAnsi="Calibri" w:cs="Calibri"/>
                <w:sz w:val="22"/>
                <w:szCs w:val="22"/>
                <w:lang w:val="en-GB" w:eastAsia="en-GB"/>
              </w:rPr>
            </w:pPr>
          </w:p>
        </w:tc>
      </w:tr>
      <w:tr w:rsidR="00B554CA" w:rsidRPr="00A45501" w14:paraId="7BB5774C"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7206A95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General Surgery</w:t>
            </w:r>
          </w:p>
        </w:tc>
        <w:tc>
          <w:tcPr>
            <w:tcW w:w="1420" w:type="dxa"/>
            <w:tcBorders>
              <w:top w:val="nil"/>
              <w:left w:val="nil"/>
              <w:bottom w:val="single" w:sz="4" w:space="0" w:color="auto"/>
              <w:right w:val="single" w:sz="4" w:space="0" w:color="auto"/>
            </w:tcBorders>
            <w:shd w:val="clear" w:color="auto" w:fill="auto"/>
            <w:vAlign w:val="center"/>
            <w:hideMark/>
          </w:tcPr>
          <w:p w14:paraId="049BFC4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6F29D8C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336E31D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500</w:t>
            </w:r>
          </w:p>
        </w:tc>
        <w:tc>
          <w:tcPr>
            <w:tcW w:w="3827" w:type="dxa"/>
            <w:gridSpan w:val="2"/>
            <w:tcBorders>
              <w:top w:val="nil"/>
              <w:left w:val="nil"/>
              <w:bottom w:val="single" w:sz="4" w:space="0" w:color="auto"/>
              <w:right w:val="single" w:sz="4" w:space="0" w:color="auto"/>
            </w:tcBorders>
            <w:shd w:val="clear" w:color="auto" w:fill="auto"/>
            <w:vAlign w:val="center"/>
            <w:hideMark/>
          </w:tcPr>
          <w:p w14:paraId="257B0682"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35,139</w:t>
            </w:r>
          </w:p>
        </w:tc>
      </w:tr>
      <w:tr w:rsidR="00B554CA" w:rsidRPr="00A45501" w14:paraId="5B595E1E"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7BAEA92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Breast</w:t>
            </w:r>
          </w:p>
        </w:tc>
        <w:tc>
          <w:tcPr>
            <w:tcW w:w="1420" w:type="dxa"/>
            <w:tcBorders>
              <w:top w:val="nil"/>
              <w:left w:val="nil"/>
              <w:bottom w:val="single" w:sz="4" w:space="0" w:color="auto"/>
              <w:right w:val="single" w:sz="4" w:space="0" w:color="auto"/>
            </w:tcBorders>
            <w:shd w:val="clear" w:color="auto" w:fill="auto"/>
            <w:vAlign w:val="center"/>
            <w:hideMark/>
          </w:tcPr>
          <w:p w14:paraId="769C117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5C56C30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07855B7C"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280</w:t>
            </w:r>
          </w:p>
        </w:tc>
        <w:tc>
          <w:tcPr>
            <w:tcW w:w="3827" w:type="dxa"/>
            <w:gridSpan w:val="2"/>
            <w:tcBorders>
              <w:top w:val="nil"/>
              <w:left w:val="nil"/>
              <w:bottom w:val="single" w:sz="4" w:space="0" w:color="auto"/>
              <w:right w:val="single" w:sz="4" w:space="0" w:color="auto"/>
            </w:tcBorders>
            <w:shd w:val="clear" w:color="auto" w:fill="auto"/>
            <w:vAlign w:val="center"/>
            <w:hideMark/>
          </w:tcPr>
          <w:p w14:paraId="2213596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35,000</w:t>
            </w:r>
          </w:p>
        </w:tc>
      </w:tr>
      <w:tr w:rsidR="00B554CA" w:rsidRPr="00A45501" w14:paraId="2B10987A"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0E7C8A5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Oral Surgery</w:t>
            </w:r>
          </w:p>
        </w:tc>
        <w:tc>
          <w:tcPr>
            <w:tcW w:w="1420" w:type="dxa"/>
            <w:tcBorders>
              <w:top w:val="nil"/>
              <w:left w:val="nil"/>
              <w:bottom w:val="single" w:sz="4" w:space="0" w:color="auto"/>
              <w:right w:val="single" w:sz="4" w:space="0" w:color="auto"/>
            </w:tcBorders>
            <w:shd w:val="clear" w:color="auto" w:fill="auto"/>
            <w:vAlign w:val="center"/>
            <w:hideMark/>
          </w:tcPr>
          <w:p w14:paraId="5AD4764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23CAB553"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329AECB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149</w:t>
            </w:r>
          </w:p>
        </w:tc>
        <w:tc>
          <w:tcPr>
            <w:tcW w:w="3827" w:type="dxa"/>
            <w:gridSpan w:val="2"/>
            <w:tcBorders>
              <w:top w:val="nil"/>
              <w:left w:val="nil"/>
              <w:bottom w:val="single" w:sz="4" w:space="0" w:color="auto"/>
              <w:right w:val="single" w:sz="4" w:space="0" w:color="auto"/>
            </w:tcBorders>
            <w:shd w:val="clear" w:color="auto" w:fill="auto"/>
            <w:vAlign w:val="center"/>
            <w:hideMark/>
          </w:tcPr>
          <w:p w14:paraId="7C78383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45,000</w:t>
            </w:r>
          </w:p>
        </w:tc>
      </w:tr>
      <w:tr w:rsidR="00B554CA" w:rsidRPr="00A45501" w14:paraId="7CEC9AD2"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36B650B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AVM</w:t>
            </w:r>
          </w:p>
        </w:tc>
        <w:tc>
          <w:tcPr>
            <w:tcW w:w="1420" w:type="dxa"/>
            <w:tcBorders>
              <w:top w:val="nil"/>
              <w:left w:val="nil"/>
              <w:bottom w:val="single" w:sz="4" w:space="0" w:color="auto"/>
              <w:right w:val="single" w:sz="4" w:space="0" w:color="auto"/>
            </w:tcBorders>
            <w:shd w:val="clear" w:color="auto" w:fill="auto"/>
            <w:vAlign w:val="center"/>
            <w:hideMark/>
          </w:tcPr>
          <w:p w14:paraId="0B4378DD"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36807DD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7A688CD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139</w:t>
            </w:r>
          </w:p>
        </w:tc>
        <w:tc>
          <w:tcPr>
            <w:tcW w:w="3827" w:type="dxa"/>
            <w:gridSpan w:val="2"/>
            <w:tcBorders>
              <w:top w:val="nil"/>
              <w:left w:val="nil"/>
              <w:bottom w:val="single" w:sz="4" w:space="0" w:color="auto"/>
              <w:right w:val="single" w:sz="4" w:space="0" w:color="auto"/>
            </w:tcBorders>
            <w:shd w:val="clear" w:color="auto" w:fill="auto"/>
            <w:vAlign w:val="center"/>
            <w:hideMark/>
          </w:tcPr>
          <w:p w14:paraId="17F068AE"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40,500</w:t>
            </w:r>
          </w:p>
        </w:tc>
      </w:tr>
      <w:tr w:rsidR="00B554CA" w:rsidRPr="00A45501" w14:paraId="576D9074"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1BFC72A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Neuro</w:t>
            </w:r>
          </w:p>
        </w:tc>
        <w:tc>
          <w:tcPr>
            <w:tcW w:w="1420" w:type="dxa"/>
            <w:tcBorders>
              <w:top w:val="nil"/>
              <w:left w:val="nil"/>
              <w:bottom w:val="single" w:sz="4" w:space="0" w:color="auto"/>
              <w:right w:val="single" w:sz="4" w:space="0" w:color="auto"/>
            </w:tcBorders>
            <w:shd w:val="clear" w:color="auto" w:fill="auto"/>
            <w:vAlign w:val="center"/>
            <w:hideMark/>
          </w:tcPr>
          <w:p w14:paraId="3EC7875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07A045E4"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2AA5E62A"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378</w:t>
            </w:r>
          </w:p>
        </w:tc>
        <w:tc>
          <w:tcPr>
            <w:tcW w:w="3827" w:type="dxa"/>
            <w:gridSpan w:val="2"/>
            <w:tcBorders>
              <w:top w:val="nil"/>
              <w:left w:val="nil"/>
              <w:bottom w:val="single" w:sz="4" w:space="0" w:color="auto"/>
              <w:right w:val="single" w:sz="4" w:space="0" w:color="auto"/>
            </w:tcBorders>
            <w:shd w:val="clear" w:color="auto" w:fill="auto"/>
            <w:vAlign w:val="center"/>
            <w:hideMark/>
          </w:tcPr>
          <w:p w14:paraId="397BA4C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113,000</w:t>
            </w:r>
          </w:p>
        </w:tc>
      </w:tr>
      <w:tr w:rsidR="00B554CA" w:rsidRPr="00A45501" w14:paraId="4A28914B"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214B9F63"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Allergy</w:t>
            </w:r>
          </w:p>
        </w:tc>
        <w:tc>
          <w:tcPr>
            <w:tcW w:w="1420" w:type="dxa"/>
            <w:tcBorders>
              <w:top w:val="nil"/>
              <w:left w:val="nil"/>
              <w:bottom w:val="single" w:sz="4" w:space="0" w:color="auto"/>
              <w:right w:val="single" w:sz="4" w:space="0" w:color="auto"/>
            </w:tcBorders>
            <w:shd w:val="clear" w:color="auto" w:fill="auto"/>
            <w:vAlign w:val="center"/>
            <w:hideMark/>
          </w:tcPr>
          <w:p w14:paraId="6D2E6C5C"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28FFE5A2"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Insource</w:t>
            </w:r>
          </w:p>
        </w:tc>
        <w:tc>
          <w:tcPr>
            <w:tcW w:w="1091" w:type="dxa"/>
            <w:tcBorders>
              <w:top w:val="nil"/>
              <w:left w:val="nil"/>
              <w:bottom w:val="single" w:sz="4" w:space="0" w:color="auto"/>
              <w:right w:val="single" w:sz="4" w:space="0" w:color="auto"/>
            </w:tcBorders>
            <w:shd w:val="clear" w:color="auto" w:fill="auto"/>
            <w:vAlign w:val="center"/>
            <w:hideMark/>
          </w:tcPr>
          <w:p w14:paraId="7C193404"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1,350</w:t>
            </w:r>
          </w:p>
        </w:tc>
        <w:tc>
          <w:tcPr>
            <w:tcW w:w="3827" w:type="dxa"/>
            <w:gridSpan w:val="2"/>
            <w:tcBorders>
              <w:top w:val="nil"/>
              <w:left w:val="nil"/>
              <w:bottom w:val="single" w:sz="4" w:space="0" w:color="auto"/>
              <w:right w:val="single" w:sz="4" w:space="0" w:color="auto"/>
            </w:tcBorders>
            <w:shd w:val="clear" w:color="auto" w:fill="auto"/>
            <w:vAlign w:val="center"/>
            <w:hideMark/>
          </w:tcPr>
          <w:p w14:paraId="6DED782F"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527,850</w:t>
            </w:r>
          </w:p>
        </w:tc>
      </w:tr>
      <w:tr w:rsidR="00B554CA" w:rsidRPr="00A45501" w14:paraId="3B49C804"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115ACB95"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Cardiology</w:t>
            </w:r>
          </w:p>
        </w:tc>
        <w:tc>
          <w:tcPr>
            <w:tcW w:w="1420" w:type="dxa"/>
            <w:tcBorders>
              <w:top w:val="nil"/>
              <w:left w:val="nil"/>
              <w:bottom w:val="single" w:sz="4" w:space="0" w:color="auto"/>
              <w:right w:val="single" w:sz="4" w:space="0" w:color="auto"/>
            </w:tcBorders>
            <w:shd w:val="clear" w:color="auto" w:fill="auto"/>
            <w:vAlign w:val="center"/>
            <w:hideMark/>
          </w:tcPr>
          <w:p w14:paraId="6340C4B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46C81D3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Insource</w:t>
            </w:r>
          </w:p>
        </w:tc>
        <w:tc>
          <w:tcPr>
            <w:tcW w:w="1091" w:type="dxa"/>
            <w:tcBorders>
              <w:top w:val="nil"/>
              <w:left w:val="nil"/>
              <w:bottom w:val="single" w:sz="4" w:space="0" w:color="auto"/>
              <w:right w:val="single" w:sz="4" w:space="0" w:color="auto"/>
            </w:tcBorders>
            <w:shd w:val="clear" w:color="auto" w:fill="auto"/>
            <w:vAlign w:val="center"/>
            <w:hideMark/>
          </w:tcPr>
          <w:p w14:paraId="0615944F"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1,000</w:t>
            </w:r>
          </w:p>
        </w:tc>
        <w:tc>
          <w:tcPr>
            <w:tcW w:w="3827" w:type="dxa"/>
            <w:gridSpan w:val="2"/>
            <w:tcBorders>
              <w:top w:val="nil"/>
              <w:left w:val="nil"/>
              <w:bottom w:val="single" w:sz="4" w:space="0" w:color="auto"/>
              <w:right w:val="single" w:sz="4" w:space="0" w:color="auto"/>
            </w:tcBorders>
            <w:shd w:val="clear" w:color="auto" w:fill="auto"/>
            <w:vAlign w:val="center"/>
            <w:hideMark/>
          </w:tcPr>
          <w:p w14:paraId="04E75F90"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148,120</w:t>
            </w:r>
          </w:p>
        </w:tc>
      </w:tr>
      <w:tr w:rsidR="00B554CA" w:rsidRPr="00A45501" w14:paraId="73BE3054"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188B1DD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PARKINSONS</w:t>
            </w:r>
          </w:p>
        </w:tc>
        <w:tc>
          <w:tcPr>
            <w:tcW w:w="1420" w:type="dxa"/>
            <w:tcBorders>
              <w:top w:val="nil"/>
              <w:left w:val="nil"/>
              <w:bottom w:val="single" w:sz="4" w:space="0" w:color="auto"/>
              <w:right w:val="single" w:sz="4" w:space="0" w:color="auto"/>
            </w:tcBorders>
            <w:shd w:val="clear" w:color="auto" w:fill="auto"/>
            <w:vAlign w:val="center"/>
            <w:hideMark/>
          </w:tcPr>
          <w:p w14:paraId="2C04998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47826A0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vAlign w:val="center"/>
            <w:hideMark/>
          </w:tcPr>
          <w:p w14:paraId="712B02F5"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70</w:t>
            </w:r>
          </w:p>
        </w:tc>
        <w:tc>
          <w:tcPr>
            <w:tcW w:w="3827" w:type="dxa"/>
            <w:gridSpan w:val="2"/>
            <w:tcBorders>
              <w:top w:val="nil"/>
              <w:left w:val="nil"/>
              <w:bottom w:val="single" w:sz="4" w:space="0" w:color="auto"/>
              <w:right w:val="single" w:sz="4" w:space="0" w:color="auto"/>
            </w:tcBorders>
            <w:shd w:val="clear" w:color="auto" w:fill="auto"/>
            <w:vAlign w:val="center"/>
            <w:hideMark/>
          </w:tcPr>
          <w:p w14:paraId="1A1D5E7A"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14,674</w:t>
            </w:r>
          </w:p>
        </w:tc>
      </w:tr>
      <w:tr w:rsidR="00B554CA" w:rsidRPr="00A45501" w14:paraId="598FB322"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625107B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MEMORY</w:t>
            </w:r>
          </w:p>
        </w:tc>
        <w:tc>
          <w:tcPr>
            <w:tcW w:w="1420" w:type="dxa"/>
            <w:tcBorders>
              <w:top w:val="nil"/>
              <w:left w:val="nil"/>
              <w:bottom w:val="single" w:sz="4" w:space="0" w:color="auto"/>
              <w:right w:val="single" w:sz="4" w:space="0" w:color="auto"/>
            </w:tcBorders>
            <w:shd w:val="clear" w:color="auto" w:fill="auto"/>
            <w:vAlign w:val="center"/>
            <w:hideMark/>
          </w:tcPr>
          <w:p w14:paraId="59A0F0D5"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0E440BED"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noWrap/>
            <w:vAlign w:val="bottom"/>
            <w:hideMark/>
          </w:tcPr>
          <w:p w14:paraId="638A2FD4"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147</w:t>
            </w:r>
          </w:p>
        </w:tc>
        <w:tc>
          <w:tcPr>
            <w:tcW w:w="3827" w:type="dxa"/>
            <w:gridSpan w:val="2"/>
            <w:tcBorders>
              <w:top w:val="nil"/>
              <w:left w:val="nil"/>
              <w:bottom w:val="single" w:sz="4" w:space="0" w:color="auto"/>
              <w:right w:val="single" w:sz="4" w:space="0" w:color="auto"/>
            </w:tcBorders>
            <w:shd w:val="clear" w:color="auto" w:fill="auto"/>
            <w:vAlign w:val="center"/>
            <w:hideMark/>
          </w:tcPr>
          <w:p w14:paraId="4759C2B7"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47,933</w:t>
            </w:r>
          </w:p>
        </w:tc>
      </w:tr>
      <w:tr w:rsidR="00B554CA" w:rsidRPr="00A45501" w14:paraId="5EC1A545"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78D7F23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COPD (THORACIC)</w:t>
            </w:r>
          </w:p>
        </w:tc>
        <w:tc>
          <w:tcPr>
            <w:tcW w:w="1420" w:type="dxa"/>
            <w:tcBorders>
              <w:top w:val="nil"/>
              <w:left w:val="nil"/>
              <w:bottom w:val="single" w:sz="4" w:space="0" w:color="auto"/>
              <w:right w:val="single" w:sz="4" w:space="0" w:color="auto"/>
            </w:tcBorders>
            <w:shd w:val="clear" w:color="auto" w:fill="auto"/>
            <w:vAlign w:val="center"/>
            <w:hideMark/>
          </w:tcPr>
          <w:p w14:paraId="0F744A8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Green</w:t>
            </w:r>
          </w:p>
        </w:tc>
        <w:tc>
          <w:tcPr>
            <w:tcW w:w="1600" w:type="dxa"/>
            <w:gridSpan w:val="3"/>
            <w:tcBorders>
              <w:top w:val="nil"/>
              <w:left w:val="nil"/>
              <w:bottom w:val="single" w:sz="4" w:space="0" w:color="auto"/>
              <w:right w:val="single" w:sz="4" w:space="0" w:color="auto"/>
            </w:tcBorders>
            <w:shd w:val="clear" w:color="auto" w:fill="auto"/>
            <w:vAlign w:val="center"/>
            <w:hideMark/>
          </w:tcPr>
          <w:p w14:paraId="7B5AE99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WLI</w:t>
            </w:r>
          </w:p>
        </w:tc>
        <w:tc>
          <w:tcPr>
            <w:tcW w:w="1091" w:type="dxa"/>
            <w:tcBorders>
              <w:top w:val="nil"/>
              <w:left w:val="nil"/>
              <w:bottom w:val="single" w:sz="4" w:space="0" w:color="auto"/>
              <w:right w:val="single" w:sz="4" w:space="0" w:color="auto"/>
            </w:tcBorders>
            <w:shd w:val="clear" w:color="auto" w:fill="auto"/>
            <w:noWrap/>
            <w:vAlign w:val="bottom"/>
            <w:hideMark/>
          </w:tcPr>
          <w:p w14:paraId="69C01E91"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96</w:t>
            </w:r>
          </w:p>
        </w:tc>
        <w:tc>
          <w:tcPr>
            <w:tcW w:w="3827" w:type="dxa"/>
            <w:gridSpan w:val="2"/>
            <w:tcBorders>
              <w:top w:val="nil"/>
              <w:left w:val="nil"/>
              <w:bottom w:val="single" w:sz="4" w:space="0" w:color="auto"/>
              <w:right w:val="single" w:sz="4" w:space="0" w:color="auto"/>
            </w:tcBorders>
            <w:shd w:val="clear" w:color="auto" w:fill="auto"/>
            <w:vAlign w:val="center"/>
            <w:hideMark/>
          </w:tcPr>
          <w:p w14:paraId="0A61A348"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15,652</w:t>
            </w:r>
          </w:p>
        </w:tc>
      </w:tr>
      <w:tr w:rsidR="00B554CA" w:rsidRPr="00A45501" w14:paraId="300D6C67" w14:textId="77777777" w:rsidTr="00B554CA">
        <w:trPr>
          <w:trHeight w:val="300"/>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45EE370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ILD (THORACIC)</w:t>
            </w:r>
          </w:p>
        </w:tc>
        <w:tc>
          <w:tcPr>
            <w:tcW w:w="1420" w:type="dxa"/>
            <w:tcBorders>
              <w:top w:val="nil"/>
              <w:left w:val="nil"/>
              <w:bottom w:val="single" w:sz="4" w:space="0" w:color="auto"/>
              <w:right w:val="single" w:sz="4" w:space="0" w:color="auto"/>
            </w:tcBorders>
            <w:shd w:val="clear" w:color="auto" w:fill="auto"/>
            <w:vAlign w:val="center"/>
            <w:hideMark/>
          </w:tcPr>
          <w:p w14:paraId="5EC22E7B"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4" w:space="0" w:color="auto"/>
              <w:right w:val="single" w:sz="4" w:space="0" w:color="auto"/>
            </w:tcBorders>
            <w:shd w:val="clear" w:color="auto" w:fill="auto"/>
            <w:vAlign w:val="center"/>
            <w:hideMark/>
          </w:tcPr>
          <w:p w14:paraId="5A7E1932"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Locum</w:t>
            </w:r>
          </w:p>
        </w:tc>
        <w:tc>
          <w:tcPr>
            <w:tcW w:w="1091" w:type="dxa"/>
            <w:tcBorders>
              <w:top w:val="nil"/>
              <w:left w:val="nil"/>
              <w:bottom w:val="single" w:sz="4" w:space="0" w:color="auto"/>
              <w:right w:val="single" w:sz="4" w:space="0" w:color="auto"/>
            </w:tcBorders>
            <w:shd w:val="clear" w:color="auto" w:fill="auto"/>
            <w:vAlign w:val="center"/>
            <w:hideMark/>
          </w:tcPr>
          <w:p w14:paraId="32997E50"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207</w:t>
            </w:r>
          </w:p>
        </w:tc>
        <w:tc>
          <w:tcPr>
            <w:tcW w:w="3827" w:type="dxa"/>
            <w:gridSpan w:val="2"/>
            <w:tcBorders>
              <w:top w:val="nil"/>
              <w:left w:val="nil"/>
              <w:bottom w:val="single" w:sz="4" w:space="0" w:color="auto"/>
              <w:right w:val="single" w:sz="4" w:space="0" w:color="auto"/>
            </w:tcBorders>
            <w:shd w:val="clear" w:color="auto" w:fill="auto"/>
            <w:vAlign w:val="center"/>
            <w:hideMark/>
          </w:tcPr>
          <w:p w14:paraId="458F9329"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18,632</w:t>
            </w:r>
          </w:p>
        </w:tc>
      </w:tr>
      <w:tr w:rsidR="00B554CA" w:rsidRPr="00A45501" w14:paraId="34AD855A" w14:textId="77777777" w:rsidTr="00B554CA">
        <w:trPr>
          <w:trHeight w:val="70"/>
        </w:trPr>
        <w:tc>
          <w:tcPr>
            <w:tcW w:w="2127" w:type="dxa"/>
            <w:tcBorders>
              <w:top w:val="nil"/>
              <w:left w:val="single" w:sz="8" w:space="0" w:color="auto"/>
              <w:bottom w:val="single" w:sz="8" w:space="0" w:color="auto"/>
              <w:right w:val="single" w:sz="4" w:space="0" w:color="auto"/>
            </w:tcBorders>
            <w:shd w:val="clear" w:color="auto" w:fill="auto"/>
            <w:vAlign w:val="center"/>
            <w:hideMark/>
          </w:tcPr>
          <w:p w14:paraId="0E04837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GEN RESP (THORACIC)</w:t>
            </w:r>
          </w:p>
        </w:tc>
        <w:tc>
          <w:tcPr>
            <w:tcW w:w="1420" w:type="dxa"/>
            <w:tcBorders>
              <w:top w:val="nil"/>
              <w:left w:val="nil"/>
              <w:bottom w:val="single" w:sz="8" w:space="0" w:color="auto"/>
              <w:right w:val="single" w:sz="4" w:space="0" w:color="auto"/>
            </w:tcBorders>
            <w:shd w:val="clear" w:color="auto" w:fill="auto"/>
            <w:vAlign w:val="center"/>
            <w:hideMark/>
          </w:tcPr>
          <w:p w14:paraId="5E3409C0"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Amber</w:t>
            </w:r>
          </w:p>
        </w:tc>
        <w:tc>
          <w:tcPr>
            <w:tcW w:w="1600" w:type="dxa"/>
            <w:gridSpan w:val="3"/>
            <w:tcBorders>
              <w:top w:val="nil"/>
              <w:left w:val="nil"/>
              <w:bottom w:val="single" w:sz="8" w:space="0" w:color="auto"/>
              <w:right w:val="single" w:sz="4" w:space="0" w:color="auto"/>
            </w:tcBorders>
            <w:shd w:val="clear" w:color="auto" w:fill="auto"/>
            <w:vAlign w:val="center"/>
            <w:hideMark/>
          </w:tcPr>
          <w:p w14:paraId="0D66FA52"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Locum</w:t>
            </w:r>
          </w:p>
        </w:tc>
        <w:tc>
          <w:tcPr>
            <w:tcW w:w="1091" w:type="dxa"/>
            <w:tcBorders>
              <w:top w:val="nil"/>
              <w:left w:val="nil"/>
              <w:bottom w:val="single" w:sz="8" w:space="0" w:color="auto"/>
              <w:right w:val="single" w:sz="4" w:space="0" w:color="auto"/>
            </w:tcBorders>
            <w:shd w:val="clear" w:color="auto" w:fill="auto"/>
            <w:vAlign w:val="center"/>
            <w:hideMark/>
          </w:tcPr>
          <w:p w14:paraId="429DE106"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384</w:t>
            </w:r>
          </w:p>
        </w:tc>
        <w:tc>
          <w:tcPr>
            <w:tcW w:w="3827" w:type="dxa"/>
            <w:gridSpan w:val="2"/>
            <w:tcBorders>
              <w:top w:val="nil"/>
              <w:left w:val="nil"/>
              <w:bottom w:val="single" w:sz="8" w:space="0" w:color="auto"/>
              <w:right w:val="single" w:sz="4" w:space="0" w:color="auto"/>
            </w:tcBorders>
            <w:shd w:val="clear" w:color="auto" w:fill="auto"/>
            <w:vAlign w:val="center"/>
            <w:hideMark/>
          </w:tcPr>
          <w:p w14:paraId="3DCE76BA" w14:textId="77777777" w:rsidR="00B554CA" w:rsidRPr="00A45501" w:rsidRDefault="00B554CA" w:rsidP="00B554CA">
            <w:pPr>
              <w:jc w:val="center"/>
              <w:rPr>
                <w:rFonts w:ascii="Calibri" w:eastAsia="Times New Roman" w:hAnsi="Calibri" w:cs="Calibri"/>
                <w:sz w:val="22"/>
                <w:szCs w:val="22"/>
                <w:lang w:val="en-GB" w:eastAsia="en-GB"/>
              </w:rPr>
            </w:pPr>
            <w:r w:rsidRPr="00A45501">
              <w:rPr>
                <w:rFonts w:ascii="Calibri" w:eastAsia="Times New Roman" w:hAnsi="Calibri" w:cs="Calibri"/>
                <w:sz w:val="22"/>
                <w:szCs w:val="22"/>
                <w:lang w:val="en-GB" w:eastAsia="en-GB"/>
              </w:rPr>
              <w:t>£                   37,263</w:t>
            </w:r>
          </w:p>
        </w:tc>
      </w:tr>
      <w:tr w:rsidR="00B554CA" w:rsidRPr="00A45501" w14:paraId="52D03C46" w14:textId="77777777" w:rsidTr="00B554CA">
        <w:trPr>
          <w:trHeight w:val="300"/>
        </w:trPr>
        <w:tc>
          <w:tcPr>
            <w:tcW w:w="2127" w:type="dxa"/>
            <w:tcBorders>
              <w:top w:val="nil"/>
              <w:left w:val="nil"/>
              <w:bottom w:val="nil"/>
              <w:right w:val="nil"/>
            </w:tcBorders>
            <w:shd w:val="clear" w:color="auto" w:fill="auto"/>
            <w:noWrap/>
            <w:vAlign w:val="bottom"/>
            <w:hideMark/>
          </w:tcPr>
          <w:p w14:paraId="7FE1A7FB" w14:textId="77777777" w:rsidR="00B554CA" w:rsidRPr="00A45501" w:rsidRDefault="00B554CA" w:rsidP="00B554CA">
            <w:pPr>
              <w:jc w:val="center"/>
              <w:rPr>
                <w:rFonts w:ascii="Calibri" w:eastAsia="Times New Roman" w:hAnsi="Calibri" w:cs="Calibri"/>
                <w:sz w:val="22"/>
                <w:szCs w:val="22"/>
                <w:lang w:val="en-GB" w:eastAsia="en-GB"/>
              </w:rPr>
            </w:pPr>
          </w:p>
        </w:tc>
        <w:tc>
          <w:tcPr>
            <w:tcW w:w="1420" w:type="dxa"/>
            <w:tcBorders>
              <w:top w:val="nil"/>
              <w:left w:val="nil"/>
              <w:bottom w:val="nil"/>
              <w:right w:val="nil"/>
            </w:tcBorders>
            <w:shd w:val="clear" w:color="auto" w:fill="auto"/>
            <w:noWrap/>
            <w:vAlign w:val="bottom"/>
            <w:hideMark/>
          </w:tcPr>
          <w:p w14:paraId="0EF643AB"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600" w:type="dxa"/>
            <w:gridSpan w:val="3"/>
            <w:tcBorders>
              <w:top w:val="nil"/>
              <w:left w:val="nil"/>
              <w:bottom w:val="nil"/>
              <w:right w:val="nil"/>
            </w:tcBorders>
            <w:shd w:val="clear" w:color="auto" w:fill="auto"/>
            <w:noWrap/>
            <w:vAlign w:val="bottom"/>
            <w:hideMark/>
          </w:tcPr>
          <w:p w14:paraId="188EB7C9"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091" w:type="dxa"/>
            <w:tcBorders>
              <w:top w:val="nil"/>
              <w:left w:val="nil"/>
              <w:bottom w:val="nil"/>
              <w:right w:val="nil"/>
            </w:tcBorders>
            <w:shd w:val="clear" w:color="000000" w:fill="FFFFCC"/>
            <w:noWrap/>
            <w:vAlign w:val="bottom"/>
            <w:hideMark/>
          </w:tcPr>
          <w:p w14:paraId="362D6A7E" w14:textId="77777777" w:rsidR="00B554CA" w:rsidRPr="00A45501" w:rsidRDefault="00B554CA" w:rsidP="00B554CA">
            <w:pPr>
              <w:jc w:val="center"/>
              <w:rPr>
                <w:rFonts w:ascii="Aptos Narrow" w:eastAsia="Times New Roman" w:hAnsi="Aptos Narrow" w:cs="Times New Roman"/>
                <w:b/>
                <w:bCs/>
                <w:sz w:val="22"/>
                <w:szCs w:val="22"/>
                <w:lang w:val="en-GB" w:eastAsia="en-GB"/>
              </w:rPr>
            </w:pPr>
            <w:r w:rsidRPr="00A45501">
              <w:rPr>
                <w:rFonts w:ascii="Aptos Narrow" w:eastAsia="Times New Roman" w:hAnsi="Aptos Narrow" w:cs="Times New Roman"/>
                <w:b/>
                <w:bCs/>
                <w:sz w:val="22"/>
                <w:szCs w:val="22"/>
                <w:lang w:val="en-GB" w:eastAsia="en-GB"/>
              </w:rPr>
              <w:t>9,339</w:t>
            </w:r>
          </w:p>
        </w:tc>
        <w:tc>
          <w:tcPr>
            <w:tcW w:w="3827" w:type="dxa"/>
            <w:gridSpan w:val="2"/>
            <w:tcBorders>
              <w:top w:val="nil"/>
              <w:left w:val="nil"/>
              <w:bottom w:val="nil"/>
              <w:right w:val="nil"/>
            </w:tcBorders>
            <w:shd w:val="clear" w:color="000000" w:fill="FFFFCC"/>
            <w:noWrap/>
            <w:vAlign w:val="bottom"/>
            <w:hideMark/>
          </w:tcPr>
          <w:p w14:paraId="075B40C3" w14:textId="77777777" w:rsidR="00B554CA" w:rsidRPr="00A45501" w:rsidRDefault="00B554CA" w:rsidP="00B554CA">
            <w:pPr>
              <w:jc w:val="center"/>
              <w:rPr>
                <w:rFonts w:ascii="Aptos Narrow" w:eastAsia="Times New Roman" w:hAnsi="Aptos Narrow" w:cs="Times New Roman"/>
                <w:b/>
                <w:bCs/>
                <w:sz w:val="22"/>
                <w:szCs w:val="22"/>
                <w:lang w:val="en-GB" w:eastAsia="en-GB"/>
              </w:rPr>
            </w:pPr>
            <w:r w:rsidRPr="00A45501">
              <w:rPr>
                <w:rFonts w:ascii="Aptos Narrow" w:eastAsia="Times New Roman" w:hAnsi="Aptos Narrow" w:cs="Times New Roman"/>
                <w:b/>
                <w:bCs/>
                <w:sz w:val="22"/>
                <w:szCs w:val="22"/>
                <w:lang w:val="en-GB" w:eastAsia="en-GB"/>
              </w:rPr>
              <w:t>£             2,079,226</w:t>
            </w:r>
          </w:p>
        </w:tc>
      </w:tr>
      <w:tr w:rsidR="00B554CA" w:rsidRPr="00A45501" w14:paraId="55C702EF" w14:textId="77777777" w:rsidTr="00B554CA">
        <w:trPr>
          <w:gridAfter w:val="1"/>
          <w:wAfter w:w="3451" w:type="dxa"/>
          <w:trHeight w:val="300"/>
        </w:trPr>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A5358E" w14:textId="77777777" w:rsidR="00B554CA" w:rsidRPr="00A45501" w:rsidRDefault="00B554CA" w:rsidP="00B554CA">
            <w:pPr>
              <w:jc w:val="center"/>
              <w:rPr>
                <w:rFonts w:ascii="Aptos Narrow" w:eastAsia="Times New Roman" w:hAnsi="Aptos Narrow" w:cs="Times New Roman"/>
                <w:b/>
                <w:bCs/>
                <w:color w:val="000000"/>
                <w:sz w:val="22"/>
                <w:szCs w:val="22"/>
                <w:lang w:val="en-GB" w:eastAsia="en-GB"/>
              </w:rPr>
            </w:pPr>
            <w:r w:rsidRPr="00A45501">
              <w:rPr>
                <w:rFonts w:ascii="Aptos Narrow" w:eastAsia="Times New Roman" w:hAnsi="Aptos Narrow" w:cs="Times New Roman"/>
                <w:b/>
                <w:bCs/>
                <w:color w:val="000000"/>
                <w:sz w:val="22"/>
                <w:szCs w:val="22"/>
                <w:lang w:val="en-GB" w:eastAsia="en-GB"/>
              </w:rPr>
              <w:t>Validation</w:t>
            </w:r>
          </w:p>
        </w:tc>
        <w:tc>
          <w:tcPr>
            <w:tcW w:w="1600" w:type="dxa"/>
            <w:gridSpan w:val="2"/>
            <w:tcBorders>
              <w:top w:val="single" w:sz="4" w:space="0" w:color="auto"/>
              <w:left w:val="nil"/>
              <w:bottom w:val="single" w:sz="4" w:space="0" w:color="auto"/>
              <w:right w:val="nil"/>
            </w:tcBorders>
            <w:shd w:val="clear" w:color="auto" w:fill="auto"/>
            <w:noWrap/>
            <w:vAlign w:val="bottom"/>
            <w:hideMark/>
          </w:tcPr>
          <w:p w14:paraId="7204402E" w14:textId="77777777" w:rsidR="00B554CA" w:rsidRPr="00A45501" w:rsidRDefault="00B554CA" w:rsidP="00B554CA">
            <w:pPr>
              <w:jc w:val="center"/>
              <w:rPr>
                <w:rFonts w:ascii="Aptos Narrow" w:eastAsia="Times New Roman" w:hAnsi="Aptos Narrow" w:cs="Times New Roman"/>
                <w:color w:val="000000"/>
                <w:sz w:val="22"/>
                <w:szCs w:val="22"/>
                <w:lang w:val="en-GB" w:eastAsia="en-GB"/>
              </w:rPr>
            </w:pPr>
          </w:p>
        </w:tc>
        <w:tc>
          <w:tcPr>
            <w:tcW w:w="1167" w:type="dxa"/>
            <w:tcBorders>
              <w:top w:val="single" w:sz="4" w:space="0" w:color="auto"/>
              <w:left w:val="nil"/>
              <w:bottom w:val="single" w:sz="4" w:space="0" w:color="auto"/>
              <w:right w:val="single" w:sz="4" w:space="0" w:color="auto"/>
            </w:tcBorders>
            <w:shd w:val="clear" w:color="auto" w:fill="auto"/>
            <w:noWrap/>
            <w:vAlign w:val="bottom"/>
            <w:hideMark/>
          </w:tcPr>
          <w:p w14:paraId="281F1C60" w14:textId="77777777" w:rsidR="00B554CA" w:rsidRPr="00A45501" w:rsidRDefault="00B554CA" w:rsidP="00B554CA">
            <w:pPr>
              <w:jc w:val="center"/>
              <w:rPr>
                <w:rFonts w:ascii="Aptos Narrow" w:eastAsia="Times New Roman" w:hAnsi="Aptos Narrow" w:cs="Times New Roman"/>
                <w:color w:val="000000"/>
                <w:sz w:val="22"/>
                <w:szCs w:val="22"/>
                <w:lang w:val="en-GB" w:eastAsia="en-GB"/>
              </w:rPr>
            </w:pPr>
          </w:p>
        </w:tc>
        <w:tc>
          <w:tcPr>
            <w:tcW w:w="17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90457F" w14:textId="77777777" w:rsidR="00B554CA" w:rsidRPr="00A45501" w:rsidRDefault="00B554CA" w:rsidP="00B554CA">
            <w:pPr>
              <w:jc w:val="center"/>
              <w:rPr>
                <w:rFonts w:ascii="Aptos Narrow" w:eastAsia="Times New Roman" w:hAnsi="Aptos Narrow" w:cs="Times New Roman"/>
                <w:sz w:val="22"/>
                <w:szCs w:val="22"/>
                <w:lang w:val="en-GB" w:eastAsia="en-GB"/>
              </w:rPr>
            </w:pPr>
          </w:p>
        </w:tc>
      </w:tr>
      <w:tr w:rsidR="00B554CA" w:rsidRPr="00A45501" w14:paraId="7B87FFDF" w14:textId="77777777" w:rsidTr="00B554CA">
        <w:trPr>
          <w:gridAfter w:val="7"/>
          <w:wAfter w:w="7938" w:type="dxa"/>
          <w:trHeight w:val="300"/>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4EC876F2" w14:textId="77777777" w:rsidR="00B554CA" w:rsidRPr="00A45501" w:rsidRDefault="00B554CA" w:rsidP="00B554CA">
            <w:pPr>
              <w:jc w:val="center"/>
              <w:rPr>
                <w:rFonts w:ascii="Aptos Narrow" w:eastAsia="Times New Roman" w:hAnsi="Aptos Narrow" w:cs="Times New Roman"/>
                <w:b/>
                <w:bCs/>
                <w:color w:val="000000"/>
                <w:sz w:val="22"/>
                <w:szCs w:val="22"/>
                <w:lang w:val="en-GB" w:eastAsia="en-GB"/>
              </w:rPr>
            </w:pPr>
            <w:r w:rsidRPr="00A45501">
              <w:rPr>
                <w:rFonts w:ascii="Aptos Narrow" w:eastAsia="Times New Roman" w:hAnsi="Aptos Narrow" w:cs="Times New Roman"/>
                <w:b/>
                <w:bCs/>
                <w:color w:val="000000"/>
                <w:sz w:val="22"/>
                <w:szCs w:val="22"/>
                <w:lang w:val="en-GB" w:eastAsia="en-GB"/>
              </w:rPr>
              <w:t>Infrastructure Support</w:t>
            </w:r>
          </w:p>
        </w:tc>
      </w:tr>
      <w:tr w:rsidR="00B554CA" w:rsidRPr="00A45501" w14:paraId="48028E1B" w14:textId="77777777" w:rsidTr="00B554CA">
        <w:trPr>
          <w:trHeight w:val="300"/>
        </w:trPr>
        <w:tc>
          <w:tcPr>
            <w:tcW w:w="2127" w:type="dxa"/>
            <w:tcBorders>
              <w:top w:val="nil"/>
              <w:left w:val="nil"/>
              <w:bottom w:val="nil"/>
              <w:right w:val="nil"/>
            </w:tcBorders>
            <w:shd w:val="clear" w:color="auto" w:fill="auto"/>
            <w:noWrap/>
            <w:vAlign w:val="bottom"/>
            <w:hideMark/>
          </w:tcPr>
          <w:p w14:paraId="2B7005AC" w14:textId="77777777" w:rsidR="00B554CA" w:rsidRPr="00A45501" w:rsidRDefault="00B554CA" w:rsidP="00B554CA">
            <w:pPr>
              <w:jc w:val="center"/>
              <w:rPr>
                <w:rFonts w:ascii="Aptos Narrow" w:eastAsia="Times New Roman" w:hAnsi="Aptos Narrow" w:cs="Times New Roman"/>
                <w:color w:val="000000"/>
                <w:sz w:val="22"/>
                <w:szCs w:val="22"/>
                <w:lang w:val="en-GB" w:eastAsia="en-GB"/>
              </w:rPr>
            </w:pPr>
          </w:p>
        </w:tc>
        <w:tc>
          <w:tcPr>
            <w:tcW w:w="1420" w:type="dxa"/>
            <w:tcBorders>
              <w:top w:val="nil"/>
              <w:left w:val="nil"/>
              <w:bottom w:val="nil"/>
              <w:right w:val="nil"/>
            </w:tcBorders>
            <w:shd w:val="clear" w:color="auto" w:fill="auto"/>
            <w:noWrap/>
            <w:vAlign w:val="bottom"/>
            <w:hideMark/>
          </w:tcPr>
          <w:p w14:paraId="03967479"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600" w:type="dxa"/>
            <w:gridSpan w:val="3"/>
            <w:tcBorders>
              <w:top w:val="nil"/>
              <w:left w:val="nil"/>
              <w:bottom w:val="nil"/>
              <w:right w:val="nil"/>
            </w:tcBorders>
            <w:shd w:val="clear" w:color="auto" w:fill="auto"/>
            <w:noWrap/>
            <w:vAlign w:val="bottom"/>
            <w:hideMark/>
          </w:tcPr>
          <w:p w14:paraId="3DFF0965"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091" w:type="dxa"/>
            <w:tcBorders>
              <w:top w:val="nil"/>
              <w:left w:val="nil"/>
              <w:bottom w:val="nil"/>
              <w:right w:val="nil"/>
            </w:tcBorders>
            <w:shd w:val="clear" w:color="auto" w:fill="auto"/>
            <w:noWrap/>
            <w:vAlign w:val="bottom"/>
            <w:hideMark/>
          </w:tcPr>
          <w:p w14:paraId="7C182D72"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3827" w:type="dxa"/>
            <w:gridSpan w:val="2"/>
            <w:tcBorders>
              <w:top w:val="nil"/>
              <w:left w:val="nil"/>
              <w:bottom w:val="nil"/>
              <w:right w:val="nil"/>
            </w:tcBorders>
            <w:shd w:val="clear" w:color="auto" w:fill="auto"/>
            <w:noWrap/>
            <w:vAlign w:val="bottom"/>
            <w:hideMark/>
          </w:tcPr>
          <w:p w14:paraId="469472BD"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r>
      <w:tr w:rsidR="00B554CA" w:rsidRPr="00A45501" w14:paraId="25C7A973" w14:textId="77777777" w:rsidTr="00B554CA">
        <w:trPr>
          <w:trHeight w:val="300"/>
        </w:trPr>
        <w:tc>
          <w:tcPr>
            <w:tcW w:w="2127" w:type="dxa"/>
            <w:tcBorders>
              <w:top w:val="nil"/>
              <w:left w:val="nil"/>
              <w:bottom w:val="nil"/>
              <w:right w:val="nil"/>
            </w:tcBorders>
            <w:shd w:val="clear" w:color="auto" w:fill="auto"/>
            <w:noWrap/>
            <w:vAlign w:val="bottom"/>
            <w:hideMark/>
          </w:tcPr>
          <w:p w14:paraId="25128CA9"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420" w:type="dxa"/>
            <w:tcBorders>
              <w:top w:val="nil"/>
              <w:left w:val="nil"/>
              <w:bottom w:val="nil"/>
              <w:right w:val="nil"/>
            </w:tcBorders>
            <w:shd w:val="clear" w:color="auto" w:fill="auto"/>
            <w:noWrap/>
            <w:vAlign w:val="bottom"/>
            <w:hideMark/>
          </w:tcPr>
          <w:p w14:paraId="53AAE39E"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600" w:type="dxa"/>
            <w:gridSpan w:val="3"/>
            <w:tcBorders>
              <w:top w:val="nil"/>
              <w:left w:val="nil"/>
              <w:bottom w:val="nil"/>
              <w:right w:val="nil"/>
            </w:tcBorders>
            <w:shd w:val="clear" w:color="auto" w:fill="auto"/>
            <w:noWrap/>
            <w:vAlign w:val="bottom"/>
            <w:hideMark/>
          </w:tcPr>
          <w:p w14:paraId="5DEB1564"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091" w:type="dxa"/>
            <w:tcBorders>
              <w:top w:val="nil"/>
              <w:left w:val="nil"/>
              <w:bottom w:val="nil"/>
              <w:right w:val="nil"/>
            </w:tcBorders>
            <w:shd w:val="clear" w:color="auto" w:fill="auto"/>
            <w:noWrap/>
            <w:vAlign w:val="bottom"/>
            <w:hideMark/>
          </w:tcPr>
          <w:p w14:paraId="1EA073DF"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3827" w:type="dxa"/>
            <w:gridSpan w:val="2"/>
            <w:tcBorders>
              <w:top w:val="nil"/>
              <w:left w:val="nil"/>
              <w:bottom w:val="nil"/>
              <w:right w:val="nil"/>
            </w:tcBorders>
            <w:shd w:val="clear" w:color="auto" w:fill="auto"/>
            <w:noWrap/>
            <w:vAlign w:val="bottom"/>
            <w:hideMark/>
          </w:tcPr>
          <w:p w14:paraId="0C8A03FD" w14:textId="77777777" w:rsidR="00B554CA" w:rsidRPr="00A45501" w:rsidRDefault="00B554CA" w:rsidP="00B554CA">
            <w:pPr>
              <w:jc w:val="center"/>
              <w:rPr>
                <w:rFonts w:ascii="Aptos Narrow" w:eastAsia="Times New Roman" w:hAnsi="Aptos Narrow" w:cs="Times New Roman"/>
                <w:color w:val="000000"/>
                <w:sz w:val="22"/>
                <w:szCs w:val="22"/>
                <w:lang w:val="en-GB" w:eastAsia="en-GB"/>
              </w:rPr>
            </w:pPr>
            <w:r w:rsidRPr="00A45501">
              <w:rPr>
                <w:rFonts w:ascii="Aptos Narrow" w:eastAsia="Times New Roman" w:hAnsi="Aptos Narrow" w:cs="Times New Roman"/>
                <w:color w:val="000000"/>
                <w:sz w:val="22"/>
                <w:szCs w:val="22"/>
                <w:lang w:val="en-GB" w:eastAsia="en-GB"/>
              </w:rPr>
              <w:t>£                            -</w:t>
            </w:r>
          </w:p>
        </w:tc>
      </w:tr>
      <w:tr w:rsidR="00B554CA" w:rsidRPr="00A45501" w14:paraId="0BC9CF92" w14:textId="77777777" w:rsidTr="00B554CA">
        <w:trPr>
          <w:trHeight w:val="315"/>
        </w:trPr>
        <w:tc>
          <w:tcPr>
            <w:tcW w:w="2127" w:type="dxa"/>
            <w:tcBorders>
              <w:top w:val="nil"/>
              <w:left w:val="nil"/>
              <w:bottom w:val="nil"/>
              <w:right w:val="nil"/>
            </w:tcBorders>
            <w:shd w:val="clear" w:color="auto" w:fill="auto"/>
            <w:noWrap/>
            <w:vAlign w:val="bottom"/>
            <w:hideMark/>
          </w:tcPr>
          <w:p w14:paraId="77BC5E84"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420" w:type="dxa"/>
            <w:tcBorders>
              <w:top w:val="nil"/>
              <w:left w:val="nil"/>
              <w:bottom w:val="nil"/>
              <w:right w:val="nil"/>
            </w:tcBorders>
            <w:shd w:val="clear" w:color="auto" w:fill="auto"/>
            <w:noWrap/>
            <w:vAlign w:val="bottom"/>
            <w:hideMark/>
          </w:tcPr>
          <w:p w14:paraId="1082E192"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600" w:type="dxa"/>
            <w:gridSpan w:val="3"/>
            <w:tcBorders>
              <w:top w:val="nil"/>
              <w:left w:val="nil"/>
              <w:bottom w:val="nil"/>
              <w:right w:val="nil"/>
            </w:tcBorders>
            <w:shd w:val="clear" w:color="auto" w:fill="auto"/>
            <w:noWrap/>
            <w:vAlign w:val="bottom"/>
            <w:hideMark/>
          </w:tcPr>
          <w:p w14:paraId="08145C02"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091" w:type="dxa"/>
            <w:tcBorders>
              <w:top w:val="nil"/>
              <w:left w:val="nil"/>
              <w:bottom w:val="nil"/>
              <w:right w:val="nil"/>
            </w:tcBorders>
            <w:shd w:val="clear" w:color="auto" w:fill="auto"/>
            <w:noWrap/>
            <w:vAlign w:val="bottom"/>
            <w:hideMark/>
          </w:tcPr>
          <w:p w14:paraId="101A7486"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3827" w:type="dxa"/>
            <w:gridSpan w:val="2"/>
            <w:tcBorders>
              <w:top w:val="nil"/>
              <w:left w:val="nil"/>
              <w:bottom w:val="double" w:sz="6" w:space="0" w:color="auto"/>
              <w:right w:val="nil"/>
            </w:tcBorders>
            <w:shd w:val="clear" w:color="auto" w:fill="auto"/>
            <w:noWrap/>
            <w:vAlign w:val="bottom"/>
            <w:hideMark/>
          </w:tcPr>
          <w:p w14:paraId="61F4EA35" w14:textId="77777777" w:rsidR="00B554CA" w:rsidRPr="00A45501" w:rsidRDefault="00B554CA" w:rsidP="00B554CA">
            <w:pPr>
              <w:jc w:val="center"/>
              <w:rPr>
                <w:rFonts w:ascii="Aptos Narrow" w:eastAsia="Times New Roman" w:hAnsi="Aptos Narrow" w:cs="Times New Roman"/>
                <w:color w:val="000000"/>
                <w:sz w:val="22"/>
                <w:szCs w:val="22"/>
                <w:lang w:val="en-GB" w:eastAsia="en-GB"/>
              </w:rPr>
            </w:pPr>
          </w:p>
        </w:tc>
      </w:tr>
      <w:tr w:rsidR="00B554CA" w:rsidRPr="00A45501" w14:paraId="545054AF" w14:textId="77777777" w:rsidTr="00B554CA">
        <w:trPr>
          <w:trHeight w:val="315"/>
        </w:trPr>
        <w:tc>
          <w:tcPr>
            <w:tcW w:w="2127" w:type="dxa"/>
            <w:tcBorders>
              <w:top w:val="nil"/>
              <w:left w:val="nil"/>
              <w:bottom w:val="nil"/>
              <w:right w:val="nil"/>
            </w:tcBorders>
            <w:shd w:val="clear" w:color="auto" w:fill="auto"/>
            <w:noWrap/>
            <w:vAlign w:val="bottom"/>
            <w:hideMark/>
          </w:tcPr>
          <w:p w14:paraId="582CBF1F"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420" w:type="dxa"/>
            <w:tcBorders>
              <w:top w:val="nil"/>
              <w:left w:val="nil"/>
              <w:bottom w:val="nil"/>
              <w:right w:val="nil"/>
            </w:tcBorders>
            <w:shd w:val="clear" w:color="auto" w:fill="auto"/>
            <w:noWrap/>
            <w:vAlign w:val="bottom"/>
            <w:hideMark/>
          </w:tcPr>
          <w:p w14:paraId="47ACF31C"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600" w:type="dxa"/>
            <w:gridSpan w:val="3"/>
            <w:tcBorders>
              <w:top w:val="nil"/>
              <w:left w:val="nil"/>
              <w:bottom w:val="nil"/>
              <w:right w:val="nil"/>
            </w:tcBorders>
            <w:shd w:val="clear" w:color="auto" w:fill="auto"/>
            <w:noWrap/>
            <w:vAlign w:val="bottom"/>
            <w:hideMark/>
          </w:tcPr>
          <w:p w14:paraId="50F753C2" w14:textId="77777777" w:rsidR="00B554CA" w:rsidRPr="00A45501" w:rsidRDefault="00B554CA" w:rsidP="00B554CA">
            <w:pPr>
              <w:jc w:val="center"/>
              <w:rPr>
                <w:rFonts w:ascii="Times New Roman" w:eastAsia="Times New Roman" w:hAnsi="Times New Roman" w:cs="Times New Roman"/>
                <w:sz w:val="20"/>
                <w:szCs w:val="20"/>
                <w:lang w:val="en-GB" w:eastAsia="en-GB"/>
              </w:rPr>
            </w:pPr>
          </w:p>
        </w:tc>
        <w:tc>
          <w:tcPr>
            <w:tcW w:w="1091" w:type="dxa"/>
            <w:tcBorders>
              <w:top w:val="nil"/>
              <w:left w:val="nil"/>
              <w:bottom w:val="nil"/>
              <w:right w:val="nil"/>
            </w:tcBorders>
            <w:shd w:val="clear" w:color="auto" w:fill="auto"/>
            <w:noWrap/>
            <w:vAlign w:val="bottom"/>
            <w:hideMark/>
          </w:tcPr>
          <w:p w14:paraId="3B552A78" w14:textId="77777777" w:rsidR="00B554CA" w:rsidRPr="00A45501" w:rsidRDefault="00B554CA" w:rsidP="00B554CA">
            <w:pPr>
              <w:jc w:val="center"/>
              <w:rPr>
                <w:rFonts w:ascii="Aptos Narrow" w:eastAsia="Times New Roman" w:hAnsi="Aptos Narrow" w:cs="Times New Roman"/>
                <w:b/>
                <w:bCs/>
                <w:sz w:val="22"/>
                <w:szCs w:val="22"/>
                <w:lang w:val="en-GB" w:eastAsia="en-GB"/>
              </w:rPr>
            </w:pPr>
          </w:p>
        </w:tc>
        <w:tc>
          <w:tcPr>
            <w:tcW w:w="3827" w:type="dxa"/>
            <w:gridSpan w:val="2"/>
            <w:tcBorders>
              <w:top w:val="nil"/>
              <w:left w:val="nil"/>
              <w:bottom w:val="nil"/>
              <w:right w:val="nil"/>
            </w:tcBorders>
            <w:shd w:val="clear" w:color="auto" w:fill="auto"/>
            <w:noWrap/>
            <w:vAlign w:val="bottom"/>
            <w:hideMark/>
          </w:tcPr>
          <w:p w14:paraId="4D4B1423" w14:textId="77777777" w:rsidR="00B554CA" w:rsidRPr="00A45501" w:rsidRDefault="00B554CA" w:rsidP="00B554CA">
            <w:pPr>
              <w:jc w:val="center"/>
              <w:rPr>
                <w:rFonts w:ascii="Aptos Narrow" w:eastAsia="Times New Roman" w:hAnsi="Aptos Narrow" w:cs="Times New Roman"/>
                <w:b/>
                <w:bCs/>
                <w:color w:val="000000"/>
                <w:sz w:val="22"/>
                <w:szCs w:val="22"/>
                <w:lang w:val="en-GB" w:eastAsia="en-GB"/>
              </w:rPr>
            </w:pPr>
            <w:r w:rsidRPr="00A45501">
              <w:rPr>
                <w:rFonts w:ascii="Aptos Narrow" w:eastAsia="Times New Roman" w:hAnsi="Aptos Narrow" w:cs="Times New Roman"/>
                <w:b/>
                <w:bCs/>
                <w:color w:val="000000"/>
                <w:sz w:val="22"/>
                <w:szCs w:val="22"/>
                <w:lang w:val="en-GB" w:eastAsia="en-GB"/>
              </w:rPr>
              <w:t>£             2,183,226</w:t>
            </w:r>
          </w:p>
        </w:tc>
      </w:tr>
    </w:tbl>
    <w:p w14:paraId="677B0742" w14:textId="77777777" w:rsidR="009F2007" w:rsidRPr="00B554CA" w:rsidRDefault="009F2007" w:rsidP="009F2007">
      <w:pPr>
        <w:tabs>
          <w:tab w:val="left" w:pos="567"/>
        </w:tabs>
        <w:rPr>
          <w:rFonts w:asciiTheme="majorHAnsi" w:hAnsiTheme="majorHAnsi" w:cstheme="majorHAnsi"/>
          <w:b/>
          <w:bCs/>
        </w:rPr>
      </w:pPr>
      <w:r w:rsidRPr="00B554CA">
        <w:rPr>
          <w:rFonts w:asciiTheme="majorHAnsi" w:hAnsiTheme="majorHAnsi" w:cstheme="majorHAnsi"/>
          <w:b/>
          <w:bCs/>
        </w:rPr>
        <w:t>Appendix 1 –</w:t>
      </w:r>
      <w:r>
        <w:rPr>
          <w:rFonts w:asciiTheme="majorHAnsi" w:hAnsiTheme="majorHAnsi" w:cstheme="majorHAnsi"/>
          <w:b/>
          <w:bCs/>
        </w:rPr>
        <w:t xml:space="preserve"> Plan</w:t>
      </w:r>
      <w:r w:rsidRPr="00B554CA">
        <w:rPr>
          <w:rFonts w:asciiTheme="majorHAnsi" w:hAnsiTheme="majorHAnsi" w:cstheme="majorHAnsi"/>
          <w:b/>
          <w:bCs/>
        </w:rPr>
        <w:t xml:space="preserve"> Part Two Specialty Selection, Mode of delivery and Cost </w:t>
      </w:r>
    </w:p>
    <w:p w14:paraId="0A5509F6" w14:textId="77777777" w:rsidR="009F2007" w:rsidRDefault="009F2007"/>
    <w:p w14:paraId="7610ED72" w14:textId="77777777" w:rsidR="009F2007" w:rsidRDefault="009F2007"/>
    <w:p w14:paraId="730C0DA8" w14:textId="79640BAD" w:rsidR="00A45501" w:rsidRPr="00610E18" w:rsidRDefault="00A45501" w:rsidP="00610E18"/>
    <w:sectPr w:rsidR="00A45501" w:rsidRPr="00610E18" w:rsidSect="00B554CA">
      <w:headerReference w:type="even" r:id="rId25"/>
      <w:headerReference w:type="first" r:id="rId26"/>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9B8817" w14:textId="77777777" w:rsidR="00906262" w:rsidRDefault="00906262">
      <w:r>
        <w:separator/>
      </w:r>
    </w:p>
  </w:endnote>
  <w:endnote w:type="continuationSeparator" w:id="0">
    <w:p w14:paraId="1A252088" w14:textId="77777777" w:rsidR="00906262" w:rsidRDefault="00906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4BB9AD" w14:textId="77777777" w:rsidR="00906262" w:rsidRDefault="00906262">
      <w:r>
        <w:separator/>
      </w:r>
    </w:p>
  </w:footnote>
  <w:footnote w:type="continuationSeparator" w:id="0">
    <w:p w14:paraId="6B9186D5" w14:textId="77777777" w:rsidR="00906262" w:rsidRDefault="009062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2EB30" w14:textId="77777777" w:rsidR="00B90381" w:rsidRDefault="00610E18">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F8FD6" w14:textId="77777777" w:rsidR="00B90381" w:rsidRDefault="00610E18">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46152"/>
    <w:multiLevelType w:val="hybridMultilevel"/>
    <w:tmpl w:val="8F3EE7E0"/>
    <w:lvl w:ilvl="0" w:tplc="29144B0C">
      <w:start w:val="1"/>
      <w:numFmt w:val="bullet"/>
      <w:lvlText w:val="•"/>
      <w:lvlJc w:val="left"/>
      <w:pPr>
        <w:tabs>
          <w:tab w:val="num" w:pos="720"/>
        </w:tabs>
        <w:ind w:left="720" w:hanging="360"/>
      </w:pPr>
      <w:rPr>
        <w:rFonts w:ascii="Arial" w:hAnsi="Arial" w:hint="default"/>
      </w:rPr>
    </w:lvl>
    <w:lvl w:ilvl="1" w:tplc="592075B2" w:tentative="1">
      <w:start w:val="1"/>
      <w:numFmt w:val="bullet"/>
      <w:lvlText w:val="•"/>
      <w:lvlJc w:val="left"/>
      <w:pPr>
        <w:tabs>
          <w:tab w:val="num" w:pos="1440"/>
        </w:tabs>
        <w:ind w:left="1440" w:hanging="360"/>
      </w:pPr>
      <w:rPr>
        <w:rFonts w:ascii="Arial" w:hAnsi="Arial" w:hint="default"/>
      </w:rPr>
    </w:lvl>
    <w:lvl w:ilvl="2" w:tplc="8A3A3B34" w:tentative="1">
      <w:start w:val="1"/>
      <w:numFmt w:val="bullet"/>
      <w:lvlText w:val="•"/>
      <w:lvlJc w:val="left"/>
      <w:pPr>
        <w:tabs>
          <w:tab w:val="num" w:pos="2160"/>
        </w:tabs>
        <w:ind w:left="2160" w:hanging="360"/>
      </w:pPr>
      <w:rPr>
        <w:rFonts w:ascii="Arial" w:hAnsi="Arial" w:hint="default"/>
      </w:rPr>
    </w:lvl>
    <w:lvl w:ilvl="3" w:tplc="AC641FFA" w:tentative="1">
      <w:start w:val="1"/>
      <w:numFmt w:val="bullet"/>
      <w:lvlText w:val="•"/>
      <w:lvlJc w:val="left"/>
      <w:pPr>
        <w:tabs>
          <w:tab w:val="num" w:pos="2880"/>
        </w:tabs>
        <w:ind w:left="2880" w:hanging="360"/>
      </w:pPr>
      <w:rPr>
        <w:rFonts w:ascii="Arial" w:hAnsi="Arial" w:hint="default"/>
      </w:rPr>
    </w:lvl>
    <w:lvl w:ilvl="4" w:tplc="17568FFA" w:tentative="1">
      <w:start w:val="1"/>
      <w:numFmt w:val="bullet"/>
      <w:lvlText w:val="•"/>
      <w:lvlJc w:val="left"/>
      <w:pPr>
        <w:tabs>
          <w:tab w:val="num" w:pos="3600"/>
        </w:tabs>
        <w:ind w:left="3600" w:hanging="360"/>
      </w:pPr>
      <w:rPr>
        <w:rFonts w:ascii="Arial" w:hAnsi="Arial" w:hint="default"/>
      </w:rPr>
    </w:lvl>
    <w:lvl w:ilvl="5" w:tplc="FD7E8068" w:tentative="1">
      <w:start w:val="1"/>
      <w:numFmt w:val="bullet"/>
      <w:lvlText w:val="•"/>
      <w:lvlJc w:val="left"/>
      <w:pPr>
        <w:tabs>
          <w:tab w:val="num" w:pos="4320"/>
        </w:tabs>
        <w:ind w:left="4320" w:hanging="360"/>
      </w:pPr>
      <w:rPr>
        <w:rFonts w:ascii="Arial" w:hAnsi="Arial" w:hint="default"/>
      </w:rPr>
    </w:lvl>
    <w:lvl w:ilvl="6" w:tplc="A208A504" w:tentative="1">
      <w:start w:val="1"/>
      <w:numFmt w:val="bullet"/>
      <w:lvlText w:val="•"/>
      <w:lvlJc w:val="left"/>
      <w:pPr>
        <w:tabs>
          <w:tab w:val="num" w:pos="5040"/>
        </w:tabs>
        <w:ind w:left="5040" w:hanging="360"/>
      </w:pPr>
      <w:rPr>
        <w:rFonts w:ascii="Arial" w:hAnsi="Arial" w:hint="default"/>
      </w:rPr>
    </w:lvl>
    <w:lvl w:ilvl="7" w:tplc="15888288" w:tentative="1">
      <w:start w:val="1"/>
      <w:numFmt w:val="bullet"/>
      <w:lvlText w:val="•"/>
      <w:lvlJc w:val="left"/>
      <w:pPr>
        <w:tabs>
          <w:tab w:val="num" w:pos="5760"/>
        </w:tabs>
        <w:ind w:left="5760" w:hanging="360"/>
      </w:pPr>
      <w:rPr>
        <w:rFonts w:ascii="Arial" w:hAnsi="Arial" w:hint="default"/>
      </w:rPr>
    </w:lvl>
    <w:lvl w:ilvl="8" w:tplc="34F89FD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D3730A7"/>
    <w:multiLevelType w:val="hybridMultilevel"/>
    <w:tmpl w:val="5B50A440"/>
    <w:lvl w:ilvl="0" w:tplc="980801CA">
      <w:start w:val="1"/>
      <w:numFmt w:val="bullet"/>
      <w:lvlText w:val="•"/>
      <w:lvlJc w:val="left"/>
      <w:pPr>
        <w:tabs>
          <w:tab w:val="num" w:pos="720"/>
        </w:tabs>
        <w:ind w:left="720" w:hanging="360"/>
      </w:pPr>
      <w:rPr>
        <w:rFonts w:ascii="Arial" w:hAnsi="Arial" w:hint="default"/>
      </w:rPr>
    </w:lvl>
    <w:lvl w:ilvl="1" w:tplc="042C6872">
      <w:numFmt w:val="bullet"/>
      <w:lvlText w:val="•"/>
      <w:lvlJc w:val="left"/>
      <w:pPr>
        <w:tabs>
          <w:tab w:val="num" w:pos="1440"/>
        </w:tabs>
        <w:ind w:left="1440" w:hanging="360"/>
      </w:pPr>
      <w:rPr>
        <w:rFonts w:ascii="Arial" w:hAnsi="Arial" w:hint="default"/>
      </w:rPr>
    </w:lvl>
    <w:lvl w:ilvl="2" w:tplc="68982D6A" w:tentative="1">
      <w:start w:val="1"/>
      <w:numFmt w:val="bullet"/>
      <w:lvlText w:val="•"/>
      <w:lvlJc w:val="left"/>
      <w:pPr>
        <w:tabs>
          <w:tab w:val="num" w:pos="2160"/>
        </w:tabs>
        <w:ind w:left="2160" w:hanging="360"/>
      </w:pPr>
      <w:rPr>
        <w:rFonts w:ascii="Arial" w:hAnsi="Arial" w:hint="default"/>
      </w:rPr>
    </w:lvl>
    <w:lvl w:ilvl="3" w:tplc="87125F7E" w:tentative="1">
      <w:start w:val="1"/>
      <w:numFmt w:val="bullet"/>
      <w:lvlText w:val="•"/>
      <w:lvlJc w:val="left"/>
      <w:pPr>
        <w:tabs>
          <w:tab w:val="num" w:pos="2880"/>
        </w:tabs>
        <w:ind w:left="2880" w:hanging="360"/>
      </w:pPr>
      <w:rPr>
        <w:rFonts w:ascii="Arial" w:hAnsi="Arial" w:hint="default"/>
      </w:rPr>
    </w:lvl>
    <w:lvl w:ilvl="4" w:tplc="F62822F6" w:tentative="1">
      <w:start w:val="1"/>
      <w:numFmt w:val="bullet"/>
      <w:lvlText w:val="•"/>
      <w:lvlJc w:val="left"/>
      <w:pPr>
        <w:tabs>
          <w:tab w:val="num" w:pos="3600"/>
        </w:tabs>
        <w:ind w:left="3600" w:hanging="360"/>
      </w:pPr>
      <w:rPr>
        <w:rFonts w:ascii="Arial" w:hAnsi="Arial" w:hint="default"/>
      </w:rPr>
    </w:lvl>
    <w:lvl w:ilvl="5" w:tplc="B740A1CA" w:tentative="1">
      <w:start w:val="1"/>
      <w:numFmt w:val="bullet"/>
      <w:lvlText w:val="•"/>
      <w:lvlJc w:val="left"/>
      <w:pPr>
        <w:tabs>
          <w:tab w:val="num" w:pos="4320"/>
        </w:tabs>
        <w:ind w:left="4320" w:hanging="360"/>
      </w:pPr>
      <w:rPr>
        <w:rFonts w:ascii="Arial" w:hAnsi="Arial" w:hint="default"/>
      </w:rPr>
    </w:lvl>
    <w:lvl w:ilvl="6" w:tplc="491E8524" w:tentative="1">
      <w:start w:val="1"/>
      <w:numFmt w:val="bullet"/>
      <w:lvlText w:val="•"/>
      <w:lvlJc w:val="left"/>
      <w:pPr>
        <w:tabs>
          <w:tab w:val="num" w:pos="5040"/>
        </w:tabs>
        <w:ind w:left="5040" w:hanging="360"/>
      </w:pPr>
      <w:rPr>
        <w:rFonts w:ascii="Arial" w:hAnsi="Arial" w:hint="default"/>
      </w:rPr>
    </w:lvl>
    <w:lvl w:ilvl="7" w:tplc="597C527A" w:tentative="1">
      <w:start w:val="1"/>
      <w:numFmt w:val="bullet"/>
      <w:lvlText w:val="•"/>
      <w:lvlJc w:val="left"/>
      <w:pPr>
        <w:tabs>
          <w:tab w:val="num" w:pos="5760"/>
        </w:tabs>
        <w:ind w:left="5760" w:hanging="360"/>
      </w:pPr>
      <w:rPr>
        <w:rFonts w:ascii="Arial" w:hAnsi="Arial" w:hint="default"/>
      </w:rPr>
    </w:lvl>
    <w:lvl w:ilvl="8" w:tplc="61C089E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DDD77F8"/>
    <w:multiLevelType w:val="hybridMultilevel"/>
    <w:tmpl w:val="5174297E"/>
    <w:lvl w:ilvl="0" w:tplc="08090011">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7DC5615"/>
    <w:multiLevelType w:val="hybridMultilevel"/>
    <w:tmpl w:val="324010AA"/>
    <w:lvl w:ilvl="0" w:tplc="A0DA5932">
      <w:start w:val="1"/>
      <w:numFmt w:val="bullet"/>
      <w:lvlText w:val="•"/>
      <w:lvlJc w:val="left"/>
      <w:pPr>
        <w:tabs>
          <w:tab w:val="num" w:pos="720"/>
        </w:tabs>
        <w:ind w:left="720" w:hanging="360"/>
      </w:pPr>
      <w:rPr>
        <w:rFonts w:ascii="Arial" w:hAnsi="Arial" w:hint="default"/>
      </w:rPr>
    </w:lvl>
    <w:lvl w:ilvl="1" w:tplc="4CF26F8A" w:tentative="1">
      <w:start w:val="1"/>
      <w:numFmt w:val="bullet"/>
      <w:lvlText w:val="•"/>
      <w:lvlJc w:val="left"/>
      <w:pPr>
        <w:tabs>
          <w:tab w:val="num" w:pos="1440"/>
        </w:tabs>
        <w:ind w:left="1440" w:hanging="360"/>
      </w:pPr>
      <w:rPr>
        <w:rFonts w:ascii="Arial" w:hAnsi="Arial" w:hint="default"/>
      </w:rPr>
    </w:lvl>
    <w:lvl w:ilvl="2" w:tplc="917CE3B8" w:tentative="1">
      <w:start w:val="1"/>
      <w:numFmt w:val="bullet"/>
      <w:lvlText w:val="•"/>
      <w:lvlJc w:val="left"/>
      <w:pPr>
        <w:tabs>
          <w:tab w:val="num" w:pos="2160"/>
        </w:tabs>
        <w:ind w:left="2160" w:hanging="360"/>
      </w:pPr>
      <w:rPr>
        <w:rFonts w:ascii="Arial" w:hAnsi="Arial" w:hint="default"/>
      </w:rPr>
    </w:lvl>
    <w:lvl w:ilvl="3" w:tplc="95DEF7D6" w:tentative="1">
      <w:start w:val="1"/>
      <w:numFmt w:val="bullet"/>
      <w:lvlText w:val="•"/>
      <w:lvlJc w:val="left"/>
      <w:pPr>
        <w:tabs>
          <w:tab w:val="num" w:pos="2880"/>
        </w:tabs>
        <w:ind w:left="2880" w:hanging="360"/>
      </w:pPr>
      <w:rPr>
        <w:rFonts w:ascii="Arial" w:hAnsi="Arial" w:hint="default"/>
      </w:rPr>
    </w:lvl>
    <w:lvl w:ilvl="4" w:tplc="6FC2039A" w:tentative="1">
      <w:start w:val="1"/>
      <w:numFmt w:val="bullet"/>
      <w:lvlText w:val="•"/>
      <w:lvlJc w:val="left"/>
      <w:pPr>
        <w:tabs>
          <w:tab w:val="num" w:pos="3600"/>
        </w:tabs>
        <w:ind w:left="3600" w:hanging="360"/>
      </w:pPr>
      <w:rPr>
        <w:rFonts w:ascii="Arial" w:hAnsi="Arial" w:hint="default"/>
      </w:rPr>
    </w:lvl>
    <w:lvl w:ilvl="5" w:tplc="77E2735E" w:tentative="1">
      <w:start w:val="1"/>
      <w:numFmt w:val="bullet"/>
      <w:lvlText w:val="•"/>
      <w:lvlJc w:val="left"/>
      <w:pPr>
        <w:tabs>
          <w:tab w:val="num" w:pos="4320"/>
        </w:tabs>
        <w:ind w:left="4320" w:hanging="360"/>
      </w:pPr>
      <w:rPr>
        <w:rFonts w:ascii="Arial" w:hAnsi="Arial" w:hint="default"/>
      </w:rPr>
    </w:lvl>
    <w:lvl w:ilvl="6" w:tplc="7A0C7B6C" w:tentative="1">
      <w:start w:val="1"/>
      <w:numFmt w:val="bullet"/>
      <w:lvlText w:val="•"/>
      <w:lvlJc w:val="left"/>
      <w:pPr>
        <w:tabs>
          <w:tab w:val="num" w:pos="5040"/>
        </w:tabs>
        <w:ind w:left="5040" w:hanging="360"/>
      </w:pPr>
      <w:rPr>
        <w:rFonts w:ascii="Arial" w:hAnsi="Arial" w:hint="default"/>
      </w:rPr>
    </w:lvl>
    <w:lvl w:ilvl="7" w:tplc="67F47082" w:tentative="1">
      <w:start w:val="1"/>
      <w:numFmt w:val="bullet"/>
      <w:lvlText w:val="•"/>
      <w:lvlJc w:val="left"/>
      <w:pPr>
        <w:tabs>
          <w:tab w:val="num" w:pos="5760"/>
        </w:tabs>
        <w:ind w:left="5760" w:hanging="360"/>
      </w:pPr>
      <w:rPr>
        <w:rFonts w:ascii="Arial" w:hAnsi="Arial" w:hint="default"/>
      </w:rPr>
    </w:lvl>
    <w:lvl w:ilvl="8" w:tplc="911EC32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7EE6BDE"/>
    <w:multiLevelType w:val="hybridMultilevel"/>
    <w:tmpl w:val="D8E42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B77B9C"/>
    <w:multiLevelType w:val="hybridMultilevel"/>
    <w:tmpl w:val="B77CAB70"/>
    <w:lvl w:ilvl="0" w:tplc="962EC8C8">
      <w:start w:val="1"/>
      <w:numFmt w:val="bullet"/>
      <w:lvlText w:val="•"/>
      <w:lvlJc w:val="left"/>
      <w:pPr>
        <w:tabs>
          <w:tab w:val="num" w:pos="720"/>
        </w:tabs>
        <w:ind w:left="720" w:hanging="360"/>
      </w:pPr>
      <w:rPr>
        <w:rFonts w:ascii="Arial" w:hAnsi="Arial" w:hint="default"/>
      </w:rPr>
    </w:lvl>
    <w:lvl w:ilvl="1" w:tplc="15BC3044" w:tentative="1">
      <w:start w:val="1"/>
      <w:numFmt w:val="bullet"/>
      <w:lvlText w:val="•"/>
      <w:lvlJc w:val="left"/>
      <w:pPr>
        <w:tabs>
          <w:tab w:val="num" w:pos="1440"/>
        </w:tabs>
        <w:ind w:left="1440" w:hanging="360"/>
      </w:pPr>
      <w:rPr>
        <w:rFonts w:ascii="Arial" w:hAnsi="Arial" w:hint="default"/>
      </w:rPr>
    </w:lvl>
    <w:lvl w:ilvl="2" w:tplc="2202F24E" w:tentative="1">
      <w:start w:val="1"/>
      <w:numFmt w:val="bullet"/>
      <w:lvlText w:val="•"/>
      <w:lvlJc w:val="left"/>
      <w:pPr>
        <w:tabs>
          <w:tab w:val="num" w:pos="2160"/>
        </w:tabs>
        <w:ind w:left="2160" w:hanging="360"/>
      </w:pPr>
      <w:rPr>
        <w:rFonts w:ascii="Arial" w:hAnsi="Arial" w:hint="default"/>
      </w:rPr>
    </w:lvl>
    <w:lvl w:ilvl="3" w:tplc="22D0E1EA" w:tentative="1">
      <w:start w:val="1"/>
      <w:numFmt w:val="bullet"/>
      <w:lvlText w:val="•"/>
      <w:lvlJc w:val="left"/>
      <w:pPr>
        <w:tabs>
          <w:tab w:val="num" w:pos="2880"/>
        </w:tabs>
        <w:ind w:left="2880" w:hanging="360"/>
      </w:pPr>
      <w:rPr>
        <w:rFonts w:ascii="Arial" w:hAnsi="Arial" w:hint="default"/>
      </w:rPr>
    </w:lvl>
    <w:lvl w:ilvl="4" w:tplc="4F8C05EE" w:tentative="1">
      <w:start w:val="1"/>
      <w:numFmt w:val="bullet"/>
      <w:lvlText w:val="•"/>
      <w:lvlJc w:val="left"/>
      <w:pPr>
        <w:tabs>
          <w:tab w:val="num" w:pos="3600"/>
        </w:tabs>
        <w:ind w:left="3600" w:hanging="360"/>
      </w:pPr>
      <w:rPr>
        <w:rFonts w:ascii="Arial" w:hAnsi="Arial" w:hint="default"/>
      </w:rPr>
    </w:lvl>
    <w:lvl w:ilvl="5" w:tplc="C5C6C216" w:tentative="1">
      <w:start w:val="1"/>
      <w:numFmt w:val="bullet"/>
      <w:lvlText w:val="•"/>
      <w:lvlJc w:val="left"/>
      <w:pPr>
        <w:tabs>
          <w:tab w:val="num" w:pos="4320"/>
        </w:tabs>
        <w:ind w:left="4320" w:hanging="360"/>
      </w:pPr>
      <w:rPr>
        <w:rFonts w:ascii="Arial" w:hAnsi="Arial" w:hint="default"/>
      </w:rPr>
    </w:lvl>
    <w:lvl w:ilvl="6" w:tplc="3A322304" w:tentative="1">
      <w:start w:val="1"/>
      <w:numFmt w:val="bullet"/>
      <w:lvlText w:val="•"/>
      <w:lvlJc w:val="left"/>
      <w:pPr>
        <w:tabs>
          <w:tab w:val="num" w:pos="5040"/>
        </w:tabs>
        <w:ind w:left="5040" w:hanging="360"/>
      </w:pPr>
      <w:rPr>
        <w:rFonts w:ascii="Arial" w:hAnsi="Arial" w:hint="default"/>
      </w:rPr>
    </w:lvl>
    <w:lvl w:ilvl="7" w:tplc="DA220DB4" w:tentative="1">
      <w:start w:val="1"/>
      <w:numFmt w:val="bullet"/>
      <w:lvlText w:val="•"/>
      <w:lvlJc w:val="left"/>
      <w:pPr>
        <w:tabs>
          <w:tab w:val="num" w:pos="5760"/>
        </w:tabs>
        <w:ind w:left="5760" w:hanging="360"/>
      </w:pPr>
      <w:rPr>
        <w:rFonts w:ascii="Arial" w:hAnsi="Arial" w:hint="default"/>
      </w:rPr>
    </w:lvl>
    <w:lvl w:ilvl="8" w:tplc="343EA11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A67286C"/>
    <w:multiLevelType w:val="hybridMultilevel"/>
    <w:tmpl w:val="2228DF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456238A"/>
    <w:multiLevelType w:val="hybridMultilevel"/>
    <w:tmpl w:val="552E5C60"/>
    <w:lvl w:ilvl="0" w:tplc="5E0086EA">
      <w:start w:val="1"/>
      <w:numFmt w:val="bullet"/>
      <w:lvlText w:val="•"/>
      <w:lvlJc w:val="left"/>
      <w:pPr>
        <w:tabs>
          <w:tab w:val="num" w:pos="720"/>
        </w:tabs>
        <w:ind w:left="720" w:hanging="360"/>
      </w:pPr>
      <w:rPr>
        <w:rFonts w:ascii="Arial" w:hAnsi="Arial" w:hint="default"/>
      </w:rPr>
    </w:lvl>
    <w:lvl w:ilvl="1" w:tplc="331ADD26">
      <w:start w:val="1"/>
      <w:numFmt w:val="bullet"/>
      <w:lvlText w:val="•"/>
      <w:lvlJc w:val="left"/>
      <w:pPr>
        <w:tabs>
          <w:tab w:val="num" w:pos="1440"/>
        </w:tabs>
        <w:ind w:left="1440" w:hanging="360"/>
      </w:pPr>
      <w:rPr>
        <w:rFonts w:ascii="Arial" w:hAnsi="Arial" w:hint="default"/>
      </w:rPr>
    </w:lvl>
    <w:lvl w:ilvl="2" w:tplc="88E064A4" w:tentative="1">
      <w:start w:val="1"/>
      <w:numFmt w:val="bullet"/>
      <w:lvlText w:val="•"/>
      <w:lvlJc w:val="left"/>
      <w:pPr>
        <w:tabs>
          <w:tab w:val="num" w:pos="2160"/>
        </w:tabs>
        <w:ind w:left="2160" w:hanging="360"/>
      </w:pPr>
      <w:rPr>
        <w:rFonts w:ascii="Arial" w:hAnsi="Arial" w:hint="default"/>
      </w:rPr>
    </w:lvl>
    <w:lvl w:ilvl="3" w:tplc="70E204E0" w:tentative="1">
      <w:start w:val="1"/>
      <w:numFmt w:val="bullet"/>
      <w:lvlText w:val="•"/>
      <w:lvlJc w:val="left"/>
      <w:pPr>
        <w:tabs>
          <w:tab w:val="num" w:pos="2880"/>
        </w:tabs>
        <w:ind w:left="2880" w:hanging="360"/>
      </w:pPr>
      <w:rPr>
        <w:rFonts w:ascii="Arial" w:hAnsi="Arial" w:hint="default"/>
      </w:rPr>
    </w:lvl>
    <w:lvl w:ilvl="4" w:tplc="5CAE1B16" w:tentative="1">
      <w:start w:val="1"/>
      <w:numFmt w:val="bullet"/>
      <w:lvlText w:val="•"/>
      <w:lvlJc w:val="left"/>
      <w:pPr>
        <w:tabs>
          <w:tab w:val="num" w:pos="3600"/>
        </w:tabs>
        <w:ind w:left="3600" w:hanging="360"/>
      </w:pPr>
      <w:rPr>
        <w:rFonts w:ascii="Arial" w:hAnsi="Arial" w:hint="default"/>
      </w:rPr>
    </w:lvl>
    <w:lvl w:ilvl="5" w:tplc="88326302" w:tentative="1">
      <w:start w:val="1"/>
      <w:numFmt w:val="bullet"/>
      <w:lvlText w:val="•"/>
      <w:lvlJc w:val="left"/>
      <w:pPr>
        <w:tabs>
          <w:tab w:val="num" w:pos="4320"/>
        </w:tabs>
        <w:ind w:left="4320" w:hanging="360"/>
      </w:pPr>
      <w:rPr>
        <w:rFonts w:ascii="Arial" w:hAnsi="Arial" w:hint="default"/>
      </w:rPr>
    </w:lvl>
    <w:lvl w:ilvl="6" w:tplc="B93A763C" w:tentative="1">
      <w:start w:val="1"/>
      <w:numFmt w:val="bullet"/>
      <w:lvlText w:val="•"/>
      <w:lvlJc w:val="left"/>
      <w:pPr>
        <w:tabs>
          <w:tab w:val="num" w:pos="5040"/>
        </w:tabs>
        <w:ind w:left="5040" w:hanging="360"/>
      </w:pPr>
      <w:rPr>
        <w:rFonts w:ascii="Arial" w:hAnsi="Arial" w:hint="default"/>
      </w:rPr>
    </w:lvl>
    <w:lvl w:ilvl="7" w:tplc="68F4DBE0" w:tentative="1">
      <w:start w:val="1"/>
      <w:numFmt w:val="bullet"/>
      <w:lvlText w:val="•"/>
      <w:lvlJc w:val="left"/>
      <w:pPr>
        <w:tabs>
          <w:tab w:val="num" w:pos="5760"/>
        </w:tabs>
        <w:ind w:left="5760" w:hanging="360"/>
      </w:pPr>
      <w:rPr>
        <w:rFonts w:ascii="Arial" w:hAnsi="Arial" w:hint="default"/>
      </w:rPr>
    </w:lvl>
    <w:lvl w:ilvl="8" w:tplc="98986EC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DC10070"/>
    <w:multiLevelType w:val="hybridMultilevel"/>
    <w:tmpl w:val="E592B832"/>
    <w:lvl w:ilvl="0" w:tplc="DD7094F8">
      <w:start w:val="1"/>
      <w:numFmt w:val="bullet"/>
      <w:lvlText w:val="•"/>
      <w:lvlJc w:val="left"/>
      <w:pPr>
        <w:tabs>
          <w:tab w:val="num" w:pos="720"/>
        </w:tabs>
        <w:ind w:left="720" w:hanging="360"/>
      </w:pPr>
      <w:rPr>
        <w:rFonts w:ascii="Arial" w:hAnsi="Arial" w:hint="default"/>
      </w:rPr>
    </w:lvl>
    <w:lvl w:ilvl="1" w:tplc="60701A48" w:tentative="1">
      <w:start w:val="1"/>
      <w:numFmt w:val="bullet"/>
      <w:lvlText w:val="•"/>
      <w:lvlJc w:val="left"/>
      <w:pPr>
        <w:tabs>
          <w:tab w:val="num" w:pos="1440"/>
        </w:tabs>
        <w:ind w:left="1440" w:hanging="360"/>
      </w:pPr>
      <w:rPr>
        <w:rFonts w:ascii="Arial" w:hAnsi="Arial" w:hint="default"/>
      </w:rPr>
    </w:lvl>
    <w:lvl w:ilvl="2" w:tplc="A22C0494" w:tentative="1">
      <w:start w:val="1"/>
      <w:numFmt w:val="bullet"/>
      <w:lvlText w:val="•"/>
      <w:lvlJc w:val="left"/>
      <w:pPr>
        <w:tabs>
          <w:tab w:val="num" w:pos="2160"/>
        </w:tabs>
        <w:ind w:left="2160" w:hanging="360"/>
      </w:pPr>
      <w:rPr>
        <w:rFonts w:ascii="Arial" w:hAnsi="Arial" w:hint="default"/>
      </w:rPr>
    </w:lvl>
    <w:lvl w:ilvl="3" w:tplc="EB4411FA" w:tentative="1">
      <w:start w:val="1"/>
      <w:numFmt w:val="bullet"/>
      <w:lvlText w:val="•"/>
      <w:lvlJc w:val="left"/>
      <w:pPr>
        <w:tabs>
          <w:tab w:val="num" w:pos="2880"/>
        </w:tabs>
        <w:ind w:left="2880" w:hanging="360"/>
      </w:pPr>
      <w:rPr>
        <w:rFonts w:ascii="Arial" w:hAnsi="Arial" w:hint="default"/>
      </w:rPr>
    </w:lvl>
    <w:lvl w:ilvl="4" w:tplc="ED520726" w:tentative="1">
      <w:start w:val="1"/>
      <w:numFmt w:val="bullet"/>
      <w:lvlText w:val="•"/>
      <w:lvlJc w:val="left"/>
      <w:pPr>
        <w:tabs>
          <w:tab w:val="num" w:pos="3600"/>
        </w:tabs>
        <w:ind w:left="3600" w:hanging="360"/>
      </w:pPr>
      <w:rPr>
        <w:rFonts w:ascii="Arial" w:hAnsi="Arial" w:hint="default"/>
      </w:rPr>
    </w:lvl>
    <w:lvl w:ilvl="5" w:tplc="AB601788" w:tentative="1">
      <w:start w:val="1"/>
      <w:numFmt w:val="bullet"/>
      <w:lvlText w:val="•"/>
      <w:lvlJc w:val="left"/>
      <w:pPr>
        <w:tabs>
          <w:tab w:val="num" w:pos="4320"/>
        </w:tabs>
        <w:ind w:left="4320" w:hanging="360"/>
      </w:pPr>
      <w:rPr>
        <w:rFonts w:ascii="Arial" w:hAnsi="Arial" w:hint="default"/>
      </w:rPr>
    </w:lvl>
    <w:lvl w:ilvl="6" w:tplc="3CDAF39E" w:tentative="1">
      <w:start w:val="1"/>
      <w:numFmt w:val="bullet"/>
      <w:lvlText w:val="•"/>
      <w:lvlJc w:val="left"/>
      <w:pPr>
        <w:tabs>
          <w:tab w:val="num" w:pos="5040"/>
        </w:tabs>
        <w:ind w:left="5040" w:hanging="360"/>
      </w:pPr>
      <w:rPr>
        <w:rFonts w:ascii="Arial" w:hAnsi="Arial" w:hint="default"/>
      </w:rPr>
    </w:lvl>
    <w:lvl w:ilvl="7" w:tplc="8748689A" w:tentative="1">
      <w:start w:val="1"/>
      <w:numFmt w:val="bullet"/>
      <w:lvlText w:val="•"/>
      <w:lvlJc w:val="left"/>
      <w:pPr>
        <w:tabs>
          <w:tab w:val="num" w:pos="5760"/>
        </w:tabs>
        <w:ind w:left="5760" w:hanging="360"/>
      </w:pPr>
      <w:rPr>
        <w:rFonts w:ascii="Arial" w:hAnsi="Arial" w:hint="default"/>
      </w:rPr>
    </w:lvl>
    <w:lvl w:ilvl="8" w:tplc="65E43AF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91E756C"/>
    <w:multiLevelType w:val="hybridMultilevel"/>
    <w:tmpl w:val="E0B29E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45C582C"/>
    <w:multiLevelType w:val="hybridMultilevel"/>
    <w:tmpl w:val="FFC24BAC"/>
    <w:lvl w:ilvl="0" w:tplc="9CB0B03A">
      <w:start w:val="1"/>
      <w:numFmt w:val="bullet"/>
      <w:lvlText w:val=""/>
      <w:lvlJc w:val="left"/>
      <w:pPr>
        <w:ind w:left="720" w:hanging="360"/>
      </w:pPr>
      <w:rPr>
        <w:rFonts w:ascii="Symbol" w:hAnsi="Symbol" w:hint="default"/>
      </w:rPr>
    </w:lvl>
    <w:lvl w:ilvl="1" w:tplc="22FEBAC8">
      <w:start w:val="1"/>
      <w:numFmt w:val="bullet"/>
      <w:lvlText w:val="o"/>
      <w:lvlJc w:val="left"/>
      <w:pPr>
        <w:ind w:left="1440" w:hanging="360"/>
      </w:pPr>
      <w:rPr>
        <w:rFonts w:ascii="Courier New" w:hAnsi="Courier New" w:hint="default"/>
      </w:rPr>
    </w:lvl>
    <w:lvl w:ilvl="2" w:tplc="1F72A134">
      <w:start w:val="1"/>
      <w:numFmt w:val="bullet"/>
      <w:lvlText w:val=""/>
      <w:lvlJc w:val="left"/>
      <w:pPr>
        <w:ind w:left="2160" w:hanging="360"/>
      </w:pPr>
      <w:rPr>
        <w:rFonts w:ascii="Wingdings" w:hAnsi="Wingdings" w:hint="default"/>
      </w:rPr>
    </w:lvl>
    <w:lvl w:ilvl="3" w:tplc="C170600C">
      <w:start w:val="1"/>
      <w:numFmt w:val="bullet"/>
      <w:lvlText w:val=""/>
      <w:lvlJc w:val="left"/>
      <w:pPr>
        <w:ind w:left="2880" w:hanging="360"/>
      </w:pPr>
      <w:rPr>
        <w:rFonts w:ascii="Symbol" w:hAnsi="Symbol" w:hint="default"/>
      </w:rPr>
    </w:lvl>
    <w:lvl w:ilvl="4" w:tplc="33C213B2">
      <w:start w:val="1"/>
      <w:numFmt w:val="bullet"/>
      <w:lvlText w:val="o"/>
      <w:lvlJc w:val="left"/>
      <w:pPr>
        <w:ind w:left="3600" w:hanging="360"/>
      </w:pPr>
      <w:rPr>
        <w:rFonts w:ascii="Courier New" w:hAnsi="Courier New" w:hint="default"/>
      </w:rPr>
    </w:lvl>
    <w:lvl w:ilvl="5" w:tplc="F992FC14">
      <w:start w:val="1"/>
      <w:numFmt w:val="bullet"/>
      <w:lvlText w:val=""/>
      <w:lvlJc w:val="left"/>
      <w:pPr>
        <w:ind w:left="4320" w:hanging="360"/>
      </w:pPr>
      <w:rPr>
        <w:rFonts w:ascii="Wingdings" w:hAnsi="Wingdings" w:hint="default"/>
      </w:rPr>
    </w:lvl>
    <w:lvl w:ilvl="6" w:tplc="4608328A">
      <w:start w:val="1"/>
      <w:numFmt w:val="bullet"/>
      <w:lvlText w:val=""/>
      <w:lvlJc w:val="left"/>
      <w:pPr>
        <w:ind w:left="5040" w:hanging="360"/>
      </w:pPr>
      <w:rPr>
        <w:rFonts w:ascii="Symbol" w:hAnsi="Symbol" w:hint="default"/>
      </w:rPr>
    </w:lvl>
    <w:lvl w:ilvl="7" w:tplc="55647366">
      <w:start w:val="1"/>
      <w:numFmt w:val="bullet"/>
      <w:lvlText w:val="o"/>
      <w:lvlJc w:val="left"/>
      <w:pPr>
        <w:ind w:left="5760" w:hanging="360"/>
      </w:pPr>
      <w:rPr>
        <w:rFonts w:ascii="Courier New" w:hAnsi="Courier New" w:hint="default"/>
      </w:rPr>
    </w:lvl>
    <w:lvl w:ilvl="8" w:tplc="7CE606C0">
      <w:start w:val="1"/>
      <w:numFmt w:val="bullet"/>
      <w:lvlText w:val=""/>
      <w:lvlJc w:val="left"/>
      <w:pPr>
        <w:ind w:left="6480" w:hanging="360"/>
      </w:pPr>
      <w:rPr>
        <w:rFonts w:ascii="Wingdings" w:hAnsi="Wingdings" w:hint="default"/>
      </w:rPr>
    </w:lvl>
  </w:abstractNum>
  <w:num w:numId="1" w16cid:durableId="146171288">
    <w:abstractNumId w:val="11"/>
  </w:num>
  <w:num w:numId="2" w16cid:durableId="313292308">
    <w:abstractNumId w:val="3"/>
  </w:num>
  <w:num w:numId="3" w16cid:durableId="75440390">
    <w:abstractNumId w:val="10"/>
  </w:num>
  <w:num w:numId="4" w16cid:durableId="106581708">
    <w:abstractNumId w:val="4"/>
  </w:num>
  <w:num w:numId="5" w16cid:durableId="1799450746">
    <w:abstractNumId w:val="0"/>
  </w:num>
  <w:num w:numId="6" w16cid:durableId="1775203896">
    <w:abstractNumId w:val="9"/>
  </w:num>
  <w:num w:numId="7" w16cid:durableId="420375008">
    <w:abstractNumId w:val="6"/>
  </w:num>
  <w:num w:numId="8" w16cid:durableId="990017359">
    <w:abstractNumId w:val="8"/>
  </w:num>
  <w:num w:numId="9" w16cid:durableId="1894846385">
    <w:abstractNumId w:val="1"/>
  </w:num>
  <w:num w:numId="10" w16cid:durableId="73597545">
    <w:abstractNumId w:val="5"/>
  </w:num>
  <w:num w:numId="11" w16cid:durableId="451634256">
    <w:abstractNumId w:val="7"/>
  </w:num>
  <w:num w:numId="12" w16cid:durableId="95761228">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57FB5"/>
    <w:rsid w:val="00074F30"/>
    <w:rsid w:val="00077293"/>
    <w:rsid w:val="00090248"/>
    <w:rsid w:val="00091754"/>
    <w:rsid w:val="000A42ED"/>
    <w:rsid w:val="000B2F59"/>
    <w:rsid w:val="000C055B"/>
    <w:rsid w:val="000C69D6"/>
    <w:rsid w:val="000D3120"/>
    <w:rsid w:val="000E0D15"/>
    <w:rsid w:val="000E4D2E"/>
    <w:rsid w:val="001072CF"/>
    <w:rsid w:val="00107C72"/>
    <w:rsid w:val="001550A8"/>
    <w:rsid w:val="00157073"/>
    <w:rsid w:val="00164532"/>
    <w:rsid w:val="00166B17"/>
    <w:rsid w:val="00172B0F"/>
    <w:rsid w:val="00187CAD"/>
    <w:rsid w:val="001A2FAF"/>
    <w:rsid w:val="001A4409"/>
    <w:rsid w:val="001C683F"/>
    <w:rsid w:val="001D33BD"/>
    <w:rsid w:val="001D7998"/>
    <w:rsid w:val="001E09AE"/>
    <w:rsid w:val="001F2636"/>
    <w:rsid w:val="001F2E52"/>
    <w:rsid w:val="00216DC0"/>
    <w:rsid w:val="00226017"/>
    <w:rsid w:val="00231B52"/>
    <w:rsid w:val="00244751"/>
    <w:rsid w:val="002451F4"/>
    <w:rsid w:val="00250AC1"/>
    <w:rsid w:val="00254471"/>
    <w:rsid w:val="00254BE0"/>
    <w:rsid w:val="0026378A"/>
    <w:rsid w:val="002734BF"/>
    <w:rsid w:val="0028320A"/>
    <w:rsid w:val="00291809"/>
    <w:rsid w:val="002A0F1F"/>
    <w:rsid w:val="002A6641"/>
    <w:rsid w:val="002B7E56"/>
    <w:rsid w:val="002C0C59"/>
    <w:rsid w:val="002C486D"/>
    <w:rsid w:val="002D1630"/>
    <w:rsid w:val="002D26EA"/>
    <w:rsid w:val="002E0140"/>
    <w:rsid w:val="002F3BAB"/>
    <w:rsid w:val="002F7D63"/>
    <w:rsid w:val="00306173"/>
    <w:rsid w:val="00312AEC"/>
    <w:rsid w:val="0032129C"/>
    <w:rsid w:val="00351482"/>
    <w:rsid w:val="00367F19"/>
    <w:rsid w:val="003A3244"/>
    <w:rsid w:val="003A54B4"/>
    <w:rsid w:val="003A56DF"/>
    <w:rsid w:val="003B0B63"/>
    <w:rsid w:val="003B2E4B"/>
    <w:rsid w:val="003C1E23"/>
    <w:rsid w:val="003C6517"/>
    <w:rsid w:val="003D257F"/>
    <w:rsid w:val="00400324"/>
    <w:rsid w:val="00404536"/>
    <w:rsid w:val="00411239"/>
    <w:rsid w:val="004220CD"/>
    <w:rsid w:val="004415B1"/>
    <w:rsid w:val="00460CC4"/>
    <w:rsid w:val="00464650"/>
    <w:rsid w:val="004724B3"/>
    <w:rsid w:val="004830A1"/>
    <w:rsid w:val="00483C18"/>
    <w:rsid w:val="0049209E"/>
    <w:rsid w:val="00492D6C"/>
    <w:rsid w:val="00496541"/>
    <w:rsid w:val="004A0236"/>
    <w:rsid w:val="004A0451"/>
    <w:rsid w:val="004A48CC"/>
    <w:rsid w:val="004A6E80"/>
    <w:rsid w:val="004C3976"/>
    <w:rsid w:val="004C4A70"/>
    <w:rsid w:val="004D13A1"/>
    <w:rsid w:val="004D28DE"/>
    <w:rsid w:val="004F00EE"/>
    <w:rsid w:val="004F77EC"/>
    <w:rsid w:val="005051FE"/>
    <w:rsid w:val="00511031"/>
    <w:rsid w:val="005365DF"/>
    <w:rsid w:val="00546A11"/>
    <w:rsid w:val="00556E05"/>
    <w:rsid w:val="0056397F"/>
    <w:rsid w:val="005769A7"/>
    <w:rsid w:val="00582153"/>
    <w:rsid w:val="00590BC7"/>
    <w:rsid w:val="005A11C3"/>
    <w:rsid w:val="005A37B1"/>
    <w:rsid w:val="005B3F03"/>
    <w:rsid w:val="005B4535"/>
    <w:rsid w:val="005C67A0"/>
    <w:rsid w:val="005D3A13"/>
    <w:rsid w:val="005E3A24"/>
    <w:rsid w:val="0060023B"/>
    <w:rsid w:val="00610E18"/>
    <w:rsid w:val="00613636"/>
    <w:rsid w:val="0061767F"/>
    <w:rsid w:val="00652FBB"/>
    <w:rsid w:val="00657B98"/>
    <w:rsid w:val="0066262A"/>
    <w:rsid w:val="006853C7"/>
    <w:rsid w:val="00690F18"/>
    <w:rsid w:val="006912EA"/>
    <w:rsid w:val="006962AB"/>
    <w:rsid w:val="006A2441"/>
    <w:rsid w:val="006A5015"/>
    <w:rsid w:val="006A6884"/>
    <w:rsid w:val="006B4F52"/>
    <w:rsid w:val="006C27E9"/>
    <w:rsid w:val="006C3E58"/>
    <w:rsid w:val="006C7617"/>
    <w:rsid w:val="006D55CE"/>
    <w:rsid w:val="006E294E"/>
    <w:rsid w:val="006F0060"/>
    <w:rsid w:val="006F3E7C"/>
    <w:rsid w:val="006F7C22"/>
    <w:rsid w:val="00716AB7"/>
    <w:rsid w:val="007560FE"/>
    <w:rsid w:val="00756119"/>
    <w:rsid w:val="00757110"/>
    <w:rsid w:val="00762EED"/>
    <w:rsid w:val="00767DB6"/>
    <w:rsid w:val="00775140"/>
    <w:rsid w:val="00776B75"/>
    <w:rsid w:val="007841B8"/>
    <w:rsid w:val="007B4CDB"/>
    <w:rsid w:val="007B54AA"/>
    <w:rsid w:val="007C2B42"/>
    <w:rsid w:val="007E4BFC"/>
    <w:rsid w:val="007E60AD"/>
    <w:rsid w:val="007F1E57"/>
    <w:rsid w:val="007F5AC2"/>
    <w:rsid w:val="008354DE"/>
    <w:rsid w:val="00837EAA"/>
    <w:rsid w:val="00850617"/>
    <w:rsid w:val="00860435"/>
    <w:rsid w:val="008619CE"/>
    <w:rsid w:val="008622FE"/>
    <w:rsid w:val="00863FAA"/>
    <w:rsid w:val="0086411B"/>
    <w:rsid w:val="0086658C"/>
    <w:rsid w:val="00881BD2"/>
    <w:rsid w:val="00891942"/>
    <w:rsid w:val="008B6B1B"/>
    <w:rsid w:val="008D2CBF"/>
    <w:rsid w:val="008E1700"/>
    <w:rsid w:val="008F1C7A"/>
    <w:rsid w:val="00903994"/>
    <w:rsid w:val="00904459"/>
    <w:rsid w:val="00906262"/>
    <w:rsid w:val="0094261D"/>
    <w:rsid w:val="009436E2"/>
    <w:rsid w:val="00944354"/>
    <w:rsid w:val="00953E75"/>
    <w:rsid w:val="009551B2"/>
    <w:rsid w:val="00956272"/>
    <w:rsid w:val="009575B3"/>
    <w:rsid w:val="00991174"/>
    <w:rsid w:val="0099210B"/>
    <w:rsid w:val="009A2D68"/>
    <w:rsid w:val="009C7667"/>
    <w:rsid w:val="009D2E19"/>
    <w:rsid w:val="009E2519"/>
    <w:rsid w:val="009E589D"/>
    <w:rsid w:val="009F2007"/>
    <w:rsid w:val="009F2EE7"/>
    <w:rsid w:val="009F4523"/>
    <w:rsid w:val="00A00FFF"/>
    <w:rsid w:val="00A10B20"/>
    <w:rsid w:val="00A122DF"/>
    <w:rsid w:val="00A1401C"/>
    <w:rsid w:val="00A166B1"/>
    <w:rsid w:val="00A222B6"/>
    <w:rsid w:val="00A40407"/>
    <w:rsid w:val="00A41E0A"/>
    <w:rsid w:val="00A45501"/>
    <w:rsid w:val="00A52180"/>
    <w:rsid w:val="00A62650"/>
    <w:rsid w:val="00A75D2D"/>
    <w:rsid w:val="00A97ECF"/>
    <w:rsid w:val="00AA0EEA"/>
    <w:rsid w:val="00AC577A"/>
    <w:rsid w:val="00AC6345"/>
    <w:rsid w:val="00AD2A35"/>
    <w:rsid w:val="00AE1C61"/>
    <w:rsid w:val="00AE37D2"/>
    <w:rsid w:val="00B10A8A"/>
    <w:rsid w:val="00B110AE"/>
    <w:rsid w:val="00B20A1E"/>
    <w:rsid w:val="00B374C1"/>
    <w:rsid w:val="00B4035A"/>
    <w:rsid w:val="00B40E32"/>
    <w:rsid w:val="00B41002"/>
    <w:rsid w:val="00B554CA"/>
    <w:rsid w:val="00B57025"/>
    <w:rsid w:val="00B62271"/>
    <w:rsid w:val="00B72DD0"/>
    <w:rsid w:val="00B813AE"/>
    <w:rsid w:val="00B90381"/>
    <w:rsid w:val="00B9353C"/>
    <w:rsid w:val="00BA603F"/>
    <w:rsid w:val="00BB33DB"/>
    <w:rsid w:val="00BC08F2"/>
    <w:rsid w:val="00BC3C63"/>
    <w:rsid w:val="00BD23C1"/>
    <w:rsid w:val="00BE22A3"/>
    <w:rsid w:val="00C02E20"/>
    <w:rsid w:val="00C21348"/>
    <w:rsid w:val="00C23AF7"/>
    <w:rsid w:val="00C32DDA"/>
    <w:rsid w:val="00C451FE"/>
    <w:rsid w:val="00C608B1"/>
    <w:rsid w:val="00C61163"/>
    <w:rsid w:val="00C679DC"/>
    <w:rsid w:val="00C82B97"/>
    <w:rsid w:val="00CA27BC"/>
    <w:rsid w:val="00CA341F"/>
    <w:rsid w:val="00CA48D8"/>
    <w:rsid w:val="00CA7E86"/>
    <w:rsid w:val="00CB4426"/>
    <w:rsid w:val="00CD7A31"/>
    <w:rsid w:val="00CF0C92"/>
    <w:rsid w:val="00D10069"/>
    <w:rsid w:val="00D117FB"/>
    <w:rsid w:val="00D12C71"/>
    <w:rsid w:val="00D22FCF"/>
    <w:rsid w:val="00D23C5F"/>
    <w:rsid w:val="00D25FF3"/>
    <w:rsid w:val="00D31F79"/>
    <w:rsid w:val="00D524A1"/>
    <w:rsid w:val="00D55C59"/>
    <w:rsid w:val="00D564B6"/>
    <w:rsid w:val="00D63283"/>
    <w:rsid w:val="00D70DA9"/>
    <w:rsid w:val="00D82F0C"/>
    <w:rsid w:val="00D8638F"/>
    <w:rsid w:val="00D86557"/>
    <w:rsid w:val="00D931F4"/>
    <w:rsid w:val="00D942BF"/>
    <w:rsid w:val="00D9557D"/>
    <w:rsid w:val="00DA77B5"/>
    <w:rsid w:val="00DB7C73"/>
    <w:rsid w:val="00DC48A8"/>
    <w:rsid w:val="00DC5AE5"/>
    <w:rsid w:val="00DC796C"/>
    <w:rsid w:val="00DD25DC"/>
    <w:rsid w:val="00DD4EAB"/>
    <w:rsid w:val="00DE2E90"/>
    <w:rsid w:val="00DF57C5"/>
    <w:rsid w:val="00DF61D0"/>
    <w:rsid w:val="00E011A2"/>
    <w:rsid w:val="00E04534"/>
    <w:rsid w:val="00E06D77"/>
    <w:rsid w:val="00E13BF9"/>
    <w:rsid w:val="00E15D9C"/>
    <w:rsid w:val="00E40B2A"/>
    <w:rsid w:val="00E55B69"/>
    <w:rsid w:val="00E56AAE"/>
    <w:rsid w:val="00E63A62"/>
    <w:rsid w:val="00E70E74"/>
    <w:rsid w:val="00E74762"/>
    <w:rsid w:val="00E90D32"/>
    <w:rsid w:val="00EA062C"/>
    <w:rsid w:val="00EA29C1"/>
    <w:rsid w:val="00EB405A"/>
    <w:rsid w:val="00EB4C47"/>
    <w:rsid w:val="00ED0ACB"/>
    <w:rsid w:val="00ED3912"/>
    <w:rsid w:val="00EE50E6"/>
    <w:rsid w:val="00EE7EE4"/>
    <w:rsid w:val="00EF0173"/>
    <w:rsid w:val="00F00756"/>
    <w:rsid w:val="00F06601"/>
    <w:rsid w:val="00F071A5"/>
    <w:rsid w:val="00F16C6B"/>
    <w:rsid w:val="00F4317C"/>
    <w:rsid w:val="00F7336D"/>
    <w:rsid w:val="00F81833"/>
    <w:rsid w:val="00F82A8B"/>
    <w:rsid w:val="00F852D9"/>
    <w:rsid w:val="00FA234D"/>
    <w:rsid w:val="00FB0B72"/>
    <w:rsid w:val="00FB6A15"/>
    <w:rsid w:val="00FB70B4"/>
    <w:rsid w:val="00FD767A"/>
    <w:rsid w:val="00FE7986"/>
    <w:rsid w:val="00FF487B"/>
    <w:rsid w:val="03785DE9"/>
    <w:rsid w:val="0413E4C3"/>
    <w:rsid w:val="05388383"/>
    <w:rsid w:val="0A9D96AD"/>
    <w:rsid w:val="0D2882AD"/>
    <w:rsid w:val="0DB34E6F"/>
    <w:rsid w:val="0FA11D13"/>
    <w:rsid w:val="0FD4D940"/>
    <w:rsid w:val="100C6F3A"/>
    <w:rsid w:val="109ED906"/>
    <w:rsid w:val="110D66B7"/>
    <w:rsid w:val="116805B1"/>
    <w:rsid w:val="11D29528"/>
    <w:rsid w:val="12541753"/>
    <w:rsid w:val="136038BD"/>
    <w:rsid w:val="139FC803"/>
    <w:rsid w:val="13F52E9D"/>
    <w:rsid w:val="16046AE8"/>
    <w:rsid w:val="16A2AD34"/>
    <w:rsid w:val="16F611EF"/>
    <w:rsid w:val="173F9C31"/>
    <w:rsid w:val="188974A5"/>
    <w:rsid w:val="196D2DE7"/>
    <w:rsid w:val="19B32958"/>
    <w:rsid w:val="1C161060"/>
    <w:rsid w:val="1E46ACA3"/>
    <w:rsid w:val="1E4ED6B0"/>
    <w:rsid w:val="1EAD465B"/>
    <w:rsid w:val="226C2837"/>
    <w:rsid w:val="22E7FAD4"/>
    <w:rsid w:val="26113500"/>
    <w:rsid w:val="262CAE33"/>
    <w:rsid w:val="269056F6"/>
    <w:rsid w:val="26BCA7C8"/>
    <w:rsid w:val="29F35870"/>
    <w:rsid w:val="2B306DC4"/>
    <w:rsid w:val="2B46FA9D"/>
    <w:rsid w:val="2C7F377C"/>
    <w:rsid w:val="2D74508E"/>
    <w:rsid w:val="2D997FCF"/>
    <w:rsid w:val="30ED88BE"/>
    <w:rsid w:val="323A7AB9"/>
    <w:rsid w:val="33DC279B"/>
    <w:rsid w:val="3477BA2B"/>
    <w:rsid w:val="34B57360"/>
    <w:rsid w:val="3560892B"/>
    <w:rsid w:val="359CE070"/>
    <w:rsid w:val="35E4883A"/>
    <w:rsid w:val="398F066C"/>
    <w:rsid w:val="3A23D10C"/>
    <w:rsid w:val="3C0C3970"/>
    <w:rsid w:val="3E1837CC"/>
    <w:rsid w:val="4263E720"/>
    <w:rsid w:val="43459A3E"/>
    <w:rsid w:val="442B0A51"/>
    <w:rsid w:val="46E1D512"/>
    <w:rsid w:val="4791157D"/>
    <w:rsid w:val="49267A68"/>
    <w:rsid w:val="4BA04EC3"/>
    <w:rsid w:val="4F3B68DF"/>
    <w:rsid w:val="508034C6"/>
    <w:rsid w:val="51A9070F"/>
    <w:rsid w:val="5474FE0F"/>
    <w:rsid w:val="549105E9"/>
    <w:rsid w:val="55D24FCA"/>
    <w:rsid w:val="55D2FEFA"/>
    <w:rsid w:val="56204FFC"/>
    <w:rsid w:val="585E7FB6"/>
    <w:rsid w:val="5944FA61"/>
    <w:rsid w:val="5AD477A2"/>
    <w:rsid w:val="5DCF4D53"/>
    <w:rsid w:val="5F60E68B"/>
    <w:rsid w:val="60BDE8C1"/>
    <w:rsid w:val="6103880D"/>
    <w:rsid w:val="615AB6ED"/>
    <w:rsid w:val="62193E65"/>
    <w:rsid w:val="6371C1BB"/>
    <w:rsid w:val="63A1F570"/>
    <w:rsid w:val="642A7CB0"/>
    <w:rsid w:val="64B2CB9E"/>
    <w:rsid w:val="65545EB3"/>
    <w:rsid w:val="6630680F"/>
    <w:rsid w:val="664B296F"/>
    <w:rsid w:val="671AF4BC"/>
    <w:rsid w:val="68F09085"/>
    <w:rsid w:val="69B0DEE8"/>
    <w:rsid w:val="69CB5778"/>
    <w:rsid w:val="6AC9EC7B"/>
    <w:rsid w:val="6C1CF624"/>
    <w:rsid w:val="6C3EC85F"/>
    <w:rsid w:val="6D26387A"/>
    <w:rsid w:val="6D46ADC3"/>
    <w:rsid w:val="6D673D47"/>
    <w:rsid w:val="6FD0DB70"/>
    <w:rsid w:val="7165D7C9"/>
    <w:rsid w:val="72369E85"/>
    <w:rsid w:val="758DBEF0"/>
    <w:rsid w:val="7609DA40"/>
    <w:rsid w:val="76E89192"/>
    <w:rsid w:val="7CC80A2E"/>
    <w:rsid w:val="7CF6AA8D"/>
    <w:rsid w:val="7D0D1DAE"/>
    <w:rsid w:val="7D38ACFC"/>
    <w:rsid w:val="7EE91B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3F3057D"/>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2"/>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customStyle="1" w:styleId="Default">
    <w:name w:val="Default"/>
    <w:rsid w:val="00226017"/>
    <w:pPr>
      <w:autoSpaceDE w:val="0"/>
      <w:autoSpaceDN w:val="0"/>
      <w:adjustRightInd w:val="0"/>
      <w:spacing w:after="0" w:line="240" w:lineRule="auto"/>
    </w:pPr>
    <w:rPr>
      <w:rFonts w:ascii="Arial" w:hAnsi="Arial" w:cs="Arial"/>
      <w:color w:val="000000"/>
      <w:sz w:val="24"/>
      <w:szCs w:val="24"/>
    </w:rPr>
  </w:style>
  <w:style w:type="character" w:customStyle="1" w:styleId="UnresolvedMention1">
    <w:name w:val="Unresolved Mention1"/>
    <w:basedOn w:val="DefaultParagraphFont"/>
    <w:uiPriority w:val="99"/>
    <w:semiHidden/>
    <w:unhideWhenUsed/>
    <w:rsid w:val="00775140"/>
    <w:rPr>
      <w:color w:val="605E5C"/>
      <w:shd w:val="clear" w:color="auto" w:fill="E1DFDD"/>
    </w:rPr>
  </w:style>
  <w:style w:type="character" w:customStyle="1" w:styleId="UnresolvedMention2">
    <w:name w:val="Unresolved Mention2"/>
    <w:basedOn w:val="DefaultParagraphFont"/>
    <w:uiPriority w:val="99"/>
    <w:semiHidden/>
    <w:unhideWhenUsed/>
    <w:rsid w:val="00582153"/>
    <w:rPr>
      <w:color w:val="605E5C"/>
      <w:shd w:val="clear" w:color="auto" w:fill="E1DFDD"/>
    </w:rPr>
  </w:style>
  <w:style w:type="character" w:styleId="UnresolvedMention">
    <w:name w:val="Unresolved Mention"/>
    <w:basedOn w:val="DefaultParagraphFont"/>
    <w:uiPriority w:val="99"/>
    <w:semiHidden/>
    <w:unhideWhenUsed/>
    <w:rsid w:val="001A4409"/>
    <w:rPr>
      <w:color w:val="605E5C"/>
      <w:shd w:val="clear" w:color="auto" w:fill="E1DFDD"/>
    </w:rPr>
  </w:style>
  <w:style w:type="paragraph" w:styleId="NormalWeb">
    <w:name w:val="Normal (Web)"/>
    <w:basedOn w:val="Normal"/>
    <w:uiPriority w:val="99"/>
    <w:semiHidden/>
    <w:unhideWhenUsed/>
    <w:rsid w:val="006F3E7C"/>
    <w:pPr>
      <w:spacing w:before="100" w:beforeAutospacing="1" w:after="100" w:afterAutospacing="1"/>
    </w:pPr>
    <w:rPr>
      <w:rFonts w:ascii="Times New Roman" w:eastAsia="Times New Roman" w:hAnsi="Times New Roman" w:cs="Times New Roman"/>
      <w:lang w:val="en-GB" w:eastAsia="en-GB"/>
    </w:rPr>
  </w:style>
  <w:style w:type="paragraph" w:customStyle="1" w:styleId="xmsonormal">
    <w:name w:val="x_msonormal"/>
    <w:basedOn w:val="Normal"/>
    <w:rsid w:val="006F0060"/>
    <w:rPr>
      <w:rFonts w:ascii="Aptos" w:eastAsiaTheme="minorHAnsi" w:hAnsi="Aptos" w:cs="Aptos"/>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666726">
      <w:bodyDiv w:val="1"/>
      <w:marLeft w:val="0"/>
      <w:marRight w:val="0"/>
      <w:marTop w:val="0"/>
      <w:marBottom w:val="0"/>
      <w:divBdr>
        <w:top w:val="none" w:sz="0" w:space="0" w:color="auto"/>
        <w:left w:val="none" w:sz="0" w:space="0" w:color="auto"/>
        <w:bottom w:val="none" w:sz="0" w:space="0" w:color="auto"/>
        <w:right w:val="none" w:sz="0" w:space="0" w:color="auto"/>
      </w:divBdr>
      <w:divsChild>
        <w:div w:id="1256356112">
          <w:marLeft w:val="360"/>
          <w:marRight w:val="0"/>
          <w:marTop w:val="200"/>
          <w:marBottom w:val="0"/>
          <w:divBdr>
            <w:top w:val="none" w:sz="0" w:space="0" w:color="auto"/>
            <w:left w:val="none" w:sz="0" w:space="0" w:color="auto"/>
            <w:bottom w:val="none" w:sz="0" w:space="0" w:color="auto"/>
            <w:right w:val="none" w:sz="0" w:space="0" w:color="auto"/>
          </w:divBdr>
        </w:div>
        <w:div w:id="830948705">
          <w:marLeft w:val="360"/>
          <w:marRight w:val="0"/>
          <w:marTop w:val="200"/>
          <w:marBottom w:val="0"/>
          <w:divBdr>
            <w:top w:val="none" w:sz="0" w:space="0" w:color="auto"/>
            <w:left w:val="none" w:sz="0" w:space="0" w:color="auto"/>
            <w:bottom w:val="none" w:sz="0" w:space="0" w:color="auto"/>
            <w:right w:val="none" w:sz="0" w:space="0" w:color="auto"/>
          </w:divBdr>
        </w:div>
        <w:div w:id="1520007357">
          <w:marLeft w:val="360"/>
          <w:marRight w:val="0"/>
          <w:marTop w:val="200"/>
          <w:marBottom w:val="0"/>
          <w:divBdr>
            <w:top w:val="none" w:sz="0" w:space="0" w:color="auto"/>
            <w:left w:val="none" w:sz="0" w:space="0" w:color="auto"/>
            <w:bottom w:val="none" w:sz="0" w:space="0" w:color="auto"/>
            <w:right w:val="none" w:sz="0" w:space="0" w:color="auto"/>
          </w:divBdr>
        </w:div>
        <w:div w:id="878468857">
          <w:marLeft w:val="360"/>
          <w:marRight w:val="0"/>
          <w:marTop w:val="200"/>
          <w:marBottom w:val="0"/>
          <w:divBdr>
            <w:top w:val="none" w:sz="0" w:space="0" w:color="auto"/>
            <w:left w:val="none" w:sz="0" w:space="0" w:color="auto"/>
            <w:bottom w:val="none" w:sz="0" w:space="0" w:color="auto"/>
            <w:right w:val="none" w:sz="0" w:space="0" w:color="auto"/>
          </w:divBdr>
        </w:div>
        <w:div w:id="1315528128">
          <w:marLeft w:val="360"/>
          <w:marRight w:val="0"/>
          <w:marTop w:val="200"/>
          <w:marBottom w:val="0"/>
          <w:divBdr>
            <w:top w:val="none" w:sz="0" w:space="0" w:color="auto"/>
            <w:left w:val="none" w:sz="0" w:space="0" w:color="auto"/>
            <w:bottom w:val="none" w:sz="0" w:space="0" w:color="auto"/>
            <w:right w:val="none" w:sz="0" w:space="0" w:color="auto"/>
          </w:divBdr>
        </w:div>
        <w:div w:id="1728066327">
          <w:marLeft w:val="360"/>
          <w:marRight w:val="0"/>
          <w:marTop w:val="200"/>
          <w:marBottom w:val="0"/>
          <w:divBdr>
            <w:top w:val="none" w:sz="0" w:space="0" w:color="auto"/>
            <w:left w:val="none" w:sz="0" w:space="0" w:color="auto"/>
            <w:bottom w:val="none" w:sz="0" w:space="0" w:color="auto"/>
            <w:right w:val="none" w:sz="0" w:space="0" w:color="auto"/>
          </w:divBdr>
        </w:div>
      </w:divsChild>
    </w:div>
    <w:div w:id="266542894">
      <w:bodyDiv w:val="1"/>
      <w:marLeft w:val="0"/>
      <w:marRight w:val="0"/>
      <w:marTop w:val="0"/>
      <w:marBottom w:val="0"/>
      <w:divBdr>
        <w:top w:val="none" w:sz="0" w:space="0" w:color="auto"/>
        <w:left w:val="none" w:sz="0" w:space="0" w:color="auto"/>
        <w:bottom w:val="none" w:sz="0" w:space="0" w:color="auto"/>
        <w:right w:val="none" w:sz="0" w:space="0" w:color="auto"/>
      </w:divBdr>
    </w:div>
    <w:div w:id="308629180">
      <w:bodyDiv w:val="1"/>
      <w:marLeft w:val="0"/>
      <w:marRight w:val="0"/>
      <w:marTop w:val="0"/>
      <w:marBottom w:val="0"/>
      <w:divBdr>
        <w:top w:val="none" w:sz="0" w:space="0" w:color="auto"/>
        <w:left w:val="none" w:sz="0" w:space="0" w:color="auto"/>
        <w:bottom w:val="none" w:sz="0" w:space="0" w:color="auto"/>
        <w:right w:val="none" w:sz="0" w:space="0" w:color="auto"/>
      </w:divBdr>
      <w:divsChild>
        <w:div w:id="1002970859">
          <w:marLeft w:val="432"/>
          <w:marRight w:val="0"/>
          <w:marTop w:val="125"/>
          <w:marBottom w:val="0"/>
          <w:divBdr>
            <w:top w:val="none" w:sz="0" w:space="0" w:color="auto"/>
            <w:left w:val="none" w:sz="0" w:space="0" w:color="auto"/>
            <w:bottom w:val="none" w:sz="0" w:space="0" w:color="auto"/>
            <w:right w:val="none" w:sz="0" w:space="0" w:color="auto"/>
          </w:divBdr>
        </w:div>
        <w:div w:id="1897009656">
          <w:marLeft w:val="432"/>
          <w:marRight w:val="0"/>
          <w:marTop w:val="125"/>
          <w:marBottom w:val="0"/>
          <w:divBdr>
            <w:top w:val="none" w:sz="0" w:space="0" w:color="auto"/>
            <w:left w:val="none" w:sz="0" w:space="0" w:color="auto"/>
            <w:bottom w:val="none" w:sz="0" w:space="0" w:color="auto"/>
            <w:right w:val="none" w:sz="0" w:space="0" w:color="auto"/>
          </w:divBdr>
        </w:div>
        <w:div w:id="349987428">
          <w:marLeft w:val="432"/>
          <w:marRight w:val="0"/>
          <w:marTop w:val="125"/>
          <w:marBottom w:val="0"/>
          <w:divBdr>
            <w:top w:val="none" w:sz="0" w:space="0" w:color="auto"/>
            <w:left w:val="none" w:sz="0" w:space="0" w:color="auto"/>
            <w:bottom w:val="none" w:sz="0" w:space="0" w:color="auto"/>
            <w:right w:val="none" w:sz="0" w:space="0" w:color="auto"/>
          </w:divBdr>
        </w:div>
        <w:div w:id="1832410583">
          <w:marLeft w:val="432"/>
          <w:marRight w:val="0"/>
          <w:marTop w:val="125"/>
          <w:marBottom w:val="0"/>
          <w:divBdr>
            <w:top w:val="none" w:sz="0" w:space="0" w:color="auto"/>
            <w:left w:val="none" w:sz="0" w:space="0" w:color="auto"/>
            <w:bottom w:val="none" w:sz="0" w:space="0" w:color="auto"/>
            <w:right w:val="none" w:sz="0" w:space="0" w:color="auto"/>
          </w:divBdr>
        </w:div>
      </w:divsChild>
    </w:div>
    <w:div w:id="438523549">
      <w:bodyDiv w:val="1"/>
      <w:marLeft w:val="0"/>
      <w:marRight w:val="0"/>
      <w:marTop w:val="0"/>
      <w:marBottom w:val="0"/>
      <w:divBdr>
        <w:top w:val="none" w:sz="0" w:space="0" w:color="auto"/>
        <w:left w:val="none" w:sz="0" w:space="0" w:color="auto"/>
        <w:bottom w:val="none" w:sz="0" w:space="0" w:color="auto"/>
        <w:right w:val="none" w:sz="0" w:space="0" w:color="auto"/>
      </w:divBdr>
    </w:div>
    <w:div w:id="637999801">
      <w:bodyDiv w:val="1"/>
      <w:marLeft w:val="0"/>
      <w:marRight w:val="0"/>
      <w:marTop w:val="0"/>
      <w:marBottom w:val="0"/>
      <w:divBdr>
        <w:top w:val="none" w:sz="0" w:space="0" w:color="auto"/>
        <w:left w:val="none" w:sz="0" w:space="0" w:color="auto"/>
        <w:bottom w:val="none" w:sz="0" w:space="0" w:color="auto"/>
        <w:right w:val="none" w:sz="0" w:space="0" w:color="auto"/>
      </w:divBdr>
    </w:div>
    <w:div w:id="709379073">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816452494">
      <w:bodyDiv w:val="1"/>
      <w:marLeft w:val="0"/>
      <w:marRight w:val="0"/>
      <w:marTop w:val="0"/>
      <w:marBottom w:val="0"/>
      <w:divBdr>
        <w:top w:val="none" w:sz="0" w:space="0" w:color="auto"/>
        <w:left w:val="none" w:sz="0" w:space="0" w:color="auto"/>
        <w:bottom w:val="none" w:sz="0" w:space="0" w:color="auto"/>
        <w:right w:val="none" w:sz="0" w:space="0" w:color="auto"/>
      </w:divBdr>
      <w:divsChild>
        <w:div w:id="391345740">
          <w:marLeft w:val="360"/>
          <w:marRight w:val="0"/>
          <w:marTop w:val="200"/>
          <w:marBottom w:val="0"/>
          <w:divBdr>
            <w:top w:val="none" w:sz="0" w:space="0" w:color="auto"/>
            <w:left w:val="none" w:sz="0" w:space="0" w:color="auto"/>
            <w:bottom w:val="none" w:sz="0" w:space="0" w:color="auto"/>
            <w:right w:val="none" w:sz="0" w:space="0" w:color="auto"/>
          </w:divBdr>
        </w:div>
        <w:div w:id="985089500">
          <w:marLeft w:val="360"/>
          <w:marRight w:val="0"/>
          <w:marTop w:val="200"/>
          <w:marBottom w:val="0"/>
          <w:divBdr>
            <w:top w:val="none" w:sz="0" w:space="0" w:color="auto"/>
            <w:left w:val="none" w:sz="0" w:space="0" w:color="auto"/>
            <w:bottom w:val="none" w:sz="0" w:space="0" w:color="auto"/>
            <w:right w:val="none" w:sz="0" w:space="0" w:color="auto"/>
          </w:divBdr>
        </w:div>
        <w:div w:id="1313291294">
          <w:marLeft w:val="360"/>
          <w:marRight w:val="0"/>
          <w:marTop w:val="200"/>
          <w:marBottom w:val="0"/>
          <w:divBdr>
            <w:top w:val="none" w:sz="0" w:space="0" w:color="auto"/>
            <w:left w:val="none" w:sz="0" w:space="0" w:color="auto"/>
            <w:bottom w:val="none" w:sz="0" w:space="0" w:color="auto"/>
            <w:right w:val="none" w:sz="0" w:space="0" w:color="auto"/>
          </w:divBdr>
        </w:div>
        <w:div w:id="1355156232">
          <w:marLeft w:val="360"/>
          <w:marRight w:val="0"/>
          <w:marTop w:val="200"/>
          <w:marBottom w:val="0"/>
          <w:divBdr>
            <w:top w:val="none" w:sz="0" w:space="0" w:color="auto"/>
            <w:left w:val="none" w:sz="0" w:space="0" w:color="auto"/>
            <w:bottom w:val="none" w:sz="0" w:space="0" w:color="auto"/>
            <w:right w:val="none" w:sz="0" w:space="0" w:color="auto"/>
          </w:divBdr>
        </w:div>
        <w:div w:id="1207066040">
          <w:marLeft w:val="360"/>
          <w:marRight w:val="0"/>
          <w:marTop w:val="200"/>
          <w:marBottom w:val="0"/>
          <w:divBdr>
            <w:top w:val="none" w:sz="0" w:space="0" w:color="auto"/>
            <w:left w:val="none" w:sz="0" w:space="0" w:color="auto"/>
            <w:bottom w:val="none" w:sz="0" w:space="0" w:color="auto"/>
            <w:right w:val="none" w:sz="0" w:space="0" w:color="auto"/>
          </w:divBdr>
        </w:div>
        <w:div w:id="734740436">
          <w:marLeft w:val="360"/>
          <w:marRight w:val="0"/>
          <w:marTop w:val="200"/>
          <w:marBottom w:val="0"/>
          <w:divBdr>
            <w:top w:val="none" w:sz="0" w:space="0" w:color="auto"/>
            <w:left w:val="none" w:sz="0" w:space="0" w:color="auto"/>
            <w:bottom w:val="none" w:sz="0" w:space="0" w:color="auto"/>
            <w:right w:val="none" w:sz="0" w:space="0" w:color="auto"/>
          </w:divBdr>
        </w:div>
        <w:div w:id="534006279">
          <w:marLeft w:val="360"/>
          <w:marRight w:val="0"/>
          <w:marTop w:val="200"/>
          <w:marBottom w:val="0"/>
          <w:divBdr>
            <w:top w:val="none" w:sz="0" w:space="0" w:color="auto"/>
            <w:left w:val="none" w:sz="0" w:space="0" w:color="auto"/>
            <w:bottom w:val="none" w:sz="0" w:space="0" w:color="auto"/>
            <w:right w:val="none" w:sz="0" w:space="0" w:color="auto"/>
          </w:divBdr>
        </w:div>
        <w:div w:id="1878271657">
          <w:marLeft w:val="360"/>
          <w:marRight w:val="0"/>
          <w:marTop w:val="200"/>
          <w:marBottom w:val="0"/>
          <w:divBdr>
            <w:top w:val="none" w:sz="0" w:space="0" w:color="auto"/>
            <w:left w:val="none" w:sz="0" w:space="0" w:color="auto"/>
            <w:bottom w:val="none" w:sz="0" w:space="0" w:color="auto"/>
            <w:right w:val="none" w:sz="0" w:space="0" w:color="auto"/>
          </w:divBdr>
        </w:div>
      </w:divsChild>
    </w:div>
    <w:div w:id="892548834">
      <w:bodyDiv w:val="1"/>
      <w:marLeft w:val="0"/>
      <w:marRight w:val="0"/>
      <w:marTop w:val="0"/>
      <w:marBottom w:val="0"/>
      <w:divBdr>
        <w:top w:val="none" w:sz="0" w:space="0" w:color="auto"/>
        <w:left w:val="none" w:sz="0" w:space="0" w:color="auto"/>
        <w:bottom w:val="none" w:sz="0" w:space="0" w:color="auto"/>
        <w:right w:val="none" w:sz="0" w:space="0" w:color="auto"/>
      </w:divBdr>
    </w:div>
    <w:div w:id="979501742">
      <w:bodyDiv w:val="1"/>
      <w:marLeft w:val="0"/>
      <w:marRight w:val="0"/>
      <w:marTop w:val="0"/>
      <w:marBottom w:val="0"/>
      <w:divBdr>
        <w:top w:val="none" w:sz="0" w:space="0" w:color="auto"/>
        <w:left w:val="none" w:sz="0" w:space="0" w:color="auto"/>
        <w:bottom w:val="none" w:sz="0" w:space="0" w:color="auto"/>
        <w:right w:val="none" w:sz="0" w:space="0" w:color="auto"/>
      </w:divBdr>
    </w:div>
    <w:div w:id="1360088477">
      <w:bodyDiv w:val="1"/>
      <w:marLeft w:val="0"/>
      <w:marRight w:val="0"/>
      <w:marTop w:val="0"/>
      <w:marBottom w:val="0"/>
      <w:divBdr>
        <w:top w:val="none" w:sz="0" w:space="0" w:color="auto"/>
        <w:left w:val="none" w:sz="0" w:space="0" w:color="auto"/>
        <w:bottom w:val="none" w:sz="0" w:space="0" w:color="auto"/>
        <w:right w:val="none" w:sz="0" w:space="0" w:color="auto"/>
      </w:divBdr>
      <w:divsChild>
        <w:div w:id="1775900170">
          <w:marLeft w:val="360"/>
          <w:marRight w:val="0"/>
          <w:marTop w:val="200"/>
          <w:marBottom w:val="0"/>
          <w:divBdr>
            <w:top w:val="none" w:sz="0" w:space="0" w:color="auto"/>
            <w:left w:val="none" w:sz="0" w:space="0" w:color="auto"/>
            <w:bottom w:val="none" w:sz="0" w:space="0" w:color="auto"/>
            <w:right w:val="none" w:sz="0" w:space="0" w:color="auto"/>
          </w:divBdr>
        </w:div>
        <w:div w:id="58864926">
          <w:marLeft w:val="360"/>
          <w:marRight w:val="0"/>
          <w:marTop w:val="200"/>
          <w:marBottom w:val="0"/>
          <w:divBdr>
            <w:top w:val="none" w:sz="0" w:space="0" w:color="auto"/>
            <w:left w:val="none" w:sz="0" w:space="0" w:color="auto"/>
            <w:bottom w:val="none" w:sz="0" w:space="0" w:color="auto"/>
            <w:right w:val="none" w:sz="0" w:space="0" w:color="auto"/>
          </w:divBdr>
        </w:div>
        <w:div w:id="1880166641">
          <w:marLeft w:val="360"/>
          <w:marRight w:val="0"/>
          <w:marTop w:val="200"/>
          <w:marBottom w:val="0"/>
          <w:divBdr>
            <w:top w:val="none" w:sz="0" w:space="0" w:color="auto"/>
            <w:left w:val="none" w:sz="0" w:space="0" w:color="auto"/>
            <w:bottom w:val="none" w:sz="0" w:space="0" w:color="auto"/>
            <w:right w:val="none" w:sz="0" w:space="0" w:color="auto"/>
          </w:divBdr>
        </w:div>
        <w:div w:id="1821538216">
          <w:marLeft w:val="360"/>
          <w:marRight w:val="0"/>
          <w:marTop w:val="200"/>
          <w:marBottom w:val="0"/>
          <w:divBdr>
            <w:top w:val="none" w:sz="0" w:space="0" w:color="auto"/>
            <w:left w:val="none" w:sz="0" w:space="0" w:color="auto"/>
            <w:bottom w:val="none" w:sz="0" w:space="0" w:color="auto"/>
            <w:right w:val="none" w:sz="0" w:space="0" w:color="auto"/>
          </w:divBdr>
        </w:div>
        <w:div w:id="1663043434">
          <w:marLeft w:val="360"/>
          <w:marRight w:val="0"/>
          <w:marTop w:val="200"/>
          <w:marBottom w:val="0"/>
          <w:divBdr>
            <w:top w:val="none" w:sz="0" w:space="0" w:color="auto"/>
            <w:left w:val="none" w:sz="0" w:space="0" w:color="auto"/>
            <w:bottom w:val="none" w:sz="0" w:space="0" w:color="auto"/>
            <w:right w:val="none" w:sz="0" w:space="0" w:color="auto"/>
          </w:divBdr>
        </w:div>
        <w:div w:id="1068042393">
          <w:marLeft w:val="1080"/>
          <w:marRight w:val="0"/>
          <w:marTop w:val="100"/>
          <w:marBottom w:val="0"/>
          <w:divBdr>
            <w:top w:val="none" w:sz="0" w:space="0" w:color="auto"/>
            <w:left w:val="none" w:sz="0" w:space="0" w:color="auto"/>
            <w:bottom w:val="none" w:sz="0" w:space="0" w:color="auto"/>
            <w:right w:val="none" w:sz="0" w:space="0" w:color="auto"/>
          </w:divBdr>
        </w:div>
        <w:div w:id="835267822">
          <w:marLeft w:val="1080"/>
          <w:marRight w:val="0"/>
          <w:marTop w:val="100"/>
          <w:marBottom w:val="0"/>
          <w:divBdr>
            <w:top w:val="none" w:sz="0" w:space="0" w:color="auto"/>
            <w:left w:val="none" w:sz="0" w:space="0" w:color="auto"/>
            <w:bottom w:val="none" w:sz="0" w:space="0" w:color="auto"/>
            <w:right w:val="none" w:sz="0" w:space="0" w:color="auto"/>
          </w:divBdr>
        </w:div>
        <w:div w:id="129053718">
          <w:marLeft w:val="1080"/>
          <w:marRight w:val="0"/>
          <w:marTop w:val="100"/>
          <w:marBottom w:val="0"/>
          <w:divBdr>
            <w:top w:val="none" w:sz="0" w:space="0" w:color="auto"/>
            <w:left w:val="none" w:sz="0" w:space="0" w:color="auto"/>
            <w:bottom w:val="none" w:sz="0" w:space="0" w:color="auto"/>
            <w:right w:val="none" w:sz="0" w:space="0" w:color="auto"/>
          </w:divBdr>
        </w:div>
      </w:divsChild>
    </w:div>
    <w:div w:id="1648363642">
      <w:bodyDiv w:val="1"/>
      <w:marLeft w:val="0"/>
      <w:marRight w:val="0"/>
      <w:marTop w:val="0"/>
      <w:marBottom w:val="0"/>
      <w:divBdr>
        <w:top w:val="none" w:sz="0" w:space="0" w:color="auto"/>
        <w:left w:val="none" w:sz="0" w:space="0" w:color="auto"/>
        <w:bottom w:val="none" w:sz="0" w:space="0" w:color="auto"/>
        <w:right w:val="none" w:sz="0" w:space="0" w:color="auto"/>
      </w:divBdr>
    </w:div>
    <w:div w:id="1676688455">
      <w:bodyDiv w:val="1"/>
      <w:marLeft w:val="0"/>
      <w:marRight w:val="0"/>
      <w:marTop w:val="0"/>
      <w:marBottom w:val="0"/>
      <w:divBdr>
        <w:top w:val="none" w:sz="0" w:space="0" w:color="auto"/>
        <w:left w:val="none" w:sz="0" w:space="0" w:color="auto"/>
        <w:bottom w:val="none" w:sz="0" w:space="0" w:color="auto"/>
        <w:right w:val="none" w:sz="0" w:space="0" w:color="auto"/>
      </w:divBdr>
      <w:divsChild>
        <w:div w:id="1838306993">
          <w:marLeft w:val="360"/>
          <w:marRight w:val="0"/>
          <w:marTop w:val="200"/>
          <w:marBottom w:val="0"/>
          <w:divBdr>
            <w:top w:val="none" w:sz="0" w:space="0" w:color="auto"/>
            <w:left w:val="none" w:sz="0" w:space="0" w:color="auto"/>
            <w:bottom w:val="none" w:sz="0" w:space="0" w:color="auto"/>
            <w:right w:val="none" w:sz="0" w:space="0" w:color="auto"/>
          </w:divBdr>
        </w:div>
        <w:div w:id="105586107">
          <w:marLeft w:val="360"/>
          <w:marRight w:val="0"/>
          <w:marTop w:val="200"/>
          <w:marBottom w:val="0"/>
          <w:divBdr>
            <w:top w:val="none" w:sz="0" w:space="0" w:color="auto"/>
            <w:left w:val="none" w:sz="0" w:space="0" w:color="auto"/>
            <w:bottom w:val="none" w:sz="0" w:space="0" w:color="auto"/>
            <w:right w:val="none" w:sz="0" w:space="0" w:color="auto"/>
          </w:divBdr>
        </w:div>
        <w:div w:id="1878345678">
          <w:marLeft w:val="360"/>
          <w:marRight w:val="0"/>
          <w:marTop w:val="200"/>
          <w:marBottom w:val="0"/>
          <w:divBdr>
            <w:top w:val="none" w:sz="0" w:space="0" w:color="auto"/>
            <w:left w:val="none" w:sz="0" w:space="0" w:color="auto"/>
            <w:bottom w:val="none" w:sz="0" w:space="0" w:color="auto"/>
            <w:right w:val="none" w:sz="0" w:space="0" w:color="auto"/>
          </w:divBdr>
        </w:div>
        <w:div w:id="751124694">
          <w:marLeft w:val="360"/>
          <w:marRight w:val="0"/>
          <w:marTop w:val="200"/>
          <w:marBottom w:val="0"/>
          <w:divBdr>
            <w:top w:val="none" w:sz="0" w:space="0" w:color="auto"/>
            <w:left w:val="none" w:sz="0" w:space="0" w:color="auto"/>
            <w:bottom w:val="none" w:sz="0" w:space="0" w:color="auto"/>
            <w:right w:val="none" w:sz="0" w:space="0" w:color="auto"/>
          </w:divBdr>
        </w:div>
        <w:div w:id="116335045">
          <w:marLeft w:val="360"/>
          <w:marRight w:val="0"/>
          <w:marTop w:val="200"/>
          <w:marBottom w:val="0"/>
          <w:divBdr>
            <w:top w:val="none" w:sz="0" w:space="0" w:color="auto"/>
            <w:left w:val="none" w:sz="0" w:space="0" w:color="auto"/>
            <w:bottom w:val="none" w:sz="0" w:space="0" w:color="auto"/>
            <w:right w:val="none" w:sz="0" w:space="0" w:color="auto"/>
          </w:divBdr>
        </w:div>
        <w:div w:id="305012350">
          <w:marLeft w:val="360"/>
          <w:marRight w:val="0"/>
          <w:marTop w:val="200"/>
          <w:marBottom w:val="0"/>
          <w:divBdr>
            <w:top w:val="none" w:sz="0" w:space="0" w:color="auto"/>
            <w:left w:val="none" w:sz="0" w:space="0" w:color="auto"/>
            <w:bottom w:val="none" w:sz="0" w:space="0" w:color="auto"/>
            <w:right w:val="none" w:sz="0" w:space="0" w:color="auto"/>
          </w:divBdr>
        </w:div>
      </w:divsChild>
    </w:div>
    <w:div w:id="1687517800">
      <w:bodyDiv w:val="1"/>
      <w:marLeft w:val="0"/>
      <w:marRight w:val="0"/>
      <w:marTop w:val="0"/>
      <w:marBottom w:val="0"/>
      <w:divBdr>
        <w:top w:val="none" w:sz="0" w:space="0" w:color="auto"/>
        <w:left w:val="none" w:sz="0" w:space="0" w:color="auto"/>
        <w:bottom w:val="none" w:sz="0" w:space="0" w:color="auto"/>
        <w:right w:val="none" w:sz="0" w:space="0" w:color="auto"/>
      </w:divBdr>
      <w:divsChild>
        <w:div w:id="1212837867">
          <w:marLeft w:val="360"/>
          <w:marRight w:val="0"/>
          <w:marTop w:val="200"/>
          <w:marBottom w:val="0"/>
          <w:divBdr>
            <w:top w:val="none" w:sz="0" w:space="0" w:color="auto"/>
            <w:left w:val="none" w:sz="0" w:space="0" w:color="auto"/>
            <w:bottom w:val="none" w:sz="0" w:space="0" w:color="auto"/>
            <w:right w:val="none" w:sz="0" w:space="0" w:color="auto"/>
          </w:divBdr>
        </w:div>
        <w:div w:id="1863393963">
          <w:marLeft w:val="360"/>
          <w:marRight w:val="0"/>
          <w:marTop w:val="200"/>
          <w:marBottom w:val="0"/>
          <w:divBdr>
            <w:top w:val="none" w:sz="0" w:space="0" w:color="auto"/>
            <w:left w:val="none" w:sz="0" w:space="0" w:color="auto"/>
            <w:bottom w:val="none" w:sz="0" w:space="0" w:color="auto"/>
            <w:right w:val="none" w:sz="0" w:space="0" w:color="auto"/>
          </w:divBdr>
        </w:div>
        <w:div w:id="1976598269">
          <w:marLeft w:val="360"/>
          <w:marRight w:val="0"/>
          <w:marTop w:val="200"/>
          <w:marBottom w:val="0"/>
          <w:divBdr>
            <w:top w:val="none" w:sz="0" w:space="0" w:color="auto"/>
            <w:left w:val="none" w:sz="0" w:space="0" w:color="auto"/>
            <w:bottom w:val="none" w:sz="0" w:space="0" w:color="auto"/>
            <w:right w:val="none" w:sz="0" w:space="0" w:color="auto"/>
          </w:divBdr>
        </w:div>
        <w:div w:id="1621254732">
          <w:marLeft w:val="360"/>
          <w:marRight w:val="0"/>
          <w:marTop w:val="200"/>
          <w:marBottom w:val="0"/>
          <w:divBdr>
            <w:top w:val="none" w:sz="0" w:space="0" w:color="auto"/>
            <w:left w:val="none" w:sz="0" w:space="0" w:color="auto"/>
            <w:bottom w:val="none" w:sz="0" w:space="0" w:color="auto"/>
            <w:right w:val="none" w:sz="0" w:space="0" w:color="auto"/>
          </w:divBdr>
        </w:div>
        <w:div w:id="823937995">
          <w:marLeft w:val="360"/>
          <w:marRight w:val="0"/>
          <w:marTop w:val="200"/>
          <w:marBottom w:val="0"/>
          <w:divBdr>
            <w:top w:val="none" w:sz="0" w:space="0" w:color="auto"/>
            <w:left w:val="none" w:sz="0" w:space="0" w:color="auto"/>
            <w:bottom w:val="none" w:sz="0" w:space="0" w:color="auto"/>
            <w:right w:val="none" w:sz="0" w:space="0" w:color="auto"/>
          </w:divBdr>
        </w:div>
        <w:div w:id="326906292">
          <w:marLeft w:val="360"/>
          <w:marRight w:val="0"/>
          <w:marTop w:val="200"/>
          <w:marBottom w:val="0"/>
          <w:divBdr>
            <w:top w:val="none" w:sz="0" w:space="0" w:color="auto"/>
            <w:left w:val="none" w:sz="0" w:space="0" w:color="auto"/>
            <w:bottom w:val="none" w:sz="0" w:space="0" w:color="auto"/>
            <w:right w:val="none" w:sz="0" w:space="0" w:color="auto"/>
          </w:divBdr>
        </w:div>
        <w:div w:id="2085763736">
          <w:marLeft w:val="360"/>
          <w:marRight w:val="0"/>
          <w:marTop w:val="200"/>
          <w:marBottom w:val="0"/>
          <w:divBdr>
            <w:top w:val="none" w:sz="0" w:space="0" w:color="auto"/>
            <w:left w:val="none" w:sz="0" w:space="0" w:color="auto"/>
            <w:bottom w:val="none" w:sz="0" w:space="0" w:color="auto"/>
            <w:right w:val="none" w:sz="0" w:space="0" w:color="auto"/>
          </w:divBdr>
        </w:div>
        <w:div w:id="1793207955">
          <w:marLeft w:val="360"/>
          <w:marRight w:val="0"/>
          <w:marTop w:val="200"/>
          <w:marBottom w:val="0"/>
          <w:divBdr>
            <w:top w:val="none" w:sz="0" w:space="0" w:color="auto"/>
            <w:left w:val="none" w:sz="0" w:space="0" w:color="auto"/>
            <w:bottom w:val="none" w:sz="0" w:space="0" w:color="auto"/>
            <w:right w:val="none" w:sz="0" w:space="0" w:color="auto"/>
          </w:divBdr>
        </w:div>
      </w:divsChild>
    </w:div>
    <w:div w:id="1845625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shapingourfuturewellbeing.com/providing-outstanding-quality/"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5.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shapingourfuturewellbeing.com/putting-people-first/" TargetMode="External"/><Relationship Id="rId20" Type="http://schemas.openxmlformats.org/officeDocument/2006/relationships/hyperlink" Target="https://shapingourfuturewellbeing.com/delivering-in-the-right-plac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wales/socio-economic-duty-guidance" TargetMode="External"/><Relationship Id="rId5" Type="http://schemas.openxmlformats.org/officeDocument/2006/relationships/numbering" Target="numbering.xml"/><Relationship Id="rId15" Type="http://schemas.openxmlformats.org/officeDocument/2006/relationships/hyperlink" Target="https://shapingourfuturewellbeing.com/" TargetMode="External"/><Relationship Id="rId23" Type="http://schemas.openxmlformats.org/officeDocument/2006/relationships/image" Target="media/image8.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shapingourfuturewellbeing.com/acting-for-the-future/"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35E0F0E-D394-4BF5-A290-DCA45187CE07}"/>
</file>

<file path=customXml/itemProps2.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3.xml><?xml version="1.0" encoding="utf-8"?>
<ds:datastoreItem xmlns:ds="http://schemas.openxmlformats.org/officeDocument/2006/customXml" ds:itemID="{D085DB22-6E61-47A2-9B69-48104ADA85C7}">
  <ds:schemaRefs>
    <ds:schemaRef ds:uri="http://schemas.openxmlformats.org/officeDocument/2006/bibliography"/>
  </ds:schemaRefs>
</ds:datastoreItem>
</file>

<file path=customXml/itemProps4.xml><?xml version="1.0" encoding="utf-8"?>
<ds:datastoreItem xmlns:ds="http://schemas.openxmlformats.org/officeDocument/2006/customXml" ds:itemID="{C19E8723-CE77-409B-9613-0FBF5659AD2B}">
  <ds:schemaRefs>
    <ds:schemaRef ds:uri="http://schemas.microsoft.com/office/2006/documentManagement/types"/>
    <ds:schemaRef ds:uri="http://schemas.openxmlformats.org/package/2006/metadata/core-properties"/>
    <ds:schemaRef ds:uri="http://purl.org/dc/dcmitype/"/>
    <ds:schemaRef ds:uri="http://schemas.microsoft.com/office/2006/metadata/properties"/>
    <ds:schemaRef ds:uri="http://schemas.microsoft.com/office/infopath/2007/PartnerControls"/>
    <ds:schemaRef ds:uri="http://purl.org/dc/elements/1.1/"/>
    <ds:schemaRef ds:uri="bc134a2d-3c63-42ff-af73-26d8bc3ebf76"/>
    <ds:schemaRef ds:uri="5bcdea2d-abdf-4f04-aecd-9592119794d4"/>
    <ds:schemaRef ds:uri="http://purl.org/dc/term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8</Pages>
  <Words>1912</Words>
  <Characters>10899</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12786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10</cp:revision>
  <cp:lastPrinted>2022-01-19T17:08:00Z</cp:lastPrinted>
  <dcterms:created xsi:type="dcterms:W3CDTF">2025-07-14T11:00:00Z</dcterms:created>
  <dcterms:modified xsi:type="dcterms:W3CDTF">2025-07-14T12:28:00Z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