
<file path=[Content_Types].xml><?xml version="1.0" encoding="utf-8"?>
<Types xmlns="http://schemas.openxmlformats.org/package/2006/content-types">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omments.xml" ContentType="application/vnd.openxmlformats-officedocument.wordprocessingml.comments+xml"/>
  <Override PartName="/word/commentsExtended.xml" ContentType="application/vnd.openxmlformats-officedocument.wordprocessingml.commentsExtended+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tasks.xml" ContentType="application/vnd.ms-office.documenttasks+xml"/>
  <Override PartName="/word/intelligence2.xml" ContentType="application/vnd.ms-office.intelligence2+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02054184"/>
    <w:bookmarkStart w:id="1" w:name="_GoBack"/>
    <w:bookmarkEnd w:id="1"/>
    <w:p w14:paraId="3F8869FE" w14:textId="088E800D" w:rsidR="002F47FA" w:rsidRDefault="005F2977" w:rsidP="00DE181C">
      <w:r>
        <w:rPr>
          <w:noProof/>
          <w:color w:val="2B579A"/>
          <w:shd w:val="clear" w:color="auto" w:fill="E6E6E6"/>
          <w:lang w:eastAsia="en-GB"/>
        </w:rPr>
        <mc:AlternateContent>
          <mc:Choice Requires="wps">
            <w:drawing>
              <wp:anchor distT="0" distB="0" distL="114300" distR="114300" simplePos="0" relativeHeight="251658246" behindDoc="0" locked="0" layoutInCell="1" allowOverlap="1" wp14:anchorId="38053635" wp14:editId="5D960DC6">
                <wp:simplePos x="0" y="0"/>
                <wp:positionH relativeFrom="margin">
                  <wp:posOffset>445135</wp:posOffset>
                </wp:positionH>
                <wp:positionV relativeFrom="paragraph">
                  <wp:posOffset>7620</wp:posOffset>
                </wp:positionV>
                <wp:extent cx="5212715" cy="5022215"/>
                <wp:effectExtent l="0" t="0" r="26035" b="26035"/>
                <wp:wrapNone/>
                <wp:docPr id="99" name="Rectangle: Rounded Corners 99"/>
                <wp:cNvGraphicFramePr/>
                <a:graphic xmlns:a="http://schemas.openxmlformats.org/drawingml/2006/main">
                  <a:graphicData uri="http://schemas.microsoft.com/office/word/2010/wordprocessingShape">
                    <wps:wsp>
                      <wps:cNvSpPr/>
                      <wps:spPr>
                        <a:xfrm>
                          <a:off x="0" y="0"/>
                          <a:ext cx="5212715" cy="5022215"/>
                        </a:xfrm>
                        <a:prstGeom prst="roundRect">
                          <a:avLst/>
                        </a:prstGeom>
                        <a:solidFill>
                          <a:schemeClr val="tx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1611="http://schemas.microsoft.com/office/drawing/2016/11/main" xmlns:c="http://schemas.openxmlformats.org/drawingml/2006/chart"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E3FA102">
              <v:roundrect id="Rectangle: Rounded Corners 99" style="position:absolute;margin-left:35.05pt;margin-top:.6pt;width:410.45pt;height:395.45pt;z-index:2516382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acb9ca [1311]" strokecolor="#1f3763 [1604]" strokeweight="1pt" arcsize="10923f" w14:anchorId="33B03FF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">
                <v:stroke joinstyle="miter"/>
                <w10:wrap anchorx="margin"/>
              </v:roundrect>
            </w:pict>
          </mc:Fallback>
        </mc:AlternateContent>
      </w:r>
      <w:r>
        <w:rPr>
          <w:noProof/>
          <w:color w:val="2B579A"/>
          <w:shd w:val="clear" w:color="auto" w:fill="E6E6E6"/>
          <w:lang w:eastAsia="en-GB"/>
        </w:rPr>
        <mc:AlternateContent>
          <mc:Choice Requires="wps">
            <w:drawing>
              <wp:anchor distT="0" distB="0" distL="114300" distR="114300" simplePos="0" relativeHeight="251658247" behindDoc="1" locked="0" layoutInCell="1" allowOverlap="1" wp14:anchorId="035FBA93" wp14:editId="47412C75">
                <wp:simplePos x="0" y="0"/>
                <wp:positionH relativeFrom="column">
                  <wp:posOffset>194310</wp:posOffset>
                </wp:positionH>
                <wp:positionV relativeFrom="paragraph">
                  <wp:posOffset>10160</wp:posOffset>
                </wp:positionV>
                <wp:extent cx="5648325" cy="5229225"/>
                <wp:effectExtent l="0" t="0" r="28575" b="28575"/>
                <wp:wrapNone/>
                <wp:docPr id="101" name="Rectangle: Rounded Corners 101"/>
                <wp:cNvGraphicFramePr/>
                <a:graphic xmlns:a="http://schemas.openxmlformats.org/drawingml/2006/main">
                  <a:graphicData uri="http://schemas.microsoft.com/office/word/2010/wordprocessingShape">
                    <wps:wsp>
                      <wps:cNvSpPr/>
                      <wps:spPr>
                        <a:xfrm>
                          <a:off x="0" y="0"/>
                          <a:ext cx="5648325" cy="5229225"/>
                        </a:xfrm>
                        <a:prstGeom prst="round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a1611="http://schemas.microsoft.com/office/drawing/2016/11/main" xmlns:c="http://schemas.openxmlformats.org/drawingml/2006/chart"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7C13CF6">
              <v:roundrect id="Rectangle: Rounded Corners 101" style="position:absolute;margin-left:15.3pt;margin-top:.8pt;width:444.75pt;height:411.7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002060" strokecolor="#1f3763 [1604]" strokeweight="1pt" arcsize="10923f" w14:anchorId="0231A27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">
                <v:stroke joinstyle="miter"/>
              </v:roundrect>
            </w:pict>
          </mc:Fallback>
        </mc:AlternateContent>
      </w:r>
    </w:p>
    <w:sdt>
      <w:sdtPr>
        <w:id w:val="1213083188"/>
        <w:docPartObj>
          <w:docPartGallery w:val="Cover Pages"/>
          <w:docPartUnique/>
        </w:docPartObj>
      </w:sdtPr>
      <w:sdtEndPr>
        <w:rPr>
          <w:noProof/>
          <w:lang w:eastAsia="en-GB"/>
        </w:rPr>
      </w:sdtEndPr>
      <w:sdtContent>
        <w:p w14:paraId="6BD5837B" w14:textId="7F790D09" w:rsidR="00DE181C" w:rsidRDefault="00DE181C" w:rsidP="00DE181C"/>
        <w:p w14:paraId="7921E657" w14:textId="37E47AB7" w:rsidR="00DE181C" w:rsidRDefault="000552CF" w:rsidP="00DE181C">
          <w:pPr>
            <w:rPr>
              <w:noProof/>
              <w:lang w:eastAsia="en-GB"/>
            </w:rPr>
          </w:pPr>
          <w:r w:rsidRPr="00D10069">
            <w:rPr>
              <w:rFonts w:ascii="Arial" w:hAnsi="Arial" w:cs="Arial"/>
              <w:b/>
              <w:noProof/>
              <w:color w:val="2B579A"/>
              <w:u w:val="single"/>
              <w:shd w:val="clear" w:color="auto" w:fill="E6E6E6"/>
              <w:lang w:eastAsia="en-GB"/>
            </w:rPr>
            <w:drawing>
              <wp:anchor distT="0" distB="0" distL="114300" distR="114300" simplePos="0" relativeHeight="251658242" behindDoc="1" locked="0" layoutInCell="1" allowOverlap="1" wp14:anchorId="25FD97AB" wp14:editId="6981D115">
                <wp:simplePos x="0" y="0"/>
                <wp:positionH relativeFrom="margin">
                  <wp:posOffset>-539750</wp:posOffset>
                </wp:positionH>
                <wp:positionV relativeFrom="paragraph">
                  <wp:posOffset>6705600</wp:posOffset>
                </wp:positionV>
                <wp:extent cx="5810250" cy="677545"/>
                <wp:effectExtent l="0" t="0" r="0" b="8255"/>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lum/>
                        </a:blip>
                        <a:srcRect/>
                        <a:stretch>
                          <a:fillRect/>
                        </a:stretch>
                      </pic:blipFill>
                      <pic:spPr bwMode="auto">
                        <a:xfrm>
                          <a:off x="0" y="0"/>
                          <a:ext cx="5810250" cy="6775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b/>
              <w:noProof/>
              <w:color w:val="44546A" w:themeColor="text2"/>
              <w:sz w:val="72"/>
              <w:szCs w:val="72"/>
              <w:u w:val="single"/>
              <w:shd w:val="clear" w:color="auto" w:fill="E6E6E6"/>
              <w:lang w:eastAsia="en-GB"/>
            </w:rPr>
            <w:drawing>
              <wp:anchor distT="0" distB="0" distL="114300" distR="114300" simplePos="0" relativeHeight="251658244" behindDoc="0" locked="0" layoutInCell="1" allowOverlap="1" wp14:anchorId="62EEFC17" wp14:editId="42D56DE4">
                <wp:simplePos x="0" y="0"/>
                <wp:positionH relativeFrom="page">
                  <wp:align>left</wp:align>
                </wp:positionH>
                <wp:positionV relativeFrom="paragraph">
                  <wp:posOffset>6898005</wp:posOffset>
                </wp:positionV>
                <wp:extent cx="7467600" cy="1383665"/>
                <wp:effectExtent l="0" t="0" r="0" b="698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67600" cy="138366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58BB8C47" w14:textId="3830B5EB" w:rsidR="1E841A36" w:rsidRDefault="1E841A36" w:rsidP="1E841A36">
      <w:pPr>
        <w:spacing w:after="0" w:line="240" w:lineRule="auto"/>
        <w:rPr>
          <w:rFonts w:ascii="Arial" w:hAnsi="Arial" w:cs="Arial"/>
          <w:b/>
          <w:bCs/>
          <w:color w:val="2F5496" w:themeColor="accent1" w:themeShade="BF"/>
          <w:sz w:val="28"/>
          <w:szCs w:val="28"/>
        </w:rPr>
      </w:pPr>
    </w:p>
    <w:p w14:paraId="00B26C97"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0EFAA167" w14:textId="05EA859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r>
        <w:rPr>
          <w:noProof/>
          <w:color w:val="2B579A"/>
          <w:shd w:val="clear" w:color="auto" w:fill="E6E6E6"/>
          <w:lang w:eastAsia="en-GB"/>
        </w:rPr>
        <mc:AlternateContent>
          <mc:Choice Requires="wps">
            <w:drawing>
              <wp:anchor distT="45720" distB="45720" distL="114300" distR="114300" simplePos="0" relativeHeight="251658248" behindDoc="0" locked="0" layoutInCell="1" allowOverlap="1" wp14:anchorId="361FAE35" wp14:editId="4998B493">
                <wp:simplePos x="0" y="0"/>
                <wp:positionH relativeFrom="margin">
                  <wp:posOffset>828675</wp:posOffset>
                </wp:positionH>
                <wp:positionV relativeFrom="paragraph">
                  <wp:posOffset>10795</wp:posOffset>
                </wp:positionV>
                <wp:extent cx="4234180" cy="2743200"/>
                <wp:effectExtent l="0" t="0" r="0" b="0"/>
                <wp:wrapNone/>
                <wp:docPr id="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4234180" cy="2743200"/>
                        </a:xfrm>
                        <a:prstGeom prst="rect">
                          <a:avLst/>
                        </a:prstGeom>
                        <a:noFill/>
                        <a:ln w="9525">
                          <a:noFill/>
                          <a:miter/>
                        </a:ln>
                      </wps:spPr>
                      <wps:txbx>
                        <w:txbxContent>
                          <w:p w14:paraId="34C70CF7" w14:textId="33C1F1B5" w:rsidR="00F93812" w:rsidRDefault="00F93812" w:rsidP="009D68BC">
                            <w:pPr>
                              <w:spacing w:line="256" w:lineRule="auto"/>
                              <w:jc w:val="center"/>
                              <w:rPr>
                                <w:rFonts w:ascii="Calibri" w:hAnsi="Calibri" w:cs="Calibri"/>
                                <w:b/>
                                <w:bCs/>
                                <w:sz w:val="52"/>
                                <w:szCs w:val="52"/>
                                <w:lang w:val="en-US"/>
                              </w:rPr>
                            </w:pPr>
                            <w:r>
                              <w:rPr>
                                <w:rFonts w:ascii="Calibri" w:hAnsi="Calibri" w:cs="Calibri"/>
                                <w:b/>
                                <w:bCs/>
                                <w:sz w:val="52"/>
                                <w:szCs w:val="52"/>
                                <w:lang w:val="en-US"/>
                              </w:rPr>
                              <w:t xml:space="preserve">Cardiff and Value UHB </w:t>
                            </w:r>
                          </w:p>
                          <w:p w14:paraId="534939F1" w14:textId="77777777" w:rsidR="00F93812" w:rsidRDefault="00F93812" w:rsidP="009D68BC">
                            <w:pPr>
                              <w:spacing w:line="256" w:lineRule="auto"/>
                              <w:jc w:val="center"/>
                              <w:rPr>
                                <w:rFonts w:ascii="Calibri" w:hAnsi="Calibri" w:cs="Calibri"/>
                                <w:b/>
                                <w:bCs/>
                                <w:sz w:val="96"/>
                                <w:szCs w:val="96"/>
                                <w:lang w:val="en-US"/>
                              </w:rPr>
                            </w:pPr>
                            <w:r>
                              <w:rPr>
                                <w:rFonts w:ascii="Calibri" w:hAnsi="Calibri" w:cs="Calibri"/>
                                <w:b/>
                                <w:bCs/>
                                <w:sz w:val="96"/>
                                <w:szCs w:val="96"/>
                                <w:lang w:val="en-US"/>
                              </w:rPr>
                              <w:t>Annual</w:t>
                            </w:r>
                            <w:r>
                              <w:rPr>
                                <w:rFonts w:ascii="Calibri" w:hAnsi="Calibri" w:cs="Calibri"/>
                                <w:b/>
                                <w:bCs/>
                                <w:sz w:val="144"/>
                                <w:szCs w:val="144"/>
                                <w:lang w:val="en-US"/>
                              </w:rPr>
                              <w:t xml:space="preserve"> </w:t>
                            </w:r>
                            <w:r>
                              <w:rPr>
                                <w:rFonts w:ascii="Calibri" w:hAnsi="Calibri" w:cs="Calibri"/>
                                <w:b/>
                                <w:bCs/>
                                <w:sz w:val="96"/>
                                <w:szCs w:val="96"/>
                                <w:lang w:val="en-US"/>
                              </w:rPr>
                              <w:t>Report</w:t>
                            </w:r>
                            <w:r>
                              <w:rPr>
                                <w:rFonts w:ascii="Calibri" w:hAnsi="Calibri" w:cs="Calibri"/>
                                <w:b/>
                                <w:bCs/>
                                <w:sz w:val="144"/>
                                <w:szCs w:val="144"/>
                                <w:lang w:val="en-US"/>
                              </w:rPr>
                              <w:t xml:space="preserve"> </w:t>
                            </w:r>
                          </w:p>
                          <w:p w14:paraId="3B40C711" w14:textId="1D13276C" w:rsidR="00F93812" w:rsidRDefault="00F93812" w:rsidP="009D68BC">
                            <w:pPr>
                              <w:spacing w:line="256" w:lineRule="auto"/>
                              <w:jc w:val="center"/>
                              <w:rPr>
                                <w:rFonts w:ascii="Calibri" w:hAnsi="Calibri" w:cs="Calibri"/>
                                <w:b/>
                                <w:bCs/>
                                <w:color w:val="000000"/>
                                <w:sz w:val="96"/>
                                <w:szCs w:val="96"/>
                                <w:lang w:val="en-US"/>
                              </w:rPr>
                            </w:pPr>
                            <w:r>
                              <w:rPr>
                                <w:rFonts w:ascii="Calibri" w:hAnsi="Calibri" w:cs="Calibri"/>
                                <w:b/>
                                <w:bCs/>
                                <w:sz w:val="96"/>
                                <w:szCs w:val="96"/>
                                <w:lang w:val="en-US"/>
                              </w:rPr>
                              <w:t>202</w:t>
                            </w:r>
                            <w:r>
                              <w:rPr>
                                <w:rFonts w:ascii="Calibri" w:hAnsi="Calibri" w:cs="Calibri"/>
                                <w:b/>
                                <w:bCs/>
                                <w:color w:val="000000"/>
                                <w:sz w:val="96"/>
                                <w:szCs w:val="96"/>
                                <w:lang w:val="en-US"/>
                              </w:rPr>
                              <w:t>3</w:t>
                            </w:r>
                            <w:r>
                              <w:rPr>
                                <w:rFonts w:ascii="Calibri" w:hAnsi="Calibri" w:cs="Calibri"/>
                                <w:b/>
                                <w:bCs/>
                                <w:sz w:val="96"/>
                                <w:szCs w:val="96"/>
                                <w:lang w:val="en-US"/>
                              </w:rPr>
                              <w:t xml:space="preserve"> – 202</w:t>
                            </w:r>
                            <w:r>
                              <w:rPr>
                                <w:rFonts w:ascii="Calibri" w:hAnsi="Calibri" w:cs="Calibri"/>
                                <w:b/>
                                <w:bCs/>
                                <w:color w:val="000000"/>
                                <w:sz w:val="96"/>
                                <w:szCs w:val="96"/>
                                <w:lang w:val="en-US"/>
                              </w:rPr>
                              <w:t>4</w:t>
                            </w:r>
                          </w:p>
                          <w:p w14:paraId="12D6BF83" w14:textId="1782A0A0" w:rsidR="00F93812" w:rsidRDefault="00F93812" w:rsidP="009D68BC">
                            <w:pPr>
                              <w:spacing w:line="256" w:lineRule="auto"/>
                              <w:jc w:val="center"/>
                              <w:rPr>
                                <w:rFonts w:ascii="Calibri" w:hAnsi="Calibri" w:cs="Calibri"/>
                                <w:b/>
                                <w:bCs/>
                                <w:sz w:val="96"/>
                                <w:szCs w:val="96"/>
                                <w:lang w:val="en-US"/>
                              </w:rPr>
                            </w:pPr>
                          </w:p>
                        </w:txbxContent>
                      </wps:txbx>
                      <wps:bodyPr wrap="square" lIns="91440" tIns="45720" rIns="91440" bIns="45720" anchor="t">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1FAE35" id="Text Box 2" o:spid="_x0000_s1026" style="position:absolute;margin-left:65.25pt;margin-top:.85pt;width:333.4pt;height:3in;z-index:2516582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" filled="f" stroked="f">
                <v:textbox>
                  <w:txbxContent>
                    <w:p w14:paraId="34C70CF7" w14:textId="33C1F1B5" w:rsidR="00F93812" w:rsidRDefault="00F93812" w:rsidP="009D68BC">
                      <w:pPr>
                        <w:spacing w:line="256" w:lineRule="auto"/>
                        <w:jc w:val="center"/>
                        <w:rPr>
                          <w:rFonts w:ascii="Calibri" w:hAnsi="Calibri" w:cs="Calibri"/>
                          <w:b/>
                          <w:bCs/>
                          <w:sz w:val="52"/>
                          <w:szCs w:val="52"/>
                          <w:lang w:val="en-US"/>
                        </w:rPr>
                      </w:pPr>
                      <w:r>
                        <w:rPr>
                          <w:rFonts w:ascii="Calibri" w:hAnsi="Calibri" w:cs="Calibri"/>
                          <w:b/>
                          <w:bCs/>
                          <w:sz w:val="52"/>
                          <w:szCs w:val="52"/>
                          <w:lang w:val="en-US"/>
                        </w:rPr>
                        <w:t xml:space="preserve">Cardiff and Value UHB </w:t>
                      </w:r>
                    </w:p>
                    <w:p w14:paraId="534939F1" w14:textId="77777777" w:rsidR="00F93812" w:rsidRDefault="00F93812" w:rsidP="009D68BC">
                      <w:pPr>
                        <w:spacing w:line="256" w:lineRule="auto"/>
                        <w:jc w:val="center"/>
                        <w:rPr>
                          <w:rFonts w:ascii="Calibri" w:hAnsi="Calibri" w:cs="Calibri"/>
                          <w:b/>
                          <w:bCs/>
                          <w:sz w:val="96"/>
                          <w:szCs w:val="96"/>
                          <w:lang w:val="en-US"/>
                        </w:rPr>
                      </w:pPr>
                      <w:r>
                        <w:rPr>
                          <w:rFonts w:ascii="Calibri" w:hAnsi="Calibri" w:cs="Calibri"/>
                          <w:b/>
                          <w:bCs/>
                          <w:sz w:val="96"/>
                          <w:szCs w:val="96"/>
                          <w:lang w:val="en-US"/>
                        </w:rPr>
                        <w:t>Annual</w:t>
                      </w:r>
                      <w:r>
                        <w:rPr>
                          <w:rFonts w:ascii="Calibri" w:hAnsi="Calibri" w:cs="Calibri"/>
                          <w:b/>
                          <w:bCs/>
                          <w:sz w:val="144"/>
                          <w:szCs w:val="144"/>
                          <w:lang w:val="en-US"/>
                        </w:rPr>
                        <w:t xml:space="preserve"> </w:t>
                      </w:r>
                      <w:r>
                        <w:rPr>
                          <w:rFonts w:ascii="Calibri" w:hAnsi="Calibri" w:cs="Calibri"/>
                          <w:b/>
                          <w:bCs/>
                          <w:sz w:val="96"/>
                          <w:szCs w:val="96"/>
                          <w:lang w:val="en-US"/>
                        </w:rPr>
                        <w:t>Report</w:t>
                      </w:r>
                      <w:r>
                        <w:rPr>
                          <w:rFonts w:ascii="Calibri" w:hAnsi="Calibri" w:cs="Calibri"/>
                          <w:b/>
                          <w:bCs/>
                          <w:sz w:val="144"/>
                          <w:szCs w:val="144"/>
                          <w:lang w:val="en-US"/>
                        </w:rPr>
                        <w:t xml:space="preserve"> </w:t>
                      </w:r>
                    </w:p>
                    <w:p w14:paraId="3B40C711" w14:textId="1D13276C" w:rsidR="00F93812" w:rsidRDefault="00F93812" w:rsidP="009D68BC">
                      <w:pPr>
                        <w:spacing w:line="256" w:lineRule="auto"/>
                        <w:jc w:val="center"/>
                        <w:rPr>
                          <w:rFonts w:ascii="Calibri" w:hAnsi="Calibri" w:cs="Calibri"/>
                          <w:b/>
                          <w:bCs/>
                          <w:color w:val="000000"/>
                          <w:sz w:val="96"/>
                          <w:szCs w:val="96"/>
                          <w:lang w:val="en-US"/>
                        </w:rPr>
                      </w:pPr>
                      <w:r>
                        <w:rPr>
                          <w:rFonts w:ascii="Calibri" w:hAnsi="Calibri" w:cs="Calibri"/>
                          <w:b/>
                          <w:bCs/>
                          <w:sz w:val="96"/>
                          <w:szCs w:val="96"/>
                          <w:lang w:val="en-US"/>
                        </w:rPr>
                        <w:t>202</w:t>
                      </w:r>
                      <w:r>
                        <w:rPr>
                          <w:rFonts w:ascii="Calibri" w:hAnsi="Calibri" w:cs="Calibri"/>
                          <w:b/>
                          <w:bCs/>
                          <w:color w:val="000000"/>
                          <w:sz w:val="96"/>
                          <w:szCs w:val="96"/>
                          <w:lang w:val="en-US"/>
                        </w:rPr>
                        <w:t>3</w:t>
                      </w:r>
                      <w:r>
                        <w:rPr>
                          <w:rFonts w:ascii="Calibri" w:hAnsi="Calibri" w:cs="Calibri"/>
                          <w:b/>
                          <w:bCs/>
                          <w:sz w:val="96"/>
                          <w:szCs w:val="96"/>
                          <w:lang w:val="en-US"/>
                        </w:rPr>
                        <w:t xml:space="preserve"> – 202</w:t>
                      </w:r>
                      <w:r>
                        <w:rPr>
                          <w:rFonts w:ascii="Calibri" w:hAnsi="Calibri" w:cs="Calibri"/>
                          <w:b/>
                          <w:bCs/>
                          <w:color w:val="000000"/>
                          <w:sz w:val="96"/>
                          <w:szCs w:val="96"/>
                          <w:lang w:val="en-US"/>
                        </w:rPr>
                        <w:t>4</w:t>
                      </w:r>
                    </w:p>
                    <w:p w14:paraId="12D6BF83" w14:textId="1782A0A0" w:rsidR="00F93812" w:rsidRDefault="00F93812" w:rsidP="009D68BC">
                      <w:pPr>
                        <w:spacing w:line="256" w:lineRule="auto"/>
                        <w:jc w:val="center"/>
                        <w:rPr>
                          <w:rFonts w:ascii="Calibri" w:hAnsi="Calibri" w:cs="Calibri"/>
                          <w:b/>
                          <w:bCs/>
                          <w:sz w:val="96"/>
                          <w:szCs w:val="96"/>
                          <w:lang w:val="en-US"/>
                        </w:rPr>
                      </w:pPr>
                    </w:p>
                  </w:txbxContent>
                </v:textbox>
                <w10:wrap anchorx="margin"/>
              </v:rect>
            </w:pict>
          </mc:Fallback>
        </mc:AlternateContent>
      </w:r>
    </w:p>
    <w:p w14:paraId="0A165D04" w14:textId="56E2401D"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3AC42EC7"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1B775FC2"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42050CF5"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59196664" w14:textId="430F0CD8"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69C502A8"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1A94CAF8"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529223BC"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65C515A2"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12A75B2B"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60ED56B1" w14:textId="47FE4ADB"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50E9150C" w14:textId="3245D5C3"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629BA08D"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3592089C"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3075A1C1" w14:textId="33628E46"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2C8A2235"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56385EF4" w14:textId="564D296B"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46818D4F"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50550CF4"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210CBE65" w14:textId="3DD57725"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35015ADC"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0B6DABFB"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7C97263F"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07415F0A"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638F6754"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232CC396" w14:textId="4DAEE6CA"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5AD400F3"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21187DD9"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06A94ABC" w14:textId="77777777" w:rsidR="005F2977" w:rsidRDefault="005F2977" w:rsidP="00DE181C">
      <w:pPr>
        <w:autoSpaceDE w:val="0"/>
        <w:autoSpaceDN w:val="0"/>
        <w:adjustRightInd w:val="0"/>
        <w:spacing w:after="0" w:line="240" w:lineRule="auto"/>
        <w:rPr>
          <w:rFonts w:ascii="Arial" w:hAnsi="Arial" w:cs="Arial"/>
          <w:b/>
          <w:bCs/>
          <w:color w:val="2F5496" w:themeColor="accent1" w:themeShade="BF"/>
          <w:sz w:val="28"/>
          <w:szCs w:val="28"/>
        </w:rPr>
      </w:pPr>
    </w:p>
    <w:p w14:paraId="3AA50B64" w14:textId="165378A7" w:rsidR="00DE181C" w:rsidRPr="00464081" w:rsidRDefault="00DE181C" w:rsidP="00DE181C">
      <w:pPr>
        <w:autoSpaceDE w:val="0"/>
        <w:autoSpaceDN w:val="0"/>
        <w:adjustRightInd w:val="0"/>
        <w:spacing w:after="0" w:line="240" w:lineRule="auto"/>
        <w:rPr>
          <w:rFonts w:ascii="Arial" w:hAnsi="Arial" w:cs="Arial"/>
          <w:b/>
          <w:bCs/>
          <w:color w:val="2F5496" w:themeColor="accent1" w:themeShade="BF"/>
          <w:sz w:val="28"/>
          <w:szCs w:val="28"/>
        </w:rPr>
      </w:pPr>
      <w:r w:rsidRPr="00464081">
        <w:rPr>
          <w:rFonts w:ascii="Arial" w:hAnsi="Arial" w:cs="Arial"/>
          <w:b/>
          <w:bCs/>
          <w:color w:val="2F5496" w:themeColor="accent1" w:themeShade="BF"/>
          <w:sz w:val="28"/>
          <w:szCs w:val="28"/>
        </w:rPr>
        <w:lastRenderedPageBreak/>
        <w:t>Accessibility</w:t>
      </w:r>
    </w:p>
    <w:p w14:paraId="68B2DD08" w14:textId="77777777" w:rsidR="00DE181C" w:rsidRPr="00926CD8" w:rsidRDefault="00DE181C" w:rsidP="00DE181C">
      <w:pPr>
        <w:autoSpaceDE w:val="0"/>
        <w:autoSpaceDN w:val="0"/>
        <w:adjustRightInd w:val="0"/>
        <w:spacing w:after="0" w:line="240" w:lineRule="auto"/>
        <w:rPr>
          <w:rFonts w:ascii="Arial" w:hAnsi="Arial" w:cs="Arial"/>
          <w:b/>
          <w:bCs/>
          <w:color w:val="2F5496" w:themeColor="accent1" w:themeShade="BF"/>
          <w:sz w:val="20"/>
          <w:szCs w:val="32"/>
        </w:rPr>
      </w:pPr>
    </w:p>
    <w:p w14:paraId="30D676B7" w14:textId="3B3E370A" w:rsidR="00DE181C" w:rsidRPr="001B0B12" w:rsidRDefault="00DE181C" w:rsidP="00DE181C">
      <w:pPr>
        <w:autoSpaceDE w:val="0"/>
        <w:autoSpaceDN w:val="0"/>
        <w:adjustRightInd w:val="0"/>
        <w:spacing w:after="0" w:line="240" w:lineRule="auto"/>
        <w:rPr>
          <w:rFonts w:ascii="Arial" w:hAnsi="Arial" w:cs="Arial"/>
          <w:sz w:val="24"/>
          <w:szCs w:val="24"/>
        </w:rPr>
      </w:pPr>
      <w:r w:rsidRPr="0EECD474">
        <w:rPr>
          <w:rFonts w:ascii="Arial" w:hAnsi="Arial" w:cs="Arial"/>
          <w:sz w:val="24"/>
          <w:szCs w:val="24"/>
        </w:rPr>
        <w:t>If you require additional copies of this document, it can be downloaded in both English and Welsh versions from our website. Alternatively, if you require the document in an alternative format, we can provide a summary of this document in different languages, larger print or Braille</w:t>
      </w:r>
      <w:r w:rsidR="007D3BB9" w:rsidRPr="0EECD474">
        <w:rPr>
          <w:rFonts w:ascii="Arial" w:hAnsi="Arial" w:cs="Arial"/>
          <w:sz w:val="24"/>
          <w:szCs w:val="24"/>
        </w:rPr>
        <w:t>.  P</w:t>
      </w:r>
      <w:r w:rsidRPr="0EECD474">
        <w:rPr>
          <w:rFonts w:ascii="Arial" w:hAnsi="Arial" w:cs="Arial"/>
          <w:sz w:val="24"/>
          <w:szCs w:val="24"/>
        </w:rPr>
        <w:t xml:space="preserve">lease contact us using the details below: </w:t>
      </w:r>
    </w:p>
    <w:p w14:paraId="2E951928" w14:textId="77777777" w:rsidR="00DE181C" w:rsidRPr="001B0B12" w:rsidRDefault="00DE181C" w:rsidP="00DE181C">
      <w:pPr>
        <w:autoSpaceDE w:val="0"/>
        <w:autoSpaceDN w:val="0"/>
        <w:adjustRightInd w:val="0"/>
        <w:spacing w:after="0" w:line="240" w:lineRule="auto"/>
        <w:rPr>
          <w:rFonts w:ascii="Arial" w:hAnsi="Arial" w:cs="Arial"/>
          <w:sz w:val="24"/>
          <w:szCs w:val="24"/>
        </w:rPr>
      </w:pPr>
    </w:p>
    <w:p w14:paraId="36E46AE3" w14:textId="4D59E630" w:rsidR="007D3BB9" w:rsidRDefault="00DE181C" w:rsidP="00DE181C">
      <w:pPr>
        <w:autoSpaceDE w:val="0"/>
        <w:autoSpaceDN w:val="0"/>
        <w:adjustRightInd w:val="0"/>
        <w:spacing w:after="0" w:line="240" w:lineRule="auto"/>
        <w:rPr>
          <w:rFonts w:ascii="Arial" w:hAnsi="Arial" w:cs="Arial"/>
          <w:sz w:val="24"/>
          <w:szCs w:val="24"/>
        </w:rPr>
      </w:pPr>
      <w:r w:rsidRPr="001B0B12">
        <w:rPr>
          <w:rFonts w:ascii="Arial" w:hAnsi="Arial" w:cs="Arial"/>
          <w:sz w:val="24"/>
          <w:szCs w:val="24"/>
        </w:rPr>
        <w:t>Corporate Governance Department</w:t>
      </w:r>
    </w:p>
    <w:p w14:paraId="659A7486" w14:textId="1D8469AB" w:rsidR="007D3BB9" w:rsidRDefault="00DE181C" w:rsidP="00DE181C">
      <w:pPr>
        <w:autoSpaceDE w:val="0"/>
        <w:autoSpaceDN w:val="0"/>
        <w:adjustRightInd w:val="0"/>
        <w:spacing w:after="0" w:line="240" w:lineRule="auto"/>
        <w:rPr>
          <w:rFonts w:ascii="Arial" w:hAnsi="Arial" w:cs="Arial"/>
          <w:sz w:val="24"/>
          <w:szCs w:val="24"/>
        </w:rPr>
      </w:pPr>
      <w:r w:rsidRPr="001B0B12">
        <w:rPr>
          <w:rFonts w:ascii="Arial" w:hAnsi="Arial" w:cs="Arial"/>
          <w:sz w:val="24"/>
          <w:szCs w:val="24"/>
        </w:rPr>
        <w:t>Cardiff and Vale University Health Board</w:t>
      </w:r>
    </w:p>
    <w:p w14:paraId="14457D64" w14:textId="19712D52" w:rsidR="00F17792" w:rsidRDefault="00DE181C" w:rsidP="00DE181C">
      <w:pPr>
        <w:autoSpaceDE w:val="0"/>
        <w:autoSpaceDN w:val="0"/>
        <w:adjustRightInd w:val="0"/>
        <w:spacing w:after="0" w:line="240" w:lineRule="auto"/>
        <w:rPr>
          <w:rFonts w:ascii="Arial" w:hAnsi="Arial" w:cs="Arial"/>
          <w:sz w:val="24"/>
          <w:szCs w:val="24"/>
        </w:rPr>
      </w:pPr>
      <w:r w:rsidRPr="001B0B12">
        <w:rPr>
          <w:rFonts w:ascii="Arial" w:hAnsi="Arial" w:cs="Arial"/>
          <w:sz w:val="24"/>
          <w:szCs w:val="24"/>
        </w:rPr>
        <w:t>Corporate Headquarters</w:t>
      </w:r>
    </w:p>
    <w:p w14:paraId="78373AE4" w14:textId="3492CC3A" w:rsidR="00F17792"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Woodland House </w:t>
      </w:r>
    </w:p>
    <w:p w14:paraId="697C5C57" w14:textId="291A7E37" w:rsidR="00F17792"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Maes-y-Coed Road </w:t>
      </w:r>
    </w:p>
    <w:p w14:paraId="149BF980" w14:textId="0BB8DF12" w:rsidR="00F17792"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Heath</w:t>
      </w:r>
    </w:p>
    <w:p w14:paraId="28F2E2BB" w14:textId="34394ED4"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Cardiff CF14 4HH </w:t>
      </w:r>
    </w:p>
    <w:p w14:paraId="0C3F09C2" w14:textId="77777777" w:rsidR="00F17792" w:rsidRPr="007B5F83" w:rsidRDefault="00F17792" w:rsidP="00DE181C">
      <w:pPr>
        <w:autoSpaceDE w:val="0"/>
        <w:autoSpaceDN w:val="0"/>
        <w:adjustRightInd w:val="0"/>
        <w:spacing w:after="0" w:line="240" w:lineRule="auto"/>
        <w:rPr>
          <w:rFonts w:ascii="Arial" w:hAnsi="Arial" w:cs="Arial"/>
          <w:sz w:val="24"/>
          <w:szCs w:val="24"/>
        </w:rPr>
      </w:pPr>
    </w:p>
    <w:p w14:paraId="4883649D" w14:textId="77777777" w:rsidR="00B24E47" w:rsidRDefault="00B24E47" w:rsidP="00DE181C">
      <w:pPr>
        <w:autoSpaceDE w:val="0"/>
        <w:autoSpaceDN w:val="0"/>
        <w:adjustRightInd w:val="0"/>
        <w:spacing w:after="0" w:line="240" w:lineRule="auto"/>
        <w:rPr>
          <w:rFonts w:ascii="Arial" w:hAnsi="Arial" w:cs="Arial"/>
          <w:sz w:val="24"/>
          <w:szCs w:val="24"/>
        </w:rPr>
      </w:pPr>
    </w:p>
    <w:p w14:paraId="315699AA" w14:textId="53E6637C"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A full PDF version is available on our website.</w:t>
      </w:r>
    </w:p>
    <w:p w14:paraId="6251DBDB" w14:textId="5B0A2587" w:rsidR="00DE181C" w:rsidRPr="007B5F83" w:rsidRDefault="00DE181C" w:rsidP="00DE181C">
      <w:pPr>
        <w:autoSpaceDE w:val="0"/>
        <w:autoSpaceDN w:val="0"/>
        <w:adjustRightInd w:val="0"/>
        <w:spacing w:after="0" w:line="240" w:lineRule="auto"/>
        <w:rPr>
          <w:rFonts w:ascii="Arial" w:hAnsi="Arial" w:cs="Arial"/>
          <w:sz w:val="24"/>
          <w:szCs w:val="24"/>
        </w:rPr>
      </w:pPr>
    </w:p>
    <w:p w14:paraId="796C5D3C" w14:textId="134485D3" w:rsidR="00DE181C" w:rsidRPr="00B24E47" w:rsidRDefault="00DE181C" w:rsidP="00DE181C">
      <w:pPr>
        <w:autoSpaceDE w:val="0"/>
        <w:autoSpaceDN w:val="0"/>
        <w:adjustRightInd w:val="0"/>
        <w:spacing w:after="0" w:line="240" w:lineRule="auto"/>
        <w:rPr>
          <w:rFonts w:ascii="Arial" w:hAnsi="Arial" w:cs="Arial"/>
          <w:b/>
          <w:bCs/>
          <w:color w:val="354972"/>
          <w:sz w:val="24"/>
          <w:szCs w:val="24"/>
        </w:rPr>
      </w:pPr>
      <w:r w:rsidRPr="00B24E47">
        <w:rPr>
          <w:rFonts w:ascii="Arial" w:hAnsi="Arial" w:cs="Arial"/>
          <w:b/>
          <w:bCs/>
          <w:color w:val="354972"/>
          <w:sz w:val="24"/>
          <w:szCs w:val="24"/>
        </w:rPr>
        <w:t>Contact Us</w:t>
      </w:r>
    </w:p>
    <w:p w14:paraId="555CA298" w14:textId="501BC1CB" w:rsidR="00DE181C" w:rsidRPr="00B24E47" w:rsidRDefault="00DE181C" w:rsidP="61358EA0">
      <w:pPr>
        <w:autoSpaceDE w:val="0"/>
        <w:autoSpaceDN w:val="0"/>
        <w:adjustRightInd w:val="0"/>
        <w:spacing w:after="0" w:line="240" w:lineRule="auto"/>
        <w:rPr>
          <w:rFonts w:ascii="Arial" w:hAnsi="Arial" w:cs="Arial"/>
          <w:sz w:val="24"/>
          <w:szCs w:val="24"/>
        </w:rPr>
      </w:pP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75"/>
        <w:gridCol w:w="7740"/>
      </w:tblGrid>
      <w:tr w:rsidR="00B24E47" w:rsidRPr="00B24E47" w14:paraId="0EB54320" w14:textId="77777777" w:rsidTr="1E789E17">
        <w:trPr>
          <w:trHeight w:val="795"/>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2AF3441E" w14:textId="3EF0646F" w:rsidR="00B24E47" w:rsidRPr="00B24E47" w:rsidRDefault="00B24E47" w:rsidP="00B24E47">
            <w:pPr>
              <w:spacing w:after="0" w:line="240" w:lineRule="auto"/>
              <w:textAlignment w:val="baseline"/>
              <w:rPr>
                <w:rFonts w:ascii="Arial" w:eastAsia="Times New Roman" w:hAnsi="Arial" w:cs="Arial"/>
                <w:sz w:val="24"/>
                <w:szCs w:val="24"/>
                <w:lang w:eastAsia="en-GB"/>
              </w:rPr>
            </w:pPr>
            <w:r w:rsidRPr="00B24E47">
              <w:rPr>
                <w:rFonts w:ascii="Arial" w:hAnsi="Arial" w:cs="Arial"/>
                <w:b/>
                <w:noProof/>
                <w:color w:val="000000"/>
                <w:sz w:val="24"/>
                <w:szCs w:val="24"/>
                <w:lang w:eastAsia="en-GB"/>
              </w:rPr>
              <w:drawing>
                <wp:inline distT="0" distB="0" distL="0" distR="0" wp14:anchorId="3A35EBB1" wp14:editId="066A8156">
                  <wp:extent cx="257175" cy="285750"/>
                  <wp:effectExtent l="0" t="0" r="9525" b="0"/>
                  <wp:docPr id="67" name="Picture 67" descr="C:\Users\FR303867\AppData\Local\Microsoft\Windows\INetCache\Content.MSO\99F6D41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FR303867\AppData\Local\Microsoft\Windows\INetCache\Content.MSO\99F6D41C.tmp"/>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7175" cy="285750"/>
                          </a:xfrm>
                          <a:prstGeom prst="rect">
                            <a:avLst/>
                          </a:prstGeom>
                          <a:noFill/>
                          <a:ln>
                            <a:noFill/>
                          </a:ln>
                        </pic:spPr>
                      </pic:pic>
                    </a:graphicData>
                  </a:graphic>
                </wp:inline>
              </w:drawing>
            </w:r>
            <w:r w:rsidRPr="00B24E47">
              <w:rPr>
                <w:rFonts w:ascii="Arial" w:eastAsia="Times New Roman" w:hAnsi="Arial" w:cs="Arial"/>
                <w:sz w:val="24"/>
                <w:szCs w:val="24"/>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0575F6BF" w14:textId="6EFC1005" w:rsidR="7A72DE3E" w:rsidRDefault="7A72DE3E" w:rsidP="1E789E17">
            <w:pPr>
              <w:spacing w:after="0" w:line="240" w:lineRule="auto"/>
              <w:rPr>
                <w:rFonts w:ascii="Arial" w:eastAsia="Times New Roman" w:hAnsi="Arial" w:cs="Arial"/>
                <w:sz w:val="24"/>
                <w:szCs w:val="24"/>
                <w:lang w:eastAsia="en-GB"/>
              </w:rPr>
            </w:pPr>
            <w:r w:rsidRPr="1E789E17">
              <w:rPr>
                <w:rFonts w:ascii="Arial" w:eastAsia="Times New Roman" w:hAnsi="Arial" w:cs="Arial"/>
                <w:sz w:val="24"/>
                <w:szCs w:val="24"/>
                <w:lang w:eastAsia="en-GB"/>
              </w:rPr>
              <w:t>Corporate Governance</w:t>
            </w:r>
          </w:p>
          <w:p w14:paraId="601F267F" w14:textId="77777777" w:rsidR="00B24E47" w:rsidRPr="00B24E47" w:rsidRDefault="00B24E47" w:rsidP="00B24E47">
            <w:pPr>
              <w:spacing w:after="0" w:line="240" w:lineRule="auto"/>
              <w:textAlignment w:val="baseline"/>
              <w:rPr>
                <w:rFonts w:ascii="Arial" w:eastAsia="Times New Roman" w:hAnsi="Arial" w:cs="Arial"/>
                <w:sz w:val="24"/>
                <w:szCs w:val="24"/>
                <w:lang w:eastAsia="en-GB"/>
              </w:rPr>
            </w:pPr>
            <w:r w:rsidRPr="00B24E47">
              <w:rPr>
                <w:rFonts w:ascii="Arial" w:eastAsia="Times New Roman" w:hAnsi="Arial" w:cs="Arial"/>
                <w:sz w:val="24"/>
                <w:szCs w:val="24"/>
                <w:lang w:eastAsia="en-GB"/>
              </w:rPr>
              <w:t>Cardiff and Vale University Health Board</w:t>
            </w:r>
          </w:p>
          <w:p w14:paraId="6C41698B" w14:textId="77777777" w:rsidR="00B24E47" w:rsidRPr="00B24E47" w:rsidRDefault="00B24E47" w:rsidP="00B24E47">
            <w:pPr>
              <w:spacing w:after="0" w:line="240" w:lineRule="auto"/>
              <w:textAlignment w:val="baseline"/>
              <w:rPr>
                <w:rFonts w:ascii="Arial" w:hAnsi="Arial" w:cs="Arial"/>
                <w:sz w:val="24"/>
                <w:szCs w:val="24"/>
                <w:shd w:val="clear" w:color="auto" w:fill="FFFFFF"/>
              </w:rPr>
            </w:pPr>
            <w:r w:rsidRPr="00B24E47">
              <w:rPr>
                <w:rFonts w:ascii="Arial" w:hAnsi="Arial" w:cs="Arial"/>
                <w:sz w:val="24"/>
                <w:szCs w:val="24"/>
                <w:shd w:val="clear" w:color="auto" w:fill="FFFFFF"/>
              </w:rPr>
              <w:t>Woodland House</w:t>
            </w:r>
          </w:p>
          <w:p w14:paraId="292F8F08" w14:textId="77777777" w:rsidR="00B24E47" w:rsidRPr="00B24E47" w:rsidRDefault="00B24E47" w:rsidP="00B24E47">
            <w:pPr>
              <w:spacing w:after="0" w:line="240" w:lineRule="auto"/>
              <w:textAlignment w:val="baseline"/>
              <w:rPr>
                <w:rFonts w:ascii="Arial" w:hAnsi="Arial" w:cs="Arial"/>
                <w:sz w:val="24"/>
                <w:szCs w:val="24"/>
                <w:shd w:val="clear" w:color="auto" w:fill="FFFFFF"/>
              </w:rPr>
            </w:pPr>
            <w:r w:rsidRPr="00B24E47">
              <w:rPr>
                <w:rFonts w:ascii="Arial" w:hAnsi="Arial" w:cs="Arial"/>
                <w:sz w:val="24"/>
                <w:szCs w:val="24"/>
                <w:shd w:val="clear" w:color="auto" w:fill="FFFFFF"/>
              </w:rPr>
              <w:t>Maes-y-Coed Road</w:t>
            </w:r>
          </w:p>
          <w:p w14:paraId="531326D3" w14:textId="77777777" w:rsidR="00B24E47" w:rsidRPr="00B24E47" w:rsidRDefault="00B24E47" w:rsidP="00B24E47">
            <w:pPr>
              <w:spacing w:after="0" w:line="240" w:lineRule="auto"/>
              <w:textAlignment w:val="baseline"/>
              <w:rPr>
                <w:rFonts w:ascii="Arial" w:hAnsi="Arial" w:cs="Arial"/>
                <w:sz w:val="24"/>
                <w:szCs w:val="24"/>
                <w:shd w:val="clear" w:color="auto" w:fill="FFFFFF"/>
              </w:rPr>
            </w:pPr>
            <w:r w:rsidRPr="00B24E47">
              <w:rPr>
                <w:rFonts w:ascii="Arial" w:hAnsi="Arial" w:cs="Arial"/>
                <w:sz w:val="24"/>
                <w:szCs w:val="24"/>
                <w:shd w:val="clear" w:color="auto" w:fill="FFFFFF"/>
              </w:rPr>
              <w:t xml:space="preserve">Cardiff </w:t>
            </w:r>
          </w:p>
          <w:p w14:paraId="5188F895" w14:textId="648EBDC5" w:rsidR="00B24E47" w:rsidRPr="00B24E47" w:rsidRDefault="00B24E47" w:rsidP="00B24E47">
            <w:pPr>
              <w:spacing w:after="0" w:line="240" w:lineRule="auto"/>
              <w:textAlignment w:val="baseline"/>
              <w:rPr>
                <w:rFonts w:ascii="Arial" w:hAnsi="Arial" w:cs="Arial"/>
                <w:color w:val="444444"/>
                <w:sz w:val="24"/>
                <w:szCs w:val="24"/>
                <w:shd w:val="clear" w:color="auto" w:fill="FFFFFF"/>
              </w:rPr>
            </w:pPr>
            <w:r w:rsidRPr="00B24E47">
              <w:rPr>
                <w:rFonts w:ascii="Arial" w:hAnsi="Arial" w:cs="Arial"/>
                <w:sz w:val="24"/>
                <w:szCs w:val="24"/>
                <w:shd w:val="clear" w:color="auto" w:fill="FFFFFF"/>
              </w:rPr>
              <w:t>CF14 4HH</w:t>
            </w:r>
          </w:p>
        </w:tc>
      </w:tr>
      <w:tr w:rsidR="00B24E47" w:rsidRPr="00B24E47" w14:paraId="0C7571BE" w14:textId="77777777" w:rsidTr="1E789E17">
        <w:trPr>
          <w:trHeight w:val="255"/>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5ADCD1AE" w14:textId="5020D1D6" w:rsidR="00B24E47" w:rsidRPr="00B24E47" w:rsidRDefault="00B24E47" w:rsidP="00B24E47">
            <w:pPr>
              <w:spacing w:after="0" w:line="240" w:lineRule="auto"/>
              <w:textAlignment w:val="baseline"/>
              <w:rPr>
                <w:rFonts w:ascii="Arial" w:eastAsia="Times New Roman" w:hAnsi="Arial" w:cs="Arial"/>
                <w:sz w:val="24"/>
                <w:szCs w:val="24"/>
                <w:lang w:eastAsia="en-GB"/>
              </w:rPr>
            </w:pPr>
            <w:r w:rsidRPr="00B24E47">
              <w:rPr>
                <w:rFonts w:ascii="Arial" w:hAnsi="Arial" w:cs="Arial"/>
                <w:b/>
                <w:noProof/>
                <w:color w:val="000000"/>
                <w:sz w:val="24"/>
                <w:szCs w:val="24"/>
                <w:lang w:eastAsia="en-GB"/>
              </w:rPr>
              <w:drawing>
                <wp:inline distT="0" distB="0" distL="0" distR="0" wp14:anchorId="419FA883" wp14:editId="3887E31E">
                  <wp:extent cx="342900" cy="314325"/>
                  <wp:effectExtent l="0" t="0" r="0" b="9525"/>
                  <wp:docPr id="66" name="Picture 66" descr="C:\Users\FR303867\AppData\Local\Microsoft\Windows\INetCache\Content.MSO\42657C8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FR303867\AppData\Local\Microsoft\Windows\INetCache\Content.MSO\42657C8A.tmp"/>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42900" cy="314325"/>
                          </a:xfrm>
                          <a:prstGeom prst="rect">
                            <a:avLst/>
                          </a:prstGeom>
                          <a:noFill/>
                          <a:ln>
                            <a:noFill/>
                          </a:ln>
                        </pic:spPr>
                      </pic:pic>
                    </a:graphicData>
                  </a:graphic>
                </wp:inline>
              </w:drawing>
            </w:r>
            <w:r w:rsidRPr="00B24E47">
              <w:rPr>
                <w:rFonts w:ascii="Arial" w:eastAsia="Times New Roman" w:hAnsi="Arial" w:cs="Arial"/>
                <w:sz w:val="24"/>
                <w:szCs w:val="24"/>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6464DCBF" w14:textId="46134ECF" w:rsidR="00B24E47" w:rsidRPr="00B24E47" w:rsidRDefault="49D504DA" w:rsidP="00B24E47">
            <w:pPr>
              <w:spacing w:after="0" w:line="240" w:lineRule="auto"/>
              <w:textAlignment w:val="baseline"/>
              <w:rPr>
                <w:rFonts w:ascii="Arial" w:eastAsia="Times New Roman" w:hAnsi="Arial" w:cs="Arial"/>
                <w:sz w:val="24"/>
                <w:szCs w:val="24"/>
                <w:lang w:eastAsia="en-GB"/>
              </w:rPr>
            </w:pPr>
            <w:r w:rsidRPr="18A88359">
              <w:rPr>
                <w:rFonts w:ascii="Arial" w:eastAsia="Times New Roman" w:hAnsi="Arial" w:cs="Arial"/>
                <w:sz w:val="24"/>
                <w:szCs w:val="24"/>
                <w:lang w:eastAsia="en-GB"/>
              </w:rPr>
              <w:t>029 2074 7747</w:t>
            </w:r>
          </w:p>
        </w:tc>
      </w:tr>
      <w:tr w:rsidR="00B24E47" w:rsidRPr="00B24E47" w14:paraId="1923D799" w14:textId="77777777" w:rsidTr="1E789E17">
        <w:trPr>
          <w:trHeight w:val="300"/>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10993E26" w14:textId="630224C1" w:rsidR="00B24E47" w:rsidRPr="00B24E47" w:rsidRDefault="00B24E47" w:rsidP="00B24E47">
            <w:pPr>
              <w:spacing w:after="0" w:line="240" w:lineRule="auto"/>
              <w:textAlignment w:val="baseline"/>
              <w:rPr>
                <w:rFonts w:ascii="Arial" w:eastAsia="Times New Roman" w:hAnsi="Arial" w:cs="Arial"/>
                <w:sz w:val="24"/>
                <w:szCs w:val="24"/>
                <w:lang w:eastAsia="en-GB"/>
              </w:rPr>
            </w:pPr>
            <w:r w:rsidRPr="00B24E47">
              <w:rPr>
                <w:rFonts w:ascii="Arial" w:hAnsi="Arial" w:cs="Arial"/>
                <w:b/>
                <w:noProof/>
                <w:color w:val="000000"/>
                <w:sz w:val="24"/>
                <w:szCs w:val="24"/>
                <w:lang w:eastAsia="en-GB"/>
              </w:rPr>
              <w:drawing>
                <wp:inline distT="0" distB="0" distL="0" distR="0" wp14:anchorId="251080CF" wp14:editId="0E4E0AD4">
                  <wp:extent cx="409575" cy="409575"/>
                  <wp:effectExtent l="0" t="0" r="9525" b="9525"/>
                  <wp:docPr id="65" name="Picture 65" descr="C:\Users\FR303867\AppData\Local\Microsoft\Windows\INetCache\Content.MSO\F20A352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R303867\AppData\Local\Microsoft\Windows\INetCache\Content.MSO\F20A3528.tm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9575" cy="409575"/>
                          </a:xfrm>
                          <a:prstGeom prst="rect">
                            <a:avLst/>
                          </a:prstGeom>
                          <a:noFill/>
                          <a:ln>
                            <a:noFill/>
                          </a:ln>
                        </pic:spPr>
                      </pic:pic>
                    </a:graphicData>
                  </a:graphic>
                </wp:inline>
              </w:drawing>
            </w:r>
            <w:r w:rsidRPr="00B24E47">
              <w:rPr>
                <w:rFonts w:ascii="Arial" w:eastAsia="Times New Roman" w:hAnsi="Arial" w:cs="Arial"/>
                <w:sz w:val="24"/>
                <w:szCs w:val="24"/>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61F1ED27" w14:textId="3F018B48" w:rsidR="00B24E47" w:rsidRPr="00B24E47" w:rsidRDefault="003F2732" w:rsidP="00B24E47">
            <w:pPr>
              <w:spacing w:after="0" w:line="240" w:lineRule="auto"/>
              <w:textAlignment w:val="baseline"/>
              <w:rPr>
                <w:rFonts w:ascii="Arial" w:eastAsia="Times New Roman" w:hAnsi="Arial" w:cs="Arial"/>
                <w:sz w:val="24"/>
                <w:szCs w:val="24"/>
                <w:lang w:eastAsia="en-GB"/>
              </w:rPr>
            </w:pPr>
            <w:hyperlink r:id="rId16" w:history="1">
              <w:r w:rsidR="00B24E47" w:rsidRPr="00B24E47">
                <w:rPr>
                  <w:rStyle w:val="Hyperlink"/>
                  <w:rFonts w:ascii="Arial" w:hAnsi="Arial" w:cs="Arial"/>
                  <w:sz w:val="24"/>
                  <w:szCs w:val="24"/>
                </w:rPr>
                <w:t>news@wales.nhs.uk/</w:t>
              </w:r>
            </w:hyperlink>
            <w:r w:rsidR="00B24E47" w:rsidRPr="00B24E47">
              <w:rPr>
                <w:rStyle w:val="Hyperlink"/>
                <w:rFonts w:ascii="Arial" w:hAnsi="Arial" w:cs="Arial"/>
                <w:sz w:val="24"/>
                <w:szCs w:val="24"/>
              </w:rPr>
              <w:t xml:space="preserve"> </w:t>
            </w:r>
            <w:r w:rsidR="00B24E47" w:rsidRPr="00B24E47">
              <w:rPr>
                <w:rFonts w:ascii="Arial" w:hAnsi="Arial" w:cs="Arial"/>
                <w:color w:val="201F1E"/>
                <w:sz w:val="24"/>
                <w:szCs w:val="24"/>
                <w:shd w:val="clear" w:color="auto" w:fill="FFFFFF"/>
              </w:rPr>
              <w:t>Corporate.Meetingcav@wales.nhs.uk</w:t>
            </w:r>
          </w:p>
        </w:tc>
      </w:tr>
      <w:tr w:rsidR="00B24E47" w:rsidRPr="00B24E47" w14:paraId="5F3464B4" w14:textId="77777777" w:rsidTr="1E789E17">
        <w:trPr>
          <w:trHeight w:val="300"/>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0F12C7AD" w14:textId="5F56382F" w:rsidR="00B24E47" w:rsidRPr="00B24E47" w:rsidRDefault="00B24E47" w:rsidP="00B24E47">
            <w:pPr>
              <w:spacing w:after="0" w:line="240" w:lineRule="auto"/>
              <w:textAlignment w:val="baseline"/>
              <w:rPr>
                <w:rFonts w:ascii="Segoe UI" w:eastAsia="Times New Roman" w:hAnsi="Segoe UI" w:cs="Segoe UI"/>
                <w:sz w:val="18"/>
                <w:szCs w:val="18"/>
                <w:lang w:eastAsia="en-GB"/>
              </w:rPr>
            </w:pPr>
            <w:r w:rsidRPr="00B24E47">
              <w:rPr>
                <w:rFonts w:ascii="Arial" w:hAnsi="Arial" w:cs="Arial"/>
                <w:b/>
                <w:noProof/>
                <w:color w:val="000000"/>
                <w:sz w:val="23"/>
                <w:szCs w:val="23"/>
                <w:lang w:eastAsia="en-GB"/>
              </w:rPr>
              <w:drawing>
                <wp:inline distT="0" distB="0" distL="0" distR="0" wp14:anchorId="052A492A" wp14:editId="0E7CA86E">
                  <wp:extent cx="342900" cy="323850"/>
                  <wp:effectExtent l="0" t="0" r="0" b="0"/>
                  <wp:docPr id="64" name="Picture 64" descr="C:\Users\FR303867\AppData\Local\Microsoft\Windows\INetCache\Content.MSO\ACB0DD7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FR303867\AppData\Local\Microsoft\Windows\INetCache\Content.MSO\ACB0DD76.tmp"/>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2900" cy="323850"/>
                          </a:xfrm>
                          <a:prstGeom prst="rect">
                            <a:avLst/>
                          </a:prstGeom>
                          <a:noFill/>
                          <a:ln>
                            <a:noFill/>
                          </a:ln>
                        </pic:spPr>
                      </pic:pic>
                    </a:graphicData>
                  </a:graphic>
                </wp:inline>
              </w:drawing>
            </w:r>
            <w:r w:rsidRPr="00B24E47">
              <w:rPr>
                <w:rFonts w:ascii="Calibri" w:eastAsia="Times New Roman" w:hAnsi="Calibri" w:cs="Calibri"/>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5E82E913" w14:textId="12538AC0" w:rsidR="00B24E47" w:rsidRPr="00B24E47" w:rsidRDefault="003F2732" w:rsidP="00B24E47">
            <w:pPr>
              <w:spacing w:after="0" w:line="240" w:lineRule="auto"/>
              <w:textAlignment w:val="baseline"/>
              <w:rPr>
                <w:rFonts w:ascii="Segoe UI" w:eastAsia="Times New Roman" w:hAnsi="Segoe UI" w:cs="Segoe UI"/>
                <w:sz w:val="18"/>
                <w:szCs w:val="18"/>
                <w:lang w:eastAsia="en-GB"/>
              </w:rPr>
            </w:pPr>
            <w:hyperlink r:id="rId18" w:history="1">
              <w:r w:rsidR="00B24E47" w:rsidRPr="007B5F83">
                <w:rPr>
                  <w:rStyle w:val="Hyperlink"/>
                  <w:rFonts w:ascii="Arial" w:hAnsi="Arial" w:cs="Arial"/>
                  <w:sz w:val="24"/>
                  <w:szCs w:val="24"/>
                </w:rPr>
                <w:t>www.cardiffandvaleuhb.wales.nhs.uk/</w:t>
              </w:r>
            </w:hyperlink>
          </w:p>
        </w:tc>
      </w:tr>
      <w:tr w:rsidR="00B24E47" w:rsidRPr="00B24E47" w14:paraId="0AEB958B" w14:textId="77777777" w:rsidTr="1E789E17">
        <w:trPr>
          <w:trHeight w:val="300"/>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78082F52" w14:textId="1666AF1A" w:rsidR="00B24E47" w:rsidRPr="00B24E47" w:rsidRDefault="3504E8C3" w:rsidP="00B24E47">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42457A11" wp14:editId="657DBF53">
                  <wp:extent cx="409575" cy="409575"/>
                  <wp:effectExtent l="0" t="0" r="0" b="0"/>
                  <wp:docPr id="63" name="Picture 63" descr="C:\Users\FR303867\AppData\Local\Microsoft\Windows\INetCache\Content.MSO\9C4200F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pic:nvPicPr>
                        <pic:blipFill>
                          <a:blip r:embed="rId19">
                            <a:extLst>
                              <a:ext uri="{28A0092B-C50C-407E-A947-70E740481C1C}">
                                <a14:useLocalDpi xmlns:a14="http://schemas.microsoft.com/office/drawing/2010/main" val="0"/>
                              </a:ext>
                            </a:extLst>
                          </a:blip>
                          <a:stretch>
                            <a:fillRect/>
                          </a:stretch>
                        </pic:blipFill>
                        <pic:spPr>
                          <a:xfrm>
                            <a:off x="0" y="0"/>
                            <a:ext cx="409575" cy="409575"/>
                          </a:xfrm>
                          <a:prstGeom prst="rect">
                            <a:avLst/>
                          </a:prstGeom>
                        </pic:spPr>
                      </pic:pic>
                    </a:graphicData>
                  </a:graphic>
                </wp:inline>
              </w:drawing>
            </w:r>
            <w:r w:rsidR="00B24E47" w:rsidRPr="00B24E47">
              <w:rPr>
                <w:rFonts w:ascii="Calibri" w:eastAsia="Times New Roman" w:hAnsi="Calibri" w:cs="Calibri"/>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709FCFEE" w14:textId="61145718" w:rsidR="18A88359" w:rsidRDefault="18A88359" w:rsidP="18A88359">
            <w:pPr>
              <w:spacing w:after="0" w:line="240" w:lineRule="auto"/>
              <w:rPr>
                <w:rFonts w:ascii="Arial" w:eastAsia="Arial" w:hAnsi="Arial" w:cs="Arial"/>
                <w:sz w:val="24"/>
                <w:szCs w:val="24"/>
                <w:lang w:eastAsia="en-GB"/>
              </w:rPr>
            </w:pPr>
          </w:p>
          <w:p w14:paraId="322A763C" w14:textId="380B52D2" w:rsidR="00B24E47" w:rsidRPr="00B24E47" w:rsidRDefault="4E5BC697" w:rsidP="18A88359">
            <w:pPr>
              <w:spacing w:after="0" w:line="240" w:lineRule="auto"/>
              <w:textAlignment w:val="baseline"/>
              <w:rPr>
                <w:rFonts w:ascii="Segoe UI" w:eastAsia="Times New Roman" w:hAnsi="Segoe UI" w:cs="Segoe UI"/>
                <w:sz w:val="24"/>
                <w:szCs w:val="24"/>
                <w:lang w:eastAsia="en-GB"/>
              </w:rPr>
            </w:pPr>
            <w:r w:rsidRPr="18A88359">
              <w:rPr>
                <w:rFonts w:ascii="Arial" w:eastAsia="Arial" w:hAnsi="Arial" w:cs="Arial"/>
                <w:sz w:val="24"/>
                <w:szCs w:val="24"/>
                <w:lang w:eastAsia="en-GB"/>
              </w:rPr>
              <w:t xml:space="preserve"> </w:t>
            </w:r>
            <w:r w:rsidR="5F83F80D" w:rsidRPr="18A88359">
              <w:rPr>
                <w:rFonts w:ascii="Arial" w:eastAsia="Arial" w:hAnsi="Arial" w:cs="Arial"/>
                <w:sz w:val="24"/>
                <w:szCs w:val="24"/>
                <w:lang w:eastAsia="en-GB"/>
              </w:rPr>
              <w:t>@CV_UHB</w:t>
            </w:r>
          </w:p>
          <w:p w14:paraId="6D0C4623" w14:textId="6831E374" w:rsidR="00B24E47" w:rsidRPr="00B24E47" w:rsidRDefault="00B24E47" w:rsidP="00B24E47">
            <w:pPr>
              <w:spacing w:after="0" w:line="240" w:lineRule="auto"/>
              <w:textAlignment w:val="baseline"/>
              <w:rPr>
                <w:rFonts w:ascii="Arial" w:eastAsia="Arial" w:hAnsi="Arial" w:cs="Arial"/>
                <w:sz w:val="24"/>
                <w:szCs w:val="24"/>
                <w:lang w:eastAsia="en-GB"/>
              </w:rPr>
            </w:pPr>
          </w:p>
        </w:tc>
      </w:tr>
      <w:tr w:rsidR="00B24E47" w:rsidRPr="00B24E47" w14:paraId="1ED4DED2" w14:textId="77777777" w:rsidTr="1E789E17">
        <w:trPr>
          <w:trHeight w:val="300"/>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0AD4AD79" w14:textId="6E5B6DCB" w:rsidR="00B24E47" w:rsidRPr="00B24E47" w:rsidRDefault="00B24E47" w:rsidP="00B24E47">
            <w:pPr>
              <w:spacing w:after="0" w:line="240" w:lineRule="auto"/>
              <w:textAlignment w:val="baseline"/>
              <w:rPr>
                <w:rFonts w:ascii="Segoe UI" w:eastAsia="Times New Roman" w:hAnsi="Segoe UI" w:cs="Segoe UI"/>
                <w:sz w:val="18"/>
                <w:szCs w:val="18"/>
                <w:lang w:eastAsia="en-GB"/>
              </w:rPr>
            </w:pPr>
            <w:r w:rsidRPr="00B24E47">
              <w:rPr>
                <w:rFonts w:ascii="Arial" w:hAnsi="Arial" w:cs="Arial"/>
                <w:b/>
                <w:noProof/>
                <w:color w:val="000000"/>
                <w:sz w:val="23"/>
                <w:szCs w:val="23"/>
                <w:lang w:eastAsia="en-GB"/>
              </w:rPr>
              <w:drawing>
                <wp:inline distT="0" distB="0" distL="0" distR="0" wp14:anchorId="7E68C5A6" wp14:editId="5D99BFAE">
                  <wp:extent cx="428625" cy="428625"/>
                  <wp:effectExtent l="0" t="0" r="9525" b="9525"/>
                  <wp:docPr id="62" name="Picture 62" descr="C:\Users\FR303867\AppData\Local\Microsoft\Windows\INetCache\Content.MSO\163B72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FR303867\AppData\Local\Microsoft\Windows\INetCache\Content.MSO\163B722.t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8625" cy="428625"/>
                          </a:xfrm>
                          <a:prstGeom prst="rect">
                            <a:avLst/>
                          </a:prstGeom>
                          <a:noFill/>
                          <a:ln>
                            <a:noFill/>
                          </a:ln>
                        </pic:spPr>
                      </pic:pic>
                    </a:graphicData>
                  </a:graphic>
                </wp:inline>
              </w:drawing>
            </w:r>
            <w:r w:rsidRPr="00B24E47">
              <w:rPr>
                <w:rFonts w:ascii="Calibri" w:eastAsia="Times New Roman" w:hAnsi="Calibri" w:cs="Calibri"/>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2C69AD87" w14:textId="121C9001" w:rsidR="00B24E47" w:rsidRPr="00B24E47" w:rsidRDefault="00B24E47" w:rsidP="18A88359">
            <w:pPr>
              <w:spacing w:after="0" w:line="240" w:lineRule="auto"/>
              <w:textAlignment w:val="baseline"/>
              <w:rPr>
                <w:rFonts w:ascii="Arial" w:eastAsia="Arial" w:hAnsi="Arial" w:cs="Arial"/>
                <w:sz w:val="24"/>
                <w:szCs w:val="24"/>
                <w:lang w:eastAsia="en-GB"/>
              </w:rPr>
            </w:pPr>
          </w:p>
          <w:p w14:paraId="1C0FA25F" w14:textId="74EE00F0" w:rsidR="00B24E47" w:rsidRPr="00B24E47" w:rsidRDefault="003F2732" w:rsidP="00B24E47">
            <w:pPr>
              <w:spacing w:after="0" w:line="240" w:lineRule="auto"/>
              <w:textAlignment w:val="baseline"/>
              <w:rPr>
                <w:rFonts w:ascii="Arial" w:eastAsia="Arial" w:hAnsi="Arial" w:cs="Arial"/>
                <w:sz w:val="24"/>
                <w:szCs w:val="24"/>
                <w:lang w:eastAsia="en-GB"/>
              </w:rPr>
            </w:pPr>
            <w:hyperlink r:id="rId21">
              <w:r w:rsidR="04D02038" w:rsidRPr="18A88359">
                <w:rPr>
                  <w:rStyle w:val="Hyperlink"/>
                  <w:rFonts w:ascii="Arial" w:eastAsia="Arial" w:hAnsi="Arial" w:cs="Arial"/>
                  <w:sz w:val="24"/>
                  <w:szCs w:val="24"/>
                </w:rPr>
                <w:t>https://www.facebook.com/cardiffandvaleuhb</w:t>
              </w:r>
            </w:hyperlink>
            <w:r w:rsidR="10FC3D88" w:rsidRPr="18A88359">
              <w:rPr>
                <w:rFonts w:ascii="Arial" w:eastAsia="Arial" w:hAnsi="Arial" w:cs="Arial"/>
                <w:sz w:val="24"/>
                <w:szCs w:val="24"/>
                <w:lang w:eastAsia="en-GB"/>
              </w:rPr>
              <w:t xml:space="preserve"> </w:t>
            </w:r>
          </w:p>
        </w:tc>
      </w:tr>
      <w:tr w:rsidR="00B24E47" w:rsidRPr="00B24E47" w14:paraId="1A88EDEA" w14:textId="77777777" w:rsidTr="18A88359">
        <w:trPr>
          <w:trHeight w:val="855"/>
        </w:trPr>
        <w:tc>
          <w:tcPr>
            <w:tcW w:w="1275" w:type="dxa"/>
            <w:tcBorders>
              <w:top w:val="single" w:sz="6" w:space="0" w:color="auto"/>
              <w:left w:val="single" w:sz="6" w:space="0" w:color="auto"/>
              <w:bottom w:val="single" w:sz="6" w:space="0" w:color="auto"/>
              <w:right w:val="single" w:sz="6" w:space="0" w:color="auto"/>
            </w:tcBorders>
            <w:shd w:val="clear" w:color="auto" w:fill="auto"/>
            <w:hideMark/>
          </w:tcPr>
          <w:p w14:paraId="6774DCA1" w14:textId="2D21D056" w:rsidR="00B24E47" w:rsidRPr="00B24E47" w:rsidRDefault="3504E8C3" w:rsidP="00B24E47">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14736B97" wp14:editId="0B49A53F">
                  <wp:extent cx="446809" cy="446809"/>
                  <wp:effectExtent l="0" t="0" r="9525" b="9525"/>
                  <wp:docPr id="61" name="Picture 61" descr="C:\Users\FR303867\AppData\Local\Microsoft\Windows\INetCache\Content.MSO\DE2D838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pic:nvPicPr>
                        <pic:blipFill>
                          <a:blip r:embed="rId22">
                            <a:extLst>
                              <a:ext uri="{28A0092B-C50C-407E-A947-70E740481C1C}">
                                <a14:useLocalDpi xmlns:a14="http://schemas.microsoft.com/office/drawing/2010/main" val="0"/>
                              </a:ext>
                            </a:extLst>
                          </a:blip>
                          <a:stretch>
                            <a:fillRect/>
                          </a:stretch>
                        </pic:blipFill>
                        <pic:spPr>
                          <a:xfrm>
                            <a:off x="0" y="0"/>
                            <a:ext cx="446809" cy="446809"/>
                          </a:xfrm>
                          <a:prstGeom prst="rect">
                            <a:avLst/>
                          </a:prstGeom>
                        </pic:spPr>
                      </pic:pic>
                    </a:graphicData>
                  </a:graphic>
                </wp:inline>
              </w:drawing>
            </w:r>
            <w:r w:rsidR="00B24E47" w:rsidRPr="00B24E47">
              <w:rPr>
                <w:rFonts w:ascii="Calibri" w:eastAsia="Times New Roman" w:hAnsi="Calibri" w:cs="Calibri"/>
                <w:lang w:eastAsia="en-GB"/>
              </w:rPr>
              <w:t> </w:t>
            </w:r>
          </w:p>
        </w:tc>
        <w:tc>
          <w:tcPr>
            <w:tcW w:w="7740" w:type="dxa"/>
            <w:tcBorders>
              <w:top w:val="single" w:sz="6" w:space="0" w:color="auto"/>
              <w:left w:val="single" w:sz="6" w:space="0" w:color="auto"/>
              <w:bottom w:val="single" w:sz="6" w:space="0" w:color="auto"/>
              <w:right w:val="single" w:sz="6" w:space="0" w:color="auto"/>
            </w:tcBorders>
            <w:shd w:val="clear" w:color="auto" w:fill="auto"/>
            <w:hideMark/>
          </w:tcPr>
          <w:p w14:paraId="5C550450" w14:textId="42EA4B44" w:rsidR="18A88359" w:rsidRDefault="18A88359" w:rsidP="18A88359">
            <w:pPr>
              <w:spacing w:after="0" w:line="240" w:lineRule="auto"/>
              <w:rPr>
                <w:rFonts w:ascii="Arial" w:eastAsia="Arial" w:hAnsi="Arial" w:cs="Arial"/>
                <w:sz w:val="24"/>
                <w:szCs w:val="24"/>
                <w:lang w:eastAsia="en-GB"/>
              </w:rPr>
            </w:pPr>
          </w:p>
          <w:p w14:paraId="0940EB20" w14:textId="58A74480" w:rsidR="00B24E47" w:rsidRPr="00B24E47" w:rsidRDefault="003F2732" w:rsidP="00B24E47">
            <w:pPr>
              <w:spacing w:after="0" w:line="240" w:lineRule="auto"/>
              <w:textAlignment w:val="baseline"/>
              <w:rPr>
                <w:rFonts w:ascii="Arial" w:eastAsia="Arial" w:hAnsi="Arial" w:cs="Arial"/>
                <w:sz w:val="24"/>
                <w:szCs w:val="24"/>
                <w:lang w:eastAsia="en-GB"/>
              </w:rPr>
            </w:pPr>
            <w:hyperlink r:id="rId23">
              <w:r w:rsidR="3E61DFE7" w:rsidRPr="18A88359">
                <w:rPr>
                  <w:rStyle w:val="Hyperlink"/>
                  <w:rFonts w:ascii="Arial" w:eastAsia="Arial" w:hAnsi="Arial" w:cs="Arial"/>
                  <w:sz w:val="24"/>
                  <w:szCs w:val="24"/>
                </w:rPr>
                <w:t>https://www.instagram.com/cv_uhb</w:t>
              </w:r>
            </w:hyperlink>
          </w:p>
        </w:tc>
      </w:tr>
    </w:tbl>
    <w:p w14:paraId="5DD684DF" w14:textId="5BABE18C" w:rsidR="00DE181C" w:rsidRDefault="00DE181C" w:rsidP="00DE181C">
      <w:pPr>
        <w:autoSpaceDE w:val="0"/>
        <w:autoSpaceDN w:val="0"/>
        <w:adjustRightInd w:val="0"/>
        <w:spacing w:after="0" w:line="240" w:lineRule="auto"/>
        <w:rPr>
          <w:rFonts w:ascii="Arial" w:hAnsi="Arial" w:cs="Arial"/>
          <w:b/>
          <w:color w:val="000000"/>
          <w:sz w:val="23"/>
          <w:szCs w:val="23"/>
        </w:rPr>
      </w:pPr>
    </w:p>
    <w:p w14:paraId="553C690D" w14:textId="357EB17D" w:rsidR="001748FB" w:rsidRDefault="001748FB" w:rsidP="00DE181C">
      <w:pPr>
        <w:autoSpaceDE w:val="0"/>
        <w:autoSpaceDN w:val="0"/>
        <w:adjustRightInd w:val="0"/>
        <w:spacing w:after="0" w:line="240" w:lineRule="auto"/>
        <w:rPr>
          <w:rFonts w:ascii="Arial" w:hAnsi="Arial" w:cs="Arial"/>
          <w:b/>
          <w:color w:val="000000"/>
          <w:sz w:val="23"/>
          <w:szCs w:val="23"/>
        </w:rPr>
      </w:pPr>
    </w:p>
    <w:p w14:paraId="01BAB09E" w14:textId="73D405E1" w:rsidR="00AA0554" w:rsidRDefault="00AA0554" w:rsidP="00DE181C">
      <w:pPr>
        <w:autoSpaceDE w:val="0"/>
        <w:autoSpaceDN w:val="0"/>
        <w:adjustRightInd w:val="0"/>
        <w:spacing w:after="0" w:line="240" w:lineRule="auto"/>
        <w:rPr>
          <w:rFonts w:ascii="Arial" w:hAnsi="Arial" w:cs="Arial"/>
          <w:b/>
          <w:color w:val="000000"/>
          <w:sz w:val="23"/>
          <w:szCs w:val="23"/>
        </w:rPr>
      </w:pPr>
    </w:p>
    <w:p w14:paraId="60ED15FB" w14:textId="67393A2F" w:rsidR="1E789E17" w:rsidRDefault="1E789E17" w:rsidP="38A35224">
      <w:pPr>
        <w:spacing w:after="0" w:line="240" w:lineRule="auto"/>
        <w:rPr>
          <w:rFonts w:ascii="Arial" w:hAnsi="Arial" w:cs="Arial"/>
          <w:b/>
          <w:bCs/>
          <w:color w:val="000000" w:themeColor="text1"/>
          <w:sz w:val="23"/>
          <w:szCs w:val="23"/>
        </w:rPr>
      </w:pPr>
    </w:p>
    <w:p w14:paraId="1E867A4D" w14:textId="77777777" w:rsidR="002417C1" w:rsidRDefault="002417C1" w:rsidP="38A35224">
      <w:pPr>
        <w:spacing w:after="0" w:line="240" w:lineRule="auto"/>
        <w:rPr>
          <w:rFonts w:ascii="Arial" w:hAnsi="Arial" w:cs="Arial"/>
          <w:b/>
          <w:bCs/>
          <w:color w:val="000000" w:themeColor="text1"/>
          <w:sz w:val="23"/>
          <w:szCs w:val="23"/>
        </w:rPr>
      </w:pPr>
    </w:p>
    <w:p w14:paraId="55FA6E66" w14:textId="77777777" w:rsidR="002417C1" w:rsidRDefault="002417C1" w:rsidP="38A35224">
      <w:pPr>
        <w:spacing w:after="0" w:line="240" w:lineRule="auto"/>
        <w:rPr>
          <w:rFonts w:ascii="Arial" w:hAnsi="Arial" w:cs="Arial"/>
          <w:b/>
          <w:bCs/>
          <w:color w:val="000000" w:themeColor="text1"/>
          <w:sz w:val="23"/>
          <w:szCs w:val="23"/>
        </w:rPr>
      </w:pPr>
    </w:p>
    <w:p w14:paraId="1AAE1F52" w14:textId="77777777" w:rsidR="002417C1" w:rsidRDefault="002417C1" w:rsidP="38A35224">
      <w:pPr>
        <w:spacing w:after="0" w:line="240" w:lineRule="auto"/>
        <w:rPr>
          <w:rFonts w:ascii="Arial" w:hAnsi="Arial" w:cs="Arial"/>
          <w:b/>
          <w:bCs/>
          <w:color w:val="000000" w:themeColor="text1"/>
          <w:sz w:val="23"/>
          <w:szCs w:val="23"/>
        </w:rPr>
      </w:pPr>
    </w:p>
    <w:p w14:paraId="49F05B43" w14:textId="77777777" w:rsidR="002417C1" w:rsidRDefault="002417C1" w:rsidP="38A35224">
      <w:pPr>
        <w:spacing w:after="0" w:line="240" w:lineRule="auto"/>
        <w:rPr>
          <w:rFonts w:ascii="Arial" w:hAnsi="Arial" w:cs="Arial"/>
          <w:b/>
          <w:bCs/>
          <w:color w:val="000000" w:themeColor="text1"/>
          <w:sz w:val="23"/>
          <w:szCs w:val="23"/>
        </w:rPr>
      </w:pPr>
    </w:p>
    <w:p w14:paraId="1D0A718C" w14:textId="77777777" w:rsidR="00394617" w:rsidRDefault="00394617" w:rsidP="1E789E17">
      <w:pPr>
        <w:autoSpaceDE w:val="0"/>
        <w:autoSpaceDN w:val="0"/>
        <w:adjustRightInd w:val="0"/>
        <w:spacing w:after="0" w:line="240" w:lineRule="auto"/>
        <w:rPr>
          <w:rFonts w:ascii="Arial" w:hAnsi="Arial" w:cs="Arial"/>
          <w:b/>
          <w:bCs/>
          <w:color w:val="000000" w:themeColor="text1"/>
          <w:sz w:val="23"/>
          <w:szCs w:val="23"/>
        </w:rPr>
      </w:pPr>
    </w:p>
    <w:p w14:paraId="654E6E53" w14:textId="5CDB45CC" w:rsidR="00DE181C" w:rsidRPr="00117729" w:rsidRDefault="00DE181C" w:rsidP="00117729">
      <w:pPr>
        <w:autoSpaceDE w:val="0"/>
        <w:autoSpaceDN w:val="0"/>
        <w:adjustRightInd w:val="0"/>
        <w:spacing w:after="0" w:line="240" w:lineRule="auto"/>
        <w:rPr>
          <w:rFonts w:ascii="Arial" w:hAnsi="Arial" w:cs="Arial"/>
          <w:b/>
          <w:bCs/>
          <w:color w:val="000000"/>
          <w:sz w:val="23"/>
          <w:szCs w:val="23"/>
        </w:rPr>
      </w:pPr>
    </w:p>
    <w:tbl>
      <w:tblPr>
        <w:tblStyle w:val="TableGrid3"/>
        <w:tblW w:w="0" w:type="auto"/>
        <w:tblLook w:val="04A0" w:firstRow="1" w:lastRow="0" w:firstColumn="1" w:lastColumn="0" w:noHBand="0" w:noVBand="1"/>
      </w:tblPr>
      <w:tblGrid>
        <w:gridCol w:w="7274"/>
        <w:gridCol w:w="1742"/>
      </w:tblGrid>
      <w:tr w:rsidR="009773EE" w:rsidRPr="0009232B" w14:paraId="3ED122A3" w14:textId="77777777" w:rsidTr="22A433F0">
        <w:trPr>
          <w:trHeight w:val="287"/>
        </w:trPr>
        <w:tc>
          <w:tcPr>
            <w:tcW w:w="7274" w:type="dxa"/>
            <w:shd w:val="clear" w:color="auto" w:fill="B4C6E7" w:themeFill="accent1" w:themeFillTint="66"/>
          </w:tcPr>
          <w:p w14:paraId="0CEB6575" w14:textId="6311790D" w:rsidR="00DE181C" w:rsidRPr="00AD37F1" w:rsidRDefault="00117729" w:rsidP="00117729">
            <w:pPr>
              <w:autoSpaceDE w:val="0"/>
              <w:autoSpaceDN w:val="0"/>
              <w:adjustRightInd w:val="0"/>
              <w:rPr>
                <w:rFonts w:ascii="Arial" w:hAnsi="Arial" w:cs="Arial"/>
                <w:b/>
                <w:color w:val="000000"/>
              </w:rPr>
            </w:pPr>
            <w:r w:rsidRPr="1E789E17">
              <w:rPr>
                <w:rFonts w:ascii="Arial" w:hAnsi="Arial" w:cs="Arial"/>
                <w:b/>
                <w:bCs/>
                <w:color w:val="000000" w:themeColor="text1"/>
                <w:sz w:val="23"/>
                <w:szCs w:val="23"/>
              </w:rPr>
              <w:t>Contents</w:t>
            </w:r>
          </w:p>
        </w:tc>
        <w:tc>
          <w:tcPr>
            <w:tcW w:w="1742" w:type="dxa"/>
            <w:shd w:val="clear" w:color="auto" w:fill="B4C6E7" w:themeFill="accent1" w:themeFillTint="66"/>
          </w:tcPr>
          <w:p w14:paraId="3DA00448" w14:textId="77777777" w:rsidR="00DE181C" w:rsidRPr="00AD37F1" w:rsidRDefault="00DE181C" w:rsidP="00DE181C">
            <w:pPr>
              <w:autoSpaceDE w:val="0"/>
              <w:autoSpaceDN w:val="0"/>
              <w:adjustRightInd w:val="0"/>
              <w:jc w:val="center"/>
              <w:rPr>
                <w:rFonts w:ascii="Arial" w:hAnsi="Arial" w:cs="Arial"/>
                <w:b/>
                <w:color w:val="000000"/>
              </w:rPr>
            </w:pPr>
            <w:r w:rsidRPr="00AD37F1">
              <w:rPr>
                <w:rFonts w:ascii="Arial" w:hAnsi="Arial" w:cs="Arial"/>
                <w:b/>
                <w:color w:val="000000"/>
              </w:rPr>
              <w:t>Page</w:t>
            </w:r>
          </w:p>
        </w:tc>
      </w:tr>
      <w:tr w:rsidR="009773EE" w:rsidRPr="0009232B" w14:paraId="7A836872" w14:textId="77777777" w:rsidTr="006E6540">
        <w:trPr>
          <w:trHeight w:val="265"/>
        </w:trPr>
        <w:tc>
          <w:tcPr>
            <w:tcW w:w="7274" w:type="dxa"/>
          </w:tcPr>
          <w:p w14:paraId="782A90F1" w14:textId="77777777" w:rsidR="00DE181C" w:rsidRPr="00562D4F" w:rsidRDefault="00DE181C" w:rsidP="00DE181C">
            <w:pPr>
              <w:autoSpaceDE w:val="0"/>
              <w:autoSpaceDN w:val="0"/>
              <w:adjustRightInd w:val="0"/>
              <w:rPr>
                <w:rFonts w:ascii="Arial" w:hAnsi="Arial" w:cs="Arial"/>
                <w:b/>
              </w:rPr>
            </w:pPr>
            <w:r w:rsidRPr="00562D4F">
              <w:rPr>
                <w:rFonts w:ascii="Arial" w:hAnsi="Arial" w:cs="Arial"/>
                <w:b/>
              </w:rPr>
              <w:t>1.Welcome from Chair and Chief Executive</w:t>
            </w:r>
          </w:p>
        </w:tc>
        <w:tc>
          <w:tcPr>
            <w:tcW w:w="1742" w:type="dxa"/>
          </w:tcPr>
          <w:p w14:paraId="14076391" w14:textId="468AF2E2" w:rsidR="00DE181C" w:rsidRPr="00AD37F1" w:rsidRDefault="346C2AEC" w:rsidP="00DE181C">
            <w:pPr>
              <w:autoSpaceDE w:val="0"/>
              <w:autoSpaceDN w:val="0"/>
              <w:adjustRightInd w:val="0"/>
              <w:rPr>
                <w:rFonts w:ascii="Arial" w:hAnsi="Arial" w:cs="Arial"/>
                <w:color w:val="000000"/>
              </w:rPr>
            </w:pPr>
            <w:r w:rsidRPr="00AD37F1">
              <w:rPr>
                <w:rFonts w:ascii="Arial" w:hAnsi="Arial" w:cs="Arial"/>
                <w:color w:val="000000" w:themeColor="text1"/>
              </w:rPr>
              <w:t>9</w:t>
            </w:r>
          </w:p>
        </w:tc>
      </w:tr>
      <w:tr w:rsidR="009773EE" w:rsidRPr="0009232B" w14:paraId="510D2959" w14:textId="77777777" w:rsidTr="006E6540">
        <w:trPr>
          <w:trHeight w:val="2529"/>
        </w:trPr>
        <w:tc>
          <w:tcPr>
            <w:tcW w:w="7274" w:type="dxa"/>
          </w:tcPr>
          <w:p w14:paraId="1E4AD527" w14:textId="0FCCF74E" w:rsidR="00DE181C" w:rsidRPr="00562D4F" w:rsidRDefault="00DE181C" w:rsidP="0EECD474">
            <w:pPr>
              <w:autoSpaceDE w:val="0"/>
              <w:autoSpaceDN w:val="0"/>
              <w:adjustRightInd w:val="0"/>
              <w:rPr>
                <w:rFonts w:ascii="Arial" w:hAnsi="Arial" w:cs="Arial"/>
                <w:b/>
                <w:bCs/>
              </w:rPr>
            </w:pPr>
            <w:r w:rsidRPr="00562D4F">
              <w:rPr>
                <w:rFonts w:ascii="Arial" w:hAnsi="Arial" w:cs="Arial"/>
                <w:b/>
                <w:bCs/>
              </w:rPr>
              <w:t xml:space="preserve">2.Cardiff and Vale </w:t>
            </w:r>
            <w:r w:rsidR="390B11A5" w:rsidRPr="00562D4F">
              <w:rPr>
                <w:rFonts w:ascii="Arial" w:hAnsi="Arial" w:cs="Arial"/>
                <w:b/>
                <w:bCs/>
              </w:rPr>
              <w:t xml:space="preserve">Health Board </w:t>
            </w:r>
            <w:r w:rsidRPr="00562D4F">
              <w:rPr>
                <w:rFonts w:ascii="Arial" w:hAnsi="Arial" w:cs="Arial"/>
                <w:b/>
                <w:bCs/>
              </w:rPr>
              <w:t>Profile</w:t>
            </w:r>
          </w:p>
          <w:p w14:paraId="29DF2E6A" w14:textId="6F1132F5" w:rsidR="00DE181C" w:rsidRPr="00562D4F" w:rsidRDefault="2464F9B0" w:rsidP="0EECD474">
            <w:pPr>
              <w:autoSpaceDE w:val="0"/>
              <w:autoSpaceDN w:val="0"/>
              <w:adjustRightInd w:val="0"/>
              <w:rPr>
                <w:rFonts w:ascii="Arial" w:hAnsi="Arial" w:cs="Arial"/>
                <w:b/>
                <w:bCs/>
              </w:rPr>
            </w:pPr>
            <w:r w:rsidRPr="00562D4F">
              <w:rPr>
                <w:rFonts w:ascii="Arial" w:hAnsi="Arial" w:cs="Arial"/>
              </w:rPr>
              <w:t>2.1 About Us</w:t>
            </w:r>
          </w:p>
          <w:p w14:paraId="77E8E250" w14:textId="5B26E7D8" w:rsidR="00DE181C" w:rsidRPr="00562D4F" w:rsidRDefault="2464F9B0" w:rsidP="0EECD474">
            <w:pPr>
              <w:autoSpaceDE w:val="0"/>
              <w:autoSpaceDN w:val="0"/>
              <w:adjustRightInd w:val="0"/>
              <w:rPr>
                <w:rFonts w:ascii="Arial" w:hAnsi="Arial" w:cs="Arial"/>
              </w:rPr>
            </w:pPr>
            <w:r w:rsidRPr="00562D4F">
              <w:rPr>
                <w:rFonts w:ascii="Arial" w:hAnsi="Arial" w:cs="Arial"/>
              </w:rPr>
              <w:t>2.2 Our Mission and Vision</w:t>
            </w:r>
          </w:p>
          <w:p w14:paraId="69F70525" w14:textId="1CF42079" w:rsidR="00DE181C" w:rsidRPr="00562D4F" w:rsidRDefault="2464F9B0" w:rsidP="0EECD474">
            <w:pPr>
              <w:autoSpaceDE w:val="0"/>
              <w:autoSpaceDN w:val="0"/>
              <w:adjustRightInd w:val="0"/>
              <w:rPr>
                <w:rFonts w:ascii="Arial" w:hAnsi="Arial" w:cs="Arial"/>
              </w:rPr>
            </w:pPr>
            <w:r w:rsidRPr="00562D4F">
              <w:rPr>
                <w:rFonts w:ascii="Arial" w:hAnsi="Arial" w:cs="Arial"/>
              </w:rPr>
              <w:t>2.3 Our Board</w:t>
            </w:r>
          </w:p>
          <w:p w14:paraId="2AAC2A20" w14:textId="3EEADDC1" w:rsidR="00DE181C" w:rsidRPr="00562D4F" w:rsidRDefault="2464F9B0" w:rsidP="0EECD474">
            <w:pPr>
              <w:autoSpaceDE w:val="0"/>
              <w:autoSpaceDN w:val="0"/>
              <w:adjustRightInd w:val="0"/>
              <w:rPr>
                <w:rFonts w:ascii="Arial" w:hAnsi="Arial" w:cs="Arial"/>
              </w:rPr>
            </w:pPr>
            <w:r w:rsidRPr="00562D4F">
              <w:rPr>
                <w:rFonts w:ascii="Arial" w:hAnsi="Arial" w:cs="Arial"/>
              </w:rPr>
              <w:t>2.4 Our Structure</w:t>
            </w:r>
          </w:p>
          <w:p w14:paraId="72C66985" w14:textId="563FB39B" w:rsidR="00DE181C" w:rsidRPr="00562D4F" w:rsidRDefault="2464F9B0" w:rsidP="0EECD474">
            <w:pPr>
              <w:autoSpaceDE w:val="0"/>
              <w:autoSpaceDN w:val="0"/>
              <w:adjustRightInd w:val="0"/>
              <w:rPr>
                <w:rFonts w:ascii="Arial" w:hAnsi="Arial" w:cs="Arial"/>
              </w:rPr>
            </w:pPr>
            <w:r w:rsidRPr="00562D4F">
              <w:rPr>
                <w:rFonts w:ascii="Arial" w:hAnsi="Arial" w:cs="Arial"/>
              </w:rPr>
              <w:t xml:space="preserve">2.5 The Population We Serve </w:t>
            </w:r>
          </w:p>
          <w:p w14:paraId="375A7D98" w14:textId="60821D8D" w:rsidR="00DE181C" w:rsidRPr="00562D4F" w:rsidRDefault="2464F9B0" w:rsidP="0EECD474">
            <w:pPr>
              <w:autoSpaceDE w:val="0"/>
              <w:autoSpaceDN w:val="0"/>
              <w:adjustRightInd w:val="0"/>
              <w:rPr>
                <w:rFonts w:ascii="Arial" w:hAnsi="Arial" w:cs="Arial"/>
              </w:rPr>
            </w:pPr>
            <w:r w:rsidRPr="00562D4F">
              <w:rPr>
                <w:rFonts w:ascii="Arial" w:hAnsi="Arial" w:cs="Arial"/>
              </w:rPr>
              <w:t xml:space="preserve">2.5.1 Demographics </w:t>
            </w:r>
          </w:p>
          <w:p w14:paraId="36ACEE22" w14:textId="01304A29" w:rsidR="00DE181C" w:rsidRPr="00562D4F" w:rsidRDefault="2464F9B0" w:rsidP="0EECD474">
            <w:pPr>
              <w:autoSpaceDE w:val="0"/>
              <w:autoSpaceDN w:val="0"/>
              <w:adjustRightInd w:val="0"/>
              <w:rPr>
                <w:rFonts w:ascii="Arial" w:hAnsi="Arial" w:cs="Arial"/>
              </w:rPr>
            </w:pPr>
            <w:r w:rsidRPr="00562D4F">
              <w:rPr>
                <w:rFonts w:ascii="Arial" w:hAnsi="Arial" w:cs="Arial"/>
              </w:rPr>
              <w:t>2.5.2 Health in Our Area</w:t>
            </w:r>
          </w:p>
          <w:p w14:paraId="6A0AA61D" w14:textId="5F6C5F17" w:rsidR="00DE181C" w:rsidRPr="00562D4F" w:rsidRDefault="2464F9B0" w:rsidP="0EECD474">
            <w:pPr>
              <w:autoSpaceDE w:val="0"/>
              <w:autoSpaceDN w:val="0"/>
              <w:adjustRightInd w:val="0"/>
              <w:rPr>
                <w:rFonts w:ascii="Arial" w:hAnsi="Arial" w:cs="Arial"/>
              </w:rPr>
            </w:pPr>
            <w:r w:rsidRPr="00562D4F">
              <w:rPr>
                <w:rFonts w:ascii="Arial" w:hAnsi="Arial" w:cs="Arial"/>
              </w:rPr>
              <w:t xml:space="preserve">2.5.3 Inequalities in Health and Health Outcomes </w:t>
            </w:r>
          </w:p>
          <w:p w14:paraId="6D5D27DA" w14:textId="550D8ABC" w:rsidR="00DE181C" w:rsidRPr="00562D4F" w:rsidRDefault="2464F9B0" w:rsidP="0EECD474">
            <w:pPr>
              <w:autoSpaceDE w:val="0"/>
              <w:autoSpaceDN w:val="0"/>
              <w:adjustRightInd w:val="0"/>
              <w:rPr>
                <w:rFonts w:ascii="Arial" w:hAnsi="Arial" w:cs="Arial"/>
              </w:rPr>
            </w:pPr>
            <w:r w:rsidRPr="00562D4F">
              <w:rPr>
                <w:rFonts w:ascii="Arial" w:hAnsi="Arial" w:cs="Arial"/>
              </w:rPr>
              <w:t>2.5.4 Human Rights</w:t>
            </w:r>
          </w:p>
          <w:p w14:paraId="11294DB0" w14:textId="59652596" w:rsidR="00DE181C" w:rsidRPr="00562D4F" w:rsidRDefault="1482412A" w:rsidP="0EECD474">
            <w:pPr>
              <w:autoSpaceDE w:val="0"/>
              <w:autoSpaceDN w:val="0"/>
              <w:adjustRightInd w:val="0"/>
              <w:rPr>
                <w:rFonts w:ascii="Arial" w:hAnsi="Arial" w:cs="Arial"/>
              </w:rPr>
            </w:pPr>
            <w:r w:rsidRPr="00562D4F">
              <w:rPr>
                <w:rFonts w:ascii="Arial" w:hAnsi="Arial" w:cs="Arial"/>
              </w:rPr>
              <w:t>2.5.5 Citizen Voice Body (L</w:t>
            </w:r>
            <w:r w:rsidR="18F8A0D7" w:rsidRPr="00562D4F">
              <w:rPr>
                <w:rFonts w:ascii="Arial" w:hAnsi="Arial" w:cs="Arial"/>
              </w:rPr>
              <w:t>lais</w:t>
            </w:r>
            <w:r w:rsidRPr="00562D4F">
              <w:rPr>
                <w:rFonts w:ascii="Arial" w:hAnsi="Arial" w:cs="Arial"/>
              </w:rPr>
              <w:t>)</w:t>
            </w:r>
          </w:p>
          <w:p w14:paraId="62CDDDC7" w14:textId="29C15E16" w:rsidR="00DE181C" w:rsidRPr="00562D4F" w:rsidRDefault="2464F9B0" w:rsidP="0EECD474">
            <w:pPr>
              <w:autoSpaceDE w:val="0"/>
              <w:autoSpaceDN w:val="0"/>
              <w:adjustRightInd w:val="0"/>
              <w:rPr>
                <w:rFonts w:ascii="Arial" w:hAnsi="Arial" w:cs="Arial"/>
              </w:rPr>
            </w:pPr>
            <w:r w:rsidRPr="00562D4F">
              <w:rPr>
                <w:rFonts w:ascii="Arial" w:hAnsi="Arial" w:cs="Arial"/>
              </w:rPr>
              <w:t xml:space="preserve">2.6 Principles of Remedy </w:t>
            </w:r>
          </w:p>
          <w:p w14:paraId="4DDC9903" w14:textId="4473E2F5" w:rsidR="00DE181C" w:rsidRPr="00562D4F" w:rsidRDefault="2464F9B0" w:rsidP="0EECD474">
            <w:pPr>
              <w:autoSpaceDE w:val="0"/>
              <w:autoSpaceDN w:val="0"/>
              <w:adjustRightInd w:val="0"/>
              <w:rPr>
                <w:rFonts w:ascii="Arial" w:hAnsi="Arial" w:cs="Arial"/>
              </w:rPr>
            </w:pPr>
            <w:r w:rsidRPr="00562D4F">
              <w:rPr>
                <w:rFonts w:ascii="Arial" w:hAnsi="Arial" w:cs="Arial"/>
              </w:rPr>
              <w:t xml:space="preserve">2.7 Our Strategy </w:t>
            </w:r>
          </w:p>
          <w:p w14:paraId="548F62F5" w14:textId="50E98EC8" w:rsidR="00DE181C" w:rsidRPr="00562D4F" w:rsidRDefault="2464F9B0" w:rsidP="0EECD474">
            <w:pPr>
              <w:autoSpaceDE w:val="0"/>
              <w:autoSpaceDN w:val="0"/>
              <w:adjustRightInd w:val="0"/>
              <w:rPr>
                <w:rFonts w:ascii="Arial" w:hAnsi="Arial" w:cs="Arial"/>
              </w:rPr>
            </w:pPr>
            <w:r w:rsidRPr="00562D4F">
              <w:rPr>
                <w:rFonts w:ascii="Arial" w:hAnsi="Arial" w:cs="Arial"/>
              </w:rPr>
              <w:t>2.8 Research and Development</w:t>
            </w:r>
          </w:p>
          <w:p w14:paraId="5B9279E6" w14:textId="328D6C03" w:rsidR="00DE181C" w:rsidRPr="00562D4F" w:rsidRDefault="2464F9B0" w:rsidP="0EECD474">
            <w:pPr>
              <w:autoSpaceDE w:val="0"/>
              <w:autoSpaceDN w:val="0"/>
              <w:adjustRightInd w:val="0"/>
              <w:rPr>
                <w:rFonts w:ascii="Arial" w:hAnsi="Arial" w:cs="Arial"/>
              </w:rPr>
            </w:pPr>
            <w:r w:rsidRPr="00562D4F">
              <w:rPr>
                <w:rFonts w:ascii="Arial" w:hAnsi="Arial" w:cs="Arial"/>
              </w:rPr>
              <w:t xml:space="preserve">2.9 Innovation and Partnerships </w:t>
            </w:r>
          </w:p>
        </w:tc>
        <w:tc>
          <w:tcPr>
            <w:tcW w:w="1742" w:type="dxa"/>
          </w:tcPr>
          <w:p w14:paraId="6D27D371" w14:textId="71338CC9" w:rsidR="0051207E" w:rsidRPr="00AD37F1" w:rsidRDefault="538E8E23" w:rsidP="00DE181C">
            <w:pPr>
              <w:autoSpaceDE w:val="0"/>
              <w:autoSpaceDN w:val="0"/>
              <w:adjustRightInd w:val="0"/>
              <w:rPr>
                <w:rFonts w:ascii="Arial" w:hAnsi="Arial" w:cs="Arial"/>
                <w:color w:val="000000"/>
              </w:rPr>
            </w:pPr>
            <w:r w:rsidRPr="00AD37F1">
              <w:rPr>
                <w:rFonts w:ascii="Arial" w:hAnsi="Arial" w:cs="Arial"/>
                <w:color w:val="000000" w:themeColor="text1"/>
              </w:rPr>
              <w:t>12</w:t>
            </w:r>
          </w:p>
          <w:p w14:paraId="59B18A75" w14:textId="58A2F9D2" w:rsidR="0051207E" w:rsidRPr="00AD37F1" w:rsidRDefault="538E8E23" w:rsidP="00DE181C">
            <w:pPr>
              <w:autoSpaceDE w:val="0"/>
              <w:autoSpaceDN w:val="0"/>
              <w:adjustRightInd w:val="0"/>
              <w:rPr>
                <w:rFonts w:ascii="Arial" w:hAnsi="Arial" w:cs="Arial"/>
                <w:color w:val="000000"/>
              </w:rPr>
            </w:pPr>
            <w:r w:rsidRPr="00AD37F1">
              <w:rPr>
                <w:rFonts w:ascii="Arial" w:hAnsi="Arial" w:cs="Arial"/>
                <w:color w:val="000000" w:themeColor="text1"/>
              </w:rPr>
              <w:t>12</w:t>
            </w:r>
          </w:p>
          <w:p w14:paraId="69AAE4EA" w14:textId="565ABDD1" w:rsidR="0051207E" w:rsidRPr="00AD37F1" w:rsidRDefault="2555D5AB" w:rsidP="00DE181C">
            <w:pPr>
              <w:autoSpaceDE w:val="0"/>
              <w:autoSpaceDN w:val="0"/>
              <w:adjustRightInd w:val="0"/>
              <w:rPr>
                <w:rFonts w:ascii="Arial" w:hAnsi="Arial" w:cs="Arial"/>
                <w:color w:val="000000"/>
              </w:rPr>
            </w:pPr>
            <w:r w:rsidRPr="00AD37F1">
              <w:rPr>
                <w:rFonts w:ascii="Arial" w:hAnsi="Arial" w:cs="Arial"/>
                <w:color w:val="000000" w:themeColor="text1"/>
              </w:rPr>
              <w:t>13</w:t>
            </w:r>
          </w:p>
          <w:p w14:paraId="702B5B0D" w14:textId="7B7689BC" w:rsidR="0051207E" w:rsidRPr="00AD37F1" w:rsidRDefault="29BF8B19" w:rsidP="00DE181C">
            <w:pPr>
              <w:autoSpaceDE w:val="0"/>
              <w:autoSpaceDN w:val="0"/>
              <w:adjustRightInd w:val="0"/>
              <w:rPr>
                <w:rFonts w:ascii="Arial" w:hAnsi="Arial" w:cs="Arial"/>
                <w:color w:val="000000"/>
              </w:rPr>
            </w:pPr>
            <w:r w:rsidRPr="00AD37F1">
              <w:rPr>
                <w:rFonts w:ascii="Arial" w:hAnsi="Arial" w:cs="Arial"/>
                <w:color w:val="000000" w:themeColor="text1"/>
              </w:rPr>
              <w:t>13</w:t>
            </w:r>
          </w:p>
          <w:p w14:paraId="33E541D7" w14:textId="1BF86BB3" w:rsidR="0051207E" w:rsidRPr="00AD37F1" w:rsidRDefault="054D132E" w:rsidP="00DE181C">
            <w:pPr>
              <w:autoSpaceDE w:val="0"/>
              <w:autoSpaceDN w:val="0"/>
              <w:adjustRightInd w:val="0"/>
              <w:rPr>
                <w:rFonts w:ascii="Arial" w:hAnsi="Arial" w:cs="Arial"/>
                <w:color w:val="000000"/>
              </w:rPr>
            </w:pPr>
            <w:r w:rsidRPr="00AD37F1">
              <w:rPr>
                <w:rFonts w:ascii="Arial" w:hAnsi="Arial" w:cs="Arial"/>
                <w:color w:val="000000" w:themeColor="text1"/>
              </w:rPr>
              <w:t>17</w:t>
            </w:r>
          </w:p>
          <w:p w14:paraId="29EEE9A5" w14:textId="66E5F4E3" w:rsidR="0051207E" w:rsidRPr="00AD37F1" w:rsidRDefault="79633B1E" w:rsidP="00DE181C">
            <w:pPr>
              <w:autoSpaceDE w:val="0"/>
              <w:autoSpaceDN w:val="0"/>
              <w:adjustRightInd w:val="0"/>
              <w:rPr>
                <w:rFonts w:ascii="Arial" w:hAnsi="Arial" w:cs="Arial"/>
                <w:color w:val="000000"/>
              </w:rPr>
            </w:pPr>
            <w:r w:rsidRPr="00AD37F1">
              <w:rPr>
                <w:rFonts w:ascii="Arial" w:hAnsi="Arial" w:cs="Arial"/>
                <w:color w:val="000000" w:themeColor="text1"/>
              </w:rPr>
              <w:t>1</w:t>
            </w:r>
            <w:r w:rsidR="6DDAB817" w:rsidRPr="00AD37F1">
              <w:rPr>
                <w:rFonts w:ascii="Arial" w:hAnsi="Arial" w:cs="Arial"/>
                <w:color w:val="000000" w:themeColor="text1"/>
              </w:rPr>
              <w:t>7</w:t>
            </w:r>
          </w:p>
          <w:p w14:paraId="27A2F3DC" w14:textId="28E5530F" w:rsidR="0051207E" w:rsidRPr="00AD37F1" w:rsidRDefault="79633B1E" w:rsidP="00DE181C">
            <w:pPr>
              <w:autoSpaceDE w:val="0"/>
              <w:autoSpaceDN w:val="0"/>
              <w:adjustRightInd w:val="0"/>
              <w:rPr>
                <w:rFonts w:ascii="Arial" w:hAnsi="Arial" w:cs="Arial"/>
                <w:color w:val="000000"/>
              </w:rPr>
            </w:pPr>
            <w:r w:rsidRPr="00AD37F1">
              <w:rPr>
                <w:rFonts w:ascii="Arial" w:hAnsi="Arial" w:cs="Arial"/>
                <w:color w:val="000000" w:themeColor="text1"/>
              </w:rPr>
              <w:t>1</w:t>
            </w:r>
            <w:r w:rsidR="0DC80BC1" w:rsidRPr="00AD37F1">
              <w:rPr>
                <w:rFonts w:ascii="Arial" w:hAnsi="Arial" w:cs="Arial"/>
                <w:color w:val="000000" w:themeColor="text1"/>
              </w:rPr>
              <w:t>7</w:t>
            </w:r>
          </w:p>
          <w:p w14:paraId="31C8D7AB" w14:textId="1F2C7200" w:rsidR="0051207E" w:rsidRPr="00AD37F1" w:rsidRDefault="79633B1E" w:rsidP="00DE181C">
            <w:pPr>
              <w:autoSpaceDE w:val="0"/>
              <w:autoSpaceDN w:val="0"/>
              <w:adjustRightInd w:val="0"/>
              <w:rPr>
                <w:rFonts w:ascii="Arial" w:hAnsi="Arial" w:cs="Arial"/>
                <w:color w:val="000000"/>
              </w:rPr>
            </w:pPr>
            <w:r w:rsidRPr="00AD37F1">
              <w:rPr>
                <w:rFonts w:ascii="Arial" w:hAnsi="Arial" w:cs="Arial"/>
                <w:color w:val="000000" w:themeColor="text1"/>
              </w:rPr>
              <w:t>1</w:t>
            </w:r>
            <w:r w:rsidR="59CE6CFD" w:rsidRPr="00AD37F1">
              <w:rPr>
                <w:rFonts w:ascii="Arial" w:hAnsi="Arial" w:cs="Arial"/>
                <w:color w:val="000000" w:themeColor="text1"/>
              </w:rPr>
              <w:t>8</w:t>
            </w:r>
          </w:p>
          <w:p w14:paraId="526144EA" w14:textId="3149C9E6" w:rsidR="0051207E" w:rsidRPr="00AD37F1" w:rsidRDefault="4C944C2F" w:rsidP="0EECD474">
            <w:pPr>
              <w:autoSpaceDE w:val="0"/>
              <w:autoSpaceDN w:val="0"/>
              <w:adjustRightInd w:val="0"/>
              <w:rPr>
                <w:rFonts w:ascii="Arial" w:hAnsi="Arial" w:cs="Arial"/>
                <w:color w:val="000000" w:themeColor="text1"/>
              </w:rPr>
            </w:pPr>
            <w:r w:rsidRPr="00AD37F1">
              <w:rPr>
                <w:rFonts w:ascii="Arial" w:hAnsi="Arial" w:cs="Arial"/>
                <w:color w:val="000000" w:themeColor="text1"/>
              </w:rPr>
              <w:t>19</w:t>
            </w:r>
          </w:p>
          <w:p w14:paraId="05FFFF3F" w14:textId="6E5B2E79" w:rsidR="0051207E" w:rsidRPr="00AD37F1" w:rsidRDefault="37D2B92D" w:rsidP="0EECD474">
            <w:pPr>
              <w:autoSpaceDE w:val="0"/>
              <w:autoSpaceDN w:val="0"/>
              <w:adjustRightInd w:val="0"/>
              <w:rPr>
                <w:rFonts w:ascii="Arial" w:hAnsi="Arial" w:cs="Arial"/>
                <w:color w:val="000000" w:themeColor="text1"/>
              </w:rPr>
            </w:pPr>
            <w:r w:rsidRPr="00AD37F1">
              <w:rPr>
                <w:rFonts w:ascii="Arial" w:hAnsi="Arial" w:cs="Arial"/>
                <w:color w:val="000000" w:themeColor="text1"/>
              </w:rPr>
              <w:t>19</w:t>
            </w:r>
          </w:p>
          <w:p w14:paraId="5CBC192D" w14:textId="68C90271" w:rsidR="0051207E" w:rsidRPr="00AD37F1" w:rsidRDefault="37D2B92D" w:rsidP="0EECD474">
            <w:pPr>
              <w:autoSpaceDE w:val="0"/>
              <w:autoSpaceDN w:val="0"/>
              <w:adjustRightInd w:val="0"/>
              <w:rPr>
                <w:rFonts w:ascii="Arial" w:hAnsi="Arial" w:cs="Arial"/>
                <w:color w:val="000000" w:themeColor="text1"/>
              </w:rPr>
            </w:pPr>
            <w:r w:rsidRPr="00AD37F1">
              <w:rPr>
                <w:rFonts w:ascii="Arial" w:hAnsi="Arial" w:cs="Arial"/>
                <w:color w:val="000000" w:themeColor="text1"/>
              </w:rPr>
              <w:t>20</w:t>
            </w:r>
          </w:p>
          <w:p w14:paraId="3770A63C" w14:textId="03AD697C" w:rsidR="0051207E" w:rsidRPr="00AD37F1" w:rsidRDefault="37D2B92D" w:rsidP="0EECD474">
            <w:pPr>
              <w:autoSpaceDE w:val="0"/>
              <w:autoSpaceDN w:val="0"/>
              <w:adjustRightInd w:val="0"/>
              <w:rPr>
                <w:rFonts w:ascii="Arial" w:hAnsi="Arial" w:cs="Arial"/>
                <w:color w:val="000000" w:themeColor="text1"/>
              </w:rPr>
            </w:pPr>
            <w:r w:rsidRPr="00AD37F1">
              <w:rPr>
                <w:rFonts w:ascii="Arial" w:hAnsi="Arial" w:cs="Arial"/>
                <w:color w:val="000000" w:themeColor="text1"/>
              </w:rPr>
              <w:t>20</w:t>
            </w:r>
          </w:p>
          <w:p w14:paraId="7D471097" w14:textId="2591F9F5" w:rsidR="0051207E" w:rsidRPr="00AD37F1" w:rsidRDefault="37D2B92D" w:rsidP="0EECD474">
            <w:pPr>
              <w:autoSpaceDE w:val="0"/>
              <w:autoSpaceDN w:val="0"/>
              <w:adjustRightInd w:val="0"/>
              <w:rPr>
                <w:rFonts w:ascii="Arial" w:hAnsi="Arial" w:cs="Arial"/>
                <w:color w:val="000000" w:themeColor="text1"/>
              </w:rPr>
            </w:pPr>
            <w:r w:rsidRPr="00AD37F1">
              <w:rPr>
                <w:rFonts w:ascii="Arial" w:hAnsi="Arial" w:cs="Arial"/>
                <w:color w:val="000000" w:themeColor="text1"/>
              </w:rPr>
              <w:t>21</w:t>
            </w:r>
          </w:p>
          <w:p w14:paraId="26BEC0D2" w14:textId="5ADCF276" w:rsidR="0051207E" w:rsidRPr="00AD37F1" w:rsidRDefault="37D2B92D" w:rsidP="0EECD474">
            <w:pPr>
              <w:autoSpaceDE w:val="0"/>
              <w:autoSpaceDN w:val="0"/>
              <w:adjustRightInd w:val="0"/>
              <w:rPr>
                <w:rFonts w:ascii="Arial" w:hAnsi="Arial" w:cs="Arial"/>
                <w:color w:val="000000" w:themeColor="text1"/>
              </w:rPr>
            </w:pPr>
            <w:r w:rsidRPr="00AD37F1">
              <w:rPr>
                <w:rFonts w:ascii="Arial" w:hAnsi="Arial" w:cs="Arial"/>
                <w:color w:val="000000" w:themeColor="text1"/>
              </w:rPr>
              <w:t>23</w:t>
            </w:r>
          </w:p>
          <w:p w14:paraId="1D5B425A" w14:textId="2B78AF0D" w:rsidR="0051207E" w:rsidRPr="00AD37F1" w:rsidRDefault="37D2B92D" w:rsidP="0EECD474">
            <w:pPr>
              <w:autoSpaceDE w:val="0"/>
              <w:autoSpaceDN w:val="0"/>
              <w:adjustRightInd w:val="0"/>
              <w:rPr>
                <w:rFonts w:ascii="Arial" w:hAnsi="Arial" w:cs="Arial"/>
                <w:color w:val="000000"/>
              </w:rPr>
            </w:pPr>
            <w:r w:rsidRPr="00AD37F1">
              <w:rPr>
                <w:rFonts w:ascii="Arial" w:hAnsi="Arial" w:cs="Arial"/>
                <w:color w:val="000000" w:themeColor="text1"/>
              </w:rPr>
              <w:t>24</w:t>
            </w:r>
          </w:p>
        </w:tc>
      </w:tr>
      <w:tr w:rsidR="00DE181C" w:rsidRPr="0009232B" w14:paraId="471A98A0" w14:textId="77777777" w:rsidTr="22A433F0">
        <w:trPr>
          <w:trHeight w:val="287"/>
        </w:trPr>
        <w:tc>
          <w:tcPr>
            <w:tcW w:w="9016" w:type="dxa"/>
            <w:gridSpan w:val="2"/>
            <w:shd w:val="clear" w:color="auto" w:fill="B4C6E7" w:themeFill="accent1" w:themeFillTint="66"/>
          </w:tcPr>
          <w:p w14:paraId="00F80D15" w14:textId="77777777" w:rsidR="00DE181C" w:rsidRPr="00AD37F1" w:rsidRDefault="00DE181C" w:rsidP="00DE181C">
            <w:pPr>
              <w:autoSpaceDE w:val="0"/>
              <w:autoSpaceDN w:val="0"/>
              <w:adjustRightInd w:val="0"/>
              <w:rPr>
                <w:rFonts w:ascii="Arial" w:hAnsi="Arial" w:cs="Arial"/>
                <w:b/>
                <w:color w:val="000000"/>
              </w:rPr>
            </w:pPr>
            <w:r w:rsidRPr="00AD37F1">
              <w:rPr>
                <w:rFonts w:ascii="Arial" w:hAnsi="Arial" w:cs="Arial"/>
                <w:b/>
                <w:color w:val="000000"/>
              </w:rPr>
              <w:t xml:space="preserve">Part 1 – Performance Report </w:t>
            </w:r>
          </w:p>
        </w:tc>
      </w:tr>
      <w:tr w:rsidR="009773EE" w:rsidRPr="0009232B" w14:paraId="4CBF3BFB" w14:textId="77777777" w:rsidTr="004E27A6">
        <w:trPr>
          <w:trHeight w:val="287"/>
        </w:trPr>
        <w:tc>
          <w:tcPr>
            <w:tcW w:w="7274" w:type="dxa"/>
          </w:tcPr>
          <w:p w14:paraId="2FD430D8" w14:textId="2140BEDA" w:rsidR="00DE181C" w:rsidRPr="00763F91" w:rsidRDefault="00064B2C" w:rsidP="22A433F0">
            <w:pPr>
              <w:autoSpaceDE w:val="0"/>
              <w:autoSpaceDN w:val="0"/>
              <w:adjustRightInd w:val="0"/>
              <w:rPr>
                <w:rFonts w:ascii="Arial" w:hAnsi="Arial" w:cs="Arial"/>
                <w:bCs/>
              </w:rPr>
            </w:pPr>
            <w:bookmarkStart w:id="2" w:name="_Hlk166148050"/>
            <w:r w:rsidRPr="00763F91">
              <w:rPr>
                <w:rFonts w:ascii="Arial" w:hAnsi="Arial" w:cs="Arial"/>
                <w:bCs/>
              </w:rPr>
              <w:t>3.</w:t>
            </w:r>
            <w:r w:rsidR="00EF21B4" w:rsidRPr="00763F91">
              <w:rPr>
                <w:rFonts w:ascii="Arial" w:hAnsi="Arial" w:cs="Arial"/>
                <w:bCs/>
              </w:rPr>
              <w:t xml:space="preserve"> </w:t>
            </w:r>
            <w:r w:rsidRPr="00763F91">
              <w:rPr>
                <w:rFonts w:ascii="Arial" w:hAnsi="Arial" w:cs="Arial"/>
                <w:bCs/>
              </w:rPr>
              <w:t>Key Service Changes delivered in 2023-2024</w:t>
            </w:r>
            <w:r w:rsidR="5FCE3DF3" w:rsidRPr="00763F91">
              <w:rPr>
                <w:rFonts w:ascii="Arial" w:hAnsi="Arial" w:cs="Arial"/>
                <w:bCs/>
              </w:rPr>
              <w:t xml:space="preserve"> </w:t>
            </w:r>
          </w:p>
          <w:p w14:paraId="32A8A8E2" w14:textId="2700B073" w:rsidR="00DE181C" w:rsidRPr="00763F91" w:rsidRDefault="2E3B8AB1" w:rsidP="22A433F0">
            <w:pPr>
              <w:autoSpaceDE w:val="0"/>
              <w:autoSpaceDN w:val="0"/>
              <w:adjustRightInd w:val="0"/>
              <w:rPr>
                <w:rFonts w:ascii="Arial" w:hAnsi="Arial" w:cs="Arial"/>
                <w:b/>
                <w:bCs/>
              </w:rPr>
            </w:pPr>
            <w:r w:rsidRPr="00763F91">
              <w:rPr>
                <w:rFonts w:ascii="Arial" w:hAnsi="Arial" w:cs="Arial"/>
              </w:rPr>
              <w:t>3.1 Introduction</w:t>
            </w:r>
          </w:p>
          <w:p w14:paraId="44004368" w14:textId="082C29EB" w:rsidR="00DE181C" w:rsidRPr="00763F91" w:rsidRDefault="2E3B8AB1" w:rsidP="22A433F0">
            <w:pPr>
              <w:autoSpaceDE w:val="0"/>
              <w:autoSpaceDN w:val="0"/>
              <w:adjustRightInd w:val="0"/>
              <w:rPr>
                <w:rFonts w:ascii="Arial" w:hAnsi="Arial" w:cs="Arial"/>
              </w:rPr>
            </w:pPr>
            <w:r w:rsidRPr="00763F91">
              <w:rPr>
                <w:rFonts w:ascii="Arial" w:hAnsi="Arial" w:cs="Arial"/>
              </w:rPr>
              <w:t>3.2 Statement from the Chief Executive</w:t>
            </w:r>
          </w:p>
          <w:p w14:paraId="49495E5F" w14:textId="17AB679A" w:rsidR="00DE181C" w:rsidRPr="00763F91" w:rsidRDefault="2E3B8AB1" w:rsidP="22A433F0">
            <w:pPr>
              <w:autoSpaceDE w:val="0"/>
              <w:autoSpaceDN w:val="0"/>
              <w:adjustRightInd w:val="0"/>
              <w:rPr>
                <w:rFonts w:ascii="Arial" w:hAnsi="Arial" w:cs="Arial"/>
              </w:rPr>
            </w:pPr>
            <w:r w:rsidRPr="00763F91">
              <w:rPr>
                <w:rFonts w:ascii="Arial" w:hAnsi="Arial" w:cs="Arial"/>
              </w:rPr>
              <w:t>3.3 Integrated Medium-Term Plan (IMTP)</w:t>
            </w:r>
          </w:p>
          <w:p w14:paraId="26506A5B" w14:textId="68092588" w:rsidR="00DE181C" w:rsidRPr="00763F91" w:rsidRDefault="2E3B8AB1" w:rsidP="22A433F0">
            <w:pPr>
              <w:autoSpaceDE w:val="0"/>
              <w:autoSpaceDN w:val="0"/>
              <w:adjustRightInd w:val="0"/>
              <w:rPr>
                <w:rFonts w:ascii="Arial" w:hAnsi="Arial" w:cs="Arial"/>
              </w:rPr>
            </w:pPr>
            <w:r w:rsidRPr="00763F91">
              <w:rPr>
                <w:rFonts w:ascii="Arial" w:hAnsi="Arial" w:cs="Arial"/>
              </w:rPr>
              <w:t>3.</w:t>
            </w:r>
            <w:r w:rsidR="00A11B96" w:rsidRPr="00763F91">
              <w:rPr>
                <w:rFonts w:ascii="Arial" w:hAnsi="Arial" w:cs="Arial"/>
              </w:rPr>
              <w:t>4</w:t>
            </w:r>
            <w:r w:rsidRPr="00763F91">
              <w:rPr>
                <w:rFonts w:ascii="Arial" w:hAnsi="Arial" w:cs="Arial"/>
              </w:rPr>
              <w:t xml:space="preserve"> Performance Appraisal and Assessment </w:t>
            </w:r>
          </w:p>
          <w:p w14:paraId="41F1C5B9" w14:textId="16D7B332" w:rsidR="00763F91" w:rsidRPr="00763F91" w:rsidRDefault="00763F91" w:rsidP="00763F91">
            <w:pPr>
              <w:textAlignment w:val="baseline"/>
              <w:rPr>
                <w:rFonts w:ascii="Arial" w:eastAsia="Times New Roman" w:hAnsi="Arial" w:cs="Arial"/>
                <w:b/>
                <w:lang w:eastAsia="en-GB"/>
              </w:rPr>
            </w:pPr>
            <w:r w:rsidRPr="00763F91">
              <w:rPr>
                <w:rFonts w:ascii="Arial" w:hAnsi="Arial" w:cs="Arial"/>
              </w:rPr>
              <w:t xml:space="preserve">3.5 </w:t>
            </w:r>
            <w:r w:rsidRPr="00763F91">
              <w:rPr>
                <w:rFonts w:ascii="Arial" w:eastAsia="Times New Roman" w:hAnsi="Arial" w:cs="Arial"/>
                <w:lang w:eastAsia="en-GB"/>
              </w:rPr>
              <w:t>Financial Performance Trends</w:t>
            </w:r>
          </w:p>
          <w:p w14:paraId="4FA6B126" w14:textId="2C5DB317" w:rsidR="00DE181C" w:rsidRPr="00562D4F" w:rsidRDefault="2E3B8AB1" w:rsidP="22A433F0">
            <w:pPr>
              <w:autoSpaceDE w:val="0"/>
              <w:autoSpaceDN w:val="0"/>
              <w:adjustRightInd w:val="0"/>
              <w:rPr>
                <w:rFonts w:ascii="Arial" w:hAnsi="Arial" w:cs="Arial"/>
              </w:rPr>
            </w:pPr>
            <w:r w:rsidRPr="00562D4F">
              <w:rPr>
                <w:rFonts w:ascii="Arial" w:hAnsi="Arial" w:cs="Arial"/>
              </w:rPr>
              <w:t>3.</w:t>
            </w:r>
            <w:r w:rsidR="00763F91">
              <w:rPr>
                <w:rFonts w:ascii="Arial" w:hAnsi="Arial" w:cs="Arial"/>
              </w:rPr>
              <w:t>6</w:t>
            </w:r>
            <w:r w:rsidRPr="00562D4F">
              <w:rPr>
                <w:rFonts w:ascii="Arial" w:hAnsi="Arial" w:cs="Arial"/>
              </w:rPr>
              <w:t xml:space="preserve"> Delivery and Performance Analysis </w:t>
            </w:r>
          </w:p>
          <w:p w14:paraId="302108F3" w14:textId="69CA04CD" w:rsidR="00DE181C" w:rsidRPr="00562D4F" w:rsidRDefault="2E3B8AB1" w:rsidP="22A433F0">
            <w:pPr>
              <w:autoSpaceDE w:val="0"/>
              <w:autoSpaceDN w:val="0"/>
              <w:adjustRightInd w:val="0"/>
              <w:rPr>
                <w:rFonts w:ascii="Arial" w:hAnsi="Arial" w:cs="Arial"/>
              </w:rPr>
            </w:pPr>
            <w:r w:rsidRPr="00562D4F">
              <w:rPr>
                <w:rFonts w:ascii="Arial" w:hAnsi="Arial" w:cs="Arial"/>
              </w:rPr>
              <w:t>3.</w:t>
            </w:r>
            <w:r w:rsidR="00763F91">
              <w:rPr>
                <w:rFonts w:ascii="Arial" w:hAnsi="Arial" w:cs="Arial"/>
              </w:rPr>
              <w:t>6</w:t>
            </w:r>
            <w:r w:rsidRPr="00562D4F">
              <w:rPr>
                <w:rFonts w:ascii="Arial" w:hAnsi="Arial" w:cs="Arial"/>
              </w:rPr>
              <w:t xml:space="preserve">.1 Operational Performance Analysis </w:t>
            </w:r>
          </w:p>
          <w:p w14:paraId="397FE6EE" w14:textId="258E15AE" w:rsidR="00DE181C" w:rsidRPr="00562D4F" w:rsidRDefault="2AE5D426" w:rsidP="22A433F0">
            <w:pPr>
              <w:autoSpaceDE w:val="0"/>
              <w:autoSpaceDN w:val="0"/>
              <w:adjustRightInd w:val="0"/>
              <w:rPr>
                <w:rFonts w:ascii="Arial" w:hAnsi="Arial" w:cs="Arial"/>
              </w:rPr>
            </w:pPr>
            <w:r w:rsidRPr="00562D4F">
              <w:rPr>
                <w:rFonts w:ascii="Arial" w:hAnsi="Arial" w:cs="Arial"/>
              </w:rPr>
              <w:t>3.</w:t>
            </w:r>
            <w:r w:rsidR="00763F91">
              <w:rPr>
                <w:rFonts w:ascii="Arial" w:hAnsi="Arial" w:cs="Arial"/>
              </w:rPr>
              <w:t>7</w:t>
            </w:r>
            <w:r w:rsidRPr="00562D4F">
              <w:rPr>
                <w:rFonts w:ascii="Arial" w:hAnsi="Arial" w:cs="Arial"/>
              </w:rPr>
              <w:t xml:space="preserve"> Quality Performance Analysis </w:t>
            </w:r>
          </w:p>
          <w:p w14:paraId="25BCA1E6" w14:textId="49D57866" w:rsidR="00DE181C" w:rsidRPr="00562D4F" w:rsidRDefault="2AE5D426" w:rsidP="22A433F0">
            <w:pPr>
              <w:autoSpaceDE w:val="0"/>
              <w:autoSpaceDN w:val="0"/>
              <w:adjustRightInd w:val="0"/>
              <w:rPr>
                <w:rFonts w:ascii="Arial" w:hAnsi="Arial" w:cs="Arial"/>
              </w:rPr>
            </w:pPr>
            <w:r w:rsidRPr="00562D4F">
              <w:rPr>
                <w:rFonts w:ascii="Arial" w:hAnsi="Arial" w:cs="Arial"/>
              </w:rPr>
              <w:t>3.</w:t>
            </w:r>
            <w:r w:rsidR="00763F91">
              <w:rPr>
                <w:rFonts w:ascii="Arial" w:hAnsi="Arial" w:cs="Arial"/>
              </w:rPr>
              <w:t>8</w:t>
            </w:r>
            <w:r w:rsidRPr="00562D4F">
              <w:rPr>
                <w:rFonts w:ascii="Arial" w:hAnsi="Arial" w:cs="Arial"/>
              </w:rPr>
              <w:t xml:space="preserve"> </w:t>
            </w:r>
            <w:r w:rsidR="00E4378E" w:rsidRPr="00562D4F">
              <w:rPr>
                <w:rFonts w:ascii="Arial" w:hAnsi="Arial" w:cs="Arial"/>
              </w:rPr>
              <w:t>Patient Experience</w:t>
            </w:r>
          </w:p>
          <w:p w14:paraId="3A0C28EF" w14:textId="3B227AD0" w:rsidR="00DE181C" w:rsidRPr="00562D4F" w:rsidRDefault="2942544A" w:rsidP="22A433F0">
            <w:pPr>
              <w:autoSpaceDE w:val="0"/>
              <w:autoSpaceDN w:val="0"/>
              <w:adjustRightInd w:val="0"/>
              <w:rPr>
                <w:rFonts w:ascii="Arial" w:hAnsi="Arial" w:cs="Arial"/>
              </w:rPr>
            </w:pPr>
            <w:r w:rsidRPr="00562D4F">
              <w:rPr>
                <w:rFonts w:ascii="Arial" w:hAnsi="Arial" w:cs="Arial"/>
              </w:rPr>
              <w:t>3.</w:t>
            </w:r>
            <w:r w:rsidR="00763F91">
              <w:rPr>
                <w:rFonts w:ascii="Arial" w:hAnsi="Arial" w:cs="Arial"/>
              </w:rPr>
              <w:t>9</w:t>
            </w:r>
            <w:r w:rsidRPr="00562D4F">
              <w:rPr>
                <w:rFonts w:ascii="Arial" w:hAnsi="Arial" w:cs="Arial"/>
              </w:rPr>
              <w:t xml:space="preserve"> Patient </w:t>
            </w:r>
            <w:r w:rsidR="00E4378E" w:rsidRPr="00562D4F">
              <w:rPr>
                <w:rFonts w:ascii="Arial" w:hAnsi="Arial" w:cs="Arial"/>
              </w:rPr>
              <w:t>Feedback</w:t>
            </w:r>
          </w:p>
          <w:p w14:paraId="684BF597" w14:textId="1BB5D182" w:rsidR="00DE181C" w:rsidRPr="00562D4F" w:rsidRDefault="6D456B9B" w:rsidP="22A433F0">
            <w:pPr>
              <w:autoSpaceDE w:val="0"/>
              <w:autoSpaceDN w:val="0"/>
              <w:adjustRightInd w:val="0"/>
              <w:rPr>
                <w:rFonts w:ascii="Arial" w:hAnsi="Arial" w:cs="Arial"/>
              </w:rPr>
            </w:pPr>
            <w:r w:rsidRPr="00562D4F">
              <w:rPr>
                <w:rFonts w:ascii="Arial" w:hAnsi="Arial" w:cs="Arial"/>
              </w:rPr>
              <w:t>3.</w:t>
            </w:r>
            <w:r w:rsidR="00763F91">
              <w:rPr>
                <w:rFonts w:ascii="Arial" w:hAnsi="Arial" w:cs="Arial"/>
              </w:rPr>
              <w:t xml:space="preserve">10 </w:t>
            </w:r>
            <w:r w:rsidRPr="00562D4F">
              <w:rPr>
                <w:rFonts w:ascii="Arial" w:hAnsi="Arial" w:cs="Arial"/>
              </w:rPr>
              <w:t xml:space="preserve">Well-being of Future Generations (Wales) Act Wellbeing Statement and Annual Reporting </w:t>
            </w:r>
          </w:p>
          <w:p w14:paraId="24FC0F95" w14:textId="34294039" w:rsidR="00DE181C" w:rsidRPr="00562D4F" w:rsidRDefault="3841848D" w:rsidP="22A433F0">
            <w:pPr>
              <w:autoSpaceDE w:val="0"/>
              <w:autoSpaceDN w:val="0"/>
              <w:adjustRightInd w:val="0"/>
              <w:rPr>
                <w:rFonts w:ascii="Arial" w:hAnsi="Arial" w:cs="Arial"/>
              </w:rPr>
            </w:pPr>
            <w:r w:rsidRPr="00562D4F">
              <w:rPr>
                <w:rFonts w:ascii="Arial" w:hAnsi="Arial" w:cs="Arial"/>
              </w:rPr>
              <w:t>3</w:t>
            </w:r>
            <w:r w:rsidR="009F75D4" w:rsidRPr="00562D4F">
              <w:rPr>
                <w:rFonts w:ascii="Arial" w:hAnsi="Arial" w:cs="Arial"/>
              </w:rPr>
              <w:t>.</w:t>
            </w:r>
            <w:r w:rsidR="00763F91">
              <w:rPr>
                <w:rFonts w:ascii="Arial" w:hAnsi="Arial" w:cs="Arial"/>
              </w:rPr>
              <w:t>11</w:t>
            </w:r>
            <w:r w:rsidRPr="00562D4F">
              <w:rPr>
                <w:rFonts w:ascii="Arial" w:hAnsi="Arial" w:cs="Arial"/>
              </w:rPr>
              <w:t xml:space="preserve"> Governance Arrangements relating to the WFG Act </w:t>
            </w:r>
          </w:p>
          <w:p w14:paraId="1E2ADA51" w14:textId="47DDFAF8" w:rsidR="00DE181C" w:rsidRPr="00562D4F" w:rsidRDefault="3841848D" w:rsidP="22A433F0">
            <w:pPr>
              <w:autoSpaceDE w:val="0"/>
              <w:autoSpaceDN w:val="0"/>
              <w:adjustRightInd w:val="0"/>
              <w:rPr>
                <w:rFonts w:ascii="Arial" w:hAnsi="Arial" w:cs="Arial"/>
              </w:rPr>
            </w:pPr>
            <w:r w:rsidRPr="00562D4F">
              <w:rPr>
                <w:rFonts w:ascii="Arial" w:hAnsi="Arial" w:cs="Arial"/>
              </w:rPr>
              <w:t>3.1</w:t>
            </w:r>
            <w:r w:rsidR="00763F91">
              <w:rPr>
                <w:rFonts w:ascii="Arial" w:hAnsi="Arial" w:cs="Arial"/>
              </w:rPr>
              <w:t>2</w:t>
            </w:r>
            <w:r w:rsidRPr="00562D4F">
              <w:rPr>
                <w:rFonts w:ascii="Arial" w:hAnsi="Arial" w:cs="Arial"/>
              </w:rPr>
              <w:t xml:space="preserve"> Progress Against our Well-being Objectives </w:t>
            </w:r>
          </w:p>
          <w:p w14:paraId="05662C12" w14:textId="0E5D5798" w:rsidR="00DE181C" w:rsidRPr="00562D4F" w:rsidRDefault="3841848D" w:rsidP="22A433F0">
            <w:pPr>
              <w:autoSpaceDE w:val="0"/>
              <w:autoSpaceDN w:val="0"/>
              <w:adjustRightInd w:val="0"/>
              <w:rPr>
                <w:rFonts w:ascii="Arial" w:hAnsi="Arial" w:cs="Arial"/>
              </w:rPr>
            </w:pPr>
            <w:r w:rsidRPr="00562D4F">
              <w:rPr>
                <w:rFonts w:ascii="Arial" w:hAnsi="Arial" w:cs="Arial"/>
              </w:rPr>
              <w:t>3.1</w:t>
            </w:r>
            <w:r w:rsidR="00763F91">
              <w:rPr>
                <w:rFonts w:ascii="Arial" w:hAnsi="Arial" w:cs="Arial"/>
              </w:rPr>
              <w:t>3</w:t>
            </w:r>
            <w:r w:rsidRPr="00562D4F">
              <w:rPr>
                <w:rFonts w:ascii="Arial" w:hAnsi="Arial" w:cs="Arial"/>
              </w:rPr>
              <w:t xml:space="preserve"> Case Stud</w:t>
            </w:r>
            <w:r w:rsidR="002E4769" w:rsidRPr="00562D4F">
              <w:rPr>
                <w:rFonts w:ascii="Arial" w:hAnsi="Arial" w:cs="Arial"/>
              </w:rPr>
              <w:t>ies</w:t>
            </w:r>
            <w:r w:rsidRPr="00562D4F">
              <w:rPr>
                <w:rFonts w:ascii="Arial" w:hAnsi="Arial" w:cs="Arial"/>
              </w:rPr>
              <w:t xml:space="preserve"> for ‘Long-Term’ and ‘Prevention’  </w:t>
            </w:r>
          </w:p>
          <w:p w14:paraId="700AE7C8" w14:textId="564C0396" w:rsidR="00DE181C" w:rsidRPr="00562D4F" w:rsidRDefault="3841848D" w:rsidP="22A433F0">
            <w:pPr>
              <w:autoSpaceDE w:val="0"/>
              <w:autoSpaceDN w:val="0"/>
              <w:adjustRightInd w:val="0"/>
              <w:rPr>
                <w:rFonts w:ascii="Arial" w:hAnsi="Arial" w:cs="Arial"/>
              </w:rPr>
            </w:pPr>
            <w:r w:rsidRPr="00562D4F">
              <w:rPr>
                <w:rFonts w:ascii="Arial" w:hAnsi="Arial" w:cs="Arial"/>
              </w:rPr>
              <w:t>3.1</w:t>
            </w:r>
            <w:r w:rsidR="00763F91">
              <w:rPr>
                <w:rFonts w:ascii="Arial" w:hAnsi="Arial" w:cs="Arial"/>
              </w:rPr>
              <w:t>4</w:t>
            </w:r>
            <w:r w:rsidRPr="00562D4F">
              <w:rPr>
                <w:rFonts w:ascii="Arial" w:hAnsi="Arial" w:cs="Arial"/>
              </w:rPr>
              <w:t xml:space="preserve"> Welsh Language Regulations 2018 </w:t>
            </w:r>
          </w:p>
          <w:p w14:paraId="625DFC3A" w14:textId="534F21E9" w:rsidR="003E10A8" w:rsidRPr="00562D4F" w:rsidRDefault="79186D39" w:rsidP="00442E02">
            <w:pPr>
              <w:autoSpaceDE w:val="0"/>
              <w:autoSpaceDN w:val="0"/>
              <w:adjustRightInd w:val="0"/>
              <w:rPr>
                <w:rFonts w:ascii="Arial" w:hAnsi="Arial" w:cs="Arial"/>
              </w:rPr>
            </w:pPr>
            <w:r w:rsidRPr="00562D4F">
              <w:rPr>
                <w:rFonts w:ascii="Arial" w:hAnsi="Arial" w:cs="Arial"/>
              </w:rPr>
              <w:t>3.1</w:t>
            </w:r>
            <w:r w:rsidR="00763F91">
              <w:rPr>
                <w:rFonts w:ascii="Arial" w:hAnsi="Arial" w:cs="Arial"/>
              </w:rPr>
              <w:t>5</w:t>
            </w:r>
            <w:r w:rsidRPr="00562D4F">
              <w:rPr>
                <w:rFonts w:ascii="Arial" w:hAnsi="Arial" w:cs="Arial"/>
              </w:rPr>
              <w:t xml:space="preserve"> Sustainability Report</w:t>
            </w:r>
            <w:bookmarkEnd w:id="2"/>
          </w:p>
        </w:tc>
        <w:tc>
          <w:tcPr>
            <w:tcW w:w="1742" w:type="dxa"/>
          </w:tcPr>
          <w:p w14:paraId="7FBA43F0" w14:textId="64BB7DE8" w:rsidR="00DE181C" w:rsidRPr="00AD37F1" w:rsidRDefault="60818C95"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27</w:t>
            </w:r>
          </w:p>
          <w:p w14:paraId="763349A7" w14:textId="7780D5C5"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27</w:t>
            </w:r>
          </w:p>
          <w:p w14:paraId="65D6F9F7" w14:textId="2FF0780F"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27</w:t>
            </w:r>
          </w:p>
          <w:p w14:paraId="7EB5F18A" w14:textId="4CBDF370"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29</w:t>
            </w:r>
          </w:p>
          <w:p w14:paraId="084EFB36" w14:textId="6A6560C8"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31</w:t>
            </w:r>
          </w:p>
          <w:p w14:paraId="01C5A7AE" w14:textId="04EB32A7"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35</w:t>
            </w:r>
          </w:p>
          <w:p w14:paraId="58DB5074" w14:textId="14378171"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36</w:t>
            </w:r>
          </w:p>
          <w:p w14:paraId="79A2162A" w14:textId="1D5D3767" w:rsidR="00DE181C" w:rsidRPr="00AD37F1" w:rsidRDefault="5C1DDD2C"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36</w:t>
            </w:r>
          </w:p>
          <w:p w14:paraId="7DECE106" w14:textId="45500C88" w:rsidR="00DE181C" w:rsidRPr="00AD37F1" w:rsidRDefault="09DAFFF0"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42</w:t>
            </w:r>
          </w:p>
          <w:p w14:paraId="31E5699E" w14:textId="5FD8CFC6" w:rsidR="00DE181C" w:rsidRPr="00AD37F1" w:rsidRDefault="09DAFFF0"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45</w:t>
            </w:r>
          </w:p>
          <w:p w14:paraId="13E609B9" w14:textId="21D267FC" w:rsidR="00DE181C" w:rsidRPr="00AD37F1" w:rsidRDefault="09DAFFF0"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45</w:t>
            </w:r>
          </w:p>
          <w:p w14:paraId="632C0705" w14:textId="73A440E5" w:rsidR="00DE181C" w:rsidRPr="00AD37F1" w:rsidRDefault="09DAFFF0"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47</w:t>
            </w:r>
          </w:p>
          <w:p w14:paraId="540108C9" w14:textId="0F90420E" w:rsidR="00DE181C" w:rsidRPr="00AD37F1" w:rsidRDefault="09DAFFF0"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 xml:space="preserve">48 </w:t>
            </w:r>
          </w:p>
          <w:p w14:paraId="7AEC6B00" w14:textId="64BAC02C" w:rsidR="00DE181C" w:rsidRDefault="00DE181C" w:rsidP="22A433F0">
            <w:pPr>
              <w:autoSpaceDE w:val="0"/>
              <w:autoSpaceDN w:val="0"/>
              <w:adjustRightInd w:val="0"/>
              <w:rPr>
                <w:rFonts w:ascii="Arial" w:hAnsi="Arial" w:cs="Arial"/>
                <w:color w:val="000000" w:themeColor="text1"/>
              </w:rPr>
            </w:pPr>
          </w:p>
          <w:p w14:paraId="6B6B36D7" w14:textId="78A2294A" w:rsidR="004E03EB" w:rsidRPr="00AD37F1" w:rsidRDefault="004E03EB" w:rsidP="22A433F0">
            <w:pPr>
              <w:autoSpaceDE w:val="0"/>
              <w:autoSpaceDN w:val="0"/>
              <w:adjustRightInd w:val="0"/>
              <w:rPr>
                <w:rFonts w:ascii="Arial" w:hAnsi="Arial" w:cs="Arial"/>
                <w:color w:val="000000" w:themeColor="text1"/>
              </w:rPr>
            </w:pPr>
            <w:r>
              <w:rPr>
                <w:rFonts w:ascii="Arial" w:hAnsi="Arial" w:cs="Arial"/>
                <w:color w:val="000000" w:themeColor="text1"/>
              </w:rPr>
              <w:t>54</w:t>
            </w:r>
          </w:p>
          <w:p w14:paraId="2CC6A4E6" w14:textId="77777777" w:rsidR="00DE181C" w:rsidRDefault="004E03EB" w:rsidP="22A433F0">
            <w:pPr>
              <w:autoSpaceDE w:val="0"/>
              <w:autoSpaceDN w:val="0"/>
              <w:adjustRightInd w:val="0"/>
              <w:rPr>
                <w:rFonts w:ascii="Arial" w:hAnsi="Arial" w:cs="Arial"/>
                <w:color w:val="000000" w:themeColor="text1"/>
              </w:rPr>
            </w:pPr>
            <w:r>
              <w:rPr>
                <w:rFonts w:ascii="Arial" w:hAnsi="Arial" w:cs="Arial"/>
                <w:color w:val="000000" w:themeColor="text1"/>
              </w:rPr>
              <w:t>55</w:t>
            </w:r>
          </w:p>
          <w:p w14:paraId="262C3613" w14:textId="77777777" w:rsidR="004E03EB" w:rsidRDefault="004E03EB" w:rsidP="22A433F0">
            <w:pPr>
              <w:autoSpaceDE w:val="0"/>
              <w:autoSpaceDN w:val="0"/>
              <w:adjustRightInd w:val="0"/>
              <w:rPr>
                <w:rFonts w:ascii="Arial" w:hAnsi="Arial" w:cs="Arial"/>
                <w:color w:val="000000" w:themeColor="text1"/>
              </w:rPr>
            </w:pPr>
            <w:r>
              <w:rPr>
                <w:rFonts w:ascii="Arial" w:hAnsi="Arial" w:cs="Arial"/>
                <w:color w:val="000000" w:themeColor="text1"/>
              </w:rPr>
              <w:t>56</w:t>
            </w:r>
          </w:p>
          <w:p w14:paraId="4AA23B06" w14:textId="25D2B4C4" w:rsidR="004E03EB" w:rsidRPr="00AD37F1" w:rsidRDefault="004E03EB" w:rsidP="22A433F0">
            <w:pPr>
              <w:autoSpaceDE w:val="0"/>
              <w:autoSpaceDN w:val="0"/>
              <w:adjustRightInd w:val="0"/>
              <w:rPr>
                <w:rFonts w:ascii="Arial" w:hAnsi="Arial" w:cs="Arial"/>
                <w:color w:val="000000" w:themeColor="text1"/>
              </w:rPr>
            </w:pPr>
            <w:r>
              <w:rPr>
                <w:rFonts w:ascii="Arial" w:hAnsi="Arial" w:cs="Arial"/>
                <w:color w:val="000000" w:themeColor="text1"/>
              </w:rPr>
              <w:t>59</w:t>
            </w:r>
          </w:p>
        </w:tc>
      </w:tr>
      <w:tr w:rsidR="009773EE" w:rsidRPr="0009232B" w14:paraId="0C240F05" w14:textId="77777777" w:rsidTr="22A433F0">
        <w:trPr>
          <w:trHeight w:val="287"/>
        </w:trPr>
        <w:tc>
          <w:tcPr>
            <w:tcW w:w="7274" w:type="dxa"/>
          </w:tcPr>
          <w:p w14:paraId="0B80430A" w14:textId="7469C723" w:rsidR="00701936" w:rsidRPr="00562D4F" w:rsidRDefault="4916AF5E" w:rsidP="22A433F0">
            <w:pPr>
              <w:autoSpaceDE w:val="0"/>
              <w:autoSpaceDN w:val="0"/>
              <w:adjustRightInd w:val="0"/>
              <w:rPr>
                <w:rFonts w:ascii="Arial" w:hAnsi="Arial" w:cs="Arial"/>
                <w:b/>
                <w:bCs/>
              </w:rPr>
            </w:pPr>
            <w:r w:rsidRPr="00562D4F">
              <w:rPr>
                <w:rFonts w:ascii="Arial" w:hAnsi="Arial" w:cs="Arial"/>
                <w:bCs/>
              </w:rPr>
              <w:t>4.</w:t>
            </w:r>
            <w:r w:rsidRPr="00562D4F">
              <w:rPr>
                <w:rFonts w:ascii="Arial" w:hAnsi="Arial" w:cs="Arial"/>
                <w:b/>
                <w:bCs/>
              </w:rPr>
              <w:t xml:space="preserve"> </w:t>
            </w:r>
            <w:r w:rsidRPr="00562D4F">
              <w:rPr>
                <w:rFonts w:ascii="Arial" w:hAnsi="Arial" w:cs="Arial"/>
                <w:bCs/>
              </w:rPr>
              <w:t>Quality Governance Arrangements</w:t>
            </w:r>
          </w:p>
          <w:p w14:paraId="7A8B37E6" w14:textId="5AEDCBBF" w:rsidR="00701936" w:rsidRPr="00AD37F1" w:rsidRDefault="40AD298D" w:rsidP="005F6742">
            <w:pPr>
              <w:autoSpaceDE w:val="0"/>
              <w:autoSpaceDN w:val="0"/>
              <w:adjustRightInd w:val="0"/>
              <w:rPr>
                <w:rFonts w:ascii="Arial" w:hAnsi="Arial" w:cs="Arial"/>
                <w:color w:val="00B050"/>
              </w:rPr>
            </w:pPr>
            <w:r w:rsidRPr="00562D4F">
              <w:rPr>
                <w:rFonts w:ascii="Arial" w:hAnsi="Arial" w:cs="Arial"/>
              </w:rPr>
              <w:t xml:space="preserve">4.1 Digital &amp; Transformation Quality Work </w:t>
            </w:r>
          </w:p>
        </w:tc>
        <w:tc>
          <w:tcPr>
            <w:tcW w:w="1742" w:type="dxa"/>
          </w:tcPr>
          <w:p w14:paraId="3B5E56D3" w14:textId="46B39445" w:rsidR="00701936" w:rsidRPr="00AD37F1" w:rsidRDefault="40AD298D"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6</w:t>
            </w:r>
            <w:r w:rsidR="004E03EB">
              <w:rPr>
                <w:rFonts w:ascii="Arial" w:hAnsi="Arial" w:cs="Arial"/>
                <w:color w:val="000000" w:themeColor="text1"/>
              </w:rPr>
              <w:t>6</w:t>
            </w:r>
          </w:p>
          <w:p w14:paraId="49EC5FCD" w14:textId="6621E3E9" w:rsidR="00701936" w:rsidRPr="00AD37F1" w:rsidRDefault="40AD298D"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6</w:t>
            </w:r>
            <w:r w:rsidR="004E03EB">
              <w:rPr>
                <w:rFonts w:ascii="Arial" w:hAnsi="Arial" w:cs="Arial"/>
                <w:color w:val="000000" w:themeColor="text1"/>
              </w:rPr>
              <w:t>6</w:t>
            </w:r>
          </w:p>
        </w:tc>
      </w:tr>
      <w:tr w:rsidR="009773EE" w:rsidRPr="0009232B" w14:paraId="0597F459" w14:textId="77777777" w:rsidTr="00D83CA2">
        <w:trPr>
          <w:trHeight w:val="265"/>
        </w:trPr>
        <w:tc>
          <w:tcPr>
            <w:tcW w:w="7274" w:type="dxa"/>
            <w:shd w:val="clear" w:color="auto" w:fill="auto"/>
          </w:tcPr>
          <w:p w14:paraId="767C428E" w14:textId="3635112F" w:rsidR="00DE181C" w:rsidRPr="00562D4F" w:rsidRDefault="4F6193B7" w:rsidP="22A433F0">
            <w:pPr>
              <w:autoSpaceDE w:val="0"/>
              <w:autoSpaceDN w:val="0"/>
              <w:adjustRightInd w:val="0"/>
              <w:rPr>
                <w:rFonts w:ascii="Arial" w:hAnsi="Arial" w:cs="Arial"/>
                <w:bCs/>
              </w:rPr>
            </w:pPr>
            <w:r w:rsidRPr="00562D4F">
              <w:rPr>
                <w:rFonts w:ascii="Arial" w:hAnsi="Arial" w:cs="Arial"/>
                <w:bCs/>
              </w:rPr>
              <w:t>5. D</w:t>
            </w:r>
            <w:r w:rsidR="788E9CC7" w:rsidRPr="00562D4F">
              <w:rPr>
                <w:rFonts w:ascii="Arial" w:hAnsi="Arial" w:cs="Arial"/>
                <w:bCs/>
              </w:rPr>
              <w:t>elivering in Partnership</w:t>
            </w:r>
          </w:p>
          <w:p w14:paraId="65481EDE" w14:textId="03B1C242" w:rsidR="00DE181C" w:rsidRPr="00562D4F" w:rsidRDefault="4A61EA49" w:rsidP="22A433F0">
            <w:pPr>
              <w:autoSpaceDE w:val="0"/>
              <w:autoSpaceDN w:val="0"/>
              <w:adjustRightInd w:val="0"/>
              <w:rPr>
                <w:rFonts w:ascii="Arial" w:hAnsi="Arial" w:cs="Arial"/>
              </w:rPr>
            </w:pPr>
            <w:r w:rsidRPr="00562D4F">
              <w:rPr>
                <w:rFonts w:ascii="Arial" w:hAnsi="Arial" w:cs="Arial"/>
              </w:rPr>
              <w:t xml:space="preserve">5.1 Cardiff and Vale Regional Partnership Board </w:t>
            </w:r>
          </w:p>
          <w:p w14:paraId="2E8D5045" w14:textId="7469C723" w:rsidR="00DE181C" w:rsidRPr="00562D4F" w:rsidRDefault="4A61EA49" w:rsidP="22A433F0">
            <w:pPr>
              <w:autoSpaceDE w:val="0"/>
              <w:autoSpaceDN w:val="0"/>
              <w:adjustRightInd w:val="0"/>
              <w:rPr>
                <w:rFonts w:ascii="Arial" w:hAnsi="Arial" w:cs="Arial"/>
              </w:rPr>
            </w:pPr>
            <w:r w:rsidRPr="00562D4F">
              <w:rPr>
                <w:rFonts w:ascii="Arial" w:hAnsi="Arial" w:cs="Arial"/>
              </w:rPr>
              <w:t xml:space="preserve">5.2 Regional Healthcare Services </w:t>
            </w:r>
          </w:p>
          <w:p w14:paraId="0A263FB2" w14:textId="2E21E075" w:rsidR="00DE181C" w:rsidRPr="00AD37F1" w:rsidRDefault="4A61EA49" w:rsidP="22A433F0">
            <w:pPr>
              <w:autoSpaceDE w:val="0"/>
              <w:autoSpaceDN w:val="0"/>
              <w:adjustRightInd w:val="0"/>
              <w:rPr>
                <w:rFonts w:ascii="Arial" w:hAnsi="Arial" w:cs="Arial"/>
                <w:color w:val="00B050"/>
              </w:rPr>
            </w:pPr>
            <w:r w:rsidRPr="00562D4F">
              <w:rPr>
                <w:rFonts w:ascii="Arial" w:hAnsi="Arial" w:cs="Arial"/>
              </w:rPr>
              <w:t xml:space="preserve">5.3 Specialised and Tertiary Services </w:t>
            </w:r>
          </w:p>
        </w:tc>
        <w:tc>
          <w:tcPr>
            <w:tcW w:w="1742" w:type="dxa"/>
          </w:tcPr>
          <w:p w14:paraId="2BF8A010" w14:textId="452171F8" w:rsidR="00DE181C" w:rsidRPr="00AD37F1" w:rsidRDefault="4F761564"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6</w:t>
            </w:r>
            <w:r w:rsidR="004E03EB">
              <w:rPr>
                <w:rFonts w:ascii="Arial" w:hAnsi="Arial" w:cs="Arial"/>
                <w:color w:val="000000" w:themeColor="text1"/>
              </w:rPr>
              <w:t>9</w:t>
            </w:r>
          </w:p>
          <w:p w14:paraId="0C8685EA" w14:textId="2EAA9BF0" w:rsidR="00DE181C" w:rsidRPr="00AD37F1" w:rsidRDefault="7E914F9D" w:rsidP="22A433F0">
            <w:pPr>
              <w:autoSpaceDE w:val="0"/>
              <w:autoSpaceDN w:val="0"/>
              <w:adjustRightInd w:val="0"/>
              <w:rPr>
                <w:rFonts w:ascii="Arial" w:hAnsi="Arial" w:cs="Arial"/>
                <w:color w:val="000000" w:themeColor="text1"/>
              </w:rPr>
            </w:pPr>
            <w:r w:rsidRPr="00AD37F1">
              <w:rPr>
                <w:rFonts w:ascii="Arial" w:hAnsi="Arial" w:cs="Arial"/>
                <w:color w:val="000000" w:themeColor="text1"/>
              </w:rPr>
              <w:t>6</w:t>
            </w:r>
            <w:r w:rsidR="004E03EB">
              <w:rPr>
                <w:rFonts w:ascii="Arial" w:hAnsi="Arial" w:cs="Arial"/>
                <w:color w:val="000000" w:themeColor="text1"/>
              </w:rPr>
              <w:t>9</w:t>
            </w:r>
          </w:p>
          <w:p w14:paraId="7220C5F4" w14:textId="77777777" w:rsidR="00DE181C" w:rsidRDefault="00404301" w:rsidP="22A433F0">
            <w:pPr>
              <w:autoSpaceDE w:val="0"/>
              <w:autoSpaceDN w:val="0"/>
              <w:adjustRightInd w:val="0"/>
              <w:rPr>
                <w:rFonts w:ascii="Arial" w:hAnsi="Arial" w:cs="Arial"/>
                <w:color w:val="000000"/>
              </w:rPr>
            </w:pPr>
            <w:r>
              <w:rPr>
                <w:rFonts w:ascii="Arial" w:hAnsi="Arial" w:cs="Arial"/>
                <w:color w:val="000000"/>
              </w:rPr>
              <w:t>70</w:t>
            </w:r>
          </w:p>
          <w:p w14:paraId="78663F51" w14:textId="1CE00E11" w:rsidR="00404301" w:rsidRPr="00AD37F1" w:rsidRDefault="00404301" w:rsidP="22A433F0">
            <w:pPr>
              <w:autoSpaceDE w:val="0"/>
              <w:autoSpaceDN w:val="0"/>
              <w:adjustRightInd w:val="0"/>
              <w:rPr>
                <w:rFonts w:ascii="Arial" w:hAnsi="Arial" w:cs="Arial"/>
                <w:color w:val="000000"/>
              </w:rPr>
            </w:pPr>
            <w:r>
              <w:rPr>
                <w:rFonts w:ascii="Arial" w:hAnsi="Arial" w:cs="Arial"/>
                <w:color w:val="000000"/>
              </w:rPr>
              <w:t>70</w:t>
            </w:r>
          </w:p>
        </w:tc>
      </w:tr>
      <w:tr w:rsidR="009773EE" w:rsidRPr="0009232B" w14:paraId="03901D2A" w14:textId="77777777" w:rsidTr="00AB612C">
        <w:trPr>
          <w:trHeight w:val="249"/>
        </w:trPr>
        <w:tc>
          <w:tcPr>
            <w:tcW w:w="7274" w:type="dxa"/>
          </w:tcPr>
          <w:p w14:paraId="3185BFCB" w14:textId="4CE64D2D" w:rsidR="00DE181C" w:rsidRPr="00562D4F" w:rsidRDefault="1057E142" w:rsidP="22A433F0">
            <w:pPr>
              <w:autoSpaceDE w:val="0"/>
              <w:autoSpaceDN w:val="0"/>
              <w:adjustRightInd w:val="0"/>
              <w:rPr>
                <w:rFonts w:ascii="Arial" w:hAnsi="Arial" w:cs="Arial"/>
                <w:bCs/>
              </w:rPr>
            </w:pPr>
            <w:r w:rsidRPr="00562D4F">
              <w:rPr>
                <w:rFonts w:ascii="Arial" w:hAnsi="Arial" w:cs="Arial"/>
                <w:bCs/>
              </w:rPr>
              <w:t>6</w:t>
            </w:r>
            <w:r w:rsidR="175F8F4B" w:rsidRPr="00562D4F">
              <w:rPr>
                <w:rFonts w:ascii="Arial" w:hAnsi="Arial" w:cs="Arial"/>
                <w:bCs/>
              </w:rPr>
              <w:t>.</w:t>
            </w:r>
            <w:r w:rsidR="5FCE3DF3" w:rsidRPr="00562D4F">
              <w:rPr>
                <w:rFonts w:ascii="Arial" w:hAnsi="Arial" w:cs="Arial"/>
                <w:bCs/>
              </w:rPr>
              <w:t xml:space="preserve"> </w:t>
            </w:r>
            <w:r w:rsidR="0086333B" w:rsidRPr="00562D4F">
              <w:rPr>
                <w:rFonts w:ascii="Arial" w:hAnsi="Arial" w:cs="Arial"/>
                <w:bCs/>
              </w:rPr>
              <w:t>Our People</w:t>
            </w:r>
          </w:p>
        </w:tc>
        <w:tc>
          <w:tcPr>
            <w:tcW w:w="1742" w:type="dxa"/>
          </w:tcPr>
          <w:p w14:paraId="731B90D4" w14:textId="0E27AF50" w:rsidR="00DE181C" w:rsidRPr="00AD37F1" w:rsidRDefault="00404301" w:rsidP="00DE181C">
            <w:pPr>
              <w:autoSpaceDE w:val="0"/>
              <w:autoSpaceDN w:val="0"/>
              <w:adjustRightInd w:val="0"/>
              <w:rPr>
                <w:rFonts w:ascii="Arial" w:hAnsi="Arial" w:cs="Arial"/>
                <w:color w:val="000000"/>
              </w:rPr>
            </w:pPr>
            <w:r>
              <w:rPr>
                <w:rFonts w:ascii="Arial" w:hAnsi="Arial" w:cs="Arial"/>
                <w:color w:val="000000"/>
              </w:rPr>
              <w:t>71</w:t>
            </w:r>
          </w:p>
        </w:tc>
      </w:tr>
      <w:tr w:rsidR="009773EE" w:rsidRPr="0009232B" w14:paraId="61990513" w14:textId="77777777" w:rsidTr="22A433F0">
        <w:trPr>
          <w:trHeight w:val="287"/>
        </w:trPr>
        <w:tc>
          <w:tcPr>
            <w:tcW w:w="7274" w:type="dxa"/>
          </w:tcPr>
          <w:p w14:paraId="4ABB8962" w14:textId="3A2B92FC" w:rsidR="00DE181C" w:rsidRPr="00562D4F" w:rsidRDefault="005E25D1" w:rsidP="22A433F0">
            <w:pPr>
              <w:autoSpaceDE w:val="0"/>
              <w:autoSpaceDN w:val="0"/>
              <w:adjustRightInd w:val="0"/>
              <w:rPr>
                <w:rFonts w:ascii="Arial" w:hAnsi="Arial" w:cs="Arial"/>
              </w:rPr>
            </w:pPr>
            <w:r w:rsidRPr="00562D4F">
              <w:rPr>
                <w:rFonts w:ascii="Arial" w:hAnsi="Arial" w:cs="Arial"/>
              </w:rPr>
              <w:t>6</w:t>
            </w:r>
            <w:r w:rsidR="16BE77A6" w:rsidRPr="00562D4F">
              <w:rPr>
                <w:rFonts w:ascii="Arial" w:hAnsi="Arial" w:cs="Arial"/>
              </w:rPr>
              <w:t xml:space="preserve">.1 </w:t>
            </w:r>
            <w:r w:rsidR="0086333B" w:rsidRPr="00562D4F">
              <w:rPr>
                <w:rFonts w:ascii="Arial" w:hAnsi="Arial" w:cs="Arial"/>
              </w:rPr>
              <w:t>Workforce Management</w:t>
            </w:r>
          </w:p>
        </w:tc>
        <w:tc>
          <w:tcPr>
            <w:tcW w:w="1742" w:type="dxa"/>
          </w:tcPr>
          <w:p w14:paraId="17924620" w14:textId="6A9C2421" w:rsidR="00DE181C" w:rsidRPr="00AD37F1" w:rsidRDefault="00404301" w:rsidP="22A433F0">
            <w:pPr>
              <w:autoSpaceDE w:val="0"/>
              <w:autoSpaceDN w:val="0"/>
              <w:adjustRightInd w:val="0"/>
              <w:rPr>
                <w:rFonts w:ascii="Arial" w:hAnsi="Arial" w:cs="Arial"/>
                <w:color w:val="000000"/>
              </w:rPr>
            </w:pPr>
            <w:r>
              <w:rPr>
                <w:rFonts w:ascii="Arial" w:hAnsi="Arial" w:cs="Arial"/>
                <w:color w:val="000000"/>
              </w:rPr>
              <w:t>71</w:t>
            </w:r>
          </w:p>
        </w:tc>
      </w:tr>
      <w:tr w:rsidR="009773EE" w:rsidRPr="0009232B" w14:paraId="7B386DFD" w14:textId="77777777" w:rsidTr="22A433F0">
        <w:trPr>
          <w:trHeight w:val="265"/>
        </w:trPr>
        <w:tc>
          <w:tcPr>
            <w:tcW w:w="7274" w:type="dxa"/>
          </w:tcPr>
          <w:p w14:paraId="4664A6BC" w14:textId="34B2AD02" w:rsidR="00DE181C" w:rsidRPr="00562D4F" w:rsidRDefault="005E25D1" w:rsidP="22A433F0">
            <w:pPr>
              <w:autoSpaceDE w:val="0"/>
              <w:autoSpaceDN w:val="0"/>
              <w:adjustRightInd w:val="0"/>
              <w:rPr>
                <w:rFonts w:ascii="Arial" w:hAnsi="Arial" w:cs="Arial"/>
              </w:rPr>
            </w:pPr>
            <w:r w:rsidRPr="00562D4F">
              <w:rPr>
                <w:rFonts w:ascii="Arial" w:hAnsi="Arial" w:cs="Arial"/>
              </w:rPr>
              <w:t>6</w:t>
            </w:r>
            <w:r w:rsidR="16BE77A6" w:rsidRPr="00562D4F">
              <w:rPr>
                <w:rFonts w:ascii="Arial" w:hAnsi="Arial" w:cs="Arial"/>
              </w:rPr>
              <w:t xml:space="preserve">.2 </w:t>
            </w:r>
            <w:r w:rsidR="4916AF5E" w:rsidRPr="00562D4F">
              <w:rPr>
                <w:rFonts w:ascii="Arial" w:hAnsi="Arial" w:cs="Arial"/>
              </w:rPr>
              <w:t>Attract and Recru</w:t>
            </w:r>
            <w:r w:rsidR="0086333B" w:rsidRPr="00562D4F">
              <w:rPr>
                <w:rFonts w:ascii="Arial" w:hAnsi="Arial" w:cs="Arial"/>
              </w:rPr>
              <w:t>it</w:t>
            </w:r>
          </w:p>
        </w:tc>
        <w:tc>
          <w:tcPr>
            <w:tcW w:w="1742" w:type="dxa"/>
          </w:tcPr>
          <w:p w14:paraId="1E5D454D" w14:textId="6F8C502C" w:rsidR="00DE181C" w:rsidRPr="00AD37F1" w:rsidRDefault="00404301" w:rsidP="22A433F0">
            <w:pPr>
              <w:autoSpaceDE w:val="0"/>
              <w:autoSpaceDN w:val="0"/>
              <w:adjustRightInd w:val="0"/>
              <w:rPr>
                <w:rFonts w:ascii="Arial" w:hAnsi="Arial" w:cs="Arial"/>
                <w:color w:val="000000"/>
              </w:rPr>
            </w:pPr>
            <w:r>
              <w:rPr>
                <w:rFonts w:ascii="Arial" w:hAnsi="Arial" w:cs="Arial"/>
                <w:color w:val="000000"/>
              </w:rPr>
              <w:t>71</w:t>
            </w:r>
          </w:p>
        </w:tc>
      </w:tr>
      <w:tr w:rsidR="009773EE" w:rsidRPr="0009232B" w14:paraId="54921219" w14:textId="77777777" w:rsidTr="22A433F0">
        <w:trPr>
          <w:trHeight w:val="265"/>
        </w:trPr>
        <w:tc>
          <w:tcPr>
            <w:tcW w:w="7274" w:type="dxa"/>
          </w:tcPr>
          <w:p w14:paraId="3590C8ED" w14:textId="45A3E8F0" w:rsidR="00393C87" w:rsidRPr="00562D4F" w:rsidRDefault="005E25D1" w:rsidP="22A433F0">
            <w:pPr>
              <w:autoSpaceDE w:val="0"/>
              <w:autoSpaceDN w:val="0"/>
              <w:adjustRightInd w:val="0"/>
              <w:rPr>
                <w:rFonts w:ascii="Arial" w:hAnsi="Arial" w:cs="Arial"/>
              </w:rPr>
            </w:pPr>
            <w:r w:rsidRPr="00562D4F">
              <w:rPr>
                <w:rFonts w:ascii="Arial" w:hAnsi="Arial" w:cs="Arial"/>
              </w:rPr>
              <w:t>6</w:t>
            </w:r>
            <w:r w:rsidR="16BE77A6" w:rsidRPr="00562D4F">
              <w:rPr>
                <w:rFonts w:ascii="Arial" w:hAnsi="Arial" w:cs="Arial"/>
              </w:rPr>
              <w:t xml:space="preserve">.3 </w:t>
            </w:r>
            <w:r w:rsidR="4916AF5E" w:rsidRPr="00562D4F">
              <w:rPr>
                <w:rFonts w:ascii="Arial" w:hAnsi="Arial" w:cs="Arial"/>
              </w:rPr>
              <w:t>Retaining our People</w:t>
            </w:r>
          </w:p>
        </w:tc>
        <w:tc>
          <w:tcPr>
            <w:tcW w:w="1742" w:type="dxa"/>
          </w:tcPr>
          <w:p w14:paraId="0E790A70" w14:textId="58A3CE69" w:rsidR="00393C87" w:rsidRPr="00AD37F1" w:rsidRDefault="00404301" w:rsidP="22A433F0">
            <w:pPr>
              <w:autoSpaceDE w:val="0"/>
              <w:autoSpaceDN w:val="0"/>
              <w:adjustRightInd w:val="0"/>
              <w:rPr>
                <w:rFonts w:ascii="Arial" w:hAnsi="Arial" w:cs="Arial"/>
                <w:color w:val="000000"/>
              </w:rPr>
            </w:pPr>
            <w:r>
              <w:rPr>
                <w:rFonts w:ascii="Arial" w:hAnsi="Arial" w:cs="Arial"/>
                <w:color w:val="000000"/>
              </w:rPr>
              <w:t>74</w:t>
            </w:r>
          </w:p>
        </w:tc>
      </w:tr>
      <w:tr w:rsidR="00E5673B" w:rsidRPr="0009232B" w14:paraId="22B1F734" w14:textId="77777777" w:rsidTr="22A433F0">
        <w:trPr>
          <w:trHeight w:val="265"/>
        </w:trPr>
        <w:tc>
          <w:tcPr>
            <w:tcW w:w="7274" w:type="dxa"/>
          </w:tcPr>
          <w:p w14:paraId="05A6451D" w14:textId="3C2C1668" w:rsidR="00E5673B" w:rsidRPr="00562D4F" w:rsidRDefault="005E25D1" w:rsidP="22A433F0">
            <w:pPr>
              <w:autoSpaceDE w:val="0"/>
              <w:autoSpaceDN w:val="0"/>
              <w:adjustRightInd w:val="0"/>
              <w:rPr>
                <w:rFonts w:ascii="Arial" w:hAnsi="Arial" w:cs="Arial"/>
              </w:rPr>
            </w:pPr>
            <w:r w:rsidRPr="00562D4F">
              <w:rPr>
                <w:rFonts w:ascii="Arial" w:hAnsi="Arial" w:cs="Arial"/>
              </w:rPr>
              <w:t>6</w:t>
            </w:r>
            <w:r w:rsidR="4916AF5E" w:rsidRPr="00562D4F">
              <w:rPr>
                <w:rFonts w:ascii="Arial" w:hAnsi="Arial" w:cs="Arial"/>
              </w:rPr>
              <w:t>.</w:t>
            </w:r>
            <w:r w:rsidR="00943871" w:rsidRPr="00562D4F">
              <w:rPr>
                <w:rFonts w:ascii="Arial" w:hAnsi="Arial" w:cs="Arial"/>
              </w:rPr>
              <w:t>4</w:t>
            </w:r>
            <w:r w:rsidR="4916AF5E" w:rsidRPr="00562D4F">
              <w:rPr>
                <w:rFonts w:ascii="Arial" w:hAnsi="Arial" w:cs="Arial"/>
              </w:rPr>
              <w:t xml:space="preserve"> </w:t>
            </w:r>
            <w:r w:rsidR="0086333B" w:rsidRPr="00562D4F">
              <w:rPr>
                <w:rFonts w:ascii="Arial" w:hAnsi="Arial" w:cs="Arial"/>
              </w:rPr>
              <w:t>Workforce Wellbeing</w:t>
            </w:r>
          </w:p>
        </w:tc>
        <w:tc>
          <w:tcPr>
            <w:tcW w:w="1742" w:type="dxa"/>
          </w:tcPr>
          <w:p w14:paraId="56B6178A" w14:textId="6B5180A2" w:rsidR="00E5673B" w:rsidRPr="00AD37F1" w:rsidRDefault="00404301" w:rsidP="22A433F0">
            <w:pPr>
              <w:autoSpaceDE w:val="0"/>
              <w:autoSpaceDN w:val="0"/>
              <w:adjustRightInd w:val="0"/>
              <w:rPr>
                <w:rFonts w:ascii="Arial" w:hAnsi="Arial" w:cs="Arial"/>
                <w:color w:val="000000"/>
              </w:rPr>
            </w:pPr>
            <w:r>
              <w:rPr>
                <w:rFonts w:ascii="Arial" w:hAnsi="Arial" w:cs="Arial"/>
                <w:color w:val="000000"/>
              </w:rPr>
              <w:t>74</w:t>
            </w:r>
          </w:p>
        </w:tc>
      </w:tr>
      <w:tr w:rsidR="009773EE" w:rsidRPr="0009232B" w14:paraId="79992AC6" w14:textId="77777777" w:rsidTr="00562D4F">
        <w:trPr>
          <w:trHeight w:val="167"/>
        </w:trPr>
        <w:tc>
          <w:tcPr>
            <w:tcW w:w="7274" w:type="dxa"/>
          </w:tcPr>
          <w:p w14:paraId="13AE4B5C" w14:textId="026457BF" w:rsidR="0086333B" w:rsidRPr="00562D4F" w:rsidRDefault="005E25D1" w:rsidP="22A433F0">
            <w:pPr>
              <w:autoSpaceDE w:val="0"/>
              <w:autoSpaceDN w:val="0"/>
              <w:adjustRightInd w:val="0"/>
              <w:rPr>
                <w:rFonts w:ascii="Arial" w:hAnsi="Arial" w:cs="Arial"/>
              </w:rPr>
            </w:pPr>
            <w:r w:rsidRPr="00562D4F">
              <w:rPr>
                <w:rFonts w:ascii="Arial" w:hAnsi="Arial" w:cs="Arial"/>
              </w:rPr>
              <w:t>6</w:t>
            </w:r>
            <w:r w:rsidR="65225564" w:rsidRPr="00562D4F">
              <w:rPr>
                <w:rFonts w:ascii="Arial" w:hAnsi="Arial" w:cs="Arial"/>
              </w:rPr>
              <w:t>.</w:t>
            </w:r>
            <w:r w:rsidR="00943871" w:rsidRPr="00562D4F">
              <w:rPr>
                <w:rFonts w:ascii="Arial" w:hAnsi="Arial" w:cs="Arial"/>
              </w:rPr>
              <w:t>5</w:t>
            </w:r>
            <w:r w:rsidR="65225564" w:rsidRPr="00562D4F">
              <w:rPr>
                <w:rFonts w:ascii="Arial" w:hAnsi="Arial" w:cs="Arial"/>
              </w:rPr>
              <w:t xml:space="preserve"> Equ</w:t>
            </w:r>
            <w:r w:rsidR="483D3E87" w:rsidRPr="00562D4F">
              <w:rPr>
                <w:rFonts w:ascii="Arial" w:hAnsi="Arial" w:cs="Arial"/>
              </w:rPr>
              <w:t xml:space="preserve">ity, </w:t>
            </w:r>
            <w:r w:rsidR="0086333B" w:rsidRPr="00562D4F">
              <w:rPr>
                <w:rFonts w:ascii="Arial" w:hAnsi="Arial" w:cs="Arial"/>
              </w:rPr>
              <w:t>Diversity and Inclusion</w:t>
            </w:r>
          </w:p>
        </w:tc>
        <w:tc>
          <w:tcPr>
            <w:tcW w:w="1742" w:type="dxa"/>
          </w:tcPr>
          <w:p w14:paraId="208DC3B1" w14:textId="3325E2E8" w:rsidR="00393C87" w:rsidRPr="00AD37F1" w:rsidRDefault="00404301" w:rsidP="22A433F0">
            <w:pPr>
              <w:autoSpaceDE w:val="0"/>
              <w:autoSpaceDN w:val="0"/>
              <w:adjustRightInd w:val="0"/>
              <w:rPr>
                <w:rFonts w:ascii="Arial" w:hAnsi="Arial" w:cs="Arial"/>
                <w:color w:val="000000"/>
              </w:rPr>
            </w:pPr>
            <w:r>
              <w:rPr>
                <w:rFonts w:ascii="Arial" w:hAnsi="Arial" w:cs="Arial"/>
                <w:color w:val="000000"/>
              </w:rPr>
              <w:t>76</w:t>
            </w:r>
          </w:p>
        </w:tc>
      </w:tr>
      <w:tr w:rsidR="00E5673B" w:rsidRPr="0009232B" w14:paraId="4F5BE75A" w14:textId="77777777" w:rsidTr="0086333B">
        <w:trPr>
          <w:trHeight w:val="265"/>
        </w:trPr>
        <w:tc>
          <w:tcPr>
            <w:tcW w:w="7274" w:type="dxa"/>
          </w:tcPr>
          <w:p w14:paraId="7B713A60" w14:textId="77ED39A4" w:rsidR="0086333B" w:rsidRPr="00562D4F" w:rsidRDefault="005E25D1" w:rsidP="00DE181C">
            <w:pPr>
              <w:autoSpaceDE w:val="0"/>
              <w:autoSpaceDN w:val="0"/>
              <w:adjustRightInd w:val="0"/>
              <w:rPr>
                <w:rFonts w:ascii="Arial" w:hAnsi="Arial" w:cs="Arial"/>
              </w:rPr>
            </w:pPr>
            <w:r w:rsidRPr="00562D4F">
              <w:rPr>
                <w:rFonts w:ascii="Arial" w:hAnsi="Arial" w:cs="Arial"/>
              </w:rPr>
              <w:t>6</w:t>
            </w:r>
            <w:r w:rsidR="0086333B" w:rsidRPr="00562D4F">
              <w:rPr>
                <w:rFonts w:ascii="Arial" w:hAnsi="Arial" w:cs="Arial"/>
              </w:rPr>
              <w:t>.</w:t>
            </w:r>
            <w:r w:rsidR="00943871" w:rsidRPr="00562D4F">
              <w:rPr>
                <w:rFonts w:ascii="Arial" w:hAnsi="Arial" w:cs="Arial"/>
              </w:rPr>
              <w:t>6</w:t>
            </w:r>
            <w:r w:rsidR="00562D4F" w:rsidRPr="00562D4F">
              <w:rPr>
                <w:rFonts w:ascii="Arial" w:hAnsi="Arial" w:cs="Arial"/>
              </w:rPr>
              <w:t xml:space="preserve"> </w:t>
            </w:r>
            <w:r w:rsidR="0086333B" w:rsidRPr="00562D4F">
              <w:rPr>
                <w:rFonts w:ascii="Arial" w:hAnsi="Arial" w:cs="Arial"/>
              </w:rPr>
              <w:t>The People and Culture Plan</w:t>
            </w:r>
          </w:p>
        </w:tc>
        <w:tc>
          <w:tcPr>
            <w:tcW w:w="1742" w:type="dxa"/>
          </w:tcPr>
          <w:p w14:paraId="41D97B4C" w14:textId="4C11076F" w:rsidR="00E5673B" w:rsidRPr="00AD37F1" w:rsidRDefault="00404301" w:rsidP="00DE181C">
            <w:pPr>
              <w:autoSpaceDE w:val="0"/>
              <w:autoSpaceDN w:val="0"/>
              <w:adjustRightInd w:val="0"/>
              <w:rPr>
                <w:rFonts w:ascii="Arial" w:hAnsi="Arial" w:cs="Arial"/>
                <w:color w:val="000000"/>
              </w:rPr>
            </w:pPr>
            <w:r>
              <w:rPr>
                <w:rFonts w:ascii="Arial" w:hAnsi="Arial" w:cs="Arial"/>
                <w:color w:val="000000"/>
              </w:rPr>
              <w:t>77</w:t>
            </w:r>
          </w:p>
        </w:tc>
      </w:tr>
      <w:tr w:rsidR="00B459E9" w:rsidRPr="0009232B" w14:paraId="75E6E495" w14:textId="77777777" w:rsidTr="22A433F0">
        <w:trPr>
          <w:trHeight w:val="287"/>
        </w:trPr>
        <w:tc>
          <w:tcPr>
            <w:tcW w:w="7274" w:type="dxa"/>
          </w:tcPr>
          <w:p w14:paraId="3E2D859A" w14:textId="5BC99721" w:rsidR="00B459E9" w:rsidRPr="00562D4F" w:rsidRDefault="00943871" w:rsidP="00DE181C">
            <w:pPr>
              <w:autoSpaceDE w:val="0"/>
              <w:autoSpaceDN w:val="0"/>
              <w:adjustRightInd w:val="0"/>
              <w:rPr>
                <w:rFonts w:ascii="Arial" w:hAnsi="Arial" w:cs="Arial"/>
              </w:rPr>
            </w:pPr>
            <w:r w:rsidRPr="00562D4F">
              <w:rPr>
                <w:rFonts w:ascii="Arial" w:hAnsi="Arial" w:cs="Arial"/>
              </w:rPr>
              <w:t>7</w:t>
            </w:r>
            <w:r w:rsidR="00B459E9" w:rsidRPr="00562D4F">
              <w:rPr>
                <w:rFonts w:ascii="Arial" w:hAnsi="Arial" w:cs="Arial"/>
              </w:rPr>
              <w:t>.</w:t>
            </w:r>
            <w:r w:rsidR="00562D4F" w:rsidRPr="00562D4F">
              <w:rPr>
                <w:rFonts w:ascii="Arial" w:hAnsi="Arial" w:cs="Arial"/>
              </w:rPr>
              <w:t xml:space="preserve"> </w:t>
            </w:r>
            <w:r w:rsidR="00B459E9" w:rsidRPr="00562D4F">
              <w:rPr>
                <w:rFonts w:ascii="Arial" w:hAnsi="Arial" w:cs="Arial"/>
              </w:rPr>
              <w:t>Conclusion and Forward Look</w:t>
            </w:r>
          </w:p>
        </w:tc>
        <w:tc>
          <w:tcPr>
            <w:tcW w:w="1742" w:type="dxa"/>
          </w:tcPr>
          <w:p w14:paraId="736B4945" w14:textId="585637F7" w:rsidR="00B459E9" w:rsidRPr="00AD37F1" w:rsidRDefault="00404301" w:rsidP="00DE181C">
            <w:pPr>
              <w:autoSpaceDE w:val="0"/>
              <w:autoSpaceDN w:val="0"/>
              <w:adjustRightInd w:val="0"/>
              <w:rPr>
                <w:rFonts w:ascii="Arial" w:hAnsi="Arial" w:cs="Arial"/>
                <w:color w:val="000000"/>
              </w:rPr>
            </w:pPr>
            <w:r>
              <w:rPr>
                <w:rFonts w:ascii="Arial" w:hAnsi="Arial" w:cs="Arial"/>
                <w:color w:val="000000"/>
              </w:rPr>
              <w:t>78</w:t>
            </w:r>
          </w:p>
        </w:tc>
      </w:tr>
      <w:tr w:rsidR="007B5F83" w:rsidRPr="0009232B" w14:paraId="21C5E4F7" w14:textId="77777777" w:rsidTr="00404A70">
        <w:trPr>
          <w:trHeight w:val="287"/>
        </w:trPr>
        <w:tc>
          <w:tcPr>
            <w:tcW w:w="7274" w:type="dxa"/>
            <w:shd w:val="clear" w:color="auto" w:fill="B4C6E7" w:themeFill="accent1" w:themeFillTint="66"/>
          </w:tcPr>
          <w:p w14:paraId="7FA00562" w14:textId="0AB6340A" w:rsidR="007B5F83" w:rsidRPr="00AD37F1" w:rsidRDefault="00404A70" w:rsidP="00DE181C">
            <w:pPr>
              <w:autoSpaceDE w:val="0"/>
              <w:autoSpaceDN w:val="0"/>
              <w:adjustRightInd w:val="0"/>
              <w:rPr>
                <w:rFonts w:ascii="Arial" w:hAnsi="Arial" w:cs="Arial"/>
                <w:b/>
                <w:color w:val="000000"/>
              </w:rPr>
            </w:pPr>
            <w:r w:rsidRPr="00AD37F1">
              <w:rPr>
                <w:rFonts w:ascii="Arial" w:hAnsi="Arial" w:cs="Arial"/>
                <w:b/>
                <w:color w:val="000000"/>
              </w:rPr>
              <w:t>Part 2 – Accountability Report</w:t>
            </w:r>
          </w:p>
        </w:tc>
        <w:tc>
          <w:tcPr>
            <w:tcW w:w="1742" w:type="dxa"/>
            <w:shd w:val="clear" w:color="auto" w:fill="B4C6E7" w:themeFill="accent1" w:themeFillTint="66"/>
          </w:tcPr>
          <w:p w14:paraId="38FB750A" w14:textId="77777777" w:rsidR="007B5F83" w:rsidRPr="00AD37F1" w:rsidRDefault="007B5F83" w:rsidP="00DE181C">
            <w:pPr>
              <w:autoSpaceDE w:val="0"/>
              <w:autoSpaceDN w:val="0"/>
              <w:adjustRightInd w:val="0"/>
              <w:rPr>
                <w:rFonts w:ascii="Arial" w:hAnsi="Arial" w:cs="Arial"/>
                <w:color w:val="000000"/>
              </w:rPr>
            </w:pPr>
          </w:p>
        </w:tc>
      </w:tr>
      <w:tr w:rsidR="00DE181C" w:rsidRPr="0009232B" w14:paraId="2D7ACBCA" w14:textId="77777777" w:rsidTr="005535EC">
        <w:trPr>
          <w:trHeight w:val="287"/>
        </w:trPr>
        <w:tc>
          <w:tcPr>
            <w:tcW w:w="9016" w:type="dxa"/>
            <w:gridSpan w:val="2"/>
            <w:shd w:val="clear" w:color="auto" w:fill="auto"/>
          </w:tcPr>
          <w:p w14:paraId="3371BD60" w14:textId="276D57D0" w:rsidR="00DE181C" w:rsidRPr="00562D4F" w:rsidRDefault="00BA6F1E" w:rsidP="00DE181C">
            <w:pPr>
              <w:autoSpaceDE w:val="0"/>
              <w:autoSpaceDN w:val="0"/>
              <w:adjustRightInd w:val="0"/>
              <w:rPr>
                <w:rFonts w:ascii="Arial" w:hAnsi="Arial" w:cs="Arial"/>
              </w:rPr>
            </w:pPr>
            <w:r w:rsidRPr="00562D4F">
              <w:rPr>
                <w:rFonts w:ascii="Arial" w:hAnsi="Arial" w:cs="Arial"/>
              </w:rPr>
              <w:t>8.</w:t>
            </w:r>
            <w:r w:rsidR="00562D4F">
              <w:rPr>
                <w:rFonts w:ascii="Arial" w:hAnsi="Arial" w:cs="Arial"/>
              </w:rPr>
              <w:t xml:space="preserve"> </w:t>
            </w:r>
            <w:r w:rsidR="00333256" w:rsidRPr="00562D4F">
              <w:rPr>
                <w:rFonts w:ascii="Arial" w:hAnsi="Arial" w:cs="Arial"/>
              </w:rPr>
              <w:t>Scope of the</w:t>
            </w:r>
            <w:r w:rsidR="00DE181C" w:rsidRPr="00562D4F">
              <w:rPr>
                <w:rFonts w:ascii="Arial" w:hAnsi="Arial" w:cs="Arial"/>
              </w:rPr>
              <w:t xml:space="preserve"> Accountability Report</w:t>
            </w:r>
          </w:p>
        </w:tc>
      </w:tr>
      <w:tr w:rsidR="009773EE" w:rsidRPr="0009232B" w14:paraId="31BB4A05" w14:textId="77777777" w:rsidTr="005535EC">
        <w:trPr>
          <w:trHeight w:val="265"/>
        </w:trPr>
        <w:tc>
          <w:tcPr>
            <w:tcW w:w="7274" w:type="dxa"/>
            <w:shd w:val="clear" w:color="auto" w:fill="auto"/>
          </w:tcPr>
          <w:p w14:paraId="5AE8DBE6" w14:textId="1613631D" w:rsidR="00DE181C" w:rsidRPr="00562D4F" w:rsidRDefault="00BA6F1E" w:rsidP="00DE181C">
            <w:pPr>
              <w:autoSpaceDE w:val="0"/>
              <w:autoSpaceDN w:val="0"/>
              <w:adjustRightInd w:val="0"/>
              <w:rPr>
                <w:rFonts w:ascii="Arial" w:hAnsi="Arial" w:cs="Arial"/>
              </w:rPr>
            </w:pPr>
            <w:r w:rsidRPr="00562D4F">
              <w:rPr>
                <w:rFonts w:ascii="Arial" w:hAnsi="Arial" w:cs="Arial"/>
              </w:rPr>
              <w:lastRenderedPageBreak/>
              <w:t xml:space="preserve">8.1 </w:t>
            </w:r>
            <w:r w:rsidR="00DE181C" w:rsidRPr="00562D4F">
              <w:rPr>
                <w:rFonts w:ascii="Arial" w:hAnsi="Arial" w:cs="Arial"/>
              </w:rPr>
              <w:t>Corporate Governance Report</w:t>
            </w:r>
          </w:p>
        </w:tc>
        <w:tc>
          <w:tcPr>
            <w:tcW w:w="1742" w:type="dxa"/>
            <w:shd w:val="clear" w:color="auto" w:fill="auto"/>
          </w:tcPr>
          <w:p w14:paraId="3248E664" w14:textId="02340691" w:rsidR="00DE181C" w:rsidRPr="00562D4F" w:rsidRDefault="00404301" w:rsidP="00DE181C">
            <w:pPr>
              <w:autoSpaceDE w:val="0"/>
              <w:autoSpaceDN w:val="0"/>
              <w:adjustRightInd w:val="0"/>
              <w:rPr>
                <w:rFonts w:ascii="Arial" w:hAnsi="Arial" w:cs="Arial"/>
              </w:rPr>
            </w:pPr>
            <w:r>
              <w:rPr>
                <w:rFonts w:ascii="Arial" w:hAnsi="Arial" w:cs="Arial"/>
              </w:rPr>
              <w:t>80</w:t>
            </w:r>
          </w:p>
        </w:tc>
      </w:tr>
      <w:tr w:rsidR="00BA6F1E" w:rsidRPr="0009232B" w14:paraId="65E477C0" w14:textId="77777777" w:rsidTr="005535EC">
        <w:trPr>
          <w:trHeight w:val="265"/>
        </w:trPr>
        <w:tc>
          <w:tcPr>
            <w:tcW w:w="7274" w:type="dxa"/>
            <w:shd w:val="clear" w:color="auto" w:fill="auto"/>
          </w:tcPr>
          <w:p w14:paraId="193C6151" w14:textId="3BB25732" w:rsidR="00BA6F1E" w:rsidRPr="00562D4F" w:rsidRDefault="00BA6F1E" w:rsidP="00BA6F1E">
            <w:pPr>
              <w:rPr>
                <w:rFonts w:ascii="Arial" w:hAnsi="Arial" w:cs="Arial"/>
              </w:rPr>
            </w:pPr>
            <w:r w:rsidRPr="00562D4F">
              <w:rPr>
                <w:rFonts w:ascii="Arial" w:hAnsi="Arial" w:cs="Arial"/>
              </w:rPr>
              <w:t>8.2 The Composition of the Board</w:t>
            </w:r>
          </w:p>
        </w:tc>
        <w:tc>
          <w:tcPr>
            <w:tcW w:w="1742" w:type="dxa"/>
            <w:shd w:val="clear" w:color="auto" w:fill="auto"/>
          </w:tcPr>
          <w:p w14:paraId="3C6E133A" w14:textId="109EE590" w:rsidR="00BA6F1E" w:rsidRPr="00562D4F" w:rsidRDefault="00404301" w:rsidP="00DE181C">
            <w:pPr>
              <w:autoSpaceDE w:val="0"/>
              <w:autoSpaceDN w:val="0"/>
              <w:adjustRightInd w:val="0"/>
              <w:rPr>
                <w:rFonts w:ascii="Arial" w:hAnsi="Arial" w:cs="Arial"/>
              </w:rPr>
            </w:pPr>
            <w:r>
              <w:rPr>
                <w:rFonts w:ascii="Arial" w:hAnsi="Arial" w:cs="Arial"/>
              </w:rPr>
              <w:t>80</w:t>
            </w:r>
          </w:p>
        </w:tc>
      </w:tr>
      <w:tr w:rsidR="000151FF" w:rsidRPr="0009232B" w14:paraId="2FD577DB" w14:textId="77777777" w:rsidTr="00133438">
        <w:trPr>
          <w:trHeight w:val="287"/>
        </w:trPr>
        <w:tc>
          <w:tcPr>
            <w:tcW w:w="7274" w:type="dxa"/>
            <w:shd w:val="clear" w:color="auto" w:fill="auto"/>
          </w:tcPr>
          <w:p w14:paraId="09EF5DDD" w14:textId="4AE4AB7D" w:rsidR="000151FF" w:rsidRPr="00562D4F" w:rsidRDefault="00BA6F1E" w:rsidP="0EECD474">
            <w:pPr>
              <w:autoSpaceDE w:val="0"/>
              <w:autoSpaceDN w:val="0"/>
              <w:adjustRightInd w:val="0"/>
              <w:contextualSpacing/>
              <w:rPr>
                <w:rFonts w:ascii="Arial" w:hAnsi="Arial" w:cs="Arial"/>
                <w:bCs/>
              </w:rPr>
            </w:pPr>
            <w:r w:rsidRPr="00562D4F">
              <w:rPr>
                <w:rFonts w:ascii="Arial" w:hAnsi="Arial" w:cs="Arial"/>
                <w:bCs/>
              </w:rPr>
              <w:t xml:space="preserve">8.3 </w:t>
            </w:r>
            <w:r w:rsidR="0F637D09" w:rsidRPr="00562D4F">
              <w:rPr>
                <w:rFonts w:ascii="Arial" w:hAnsi="Arial" w:cs="Arial"/>
                <w:bCs/>
              </w:rPr>
              <w:t>Statement of the Chief Executive’s responsibilities as Accountable Officer of Cardiff &amp; Vale University Health Board</w:t>
            </w:r>
          </w:p>
        </w:tc>
        <w:tc>
          <w:tcPr>
            <w:tcW w:w="1742" w:type="dxa"/>
          </w:tcPr>
          <w:p w14:paraId="3EF09D75" w14:textId="43AE128C" w:rsidR="000151FF" w:rsidRPr="00562D4F" w:rsidRDefault="00404301" w:rsidP="00DE181C">
            <w:pPr>
              <w:autoSpaceDE w:val="0"/>
              <w:autoSpaceDN w:val="0"/>
              <w:adjustRightInd w:val="0"/>
              <w:rPr>
                <w:rFonts w:ascii="Arial" w:hAnsi="Arial" w:cs="Arial"/>
              </w:rPr>
            </w:pPr>
            <w:r>
              <w:rPr>
                <w:rFonts w:ascii="Arial" w:hAnsi="Arial" w:cs="Arial"/>
              </w:rPr>
              <w:t>81</w:t>
            </w:r>
          </w:p>
        </w:tc>
      </w:tr>
      <w:tr w:rsidR="00614D86" w:rsidRPr="0009232B" w14:paraId="655A0593" w14:textId="77777777" w:rsidTr="00133438">
        <w:trPr>
          <w:trHeight w:val="287"/>
        </w:trPr>
        <w:tc>
          <w:tcPr>
            <w:tcW w:w="7274" w:type="dxa"/>
            <w:shd w:val="clear" w:color="auto" w:fill="auto"/>
          </w:tcPr>
          <w:p w14:paraId="1B40A65D" w14:textId="0DA9585B" w:rsidR="00614D86" w:rsidRPr="00562D4F" w:rsidRDefault="00BA6F1E" w:rsidP="00393C87">
            <w:pPr>
              <w:autoSpaceDE w:val="0"/>
              <w:autoSpaceDN w:val="0"/>
              <w:adjustRightInd w:val="0"/>
              <w:contextualSpacing/>
              <w:rPr>
                <w:rFonts w:ascii="Arial" w:hAnsi="Arial" w:cs="Arial"/>
              </w:rPr>
            </w:pPr>
            <w:r w:rsidRPr="00562D4F">
              <w:rPr>
                <w:rFonts w:ascii="Arial" w:hAnsi="Arial" w:cs="Arial"/>
                <w:bCs/>
              </w:rPr>
              <w:t xml:space="preserve">8.4 </w:t>
            </w:r>
            <w:r w:rsidR="0F637D09" w:rsidRPr="00562D4F">
              <w:rPr>
                <w:rFonts w:ascii="Arial" w:hAnsi="Arial" w:cs="Arial"/>
                <w:bCs/>
              </w:rPr>
              <w:t>Statement of Directors’ Responsibilities in Respect of the Accounts</w:t>
            </w:r>
          </w:p>
        </w:tc>
        <w:tc>
          <w:tcPr>
            <w:tcW w:w="1742" w:type="dxa"/>
          </w:tcPr>
          <w:p w14:paraId="1A3B05CB" w14:textId="103BF213" w:rsidR="00614D86" w:rsidRPr="00562D4F" w:rsidRDefault="00404301" w:rsidP="00DE181C">
            <w:pPr>
              <w:autoSpaceDE w:val="0"/>
              <w:autoSpaceDN w:val="0"/>
              <w:adjustRightInd w:val="0"/>
              <w:rPr>
                <w:rFonts w:ascii="Arial" w:hAnsi="Arial" w:cs="Arial"/>
              </w:rPr>
            </w:pPr>
            <w:r>
              <w:rPr>
                <w:rFonts w:ascii="Arial" w:hAnsi="Arial" w:cs="Arial"/>
              </w:rPr>
              <w:t>81</w:t>
            </w:r>
          </w:p>
        </w:tc>
      </w:tr>
      <w:tr w:rsidR="00867591" w:rsidRPr="0009232B" w14:paraId="02B0E56C" w14:textId="77777777" w:rsidTr="22A433F0">
        <w:trPr>
          <w:trHeight w:val="287"/>
        </w:trPr>
        <w:tc>
          <w:tcPr>
            <w:tcW w:w="7274" w:type="dxa"/>
          </w:tcPr>
          <w:p w14:paraId="0D9C1C53" w14:textId="77A08814" w:rsidR="00867591" w:rsidRPr="00562D4F" w:rsidRDefault="00867591" w:rsidP="005535EC">
            <w:pPr>
              <w:autoSpaceDE w:val="0"/>
              <w:autoSpaceDN w:val="0"/>
              <w:adjustRightInd w:val="0"/>
              <w:rPr>
                <w:rFonts w:ascii="Arial" w:hAnsi="Arial" w:cs="Arial"/>
                <w:bCs/>
              </w:rPr>
            </w:pPr>
            <w:r w:rsidRPr="00562D4F">
              <w:rPr>
                <w:rFonts w:ascii="Arial" w:hAnsi="Arial" w:cs="Arial"/>
                <w:bCs/>
              </w:rPr>
              <w:t>8.6</w:t>
            </w:r>
            <w:r w:rsidR="00683191" w:rsidRPr="00562D4F">
              <w:rPr>
                <w:rFonts w:ascii="Arial" w:hAnsi="Arial" w:cs="Arial"/>
                <w:bCs/>
              </w:rPr>
              <w:t xml:space="preserve"> Declaration of Interests </w:t>
            </w:r>
          </w:p>
        </w:tc>
        <w:tc>
          <w:tcPr>
            <w:tcW w:w="1742" w:type="dxa"/>
          </w:tcPr>
          <w:p w14:paraId="38F74F7B" w14:textId="4DE8118A" w:rsidR="00867591" w:rsidRPr="00562D4F" w:rsidRDefault="00404301" w:rsidP="00DE181C">
            <w:pPr>
              <w:autoSpaceDE w:val="0"/>
              <w:autoSpaceDN w:val="0"/>
              <w:adjustRightInd w:val="0"/>
              <w:rPr>
                <w:rFonts w:ascii="Arial" w:hAnsi="Arial" w:cs="Arial"/>
              </w:rPr>
            </w:pPr>
            <w:r>
              <w:rPr>
                <w:rFonts w:ascii="Arial" w:hAnsi="Arial" w:cs="Arial"/>
              </w:rPr>
              <w:t>82</w:t>
            </w:r>
          </w:p>
        </w:tc>
      </w:tr>
      <w:tr w:rsidR="00871D0E" w:rsidRPr="0009232B" w14:paraId="159BAD1D" w14:textId="77777777" w:rsidTr="00DD3421">
        <w:trPr>
          <w:trHeight w:val="287"/>
        </w:trPr>
        <w:tc>
          <w:tcPr>
            <w:tcW w:w="7274" w:type="dxa"/>
            <w:shd w:val="clear" w:color="auto" w:fill="B4C6E7" w:themeFill="accent1" w:themeFillTint="66"/>
          </w:tcPr>
          <w:p w14:paraId="6D6D8B0A" w14:textId="4874C15E" w:rsidR="00871D0E" w:rsidRPr="00AD37F1" w:rsidRDefault="002548B5" w:rsidP="0EECD474">
            <w:pPr>
              <w:autoSpaceDE w:val="0"/>
              <w:autoSpaceDN w:val="0"/>
              <w:adjustRightInd w:val="0"/>
              <w:contextualSpacing/>
              <w:rPr>
                <w:rFonts w:ascii="Arial" w:hAnsi="Arial" w:cs="Arial"/>
                <w:b/>
                <w:bCs/>
                <w:color w:val="000000"/>
              </w:rPr>
            </w:pPr>
            <w:r w:rsidRPr="00AD37F1">
              <w:rPr>
                <w:rFonts w:ascii="Arial" w:hAnsi="Arial" w:cs="Arial"/>
                <w:b/>
                <w:bCs/>
                <w:color w:val="000000"/>
              </w:rPr>
              <w:t xml:space="preserve">Annual </w:t>
            </w:r>
            <w:r w:rsidR="3222A83B" w:rsidRPr="00AD37F1">
              <w:rPr>
                <w:rFonts w:ascii="Arial" w:hAnsi="Arial" w:cs="Arial"/>
                <w:b/>
                <w:bCs/>
                <w:color w:val="000000"/>
              </w:rPr>
              <w:t>Governance Statement</w:t>
            </w:r>
            <w:r w:rsidR="3222A83B" w:rsidRPr="00AD37F1">
              <w:rPr>
                <w:rFonts w:ascii="Arial" w:hAnsi="Arial" w:cs="Arial"/>
                <w:b/>
                <w:bCs/>
                <w:color w:val="000000"/>
                <w:shd w:val="clear" w:color="auto" w:fill="E6E6E6"/>
              </w:rPr>
              <w:t xml:space="preserve"> </w:t>
            </w:r>
          </w:p>
        </w:tc>
        <w:tc>
          <w:tcPr>
            <w:tcW w:w="1742" w:type="dxa"/>
            <w:shd w:val="clear" w:color="auto" w:fill="B4C6E7" w:themeFill="accent1" w:themeFillTint="66"/>
          </w:tcPr>
          <w:p w14:paraId="1E7BFCBD" w14:textId="77777777" w:rsidR="00871D0E" w:rsidRPr="00AD37F1" w:rsidRDefault="00871D0E" w:rsidP="00DE181C">
            <w:pPr>
              <w:autoSpaceDE w:val="0"/>
              <w:autoSpaceDN w:val="0"/>
              <w:adjustRightInd w:val="0"/>
              <w:rPr>
                <w:rFonts w:ascii="Arial" w:hAnsi="Arial" w:cs="Arial"/>
                <w:color w:val="000000"/>
              </w:rPr>
            </w:pPr>
          </w:p>
        </w:tc>
      </w:tr>
      <w:tr w:rsidR="006560C3" w:rsidRPr="0009232B" w14:paraId="571008B8" w14:textId="77777777" w:rsidTr="22A433F0">
        <w:trPr>
          <w:trHeight w:val="287"/>
        </w:trPr>
        <w:tc>
          <w:tcPr>
            <w:tcW w:w="7274" w:type="dxa"/>
          </w:tcPr>
          <w:p w14:paraId="4FFF5686" w14:textId="49911FA1" w:rsidR="006560C3" w:rsidRPr="00562D4F" w:rsidRDefault="002A261C" w:rsidP="00393C87">
            <w:pPr>
              <w:autoSpaceDE w:val="0"/>
              <w:autoSpaceDN w:val="0"/>
              <w:adjustRightInd w:val="0"/>
              <w:contextualSpacing/>
              <w:rPr>
                <w:rFonts w:ascii="Arial" w:hAnsi="Arial" w:cs="Arial"/>
              </w:rPr>
            </w:pPr>
            <w:r w:rsidRPr="00562D4F">
              <w:rPr>
                <w:rFonts w:ascii="Arial" w:hAnsi="Arial" w:cs="Arial"/>
              </w:rPr>
              <w:t>9</w:t>
            </w:r>
            <w:r w:rsidR="007749B1" w:rsidRPr="00562D4F">
              <w:rPr>
                <w:rFonts w:ascii="Arial" w:hAnsi="Arial" w:cs="Arial"/>
              </w:rPr>
              <w:t xml:space="preserve">.1 </w:t>
            </w:r>
            <w:r w:rsidR="3762DF6B" w:rsidRPr="00562D4F">
              <w:rPr>
                <w:rFonts w:ascii="Arial" w:hAnsi="Arial" w:cs="Arial"/>
              </w:rPr>
              <w:t>Scope of Responsibility</w:t>
            </w:r>
          </w:p>
        </w:tc>
        <w:tc>
          <w:tcPr>
            <w:tcW w:w="1742" w:type="dxa"/>
          </w:tcPr>
          <w:p w14:paraId="11A737B0" w14:textId="1E662F0E" w:rsidR="006560C3" w:rsidRPr="00AD37F1" w:rsidRDefault="00404301" w:rsidP="00DE181C">
            <w:pPr>
              <w:autoSpaceDE w:val="0"/>
              <w:autoSpaceDN w:val="0"/>
              <w:adjustRightInd w:val="0"/>
              <w:rPr>
                <w:rFonts w:ascii="Arial" w:hAnsi="Arial" w:cs="Arial"/>
                <w:color w:val="000000"/>
              </w:rPr>
            </w:pPr>
            <w:r>
              <w:rPr>
                <w:rFonts w:ascii="Arial" w:hAnsi="Arial" w:cs="Arial"/>
                <w:color w:val="000000"/>
              </w:rPr>
              <w:t>84</w:t>
            </w:r>
          </w:p>
        </w:tc>
      </w:tr>
      <w:tr w:rsidR="006560C3" w:rsidRPr="0009232B" w14:paraId="7F7F4573" w14:textId="77777777" w:rsidTr="22A433F0">
        <w:trPr>
          <w:trHeight w:val="287"/>
        </w:trPr>
        <w:tc>
          <w:tcPr>
            <w:tcW w:w="7274" w:type="dxa"/>
          </w:tcPr>
          <w:p w14:paraId="475325FC" w14:textId="0E26E62F" w:rsidR="006560C3" w:rsidRPr="00562D4F" w:rsidRDefault="002A0F58" w:rsidP="00393C87">
            <w:pPr>
              <w:autoSpaceDE w:val="0"/>
              <w:autoSpaceDN w:val="0"/>
              <w:adjustRightInd w:val="0"/>
              <w:contextualSpacing/>
              <w:rPr>
                <w:rFonts w:ascii="Arial" w:hAnsi="Arial" w:cs="Arial"/>
              </w:rPr>
            </w:pPr>
            <w:r w:rsidRPr="00562D4F">
              <w:rPr>
                <w:rFonts w:ascii="Arial" w:hAnsi="Arial" w:cs="Arial"/>
              </w:rPr>
              <w:t xml:space="preserve">9.2 </w:t>
            </w:r>
            <w:r w:rsidR="3762DF6B" w:rsidRPr="00562D4F">
              <w:rPr>
                <w:rFonts w:ascii="Arial" w:hAnsi="Arial" w:cs="Arial"/>
              </w:rPr>
              <w:t>Escalation and Intervention Arrangements</w:t>
            </w:r>
          </w:p>
        </w:tc>
        <w:tc>
          <w:tcPr>
            <w:tcW w:w="1742" w:type="dxa"/>
          </w:tcPr>
          <w:p w14:paraId="5BE51C65" w14:textId="0405AE7A" w:rsidR="006560C3" w:rsidRPr="00AD37F1" w:rsidRDefault="00404301" w:rsidP="00DE181C">
            <w:pPr>
              <w:autoSpaceDE w:val="0"/>
              <w:autoSpaceDN w:val="0"/>
              <w:adjustRightInd w:val="0"/>
              <w:rPr>
                <w:rFonts w:ascii="Arial" w:hAnsi="Arial" w:cs="Arial"/>
                <w:color w:val="000000"/>
              </w:rPr>
            </w:pPr>
            <w:r>
              <w:rPr>
                <w:rFonts w:ascii="Arial" w:hAnsi="Arial" w:cs="Arial"/>
                <w:color w:val="000000"/>
              </w:rPr>
              <w:t>84</w:t>
            </w:r>
          </w:p>
        </w:tc>
      </w:tr>
      <w:tr w:rsidR="009773EE" w:rsidRPr="0009232B" w14:paraId="497F71AD" w14:textId="77777777" w:rsidTr="22A433F0">
        <w:trPr>
          <w:trHeight w:val="287"/>
        </w:trPr>
        <w:tc>
          <w:tcPr>
            <w:tcW w:w="7274" w:type="dxa"/>
          </w:tcPr>
          <w:p w14:paraId="7913646D" w14:textId="0736E6DC" w:rsidR="00DE181C" w:rsidRPr="00562D4F" w:rsidRDefault="002A0F58" w:rsidP="00393C87">
            <w:pPr>
              <w:autoSpaceDE w:val="0"/>
              <w:autoSpaceDN w:val="0"/>
              <w:adjustRightInd w:val="0"/>
              <w:contextualSpacing/>
              <w:rPr>
                <w:rFonts w:ascii="Arial" w:hAnsi="Arial" w:cs="Arial"/>
              </w:rPr>
            </w:pPr>
            <w:r w:rsidRPr="00562D4F">
              <w:rPr>
                <w:rFonts w:ascii="Arial" w:hAnsi="Arial" w:cs="Arial"/>
              </w:rPr>
              <w:t>9.3 Model Standing Orders and Scheme</w:t>
            </w:r>
            <w:r w:rsidR="005B5ACA" w:rsidRPr="00562D4F">
              <w:rPr>
                <w:rFonts w:ascii="Arial" w:hAnsi="Arial" w:cs="Arial"/>
              </w:rPr>
              <w:t xml:space="preserve"> of Reservation and Delegation </w:t>
            </w:r>
          </w:p>
        </w:tc>
        <w:tc>
          <w:tcPr>
            <w:tcW w:w="1742" w:type="dxa"/>
          </w:tcPr>
          <w:p w14:paraId="780095CA" w14:textId="3A6952FB" w:rsidR="00DE181C" w:rsidRPr="00AD37F1" w:rsidRDefault="00404301" w:rsidP="00DE181C">
            <w:pPr>
              <w:autoSpaceDE w:val="0"/>
              <w:autoSpaceDN w:val="0"/>
              <w:adjustRightInd w:val="0"/>
              <w:rPr>
                <w:rFonts w:ascii="Arial" w:hAnsi="Arial" w:cs="Arial"/>
                <w:color w:val="000000"/>
              </w:rPr>
            </w:pPr>
            <w:r>
              <w:rPr>
                <w:rFonts w:ascii="Arial" w:hAnsi="Arial" w:cs="Arial"/>
                <w:color w:val="000000"/>
              </w:rPr>
              <w:t>85</w:t>
            </w:r>
          </w:p>
        </w:tc>
      </w:tr>
      <w:tr w:rsidR="00871D0E" w:rsidRPr="0009232B" w14:paraId="57D7AEFD" w14:textId="77777777" w:rsidTr="22A433F0">
        <w:trPr>
          <w:trHeight w:val="287"/>
        </w:trPr>
        <w:tc>
          <w:tcPr>
            <w:tcW w:w="7274" w:type="dxa"/>
          </w:tcPr>
          <w:p w14:paraId="4734F5BB" w14:textId="2CA18674" w:rsidR="00871D0E" w:rsidRPr="00562D4F" w:rsidRDefault="009A555B" w:rsidP="00393C87">
            <w:pPr>
              <w:autoSpaceDE w:val="0"/>
              <w:autoSpaceDN w:val="0"/>
              <w:adjustRightInd w:val="0"/>
              <w:contextualSpacing/>
              <w:rPr>
                <w:rFonts w:ascii="Arial" w:hAnsi="Arial" w:cs="Arial"/>
              </w:rPr>
            </w:pPr>
            <w:r w:rsidRPr="00562D4F">
              <w:rPr>
                <w:rFonts w:ascii="Arial" w:hAnsi="Arial" w:cs="Arial"/>
              </w:rPr>
              <w:t>9.4 The Board and its Committees</w:t>
            </w:r>
          </w:p>
        </w:tc>
        <w:tc>
          <w:tcPr>
            <w:tcW w:w="1742" w:type="dxa"/>
          </w:tcPr>
          <w:p w14:paraId="55C3E93D" w14:textId="45374123" w:rsidR="00871D0E" w:rsidRPr="00AD37F1" w:rsidRDefault="00404301" w:rsidP="00DE181C">
            <w:pPr>
              <w:autoSpaceDE w:val="0"/>
              <w:autoSpaceDN w:val="0"/>
              <w:adjustRightInd w:val="0"/>
              <w:rPr>
                <w:rFonts w:ascii="Arial" w:hAnsi="Arial" w:cs="Arial"/>
                <w:color w:val="000000"/>
              </w:rPr>
            </w:pPr>
            <w:r>
              <w:rPr>
                <w:rFonts w:ascii="Arial" w:hAnsi="Arial" w:cs="Arial"/>
                <w:color w:val="000000"/>
              </w:rPr>
              <w:t>86</w:t>
            </w:r>
          </w:p>
        </w:tc>
      </w:tr>
      <w:tr w:rsidR="000151FF" w:rsidRPr="0009232B" w14:paraId="2FCEBCF4" w14:textId="77777777" w:rsidTr="22A433F0">
        <w:trPr>
          <w:trHeight w:val="287"/>
        </w:trPr>
        <w:tc>
          <w:tcPr>
            <w:tcW w:w="7274" w:type="dxa"/>
          </w:tcPr>
          <w:p w14:paraId="3D462ACD" w14:textId="2CB8283B" w:rsidR="000151FF" w:rsidRPr="00562D4F" w:rsidRDefault="00006C33" w:rsidP="00393C87">
            <w:pPr>
              <w:autoSpaceDE w:val="0"/>
              <w:autoSpaceDN w:val="0"/>
              <w:adjustRightInd w:val="0"/>
              <w:contextualSpacing/>
              <w:rPr>
                <w:rFonts w:ascii="Arial" w:hAnsi="Arial" w:cs="Arial"/>
              </w:rPr>
            </w:pPr>
            <w:r w:rsidRPr="00562D4F">
              <w:rPr>
                <w:rFonts w:ascii="Arial" w:hAnsi="Arial" w:cs="Arial"/>
              </w:rPr>
              <w:t xml:space="preserve">9.5 </w:t>
            </w:r>
            <w:r w:rsidRPr="00562D4F">
              <w:rPr>
                <w:rFonts w:ascii="Arial" w:hAnsi="Arial" w:cs="Arial"/>
                <w:bCs/>
              </w:rPr>
              <w:t>Audit and Assurance Committee</w:t>
            </w:r>
          </w:p>
        </w:tc>
        <w:tc>
          <w:tcPr>
            <w:tcW w:w="1742" w:type="dxa"/>
          </w:tcPr>
          <w:p w14:paraId="47E4CE64" w14:textId="43C34D53" w:rsidR="000151FF" w:rsidRPr="00AD37F1" w:rsidRDefault="00404301" w:rsidP="00DE181C">
            <w:pPr>
              <w:autoSpaceDE w:val="0"/>
              <w:autoSpaceDN w:val="0"/>
              <w:adjustRightInd w:val="0"/>
              <w:rPr>
                <w:rFonts w:ascii="Arial" w:hAnsi="Arial" w:cs="Arial"/>
                <w:color w:val="000000"/>
              </w:rPr>
            </w:pPr>
            <w:r>
              <w:rPr>
                <w:rFonts w:ascii="Arial" w:hAnsi="Arial" w:cs="Arial"/>
                <w:color w:val="000000"/>
              </w:rPr>
              <w:t>87</w:t>
            </w:r>
          </w:p>
        </w:tc>
      </w:tr>
      <w:tr w:rsidR="009773EE" w:rsidRPr="0009232B" w14:paraId="13A88F98" w14:textId="77777777" w:rsidTr="22A433F0">
        <w:trPr>
          <w:trHeight w:val="287"/>
        </w:trPr>
        <w:tc>
          <w:tcPr>
            <w:tcW w:w="7274" w:type="dxa"/>
          </w:tcPr>
          <w:p w14:paraId="0B122EC0" w14:textId="1C2C6E22" w:rsidR="00393C87" w:rsidRPr="00562D4F" w:rsidRDefault="000F1CAE" w:rsidP="00393C87">
            <w:pPr>
              <w:autoSpaceDE w:val="0"/>
              <w:autoSpaceDN w:val="0"/>
              <w:adjustRightInd w:val="0"/>
              <w:contextualSpacing/>
              <w:rPr>
                <w:rFonts w:ascii="Arial" w:hAnsi="Arial" w:cs="Arial"/>
              </w:rPr>
            </w:pPr>
            <w:r w:rsidRPr="00562D4F">
              <w:rPr>
                <w:rFonts w:ascii="Arial" w:hAnsi="Arial" w:cs="Arial"/>
              </w:rPr>
              <w:t>9.6 Composition of the Board</w:t>
            </w:r>
          </w:p>
        </w:tc>
        <w:tc>
          <w:tcPr>
            <w:tcW w:w="1742" w:type="dxa"/>
          </w:tcPr>
          <w:p w14:paraId="53984554" w14:textId="0CD8CB65" w:rsidR="00393C87" w:rsidRPr="00AD37F1" w:rsidRDefault="00404301" w:rsidP="00DE181C">
            <w:pPr>
              <w:autoSpaceDE w:val="0"/>
              <w:autoSpaceDN w:val="0"/>
              <w:adjustRightInd w:val="0"/>
              <w:rPr>
                <w:rFonts w:ascii="Arial" w:hAnsi="Arial" w:cs="Arial"/>
                <w:color w:val="000000"/>
              </w:rPr>
            </w:pPr>
            <w:r>
              <w:rPr>
                <w:rFonts w:ascii="Arial" w:hAnsi="Arial" w:cs="Arial"/>
                <w:color w:val="000000"/>
              </w:rPr>
              <w:t>88</w:t>
            </w:r>
          </w:p>
        </w:tc>
      </w:tr>
      <w:tr w:rsidR="002B4CA7" w:rsidRPr="0009232B" w14:paraId="521DC5CE" w14:textId="77777777" w:rsidTr="22A433F0">
        <w:trPr>
          <w:trHeight w:val="287"/>
        </w:trPr>
        <w:tc>
          <w:tcPr>
            <w:tcW w:w="7274" w:type="dxa"/>
          </w:tcPr>
          <w:p w14:paraId="615EB824" w14:textId="5EC0757C" w:rsidR="002B4CA7" w:rsidRPr="00562D4F" w:rsidRDefault="002B4CA7" w:rsidP="00393C87">
            <w:pPr>
              <w:autoSpaceDE w:val="0"/>
              <w:autoSpaceDN w:val="0"/>
              <w:adjustRightInd w:val="0"/>
              <w:contextualSpacing/>
              <w:rPr>
                <w:rFonts w:ascii="Arial" w:hAnsi="Arial" w:cs="Arial"/>
              </w:rPr>
            </w:pPr>
            <w:r w:rsidRPr="00562D4F">
              <w:rPr>
                <w:rFonts w:ascii="Arial" w:hAnsi="Arial" w:cs="Arial"/>
              </w:rPr>
              <w:t>9.7 Committees</w:t>
            </w:r>
          </w:p>
        </w:tc>
        <w:tc>
          <w:tcPr>
            <w:tcW w:w="1742" w:type="dxa"/>
          </w:tcPr>
          <w:p w14:paraId="09CB2A2D" w14:textId="30691484" w:rsidR="002B4CA7" w:rsidRPr="00AD37F1" w:rsidRDefault="00404301" w:rsidP="00DE181C">
            <w:pPr>
              <w:autoSpaceDE w:val="0"/>
              <w:autoSpaceDN w:val="0"/>
              <w:adjustRightInd w:val="0"/>
              <w:rPr>
                <w:rFonts w:ascii="Arial" w:hAnsi="Arial" w:cs="Arial"/>
                <w:color w:val="000000"/>
              </w:rPr>
            </w:pPr>
            <w:r>
              <w:rPr>
                <w:rFonts w:ascii="Arial" w:hAnsi="Arial" w:cs="Arial"/>
                <w:color w:val="000000"/>
              </w:rPr>
              <w:t>89</w:t>
            </w:r>
          </w:p>
        </w:tc>
      </w:tr>
      <w:tr w:rsidR="005017B7" w:rsidRPr="0009232B" w14:paraId="119DCAE8" w14:textId="77777777" w:rsidTr="22A433F0">
        <w:trPr>
          <w:trHeight w:val="287"/>
        </w:trPr>
        <w:tc>
          <w:tcPr>
            <w:tcW w:w="7274" w:type="dxa"/>
          </w:tcPr>
          <w:p w14:paraId="36744B07" w14:textId="41248FDF" w:rsidR="005017B7" w:rsidRPr="00562D4F" w:rsidRDefault="005017B7" w:rsidP="00393C87">
            <w:pPr>
              <w:autoSpaceDE w:val="0"/>
              <w:autoSpaceDN w:val="0"/>
              <w:adjustRightInd w:val="0"/>
              <w:contextualSpacing/>
              <w:rPr>
                <w:rFonts w:ascii="Arial" w:hAnsi="Arial" w:cs="Arial"/>
              </w:rPr>
            </w:pPr>
            <w:r w:rsidRPr="00562D4F">
              <w:rPr>
                <w:rFonts w:ascii="Arial" w:hAnsi="Arial" w:cs="Arial"/>
              </w:rPr>
              <w:t>9.8 Advisory Groups &amp; Joint Committees</w:t>
            </w:r>
          </w:p>
        </w:tc>
        <w:tc>
          <w:tcPr>
            <w:tcW w:w="1742" w:type="dxa"/>
          </w:tcPr>
          <w:p w14:paraId="266F29A8" w14:textId="4F83F62D" w:rsidR="005017B7" w:rsidRPr="00AD37F1" w:rsidRDefault="00404301" w:rsidP="00DE181C">
            <w:pPr>
              <w:autoSpaceDE w:val="0"/>
              <w:autoSpaceDN w:val="0"/>
              <w:adjustRightInd w:val="0"/>
              <w:rPr>
                <w:rFonts w:ascii="Arial" w:hAnsi="Arial" w:cs="Arial"/>
                <w:color w:val="000000"/>
              </w:rPr>
            </w:pPr>
            <w:r>
              <w:rPr>
                <w:rFonts w:ascii="Arial" w:hAnsi="Arial" w:cs="Arial"/>
                <w:color w:val="000000"/>
              </w:rPr>
              <w:t>93</w:t>
            </w:r>
          </w:p>
        </w:tc>
      </w:tr>
      <w:tr w:rsidR="00B020A2" w:rsidRPr="0009232B" w14:paraId="1156FE55" w14:textId="77777777" w:rsidTr="22A433F0">
        <w:trPr>
          <w:trHeight w:val="287"/>
        </w:trPr>
        <w:tc>
          <w:tcPr>
            <w:tcW w:w="7274" w:type="dxa"/>
          </w:tcPr>
          <w:p w14:paraId="7FA263A7" w14:textId="6FC4A69C" w:rsidR="00B020A2" w:rsidRPr="00562D4F" w:rsidRDefault="00B020A2" w:rsidP="00393C87">
            <w:pPr>
              <w:autoSpaceDE w:val="0"/>
              <w:autoSpaceDN w:val="0"/>
              <w:adjustRightInd w:val="0"/>
              <w:contextualSpacing/>
              <w:rPr>
                <w:rFonts w:ascii="Arial" w:hAnsi="Arial" w:cs="Arial"/>
              </w:rPr>
            </w:pPr>
            <w:r w:rsidRPr="00562D4F">
              <w:rPr>
                <w:rFonts w:ascii="Arial" w:hAnsi="Arial" w:cs="Arial"/>
              </w:rPr>
              <w:t>9.9 Public Appointments</w:t>
            </w:r>
          </w:p>
        </w:tc>
        <w:tc>
          <w:tcPr>
            <w:tcW w:w="1742" w:type="dxa"/>
          </w:tcPr>
          <w:p w14:paraId="13D5EFA3" w14:textId="417A8466" w:rsidR="00B020A2" w:rsidRPr="00AD37F1" w:rsidRDefault="00404301" w:rsidP="00DE181C">
            <w:pPr>
              <w:autoSpaceDE w:val="0"/>
              <w:autoSpaceDN w:val="0"/>
              <w:adjustRightInd w:val="0"/>
              <w:rPr>
                <w:rFonts w:ascii="Arial" w:hAnsi="Arial" w:cs="Arial"/>
                <w:color w:val="000000"/>
              </w:rPr>
            </w:pPr>
            <w:r>
              <w:rPr>
                <w:rFonts w:ascii="Arial" w:hAnsi="Arial" w:cs="Arial"/>
                <w:color w:val="000000"/>
              </w:rPr>
              <w:t>95</w:t>
            </w:r>
          </w:p>
        </w:tc>
      </w:tr>
      <w:tr w:rsidR="00B020A2" w:rsidRPr="0009232B" w14:paraId="43FFEFE7" w14:textId="77777777" w:rsidTr="22A433F0">
        <w:trPr>
          <w:trHeight w:val="287"/>
        </w:trPr>
        <w:tc>
          <w:tcPr>
            <w:tcW w:w="7274" w:type="dxa"/>
          </w:tcPr>
          <w:p w14:paraId="0001F709" w14:textId="10D94A3A" w:rsidR="00B020A2" w:rsidRPr="00562D4F" w:rsidRDefault="00B020A2" w:rsidP="00393C87">
            <w:pPr>
              <w:autoSpaceDE w:val="0"/>
              <w:autoSpaceDN w:val="0"/>
              <w:adjustRightInd w:val="0"/>
              <w:contextualSpacing/>
              <w:rPr>
                <w:rFonts w:ascii="Arial" w:hAnsi="Arial" w:cs="Arial"/>
              </w:rPr>
            </w:pPr>
            <w:r w:rsidRPr="00562D4F">
              <w:rPr>
                <w:rFonts w:ascii="Arial" w:hAnsi="Arial" w:cs="Arial"/>
              </w:rPr>
              <w:t xml:space="preserve">9.10 Public Interest </w:t>
            </w:r>
            <w:r w:rsidR="00517881" w:rsidRPr="00562D4F">
              <w:rPr>
                <w:rFonts w:ascii="Arial" w:hAnsi="Arial" w:cs="Arial"/>
              </w:rPr>
              <w:t>Declaration</w:t>
            </w:r>
          </w:p>
        </w:tc>
        <w:tc>
          <w:tcPr>
            <w:tcW w:w="1742" w:type="dxa"/>
          </w:tcPr>
          <w:p w14:paraId="666ECEC9" w14:textId="7AE8178C" w:rsidR="00B020A2" w:rsidRPr="00AD37F1" w:rsidRDefault="00404301" w:rsidP="00DE181C">
            <w:pPr>
              <w:autoSpaceDE w:val="0"/>
              <w:autoSpaceDN w:val="0"/>
              <w:adjustRightInd w:val="0"/>
              <w:rPr>
                <w:rFonts w:ascii="Arial" w:hAnsi="Arial" w:cs="Arial"/>
                <w:color w:val="000000"/>
              </w:rPr>
            </w:pPr>
            <w:r>
              <w:rPr>
                <w:rFonts w:ascii="Arial" w:hAnsi="Arial" w:cs="Arial"/>
                <w:color w:val="000000"/>
              </w:rPr>
              <w:t>95</w:t>
            </w:r>
          </w:p>
        </w:tc>
      </w:tr>
      <w:tr w:rsidR="0001775B" w:rsidRPr="0009232B" w14:paraId="55CD4E18" w14:textId="77777777" w:rsidTr="22A433F0">
        <w:trPr>
          <w:trHeight w:val="287"/>
        </w:trPr>
        <w:tc>
          <w:tcPr>
            <w:tcW w:w="7274" w:type="dxa"/>
          </w:tcPr>
          <w:p w14:paraId="59F069B4" w14:textId="716E8880" w:rsidR="0001775B" w:rsidRPr="00562D4F" w:rsidRDefault="0001775B" w:rsidP="00393C87">
            <w:pPr>
              <w:autoSpaceDE w:val="0"/>
              <w:autoSpaceDN w:val="0"/>
              <w:adjustRightInd w:val="0"/>
              <w:contextualSpacing/>
              <w:rPr>
                <w:rFonts w:ascii="Arial" w:hAnsi="Arial" w:cs="Arial"/>
              </w:rPr>
            </w:pPr>
            <w:r w:rsidRPr="00562D4F">
              <w:rPr>
                <w:rFonts w:ascii="Arial" w:hAnsi="Arial" w:cs="Arial"/>
              </w:rPr>
              <w:t>9.11</w:t>
            </w:r>
            <w:r w:rsidR="00517881" w:rsidRPr="00562D4F">
              <w:rPr>
                <w:rFonts w:ascii="Arial" w:hAnsi="Arial" w:cs="Arial"/>
              </w:rPr>
              <w:t xml:space="preserve"> </w:t>
            </w:r>
            <w:r w:rsidR="00517881" w:rsidRPr="00562D4F">
              <w:rPr>
                <w:rStyle w:val="normaltextrun"/>
                <w:rFonts w:ascii="Arial" w:hAnsi="Arial" w:cs="Arial"/>
                <w:bCs/>
                <w:shd w:val="clear" w:color="auto" w:fill="FFFFFF"/>
              </w:rPr>
              <w:t>Board and Committee Membership &amp; Attendance 2023-2024</w:t>
            </w:r>
          </w:p>
        </w:tc>
        <w:tc>
          <w:tcPr>
            <w:tcW w:w="1742" w:type="dxa"/>
          </w:tcPr>
          <w:p w14:paraId="7714033E" w14:textId="055424C0" w:rsidR="0001775B" w:rsidRPr="00AD37F1" w:rsidRDefault="00404301" w:rsidP="00DE181C">
            <w:pPr>
              <w:autoSpaceDE w:val="0"/>
              <w:autoSpaceDN w:val="0"/>
              <w:adjustRightInd w:val="0"/>
              <w:rPr>
                <w:rFonts w:ascii="Arial" w:hAnsi="Arial" w:cs="Arial"/>
                <w:color w:val="000000"/>
              </w:rPr>
            </w:pPr>
            <w:r>
              <w:rPr>
                <w:rFonts w:ascii="Arial" w:hAnsi="Arial" w:cs="Arial"/>
                <w:color w:val="000000"/>
              </w:rPr>
              <w:t>95</w:t>
            </w:r>
          </w:p>
        </w:tc>
      </w:tr>
      <w:tr w:rsidR="00721864" w:rsidRPr="0009232B" w14:paraId="66FAA4AF" w14:textId="77777777" w:rsidTr="22A433F0">
        <w:trPr>
          <w:trHeight w:val="287"/>
        </w:trPr>
        <w:tc>
          <w:tcPr>
            <w:tcW w:w="7274" w:type="dxa"/>
          </w:tcPr>
          <w:p w14:paraId="46A3B256" w14:textId="79900D76" w:rsidR="00721864" w:rsidRPr="00562D4F" w:rsidRDefault="00415403" w:rsidP="00393C87">
            <w:pPr>
              <w:autoSpaceDE w:val="0"/>
              <w:autoSpaceDN w:val="0"/>
              <w:adjustRightInd w:val="0"/>
              <w:contextualSpacing/>
              <w:rPr>
                <w:rFonts w:ascii="Arial" w:hAnsi="Arial" w:cs="Arial"/>
              </w:rPr>
            </w:pPr>
            <w:r w:rsidRPr="00562D4F">
              <w:rPr>
                <w:rFonts w:ascii="Arial" w:hAnsi="Arial" w:cs="Arial"/>
              </w:rPr>
              <w:t>10. Risk</w:t>
            </w:r>
          </w:p>
        </w:tc>
        <w:tc>
          <w:tcPr>
            <w:tcW w:w="1742" w:type="dxa"/>
          </w:tcPr>
          <w:p w14:paraId="10FD783E" w14:textId="4BEE8E2A" w:rsidR="00721864" w:rsidRPr="00AD37F1" w:rsidRDefault="00404301" w:rsidP="00DE181C">
            <w:pPr>
              <w:autoSpaceDE w:val="0"/>
              <w:autoSpaceDN w:val="0"/>
              <w:adjustRightInd w:val="0"/>
              <w:rPr>
                <w:rFonts w:ascii="Arial" w:hAnsi="Arial" w:cs="Arial"/>
                <w:color w:val="000000"/>
              </w:rPr>
            </w:pPr>
            <w:r>
              <w:rPr>
                <w:rFonts w:ascii="Arial" w:hAnsi="Arial" w:cs="Arial"/>
                <w:color w:val="000000"/>
              </w:rPr>
              <w:t>95</w:t>
            </w:r>
          </w:p>
        </w:tc>
      </w:tr>
      <w:tr w:rsidR="00342D55" w:rsidRPr="0009232B" w14:paraId="58F68385" w14:textId="77777777" w:rsidTr="22A433F0">
        <w:trPr>
          <w:trHeight w:val="287"/>
        </w:trPr>
        <w:tc>
          <w:tcPr>
            <w:tcW w:w="7274" w:type="dxa"/>
          </w:tcPr>
          <w:p w14:paraId="2A200F73" w14:textId="335B9399" w:rsidR="00342D55" w:rsidRPr="00562D4F" w:rsidRDefault="00342D55" w:rsidP="00393C87">
            <w:pPr>
              <w:autoSpaceDE w:val="0"/>
              <w:autoSpaceDN w:val="0"/>
              <w:adjustRightInd w:val="0"/>
              <w:contextualSpacing/>
              <w:rPr>
                <w:rFonts w:ascii="Arial" w:hAnsi="Arial" w:cs="Arial"/>
              </w:rPr>
            </w:pPr>
            <w:r w:rsidRPr="00562D4F">
              <w:rPr>
                <w:rFonts w:ascii="Arial" w:hAnsi="Arial" w:cs="Arial"/>
              </w:rPr>
              <w:t>10.1 Audit Assurance on Risk Management</w:t>
            </w:r>
          </w:p>
        </w:tc>
        <w:tc>
          <w:tcPr>
            <w:tcW w:w="1742" w:type="dxa"/>
          </w:tcPr>
          <w:p w14:paraId="2AFD7822" w14:textId="6D789616" w:rsidR="00342D55" w:rsidRPr="00AD37F1" w:rsidRDefault="00404301" w:rsidP="00DE181C">
            <w:pPr>
              <w:autoSpaceDE w:val="0"/>
              <w:autoSpaceDN w:val="0"/>
              <w:adjustRightInd w:val="0"/>
              <w:rPr>
                <w:rFonts w:ascii="Arial" w:hAnsi="Arial" w:cs="Arial"/>
                <w:color w:val="000000"/>
              </w:rPr>
            </w:pPr>
            <w:r>
              <w:rPr>
                <w:rFonts w:ascii="Arial" w:hAnsi="Arial" w:cs="Arial"/>
                <w:color w:val="000000"/>
              </w:rPr>
              <w:t>99</w:t>
            </w:r>
          </w:p>
        </w:tc>
      </w:tr>
      <w:tr w:rsidR="00404963" w:rsidRPr="0009232B" w14:paraId="640E0883" w14:textId="77777777" w:rsidTr="22A433F0">
        <w:trPr>
          <w:trHeight w:val="287"/>
        </w:trPr>
        <w:tc>
          <w:tcPr>
            <w:tcW w:w="7274" w:type="dxa"/>
          </w:tcPr>
          <w:p w14:paraId="654F0729" w14:textId="090F5F66" w:rsidR="00404963" w:rsidRPr="00562D4F" w:rsidRDefault="00404963" w:rsidP="00393C87">
            <w:pPr>
              <w:autoSpaceDE w:val="0"/>
              <w:autoSpaceDN w:val="0"/>
              <w:adjustRightInd w:val="0"/>
              <w:contextualSpacing/>
              <w:rPr>
                <w:rFonts w:ascii="Arial" w:hAnsi="Arial" w:cs="Arial"/>
              </w:rPr>
            </w:pPr>
            <w:r w:rsidRPr="00562D4F">
              <w:rPr>
                <w:rFonts w:ascii="Arial" w:hAnsi="Arial" w:cs="Arial"/>
              </w:rPr>
              <w:t>10.2 Management of Risk</w:t>
            </w:r>
          </w:p>
        </w:tc>
        <w:tc>
          <w:tcPr>
            <w:tcW w:w="1742" w:type="dxa"/>
          </w:tcPr>
          <w:p w14:paraId="23D2AB9A" w14:textId="3F2C97EA" w:rsidR="00404963" w:rsidRPr="00AD37F1" w:rsidRDefault="00404301" w:rsidP="00DE181C">
            <w:pPr>
              <w:autoSpaceDE w:val="0"/>
              <w:autoSpaceDN w:val="0"/>
              <w:adjustRightInd w:val="0"/>
              <w:rPr>
                <w:rFonts w:ascii="Arial" w:hAnsi="Arial" w:cs="Arial"/>
                <w:color w:val="000000"/>
              </w:rPr>
            </w:pPr>
            <w:r>
              <w:rPr>
                <w:rFonts w:ascii="Arial" w:hAnsi="Arial" w:cs="Arial"/>
                <w:color w:val="000000"/>
              </w:rPr>
              <w:t>99</w:t>
            </w:r>
          </w:p>
        </w:tc>
      </w:tr>
      <w:tr w:rsidR="00F4770D" w:rsidRPr="0009232B" w14:paraId="63659CDD" w14:textId="77777777" w:rsidTr="003E171A">
        <w:trPr>
          <w:trHeight w:val="287"/>
        </w:trPr>
        <w:tc>
          <w:tcPr>
            <w:tcW w:w="7274" w:type="dxa"/>
            <w:shd w:val="clear" w:color="auto" w:fill="B4C6E7" w:themeFill="accent1" w:themeFillTint="66"/>
          </w:tcPr>
          <w:p w14:paraId="7F727AC5" w14:textId="4B1F7A7C" w:rsidR="00F4770D" w:rsidRPr="00AD37F1" w:rsidRDefault="00C2271B" w:rsidP="00393C87">
            <w:pPr>
              <w:autoSpaceDE w:val="0"/>
              <w:autoSpaceDN w:val="0"/>
              <w:adjustRightInd w:val="0"/>
              <w:contextualSpacing/>
              <w:rPr>
                <w:rFonts w:ascii="Arial" w:hAnsi="Arial" w:cs="Arial"/>
                <w:b/>
                <w:color w:val="00B050"/>
              </w:rPr>
            </w:pPr>
            <w:r w:rsidRPr="00AD37F1">
              <w:rPr>
                <w:rFonts w:ascii="Arial" w:hAnsi="Arial" w:cs="Arial"/>
                <w:b/>
              </w:rPr>
              <w:t>11</w:t>
            </w:r>
            <w:r w:rsidR="00B459E9" w:rsidRPr="00AD37F1">
              <w:rPr>
                <w:rFonts w:ascii="Arial" w:hAnsi="Arial" w:cs="Arial"/>
                <w:b/>
              </w:rPr>
              <w:t>.</w:t>
            </w:r>
            <w:r w:rsidR="00F4770D" w:rsidRPr="00AD37F1">
              <w:rPr>
                <w:rFonts w:ascii="Arial" w:hAnsi="Arial" w:cs="Arial"/>
                <w:b/>
              </w:rPr>
              <w:t xml:space="preserve"> Mandatory Disclosures</w:t>
            </w:r>
          </w:p>
        </w:tc>
        <w:tc>
          <w:tcPr>
            <w:tcW w:w="1742" w:type="dxa"/>
            <w:shd w:val="clear" w:color="auto" w:fill="B4C6E7" w:themeFill="accent1" w:themeFillTint="66"/>
          </w:tcPr>
          <w:p w14:paraId="65DCD1B3" w14:textId="1BE1FA14" w:rsidR="00F4770D" w:rsidRPr="00AD37F1" w:rsidRDefault="00F4770D" w:rsidP="00DE181C">
            <w:pPr>
              <w:autoSpaceDE w:val="0"/>
              <w:autoSpaceDN w:val="0"/>
              <w:adjustRightInd w:val="0"/>
              <w:rPr>
                <w:rFonts w:ascii="Arial" w:hAnsi="Arial" w:cs="Arial"/>
                <w:color w:val="000000"/>
              </w:rPr>
            </w:pPr>
          </w:p>
        </w:tc>
      </w:tr>
      <w:tr w:rsidR="00F4770D" w:rsidRPr="0009232B" w14:paraId="10ADC35E" w14:textId="77777777" w:rsidTr="22A433F0">
        <w:trPr>
          <w:trHeight w:val="287"/>
        </w:trPr>
        <w:tc>
          <w:tcPr>
            <w:tcW w:w="7274" w:type="dxa"/>
          </w:tcPr>
          <w:p w14:paraId="4F09ABDC" w14:textId="72F7725C" w:rsidR="00F4770D" w:rsidRPr="00562D4F" w:rsidRDefault="00F4770D" w:rsidP="00393C87">
            <w:pPr>
              <w:autoSpaceDE w:val="0"/>
              <w:autoSpaceDN w:val="0"/>
              <w:adjustRightInd w:val="0"/>
              <w:contextualSpacing/>
              <w:rPr>
                <w:rFonts w:ascii="Arial" w:hAnsi="Arial" w:cs="Arial"/>
              </w:rPr>
            </w:pPr>
            <w:r w:rsidRPr="00562D4F">
              <w:rPr>
                <w:rFonts w:ascii="Arial" w:hAnsi="Arial" w:cs="Arial"/>
              </w:rPr>
              <w:t>1</w:t>
            </w:r>
            <w:r w:rsidR="000212C7" w:rsidRPr="00562D4F">
              <w:rPr>
                <w:rFonts w:ascii="Arial" w:hAnsi="Arial" w:cs="Arial"/>
              </w:rPr>
              <w:t>1</w:t>
            </w:r>
            <w:r w:rsidRPr="00562D4F">
              <w:rPr>
                <w:rFonts w:ascii="Arial" w:hAnsi="Arial" w:cs="Arial"/>
              </w:rPr>
              <w:t xml:space="preserve">.1 </w:t>
            </w:r>
            <w:r w:rsidR="000212C7" w:rsidRPr="00562D4F">
              <w:rPr>
                <w:rFonts w:ascii="Arial" w:hAnsi="Arial" w:cs="Arial"/>
              </w:rPr>
              <w:t xml:space="preserve">Revised Health and </w:t>
            </w:r>
            <w:r w:rsidRPr="00562D4F">
              <w:rPr>
                <w:rFonts w:ascii="Arial" w:hAnsi="Arial" w:cs="Arial"/>
              </w:rPr>
              <w:t xml:space="preserve">Care Standards </w:t>
            </w:r>
          </w:p>
        </w:tc>
        <w:tc>
          <w:tcPr>
            <w:tcW w:w="1742" w:type="dxa"/>
          </w:tcPr>
          <w:p w14:paraId="4112FE2C" w14:textId="41D30DB9"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100</w:t>
            </w:r>
          </w:p>
        </w:tc>
      </w:tr>
      <w:tr w:rsidR="000212C7" w:rsidRPr="0009232B" w14:paraId="2AC290FC" w14:textId="77777777" w:rsidTr="22A433F0">
        <w:trPr>
          <w:trHeight w:val="287"/>
        </w:trPr>
        <w:tc>
          <w:tcPr>
            <w:tcW w:w="7274" w:type="dxa"/>
          </w:tcPr>
          <w:p w14:paraId="6C305592" w14:textId="34C7FF63" w:rsidR="000212C7" w:rsidRPr="00562D4F" w:rsidRDefault="000212C7" w:rsidP="00393C87">
            <w:pPr>
              <w:autoSpaceDE w:val="0"/>
              <w:autoSpaceDN w:val="0"/>
              <w:adjustRightInd w:val="0"/>
              <w:contextualSpacing/>
              <w:rPr>
                <w:rFonts w:ascii="Arial" w:hAnsi="Arial" w:cs="Arial"/>
              </w:rPr>
            </w:pPr>
            <w:r w:rsidRPr="00562D4F">
              <w:rPr>
                <w:rFonts w:ascii="Arial" w:hAnsi="Arial" w:cs="Arial"/>
              </w:rPr>
              <w:t xml:space="preserve">11.2 </w:t>
            </w:r>
            <w:r w:rsidR="008B1465" w:rsidRPr="00562D4F">
              <w:rPr>
                <w:rFonts w:ascii="Arial" w:hAnsi="Arial" w:cs="Arial"/>
              </w:rPr>
              <w:t>Emergency Preparedness</w:t>
            </w:r>
          </w:p>
        </w:tc>
        <w:tc>
          <w:tcPr>
            <w:tcW w:w="1742" w:type="dxa"/>
          </w:tcPr>
          <w:p w14:paraId="154FA03A" w14:textId="4A1B0CD8" w:rsidR="000212C7" w:rsidRPr="00AD37F1" w:rsidRDefault="00F52BC1" w:rsidP="00DE181C">
            <w:pPr>
              <w:autoSpaceDE w:val="0"/>
              <w:autoSpaceDN w:val="0"/>
              <w:adjustRightInd w:val="0"/>
              <w:rPr>
                <w:rFonts w:ascii="Arial" w:hAnsi="Arial" w:cs="Arial"/>
                <w:color w:val="000000"/>
              </w:rPr>
            </w:pPr>
            <w:r>
              <w:rPr>
                <w:rFonts w:ascii="Arial" w:hAnsi="Arial" w:cs="Arial"/>
                <w:color w:val="000000"/>
              </w:rPr>
              <w:t>100</w:t>
            </w:r>
          </w:p>
        </w:tc>
      </w:tr>
      <w:tr w:rsidR="00F4770D" w:rsidRPr="0009232B" w14:paraId="53D90D9F" w14:textId="77777777" w:rsidTr="22A433F0">
        <w:trPr>
          <w:trHeight w:val="287"/>
        </w:trPr>
        <w:tc>
          <w:tcPr>
            <w:tcW w:w="7274" w:type="dxa"/>
          </w:tcPr>
          <w:p w14:paraId="767E5A00" w14:textId="35BD79D4" w:rsidR="00F4770D" w:rsidRPr="00562D4F" w:rsidRDefault="008B1465" w:rsidP="00393C87">
            <w:pPr>
              <w:autoSpaceDE w:val="0"/>
              <w:autoSpaceDN w:val="0"/>
              <w:adjustRightInd w:val="0"/>
              <w:contextualSpacing/>
              <w:rPr>
                <w:rFonts w:ascii="Arial" w:hAnsi="Arial" w:cs="Arial"/>
              </w:rPr>
            </w:pPr>
            <w:r w:rsidRPr="00562D4F">
              <w:rPr>
                <w:rFonts w:ascii="Arial" w:hAnsi="Arial" w:cs="Arial"/>
              </w:rPr>
              <w:t>11.3</w:t>
            </w:r>
            <w:r w:rsidR="00CE4AA3" w:rsidRPr="00562D4F">
              <w:rPr>
                <w:rFonts w:ascii="Arial" w:hAnsi="Arial" w:cs="Arial"/>
              </w:rPr>
              <w:t xml:space="preserve"> </w:t>
            </w:r>
            <w:r w:rsidR="00CE4AA3" w:rsidRPr="00562D4F">
              <w:rPr>
                <w:rStyle w:val="normaltextrun"/>
                <w:rFonts w:ascii="Arial" w:hAnsi="Arial" w:cs="Arial"/>
                <w:bCs/>
                <w:shd w:val="clear" w:color="auto" w:fill="FFFFFF"/>
              </w:rPr>
              <w:t>Ministerial Directions and Welsh Health</w:t>
            </w:r>
            <w:r w:rsidR="00CE4AA3" w:rsidRPr="00562D4F">
              <w:rPr>
                <w:rStyle w:val="normaltextrun"/>
                <w:rFonts w:ascii="Arial" w:hAnsi="Arial" w:cs="Arial"/>
                <w:b/>
                <w:bCs/>
                <w:shd w:val="clear" w:color="auto" w:fill="FFFFFF"/>
              </w:rPr>
              <w:t xml:space="preserve"> </w:t>
            </w:r>
            <w:r w:rsidR="00CE4AA3" w:rsidRPr="00562D4F">
              <w:rPr>
                <w:rStyle w:val="normaltextrun"/>
                <w:rFonts w:ascii="Arial" w:hAnsi="Arial" w:cs="Arial"/>
                <w:bCs/>
                <w:shd w:val="clear" w:color="auto" w:fill="FFFFFF"/>
              </w:rPr>
              <w:t>Circulars (WHCs)</w:t>
            </w:r>
            <w:r w:rsidR="00CE4AA3" w:rsidRPr="00562D4F">
              <w:rPr>
                <w:rStyle w:val="eop"/>
                <w:rFonts w:ascii="Arial" w:hAnsi="Arial" w:cs="Arial"/>
                <w:shd w:val="clear" w:color="auto" w:fill="FFFFFF"/>
              </w:rPr>
              <w:t> </w:t>
            </w:r>
            <w:r w:rsidR="00F4770D" w:rsidRPr="00562D4F">
              <w:rPr>
                <w:rFonts w:ascii="Arial" w:hAnsi="Arial" w:cs="Arial"/>
              </w:rPr>
              <w:t xml:space="preserve"> </w:t>
            </w:r>
          </w:p>
        </w:tc>
        <w:tc>
          <w:tcPr>
            <w:tcW w:w="1742" w:type="dxa"/>
          </w:tcPr>
          <w:p w14:paraId="684FAE27" w14:textId="0B3DDD96"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101</w:t>
            </w:r>
          </w:p>
        </w:tc>
      </w:tr>
      <w:tr w:rsidR="00F4770D" w:rsidRPr="0009232B" w14:paraId="0F553041" w14:textId="77777777" w:rsidTr="22A433F0">
        <w:trPr>
          <w:trHeight w:val="287"/>
        </w:trPr>
        <w:tc>
          <w:tcPr>
            <w:tcW w:w="7274" w:type="dxa"/>
          </w:tcPr>
          <w:p w14:paraId="39E2522D" w14:textId="32E1FFDA" w:rsidR="00F4770D" w:rsidRPr="00562D4F" w:rsidRDefault="00D90C45" w:rsidP="00393C87">
            <w:pPr>
              <w:autoSpaceDE w:val="0"/>
              <w:autoSpaceDN w:val="0"/>
              <w:adjustRightInd w:val="0"/>
              <w:contextualSpacing/>
              <w:rPr>
                <w:rFonts w:ascii="Arial" w:hAnsi="Arial" w:cs="Arial"/>
              </w:rPr>
            </w:pPr>
            <w:r w:rsidRPr="00562D4F">
              <w:rPr>
                <w:rFonts w:ascii="Arial" w:hAnsi="Arial" w:cs="Arial"/>
              </w:rPr>
              <w:t>11.4</w:t>
            </w:r>
            <w:r w:rsidR="00F4770D" w:rsidRPr="00562D4F">
              <w:rPr>
                <w:rFonts w:ascii="Arial" w:hAnsi="Arial" w:cs="Arial"/>
              </w:rPr>
              <w:t xml:space="preserve"> Regulatory and Inspection Reports</w:t>
            </w:r>
          </w:p>
        </w:tc>
        <w:tc>
          <w:tcPr>
            <w:tcW w:w="1742" w:type="dxa"/>
          </w:tcPr>
          <w:p w14:paraId="3A775719" w14:textId="1AC23AFC"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101</w:t>
            </w:r>
          </w:p>
        </w:tc>
      </w:tr>
      <w:tr w:rsidR="00F4770D" w:rsidRPr="0009232B" w14:paraId="5630FC11" w14:textId="77777777" w:rsidTr="22A433F0">
        <w:trPr>
          <w:trHeight w:val="287"/>
        </w:trPr>
        <w:tc>
          <w:tcPr>
            <w:tcW w:w="7274" w:type="dxa"/>
          </w:tcPr>
          <w:p w14:paraId="6BABE1E7" w14:textId="32D9CA7E" w:rsidR="00F4770D" w:rsidRPr="00562D4F" w:rsidRDefault="00D90C45" w:rsidP="00393C87">
            <w:pPr>
              <w:autoSpaceDE w:val="0"/>
              <w:autoSpaceDN w:val="0"/>
              <w:adjustRightInd w:val="0"/>
              <w:contextualSpacing/>
              <w:rPr>
                <w:rFonts w:ascii="Arial" w:hAnsi="Arial" w:cs="Arial"/>
              </w:rPr>
            </w:pPr>
            <w:r w:rsidRPr="00562D4F">
              <w:rPr>
                <w:rFonts w:ascii="Arial" w:hAnsi="Arial" w:cs="Arial"/>
              </w:rPr>
              <w:t>11.5</w:t>
            </w:r>
            <w:r w:rsidR="00F4770D" w:rsidRPr="00562D4F">
              <w:rPr>
                <w:rFonts w:ascii="Arial" w:hAnsi="Arial" w:cs="Arial"/>
              </w:rPr>
              <w:t xml:space="preserve"> Data Security and Information Governance</w:t>
            </w:r>
          </w:p>
        </w:tc>
        <w:tc>
          <w:tcPr>
            <w:tcW w:w="1742" w:type="dxa"/>
          </w:tcPr>
          <w:p w14:paraId="3C063BCD" w14:textId="72781E7F"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102</w:t>
            </w:r>
          </w:p>
        </w:tc>
      </w:tr>
      <w:tr w:rsidR="00F4770D" w:rsidRPr="0009232B" w14:paraId="73739DD1" w14:textId="77777777" w:rsidTr="22A433F0">
        <w:trPr>
          <w:trHeight w:val="287"/>
        </w:trPr>
        <w:tc>
          <w:tcPr>
            <w:tcW w:w="7274" w:type="dxa"/>
          </w:tcPr>
          <w:p w14:paraId="777FD99B" w14:textId="381AD186" w:rsidR="00F4770D" w:rsidRPr="00562D4F" w:rsidRDefault="006843EB" w:rsidP="00393C87">
            <w:pPr>
              <w:autoSpaceDE w:val="0"/>
              <w:autoSpaceDN w:val="0"/>
              <w:adjustRightInd w:val="0"/>
              <w:contextualSpacing/>
              <w:rPr>
                <w:rFonts w:ascii="Arial" w:hAnsi="Arial" w:cs="Arial"/>
              </w:rPr>
            </w:pPr>
            <w:r w:rsidRPr="00562D4F">
              <w:rPr>
                <w:rFonts w:ascii="Arial" w:hAnsi="Arial" w:cs="Arial"/>
              </w:rPr>
              <w:t>11.6</w:t>
            </w:r>
            <w:r w:rsidR="00F4770D" w:rsidRPr="00562D4F">
              <w:rPr>
                <w:rFonts w:ascii="Arial" w:hAnsi="Arial" w:cs="Arial"/>
              </w:rPr>
              <w:t xml:space="preserve"> NHS Pension Scheme</w:t>
            </w:r>
          </w:p>
        </w:tc>
        <w:tc>
          <w:tcPr>
            <w:tcW w:w="1742" w:type="dxa"/>
          </w:tcPr>
          <w:p w14:paraId="7ECC01F2" w14:textId="355EC267"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103</w:t>
            </w:r>
          </w:p>
        </w:tc>
      </w:tr>
      <w:tr w:rsidR="00F4770D" w:rsidRPr="0009232B" w14:paraId="630D370C" w14:textId="77777777" w:rsidTr="22A433F0">
        <w:trPr>
          <w:trHeight w:val="287"/>
        </w:trPr>
        <w:tc>
          <w:tcPr>
            <w:tcW w:w="7274" w:type="dxa"/>
          </w:tcPr>
          <w:p w14:paraId="1F2075EF" w14:textId="318F06C9" w:rsidR="00F4770D" w:rsidRPr="00562D4F" w:rsidRDefault="00F4770D" w:rsidP="00393C87">
            <w:pPr>
              <w:autoSpaceDE w:val="0"/>
              <w:autoSpaceDN w:val="0"/>
              <w:adjustRightInd w:val="0"/>
              <w:contextualSpacing/>
              <w:rPr>
                <w:rFonts w:ascii="Arial" w:hAnsi="Arial" w:cs="Arial"/>
              </w:rPr>
            </w:pPr>
            <w:r w:rsidRPr="00562D4F">
              <w:rPr>
                <w:rFonts w:ascii="Arial" w:hAnsi="Arial" w:cs="Arial"/>
              </w:rPr>
              <w:t>1</w:t>
            </w:r>
            <w:r w:rsidR="00460026" w:rsidRPr="00562D4F">
              <w:rPr>
                <w:rFonts w:ascii="Arial" w:hAnsi="Arial" w:cs="Arial"/>
              </w:rPr>
              <w:t>1.7</w:t>
            </w:r>
            <w:r w:rsidRPr="00562D4F">
              <w:rPr>
                <w:rFonts w:ascii="Arial" w:hAnsi="Arial" w:cs="Arial"/>
              </w:rPr>
              <w:t xml:space="preserve"> UK Corporate Governance Code</w:t>
            </w:r>
          </w:p>
        </w:tc>
        <w:tc>
          <w:tcPr>
            <w:tcW w:w="1742" w:type="dxa"/>
          </w:tcPr>
          <w:p w14:paraId="3B5911D0" w14:textId="60200318"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103</w:t>
            </w:r>
          </w:p>
        </w:tc>
      </w:tr>
      <w:tr w:rsidR="00F4770D" w:rsidRPr="0009232B" w14:paraId="08972B73" w14:textId="77777777" w:rsidTr="22A433F0">
        <w:trPr>
          <w:trHeight w:val="287"/>
        </w:trPr>
        <w:tc>
          <w:tcPr>
            <w:tcW w:w="7274" w:type="dxa"/>
          </w:tcPr>
          <w:p w14:paraId="68F132F1" w14:textId="7A6AB13A" w:rsidR="00F4770D" w:rsidRPr="00562D4F" w:rsidRDefault="00F4770D" w:rsidP="00393C87">
            <w:pPr>
              <w:autoSpaceDE w:val="0"/>
              <w:autoSpaceDN w:val="0"/>
              <w:adjustRightInd w:val="0"/>
              <w:contextualSpacing/>
              <w:rPr>
                <w:rFonts w:ascii="Arial" w:hAnsi="Arial" w:cs="Arial"/>
              </w:rPr>
            </w:pPr>
            <w:r w:rsidRPr="00562D4F">
              <w:rPr>
                <w:rFonts w:ascii="Arial" w:hAnsi="Arial" w:cs="Arial"/>
              </w:rPr>
              <w:t>1</w:t>
            </w:r>
            <w:r w:rsidR="00460026" w:rsidRPr="00562D4F">
              <w:rPr>
                <w:rFonts w:ascii="Arial" w:hAnsi="Arial" w:cs="Arial"/>
              </w:rPr>
              <w:t>1.8</w:t>
            </w:r>
            <w:r w:rsidRPr="00562D4F">
              <w:rPr>
                <w:rFonts w:ascii="Arial" w:hAnsi="Arial" w:cs="Arial"/>
              </w:rPr>
              <w:t xml:space="preserve"> Review of Effectiveness</w:t>
            </w:r>
          </w:p>
        </w:tc>
        <w:tc>
          <w:tcPr>
            <w:tcW w:w="1742" w:type="dxa"/>
          </w:tcPr>
          <w:p w14:paraId="083C33AD" w14:textId="74BAB726"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103</w:t>
            </w:r>
          </w:p>
        </w:tc>
      </w:tr>
      <w:tr w:rsidR="00F4770D" w:rsidRPr="0009232B" w14:paraId="04E7DDD4" w14:textId="77777777" w:rsidTr="22A433F0">
        <w:trPr>
          <w:trHeight w:val="287"/>
        </w:trPr>
        <w:tc>
          <w:tcPr>
            <w:tcW w:w="7274" w:type="dxa"/>
          </w:tcPr>
          <w:p w14:paraId="6BD32BF6" w14:textId="43F3AD8B" w:rsidR="00F4770D" w:rsidRPr="00562D4F" w:rsidRDefault="00F4770D" w:rsidP="00393C87">
            <w:pPr>
              <w:autoSpaceDE w:val="0"/>
              <w:autoSpaceDN w:val="0"/>
              <w:adjustRightInd w:val="0"/>
              <w:contextualSpacing/>
              <w:rPr>
                <w:rFonts w:ascii="Arial" w:hAnsi="Arial" w:cs="Arial"/>
              </w:rPr>
            </w:pPr>
            <w:r w:rsidRPr="00562D4F">
              <w:rPr>
                <w:rFonts w:ascii="Arial" w:hAnsi="Arial" w:cs="Arial"/>
              </w:rPr>
              <w:t>1</w:t>
            </w:r>
            <w:r w:rsidR="00460026" w:rsidRPr="00562D4F">
              <w:rPr>
                <w:rFonts w:ascii="Arial" w:hAnsi="Arial" w:cs="Arial"/>
              </w:rPr>
              <w:t>1.9</w:t>
            </w:r>
            <w:r w:rsidRPr="00562D4F">
              <w:rPr>
                <w:rFonts w:ascii="Arial" w:hAnsi="Arial" w:cs="Arial"/>
              </w:rPr>
              <w:t xml:space="preserve"> Board and Committee Effectiveness </w:t>
            </w:r>
          </w:p>
        </w:tc>
        <w:tc>
          <w:tcPr>
            <w:tcW w:w="1742" w:type="dxa"/>
          </w:tcPr>
          <w:p w14:paraId="1F4A6A97" w14:textId="47D8EE30" w:rsidR="00F4770D" w:rsidRPr="00AD37F1" w:rsidRDefault="00F52BC1" w:rsidP="00DE181C">
            <w:pPr>
              <w:autoSpaceDE w:val="0"/>
              <w:autoSpaceDN w:val="0"/>
              <w:adjustRightInd w:val="0"/>
              <w:rPr>
                <w:rFonts w:ascii="Arial" w:hAnsi="Arial" w:cs="Arial"/>
                <w:color w:val="000000"/>
              </w:rPr>
            </w:pPr>
            <w:r>
              <w:rPr>
                <w:rFonts w:ascii="Arial" w:hAnsi="Arial" w:cs="Arial"/>
                <w:color w:val="000000"/>
              </w:rPr>
              <w:t>105</w:t>
            </w:r>
          </w:p>
        </w:tc>
      </w:tr>
      <w:tr w:rsidR="009773EE" w:rsidRPr="0009232B" w14:paraId="00AFD77B" w14:textId="77777777" w:rsidTr="009069F7">
        <w:trPr>
          <w:trHeight w:val="287"/>
        </w:trPr>
        <w:tc>
          <w:tcPr>
            <w:tcW w:w="7274" w:type="dxa"/>
            <w:shd w:val="clear" w:color="auto" w:fill="B4C6E7" w:themeFill="accent1" w:themeFillTint="66"/>
          </w:tcPr>
          <w:p w14:paraId="40021979" w14:textId="3A7EAD8E" w:rsidR="009773EE" w:rsidRPr="00AD37F1" w:rsidRDefault="009069F7" w:rsidP="00393C87">
            <w:pPr>
              <w:autoSpaceDE w:val="0"/>
              <w:autoSpaceDN w:val="0"/>
              <w:adjustRightInd w:val="0"/>
              <w:contextualSpacing/>
              <w:rPr>
                <w:rFonts w:ascii="Arial" w:hAnsi="Arial" w:cs="Arial"/>
                <w:b/>
              </w:rPr>
            </w:pPr>
            <w:r w:rsidRPr="00AD37F1">
              <w:rPr>
                <w:rFonts w:ascii="Arial" w:hAnsi="Arial" w:cs="Arial"/>
                <w:b/>
              </w:rPr>
              <w:t>12</w:t>
            </w:r>
            <w:r w:rsidR="009773EE" w:rsidRPr="00AD37F1">
              <w:rPr>
                <w:rFonts w:ascii="Arial" w:hAnsi="Arial" w:cs="Arial"/>
                <w:b/>
              </w:rPr>
              <w:t>. Internal Audit</w:t>
            </w:r>
          </w:p>
        </w:tc>
        <w:tc>
          <w:tcPr>
            <w:tcW w:w="1742" w:type="dxa"/>
            <w:shd w:val="clear" w:color="auto" w:fill="B4C6E7" w:themeFill="accent1" w:themeFillTint="66"/>
          </w:tcPr>
          <w:p w14:paraId="2B97FC1E" w14:textId="32FA6BC5" w:rsidR="009773EE" w:rsidRPr="00AD37F1" w:rsidRDefault="009773EE" w:rsidP="00DE181C">
            <w:pPr>
              <w:autoSpaceDE w:val="0"/>
              <w:autoSpaceDN w:val="0"/>
              <w:adjustRightInd w:val="0"/>
              <w:rPr>
                <w:rFonts w:ascii="Arial" w:hAnsi="Arial" w:cs="Arial"/>
                <w:color w:val="000000"/>
              </w:rPr>
            </w:pPr>
          </w:p>
        </w:tc>
      </w:tr>
      <w:tr w:rsidR="009773EE" w:rsidRPr="0009232B" w14:paraId="79911470" w14:textId="77777777" w:rsidTr="22A433F0">
        <w:trPr>
          <w:trHeight w:val="287"/>
        </w:trPr>
        <w:tc>
          <w:tcPr>
            <w:tcW w:w="7274" w:type="dxa"/>
          </w:tcPr>
          <w:p w14:paraId="6B0AAA10" w14:textId="5C5AAD9A" w:rsidR="009773EE" w:rsidRPr="00562D4F" w:rsidRDefault="009069F7" w:rsidP="00393C87">
            <w:pPr>
              <w:autoSpaceDE w:val="0"/>
              <w:autoSpaceDN w:val="0"/>
              <w:adjustRightInd w:val="0"/>
              <w:contextualSpacing/>
              <w:rPr>
                <w:rFonts w:ascii="Arial" w:hAnsi="Arial" w:cs="Arial"/>
              </w:rPr>
            </w:pPr>
            <w:r w:rsidRPr="00562D4F">
              <w:rPr>
                <w:rFonts w:ascii="Arial" w:hAnsi="Arial" w:cs="Arial"/>
              </w:rPr>
              <w:t>12</w:t>
            </w:r>
            <w:r w:rsidR="009773EE" w:rsidRPr="00562D4F">
              <w:rPr>
                <w:rFonts w:ascii="Arial" w:hAnsi="Arial" w:cs="Arial"/>
              </w:rPr>
              <w:t>.1 The Head of Internal Audit Opinion</w:t>
            </w:r>
            <w:r w:rsidR="00002D9A">
              <w:rPr>
                <w:rFonts w:ascii="Arial" w:hAnsi="Arial" w:cs="Arial"/>
              </w:rPr>
              <w:t xml:space="preserve"> (DRAFT)</w:t>
            </w:r>
          </w:p>
        </w:tc>
        <w:tc>
          <w:tcPr>
            <w:tcW w:w="1742" w:type="dxa"/>
          </w:tcPr>
          <w:p w14:paraId="132B2758" w14:textId="3540144D" w:rsidR="009773EE" w:rsidRPr="00AD37F1" w:rsidRDefault="00002D9A" w:rsidP="00DE181C">
            <w:pPr>
              <w:autoSpaceDE w:val="0"/>
              <w:autoSpaceDN w:val="0"/>
              <w:adjustRightInd w:val="0"/>
              <w:rPr>
                <w:rFonts w:ascii="Arial" w:hAnsi="Arial" w:cs="Arial"/>
                <w:color w:val="000000"/>
              </w:rPr>
            </w:pPr>
            <w:r>
              <w:rPr>
                <w:rFonts w:ascii="Arial" w:hAnsi="Arial" w:cs="Arial"/>
                <w:color w:val="000000"/>
              </w:rPr>
              <w:t>106</w:t>
            </w:r>
          </w:p>
        </w:tc>
      </w:tr>
      <w:tr w:rsidR="009773EE" w:rsidRPr="0009232B" w14:paraId="15825ED8" w14:textId="77777777" w:rsidTr="22A433F0">
        <w:trPr>
          <w:trHeight w:val="287"/>
        </w:trPr>
        <w:tc>
          <w:tcPr>
            <w:tcW w:w="7274" w:type="dxa"/>
          </w:tcPr>
          <w:p w14:paraId="5D69B25B" w14:textId="64EAC217" w:rsidR="009773EE" w:rsidRPr="00562D4F" w:rsidRDefault="009773EE" w:rsidP="00393C87">
            <w:pPr>
              <w:autoSpaceDE w:val="0"/>
              <w:autoSpaceDN w:val="0"/>
              <w:adjustRightInd w:val="0"/>
              <w:contextualSpacing/>
              <w:rPr>
                <w:rFonts w:ascii="Arial" w:hAnsi="Arial" w:cs="Arial"/>
              </w:rPr>
            </w:pPr>
            <w:r w:rsidRPr="00562D4F">
              <w:rPr>
                <w:rFonts w:ascii="Arial" w:hAnsi="Arial" w:cs="Arial"/>
              </w:rPr>
              <w:t>1</w:t>
            </w:r>
            <w:r w:rsidR="00EE49C4" w:rsidRPr="00562D4F">
              <w:rPr>
                <w:rFonts w:ascii="Arial" w:hAnsi="Arial" w:cs="Arial"/>
              </w:rPr>
              <w:t>2</w:t>
            </w:r>
            <w:r w:rsidRPr="00562D4F">
              <w:rPr>
                <w:rFonts w:ascii="Arial" w:hAnsi="Arial" w:cs="Arial"/>
              </w:rPr>
              <w:t xml:space="preserve">.2 Limited Assurance </w:t>
            </w:r>
          </w:p>
        </w:tc>
        <w:tc>
          <w:tcPr>
            <w:tcW w:w="1742" w:type="dxa"/>
          </w:tcPr>
          <w:p w14:paraId="3AEC4791" w14:textId="2B3FC6D1" w:rsidR="009773EE" w:rsidRPr="00AD37F1" w:rsidRDefault="00002D9A" w:rsidP="00DE181C">
            <w:pPr>
              <w:autoSpaceDE w:val="0"/>
              <w:autoSpaceDN w:val="0"/>
              <w:adjustRightInd w:val="0"/>
              <w:rPr>
                <w:rFonts w:ascii="Arial" w:hAnsi="Arial" w:cs="Arial"/>
                <w:color w:val="000000"/>
              </w:rPr>
            </w:pPr>
            <w:r>
              <w:rPr>
                <w:rFonts w:ascii="Arial" w:hAnsi="Arial" w:cs="Arial"/>
                <w:color w:val="000000"/>
              </w:rPr>
              <w:t>108</w:t>
            </w:r>
          </w:p>
        </w:tc>
      </w:tr>
      <w:tr w:rsidR="009773EE" w:rsidRPr="0009232B" w14:paraId="532772F1" w14:textId="77777777" w:rsidTr="00EE49C4">
        <w:trPr>
          <w:trHeight w:val="287"/>
        </w:trPr>
        <w:tc>
          <w:tcPr>
            <w:tcW w:w="7274" w:type="dxa"/>
            <w:shd w:val="clear" w:color="auto" w:fill="B4C6E7" w:themeFill="accent1" w:themeFillTint="66"/>
          </w:tcPr>
          <w:p w14:paraId="4B46BE81" w14:textId="196D6B9D" w:rsidR="009773EE" w:rsidRPr="00AD37F1" w:rsidRDefault="009773EE" w:rsidP="00393C87">
            <w:pPr>
              <w:autoSpaceDE w:val="0"/>
              <w:autoSpaceDN w:val="0"/>
              <w:adjustRightInd w:val="0"/>
              <w:contextualSpacing/>
              <w:rPr>
                <w:rFonts w:ascii="Arial" w:hAnsi="Arial" w:cs="Arial"/>
                <w:b/>
              </w:rPr>
            </w:pPr>
            <w:r w:rsidRPr="00AD37F1">
              <w:rPr>
                <w:rFonts w:ascii="Arial" w:hAnsi="Arial" w:cs="Arial"/>
                <w:b/>
              </w:rPr>
              <w:t>1</w:t>
            </w:r>
            <w:r w:rsidR="00EE49C4" w:rsidRPr="00AD37F1">
              <w:rPr>
                <w:rFonts w:ascii="Arial" w:hAnsi="Arial" w:cs="Arial"/>
                <w:b/>
              </w:rPr>
              <w:t>3</w:t>
            </w:r>
            <w:r w:rsidRPr="00AD37F1">
              <w:rPr>
                <w:rFonts w:ascii="Arial" w:hAnsi="Arial" w:cs="Arial"/>
                <w:b/>
              </w:rPr>
              <w:t>. External Audit – Audit Wales</w:t>
            </w:r>
          </w:p>
        </w:tc>
        <w:tc>
          <w:tcPr>
            <w:tcW w:w="1742" w:type="dxa"/>
            <w:shd w:val="clear" w:color="auto" w:fill="B4C6E7" w:themeFill="accent1" w:themeFillTint="66"/>
          </w:tcPr>
          <w:p w14:paraId="74073274" w14:textId="4AF8C5FD" w:rsidR="009773EE" w:rsidRPr="00AD37F1" w:rsidRDefault="009773EE" w:rsidP="00DE181C">
            <w:pPr>
              <w:autoSpaceDE w:val="0"/>
              <w:autoSpaceDN w:val="0"/>
              <w:adjustRightInd w:val="0"/>
              <w:rPr>
                <w:rFonts w:ascii="Arial" w:hAnsi="Arial" w:cs="Arial"/>
                <w:color w:val="000000"/>
              </w:rPr>
            </w:pPr>
          </w:p>
        </w:tc>
      </w:tr>
      <w:tr w:rsidR="009773EE" w:rsidRPr="0009232B" w14:paraId="25ADAF24" w14:textId="77777777" w:rsidTr="22A433F0">
        <w:trPr>
          <w:trHeight w:val="287"/>
        </w:trPr>
        <w:tc>
          <w:tcPr>
            <w:tcW w:w="7274" w:type="dxa"/>
          </w:tcPr>
          <w:p w14:paraId="222DE816" w14:textId="5F56448F" w:rsidR="009773EE" w:rsidRPr="00AD37F1" w:rsidRDefault="00E87978" w:rsidP="00393C87">
            <w:pPr>
              <w:autoSpaceDE w:val="0"/>
              <w:autoSpaceDN w:val="0"/>
              <w:adjustRightInd w:val="0"/>
              <w:contextualSpacing/>
              <w:rPr>
                <w:rFonts w:ascii="Arial" w:hAnsi="Arial" w:cs="Arial"/>
                <w:color w:val="00B050"/>
              </w:rPr>
            </w:pPr>
            <w:r w:rsidRPr="00AD37F1">
              <w:rPr>
                <w:rFonts w:ascii="Arial" w:hAnsi="Arial" w:cs="Arial"/>
              </w:rPr>
              <w:t>13</w:t>
            </w:r>
            <w:r w:rsidR="009773EE" w:rsidRPr="00AD37F1">
              <w:rPr>
                <w:rFonts w:ascii="Arial" w:hAnsi="Arial" w:cs="Arial"/>
              </w:rPr>
              <w:t>.1 The Annual Audit Report for 202</w:t>
            </w:r>
            <w:r w:rsidR="00A32D80" w:rsidRPr="00AD37F1">
              <w:rPr>
                <w:rFonts w:ascii="Arial" w:hAnsi="Arial" w:cs="Arial"/>
              </w:rPr>
              <w:t>3</w:t>
            </w:r>
          </w:p>
        </w:tc>
        <w:tc>
          <w:tcPr>
            <w:tcW w:w="1742" w:type="dxa"/>
          </w:tcPr>
          <w:p w14:paraId="562D5F4B" w14:textId="3FE11A12" w:rsidR="009773EE" w:rsidRPr="00AD37F1" w:rsidRDefault="00002D9A" w:rsidP="00DE181C">
            <w:pPr>
              <w:autoSpaceDE w:val="0"/>
              <w:autoSpaceDN w:val="0"/>
              <w:adjustRightInd w:val="0"/>
              <w:rPr>
                <w:rFonts w:ascii="Arial" w:hAnsi="Arial" w:cs="Arial"/>
                <w:color w:val="000000"/>
              </w:rPr>
            </w:pPr>
            <w:r>
              <w:rPr>
                <w:rFonts w:ascii="Arial" w:hAnsi="Arial" w:cs="Arial"/>
                <w:color w:val="000000"/>
              </w:rPr>
              <w:t>108</w:t>
            </w:r>
          </w:p>
        </w:tc>
      </w:tr>
      <w:tr w:rsidR="009773EE" w:rsidRPr="0009232B" w14:paraId="3243748A" w14:textId="77777777" w:rsidTr="22A433F0">
        <w:trPr>
          <w:trHeight w:val="287"/>
        </w:trPr>
        <w:tc>
          <w:tcPr>
            <w:tcW w:w="7274" w:type="dxa"/>
          </w:tcPr>
          <w:p w14:paraId="1C950CF2" w14:textId="5A78E6B3" w:rsidR="009773EE" w:rsidRPr="00AD37F1" w:rsidRDefault="009773EE" w:rsidP="00393C87">
            <w:pPr>
              <w:autoSpaceDE w:val="0"/>
              <w:autoSpaceDN w:val="0"/>
              <w:adjustRightInd w:val="0"/>
              <w:contextualSpacing/>
              <w:rPr>
                <w:rFonts w:ascii="Arial" w:hAnsi="Arial" w:cs="Arial"/>
                <w:color w:val="00B050"/>
              </w:rPr>
            </w:pPr>
            <w:r w:rsidRPr="00AD37F1">
              <w:rPr>
                <w:rFonts w:ascii="Arial" w:hAnsi="Arial" w:cs="Arial"/>
              </w:rPr>
              <w:t>1</w:t>
            </w:r>
            <w:r w:rsidR="008A2ECE" w:rsidRPr="00AD37F1">
              <w:rPr>
                <w:rFonts w:ascii="Arial" w:hAnsi="Arial" w:cs="Arial"/>
              </w:rPr>
              <w:t>3</w:t>
            </w:r>
            <w:r w:rsidRPr="00AD37F1">
              <w:rPr>
                <w:rFonts w:ascii="Arial" w:hAnsi="Arial" w:cs="Arial"/>
              </w:rPr>
              <w:t>.2 Cardiff and Vale University Health Board – Structured Assessment</w:t>
            </w:r>
          </w:p>
        </w:tc>
        <w:tc>
          <w:tcPr>
            <w:tcW w:w="1742" w:type="dxa"/>
          </w:tcPr>
          <w:p w14:paraId="1D1E6633" w14:textId="2F396E8C" w:rsidR="009773EE" w:rsidRPr="00AD37F1" w:rsidRDefault="00002D9A" w:rsidP="00DE181C">
            <w:pPr>
              <w:autoSpaceDE w:val="0"/>
              <w:autoSpaceDN w:val="0"/>
              <w:adjustRightInd w:val="0"/>
              <w:rPr>
                <w:rFonts w:ascii="Arial" w:hAnsi="Arial" w:cs="Arial"/>
                <w:color w:val="000000"/>
              </w:rPr>
            </w:pPr>
            <w:r>
              <w:rPr>
                <w:rFonts w:ascii="Arial" w:hAnsi="Arial" w:cs="Arial"/>
                <w:color w:val="000000"/>
              </w:rPr>
              <w:t>109</w:t>
            </w:r>
          </w:p>
        </w:tc>
      </w:tr>
      <w:tr w:rsidR="009773EE" w:rsidRPr="0009232B" w14:paraId="71A31E82" w14:textId="77777777" w:rsidTr="22A433F0">
        <w:trPr>
          <w:trHeight w:val="287"/>
        </w:trPr>
        <w:tc>
          <w:tcPr>
            <w:tcW w:w="7274" w:type="dxa"/>
          </w:tcPr>
          <w:p w14:paraId="1EBA2E20" w14:textId="173DDD1F" w:rsidR="009773EE" w:rsidRPr="00AD37F1" w:rsidRDefault="009773EE" w:rsidP="00393C87">
            <w:pPr>
              <w:autoSpaceDE w:val="0"/>
              <w:autoSpaceDN w:val="0"/>
              <w:adjustRightInd w:val="0"/>
              <w:contextualSpacing/>
              <w:rPr>
                <w:rFonts w:ascii="Arial" w:hAnsi="Arial" w:cs="Arial"/>
                <w:b/>
              </w:rPr>
            </w:pPr>
            <w:r w:rsidRPr="00AD37F1">
              <w:rPr>
                <w:rFonts w:ascii="Arial" w:hAnsi="Arial" w:cs="Arial"/>
              </w:rPr>
              <w:t>1</w:t>
            </w:r>
            <w:r w:rsidR="002E3BEE" w:rsidRPr="00AD37F1">
              <w:rPr>
                <w:rFonts w:ascii="Arial" w:hAnsi="Arial" w:cs="Arial"/>
              </w:rPr>
              <w:t>4</w:t>
            </w:r>
            <w:r w:rsidR="00B459E9" w:rsidRPr="00AD37F1">
              <w:rPr>
                <w:rFonts w:ascii="Arial" w:hAnsi="Arial" w:cs="Arial"/>
              </w:rPr>
              <w:t>.</w:t>
            </w:r>
            <w:r w:rsidRPr="00AD37F1">
              <w:rPr>
                <w:rFonts w:ascii="Arial" w:hAnsi="Arial" w:cs="Arial"/>
              </w:rPr>
              <w:t xml:space="preserve"> Modern Slavery Act 2015 – Transparency in Supply Chains</w:t>
            </w:r>
          </w:p>
        </w:tc>
        <w:tc>
          <w:tcPr>
            <w:tcW w:w="1742" w:type="dxa"/>
          </w:tcPr>
          <w:p w14:paraId="678843EF" w14:textId="2D1D0DB7" w:rsidR="009773EE" w:rsidRPr="00AD37F1" w:rsidRDefault="00002D9A" w:rsidP="00DE181C">
            <w:pPr>
              <w:autoSpaceDE w:val="0"/>
              <w:autoSpaceDN w:val="0"/>
              <w:adjustRightInd w:val="0"/>
              <w:rPr>
                <w:rFonts w:ascii="Arial" w:hAnsi="Arial" w:cs="Arial"/>
                <w:color w:val="000000"/>
              </w:rPr>
            </w:pPr>
            <w:r>
              <w:rPr>
                <w:rFonts w:ascii="Arial" w:hAnsi="Arial" w:cs="Arial"/>
                <w:color w:val="000000"/>
              </w:rPr>
              <w:t>110</w:t>
            </w:r>
          </w:p>
        </w:tc>
      </w:tr>
      <w:tr w:rsidR="009773EE" w:rsidRPr="0009232B" w14:paraId="505711C8" w14:textId="77777777" w:rsidTr="22A433F0">
        <w:trPr>
          <w:trHeight w:val="287"/>
        </w:trPr>
        <w:tc>
          <w:tcPr>
            <w:tcW w:w="7274" w:type="dxa"/>
          </w:tcPr>
          <w:p w14:paraId="07FEAE11" w14:textId="0A3485CC" w:rsidR="009773EE" w:rsidRPr="00AD37F1" w:rsidRDefault="009773EE" w:rsidP="00393C87">
            <w:pPr>
              <w:autoSpaceDE w:val="0"/>
              <w:autoSpaceDN w:val="0"/>
              <w:adjustRightInd w:val="0"/>
              <w:contextualSpacing/>
              <w:rPr>
                <w:rFonts w:ascii="Arial" w:hAnsi="Arial" w:cs="Arial"/>
                <w:color w:val="000000"/>
              </w:rPr>
            </w:pPr>
            <w:r w:rsidRPr="00AD37F1">
              <w:rPr>
                <w:rFonts w:ascii="Arial" w:hAnsi="Arial" w:cs="Arial"/>
              </w:rPr>
              <w:t>1</w:t>
            </w:r>
            <w:r w:rsidR="002E3BEE" w:rsidRPr="00AD37F1">
              <w:rPr>
                <w:rFonts w:ascii="Arial" w:hAnsi="Arial" w:cs="Arial"/>
              </w:rPr>
              <w:t>5</w:t>
            </w:r>
            <w:r w:rsidR="00B459E9" w:rsidRPr="00AD37F1">
              <w:rPr>
                <w:rFonts w:ascii="Arial" w:hAnsi="Arial" w:cs="Arial"/>
              </w:rPr>
              <w:t>.</w:t>
            </w:r>
            <w:r w:rsidRPr="00AD37F1">
              <w:rPr>
                <w:rFonts w:ascii="Arial" w:hAnsi="Arial" w:cs="Arial"/>
              </w:rPr>
              <w:t xml:space="preserve"> Conclusion</w:t>
            </w:r>
          </w:p>
        </w:tc>
        <w:tc>
          <w:tcPr>
            <w:tcW w:w="1742" w:type="dxa"/>
          </w:tcPr>
          <w:p w14:paraId="5068677D" w14:textId="465791C5" w:rsidR="009773EE" w:rsidRPr="00AD37F1" w:rsidRDefault="00002D9A" w:rsidP="00DE181C">
            <w:pPr>
              <w:autoSpaceDE w:val="0"/>
              <w:autoSpaceDN w:val="0"/>
              <w:adjustRightInd w:val="0"/>
              <w:rPr>
                <w:rFonts w:ascii="Arial" w:hAnsi="Arial" w:cs="Arial"/>
                <w:color w:val="000000"/>
              </w:rPr>
            </w:pPr>
            <w:r>
              <w:rPr>
                <w:rFonts w:ascii="Arial" w:hAnsi="Arial" w:cs="Arial"/>
                <w:color w:val="000000"/>
              </w:rPr>
              <w:t>111</w:t>
            </w:r>
          </w:p>
        </w:tc>
      </w:tr>
      <w:tr w:rsidR="002B0488" w:rsidRPr="0009232B" w14:paraId="3EA8F363" w14:textId="77777777" w:rsidTr="22A433F0">
        <w:trPr>
          <w:trHeight w:val="287"/>
        </w:trPr>
        <w:tc>
          <w:tcPr>
            <w:tcW w:w="7274" w:type="dxa"/>
          </w:tcPr>
          <w:p w14:paraId="30C6176B" w14:textId="77777777" w:rsidR="002B0488" w:rsidRPr="00AD37F1" w:rsidRDefault="002B0488" w:rsidP="002B0488">
            <w:pPr>
              <w:spacing w:after="200" w:line="276" w:lineRule="auto"/>
              <w:rPr>
                <w:rFonts w:ascii="Arial" w:hAnsi="Arial" w:cs="Arial"/>
                <w:b/>
              </w:rPr>
            </w:pPr>
            <w:r w:rsidRPr="00AD37F1">
              <w:rPr>
                <w:rFonts w:ascii="Arial" w:hAnsi="Arial" w:cs="Arial"/>
                <w:b/>
              </w:rPr>
              <w:t>Appendices</w:t>
            </w:r>
          </w:p>
          <w:p w14:paraId="7025B2C3" w14:textId="745809BC" w:rsidR="002B0488" w:rsidRPr="00562D4F" w:rsidRDefault="002B0488" w:rsidP="002B0488">
            <w:pPr>
              <w:autoSpaceDE w:val="0"/>
              <w:autoSpaceDN w:val="0"/>
              <w:adjustRightInd w:val="0"/>
              <w:rPr>
                <w:rFonts w:ascii="Arial" w:hAnsi="Arial" w:cs="Arial"/>
                <w:bCs/>
              </w:rPr>
            </w:pPr>
            <w:r w:rsidRPr="00562D4F">
              <w:rPr>
                <w:rFonts w:ascii="Arial" w:hAnsi="Arial" w:cs="Arial"/>
              </w:rPr>
              <w:t xml:space="preserve">Appendix 1 - Board and Committee </w:t>
            </w:r>
            <w:r w:rsidR="007D3BB9" w:rsidRPr="00562D4F">
              <w:rPr>
                <w:rFonts w:ascii="Arial" w:hAnsi="Arial" w:cs="Arial"/>
              </w:rPr>
              <w:t xml:space="preserve">Membership and Attendance </w:t>
            </w:r>
            <w:r w:rsidRPr="00562D4F">
              <w:rPr>
                <w:rFonts w:ascii="Arial" w:hAnsi="Arial" w:cs="Arial"/>
                <w:bCs/>
              </w:rPr>
              <w:t>202</w:t>
            </w:r>
            <w:r w:rsidR="00F36AFB" w:rsidRPr="00562D4F">
              <w:rPr>
                <w:rFonts w:ascii="Arial" w:hAnsi="Arial" w:cs="Arial"/>
                <w:bCs/>
              </w:rPr>
              <w:t>3</w:t>
            </w:r>
            <w:r w:rsidRPr="00562D4F">
              <w:rPr>
                <w:rFonts w:ascii="Arial" w:hAnsi="Arial" w:cs="Arial"/>
                <w:bCs/>
              </w:rPr>
              <w:t>-202</w:t>
            </w:r>
            <w:r w:rsidR="00F36AFB" w:rsidRPr="00562D4F">
              <w:rPr>
                <w:rFonts w:ascii="Arial" w:hAnsi="Arial" w:cs="Arial"/>
                <w:bCs/>
              </w:rPr>
              <w:t>4</w:t>
            </w:r>
          </w:p>
          <w:p w14:paraId="707A78EA" w14:textId="77777777" w:rsidR="00F36AFB" w:rsidRPr="00562D4F" w:rsidRDefault="00F36AFB" w:rsidP="002B0488">
            <w:pPr>
              <w:autoSpaceDE w:val="0"/>
              <w:autoSpaceDN w:val="0"/>
              <w:adjustRightInd w:val="0"/>
              <w:rPr>
                <w:rFonts w:ascii="Arial" w:hAnsi="Arial" w:cs="Arial"/>
                <w:bCs/>
              </w:rPr>
            </w:pPr>
          </w:p>
          <w:p w14:paraId="7147DFF8" w14:textId="2D07CC07" w:rsidR="002B0488" w:rsidRPr="00562D4F" w:rsidRDefault="002B0488" w:rsidP="002B0488">
            <w:pPr>
              <w:spacing w:after="200" w:line="276" w:lineRule="auto"/>
              <w:rPr>
                <w:rFonts w:ascii="Arial" w:hAnsi="Arial" w:cs="Arial"/>
              </w:rPr>
            </w:pPr>
            <w:r w:rsidRPr="00562D4F">
              <w:rPr>
                <w:rFonts w:ascii="Arial" w:hAnsi="Arial" w:cs="Arial"/>
              </w:rPr>
              <w:t>Appendix 2 – Dates of Board and Committee meetings held during 202</w:t>
            </w:r>
            <w:r w:rsidR="00F36AFB" w:rsidRPr="00562D4F">
              <w:rPr>
                <w:rFonts w:ascii="Arial" w:hAnsi="Arial" w:cs="Arial"/>
              </w:rPr>
              <w:t>3</w:t>
            </w:r>
            <w:r w:rsidRPr="00562D4F">
              <w:rPr>
                <w:rFonts w:ascii="Arial" w:hAnsi="Arial" w:cs="Arial"/>
              </w:rPr>
              <w:t>-202</w:t>
            </w:r>
            <w:r w:rsidR="00F36AFB" w:rsidRPr="00562D4F">
              <w:rPr>
                <w:rFonts w:ascii="Arial" w:hAnsi="Arial" w:cs="Arial"/>
              </w:rPr>
              <w:t>4</w:t>
            </w:r>
          </w:p>
          <w:p w14:paraId="6D6CBE99" w14:textId="6D68141E" w:rsidR="002B0488" w:rsidRPr="00AD37F1" w:rsidRDefault="002B0488" w:rsidP="002B0488">
            <w:pPr>
              <w:autoSpaceDE w:val="0"/>
              <w:autoSpaceDN w:val="0"/>
              <w:adjustRightInd w:val="0"/>
              <w:contextualSpacing/>
              <w:rPr>
                <w:rFonts w:ascii="Arial" w:hAnsi="Arial" w:cs="Arial"/>
                <w:b/>
                <w:color w:val="000000"/>
              </w:rPr>
            </w:pPr>
            <w:r w:rsidRPr="00562D4F">
              <w:rPr>
                <w:rFonts w:ascii="Arial" w:hAnsi="Arial" w:cs="Arial"/>
              </w:rPr>
              <w:t>Appendix 3 – Ministerial Directions and Welsh Health Circulars</w:t>
            </w:r>
          </w:p>
        </w:tc>
        <w:tc>
          <w:tcPr>
            <w:tcW w:w="1742" w:type="dxa"/>
          </w:tcPr>
          <w:p w14:paraId="5D09E346" w14:textId="77777777" w:rsidR="00385C23" w:rsidRPr="00AD37F1" w:rsidRDefault="00385C23" w:rsidP="00DE181C">
            <w:pPr>
              <w:autoSpaceDE w:val="0"/>
              <w:autoSpaceDN w:val="0"/>
              <w:adjustRightInd w:val="0"/>
              <w:rPr>
                <w:rFonts w:ascii="Arial" w:hAnsi="Arial" w:cs="Arial"/>
                <w:color w:val="000000"/>
              </w:rPr>
            </w:pPr>
          </w:p>
          <w:p w14:paraId="20A7D54D" w14:textId="0EFC47F3" w:rsidR="00385C23" w:rsidRDefault="00385C23" w:rsidP="00DE181C">
            <w:pPr>
              <w:autoSpaceDE w:val="0"/>
              <w:autoSpaceDN w:val="0"/>
              <w:adjustRightInd w:val="0"/>
              <w:rPr>
                <w:rFonts w:ascii="Arial" w:hAnsi="Arial" w:cs="Arial"/>
                <w:color w:val="000000"/>
              </w:rPr>
            </w:pPr>
          </w:p>
          <w:p w14:paraId="7F60FE41" w14:textId="094FD80F" w:rsidR="00002D9A" w:rsidRDefault="00002D9A" w:rsidP="00DE181C">
            <w:pPr>
              <w:autoSpaceDE w:val="0"/>
              <w:autoSpaceDN w:val="0"/>
              <w:adjustRightInd w:val="0"/>
              <w:rPr>
                <w:rFonts w:ascii="Arial" w:hAnsi="Arial" w:cs="Arial"/>
                <w:color w:val="000000"/>
              </w:rPr>
            </w:pPr>
            <w:r>
              <w:rPr>
                <w:rFonts w:ascii="Arial" w:hAnsi="Arial" w:cs="Arial"/>
                <w:color w:val="000000"/>
              </w:rPr>
              <w:t>113</w:t>
            </w:r>
          </w:p>
          <w:p w14:paraId="57207E08" w14:textId="1E4B5632" w:rsidR="00002D9A" w:rsidRDefault="00002D9A" w:rsidP="00DE181C">
            <w:pPr>
              <w:autoSpaceDE w:val="0"/>
              <w:autoSpaceDN w:val="0"/>
              <w:adjustRightInd w:val="0"/>
              <w:rPr>
                <w:rFonts w:ascii="Arial" w:hAnsi="Arial" w:cs="Arial"/>
                <w:color w:val="000000"/>
              </w:rPr>
            </w:pPr>
          </w:p>
          <w:p w14:paraId="4B366F91" w14:textId="0262D862" w:rsidR="004722ED" w:rsidRDefault="004722ED" w:rsidP="00DE181C">
            <w:pPr>
              <w:autoSpaceDE w:val="0"/>
              <w:autoSpaceDN w:val="0"/>
              <w:adjustRightInd w:val="0"/>
              <w:rPr>
                <w:rFonts w:ascii="Arial" w:hAnsi="Arial" w:cs="Arial"/>
                <w:color w:val="000000"/>
              </w:rPr>
            </w:pPr>
          </w:p>
          <w:p w14:paraId="2513DEC0" w14:textId="32696B8B" w:rsidR="004722ED" w:rsidRDefault="004722ED" w:rsidP="00DE181C">
            <w:pPr>
              <w:autoSpaceDE w:val="0"/>
              <w:autoSpaceDN w:val="0"/>
              <w:adjustRightInd w:val="0"/>
              <w:rPr>
                <w:rFonts w:ascii="Arial" w:hAnsi="Arial" w:cs="Arial"/>
                <w:color w:val="000000"/>
              </w:rPr>
            </w:pPr>
            <w:r>
              <w:rPr>
                <w:rFonts w:ascii="Arial" w:hAnsi="Arial" w:cs="Arial"/>
                <w:color w:val="000000"/>
              </w:rPr>
              <w:t>119</w:t>
            </w:r>
          </w:p>
          <w:p w14:paraId="114F7330" w14:textId="3002BB0D" w:rsidR="004722ED" w:rsidRDefault="004722ED" w:rsidP="00DE181C">
            <w:pPr>
              <w:autoSpaceDE w:val="0"/>
              <w:autoSpaceDN w:val="0"/>
              <w:adjustRightInd w:val="0"/>
              <w:rPr>
                <w:rFonts w:ascii="Arial" w:hAnsi="Arial" w:cs="Arial"/>
                <w:color w:val="000000"/>
              </w:rPr>
            </w:pPr>
          </w:p>
          <w:p w14:paraId="73CEA78E" w14:textId="59FED783" w:rsidR="004722ED" w:rsidRDefault="004722ED" w:rsidP="00DE181C">
            <w:pPr>
              <w:autoSpaceDE w:val="0"/>
              <w:autoSpaceDN w:val="0"/>
              <w:adjustRightInd w:val="0"/>
              <w:rPr>
                <w:rFonts w:ascii="Arial" w:hAnsi="Arial" w:cs="Arial"/>
                <w:color w:val="000000"/>
              </w:rPr>
            </w:pPr>
          </w:p>
          <w:p w14:paraId="7FD8E3D2" w14:textId="64D48ED5" w:rsidR="00385C23" w:rsidRPr="00AD37F1" w:rsidRDefault="004722ED" w:rsidP="00DE181C">
            <w:pPr>
              <w:autoSpaceDE w:val="0"/>
              <w:autoSpaceDN w:val="0"/>
              <w:adjustRightInd w:val="0"/>
              <w:rPr>
                <w:rFonts w:ascii="Arial" w:hAnsi="Arial" w:cs="Arial"/>
                <w:color w:val="000000"/>
              </w:rPr>
            </w:pPr>
            <w:r>
              <w:rPr>
                <w:rFonts w:ascii="Arial" w:hAnsi="Arial" w:cs="Arial"/>
                <w:color w:val="000000"/>
              </w:rPr>
              <w:t>121</w:t>
            </w:r>
          </w:p>
        </w:tc>
      </w:tr>
      <w:tr w:rsidR="00DE181C" w:rsidRPr="0009232B" w14:paraId="489D9814" w14:textId="77777777" w:rsidTr="22A433F0">
        <w:trPr>
          <w:trHeight w:val="265"/>
        </w:trPr>
        <w:tc>
          <w:tcPr>
            <w:tcW w:w="9016" w:type="dxa"/>
            <w:gridSpan w:val="2"/>
            <w:shd w:val="clear" w:color="auto" w:fill="B4C6E7" w:themeFill="accent1" w:themeFillTint="66"/>
          </w:tcPr>
          <w:p w14:paraId="5AA35FC3" w14:textId="32D231DB" w:rsidR="00DE181C" w:rsidRPr="00AD37F1" w:rsidRDefault="003E171A" w:rsidP="00DE181C">
            <w:pPr>
              <w:autoSpaceDE w:val="0"/>
              <w:autoSpaceDN w:val="0"/>
              <w:adjustRightInd w:val="0"/>
              <w:rPr>
                <w:rFonts w:ascii="Arial" w:hAnsi="Arial" w:cs="Arial"/>
                <w:b/>
                <w:color w:val="000000"/>
              </w:rPr>
            </w:pPr>
            <w:r w:rsidRPr="00AD37F1">
              <w:rPr>
                <w:rFonts w:ascii="Arial" w:hAnsi="Arial" w:cs="Arial"/>
                <w:b/>
                <w:color w:val="000000"/>
              </w:rPr>
              <w:lastRenderedPageBreak/>
              <w:t>16</w:t>
            </w:r>
            <w:r w:rsidR="009773EE" w:rsidRPr="00AD37F1">
              <w:rPr>
                <w:rFonts w:ascii="Arial" w:hAnsi="Arial" w:cs="Arial"/>
                <w:b/>
                <w:color w:val="000000"/>
              </w:rPr>
              <w:t xml:space="preserve">. </w:t>
            </w:r>
            <w:r w:rsidR="00DE181C" w:rsidRPr="00AD37F1">
              <w:rPr>
                <w:rFonts w:ascii="Arial" w:hAnsi="Arial" w:cs="Arial"/>
                <w:b/>
                <w:color w:val="000000"/>
              </w:rPr>
              <w:t>Part 2b Remuneration and Staff Report</w:t>
            </w:r>
          </w:p>
        </w:tc>
      </w:tr>
      <w:tr w:rsidR="009773EE" w:rsidRPr="0009232B" w14:paraId="4E251E7D" w14:textId="77777777" w:rsidTr="22A433F0">
        <w:trPr>
          <w:trHeight w:val="287"/>
        </w:trPr>
        <w:tc>
          <w:tcPr>
            <w:tcW w:w="7274" w:type="dxa"/>
          </w:tcPr>
          <w:p w14:paraId="60E001BE" w14:textId="47E74659" w:rsidR="00DE181C" w:rsidRPr="00562D4F" w:rsidRDefault="003E171A"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.1 Staff Numbers</w:t>
            </w:r>
            <w:r w:rsidR="00DE181C" w:rsidRPr="00562D4F">
              <w:rPr>
                <w:rFonts w:ascii="Arial" w:hAnsi="Arial" w:cs="Arial"/>
              </w:rPr>
              <w:t xml:space="preserve"> </w:t>
            </w:r>
          </w:p>
        </w:tc>
        <w:tc>
          <w:tcPr>
            <w:tcW w:w="1742" w:type="dxa"/>
          </w:tcPr>
          <w:p w14:paraId="0CAFC4FF" w14:textId="2CF677FA" w:rsidR="00DE181C" w:rsidRPr="00AD37F1" w:rsidRDefault="004722ED" w:rsidP="00DE181C">
            <w:pPr>
              <w:autoSpaceDE w:val="0"/>
              <w:autoSpaceDN w:val="0"/>
              <w:adjustRightInd w:val="0"/>
              <w:rPr>
                <w:rFonts w:ascii="Arial" w:hAnsi="Arial" w:cs="Arial"/>
                <w:color w:val="000000"/>
              </w:rPr>
            </w:pPr>
            <w:r>
              <w:rPr>
                <w:rFonts w:ascii="Arial" w:hAnsi="Arial" w:cs="Arial"/>
                <w:color w:val="000000"/>
              </w:rPr>
              <w:t>128</w:t>
            </w:r>
          </w:p>
        </w:tc>
      </w:tr>
      <w:tr w:rsidR="009773EE" w:rsidRPr="0009232B" w14:paraId="6D8F6154" w14:textId="77777777" w:rsidTr="22A433F0">
        <w:trPr>
          <w:trHeight w:val="287"/>
        </w:trPr>
        <w:tc>
          <w:tcPr>
            <w:tcW w:w="7274" w:type="dxa"/>
          </w:tcPr>
          <w:p w14:paraId="7FC68EE8" w14:textId="130B48FC" w:rsidR="009773EE" w:rsidRPr="00562D4F" w:rsidRDefault="00775AAC"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.2 Staff Composition</w:t>
            </w:r>
          </w:p>
        </w:tc>
        <w:tc>
          <w:tcPr>
            <w:tcW w:w="1742" w:type="dxa"/>
          </w:tcPr>
          <w:p w14:paraId="7F655589" w14:textId="5BF91B5B" w:rsidR="009773EE" w:rsidRPr="00AD37F1" w:rsidRDefault="004722ED" w:rsidP="00DE181C">
            <w:pPr>
              <w:autoSpaceDE w:val="0"/>
              <w:autoSpaceDN w:val="0"/>
              <w:adjustRightInd w:val="0"/>
              <w:rPr>
                <w:rFonts w:ascii="Arial" w:hAnsi="Arial" w:cs="Arial"/>
                <w:color w:val="000000"/>
              </w:rPr>
            </w:pPr>
            <w:r>
              <w:rPr>
                <w:rFonts w:ascii="Arial" w:hAnsi="Arial" w:cs="Arial"/>
                <w:color w:val="000000"/>
              </w:rPr>
              <w:t>128</w:t>
            </w:r>
          </w:p>
        </w:tc>
      </w:tr>
      <w:tr w:rsidR="009773EE" w:rsidRPr="0009232B" w14:paraId="49D67073" w14:textId="77777777" w:rsidTr="22A433F0">
        <w:trPr>
          <w:trHeight w:val="287"/>
        </w:trPr>
        <w:tc>
          <w:tcPr>
            <w:tcW w:w="7274" w:type="dxa"/>
          </w:tcPr>
          <w:p w14:paraId="3E7327A9" w14:textId="6AD9C939" w:rsidR="009773EE" w:rsidRPr="00562D4F" w:rsidRDefault="00775AAC"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.3 Sickness Absence Data</w:t>
            </w:r>
          </w:p>
        </w:tc>
        <w:tc>
          <w:tcPr>
            <w:tcW w:w="1742" w:type="dxa"/>
          </w:tcPr>
          <w:p w14:paraId="62C56592" w14:textId="017F0E8D" w:rsidR="009773EE" w:rsidRPr="00AD37F1" w:rsidRDefault="004722ED" w:rsidP="00DE181C">
            <w:pPr>
              <w:autoSpaceDE w:val="0"/>
              <w:autoSpaceDN w:val="0"/>
              <w:adjustRightInd w:val="0"/>
              <w:rPr>
                <w:rFonts w:ascii="Arial" w:hAnsi="Arial" w:cs="Arial"/>
                <w:color w:val="000000"/>
              </w:rPr>
            </w:pPr>
            <w:r>
              <w:rPr>
                <w:rFonts w:ascii="Arial" w:hAnsi="Arial" w:cs="Arial"/>
                <w:color w:val="000000"/>
              </w:rPr>
              <w:t>133</w:t>
            </w:r>
          </w:p>
        </w:tc>
      </w:tr>
      <w:tr w:rsidR="009773EE" w:rsidRPr="0009232B" w14:paraId="15D785EB" w14:textId="77777777" w:rsidTr="22A433F0">
        <w:trPr>
          <w:trHeight w:val="287"/>
        </w:trPr>
        <w:tc>
          <w:tcPr>
            <w:tcW w:w="7274" w:type="dxa"/>
          </w:tcPr>
          <w:p w14:paraId="7D472C59" w14:textId="50A74F5C" w:rsidR="009773EE" w:rsidRPr="00562D4F" w:rsidRDefault="009A6D29"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.4 Staff Policies</w:t>
            </w:r>
          </w:p>
        </w:tc>
        <w:tc>
          <w:tcPr>
            <w:tcW w:w="1742" w:type="dxa"/>
          </w:tcPr>
          <w:p w14:paraId="2E7D3E9B" w14:textId="73696434" w:rsidR="009773EE" w:rsidRPr="00AD37F1" w:rsidRDefault="004722ED" w:rsidP="00DE181C">
            <w:pPr>
              <w:autoSpaceDE w:val="0"/>
              <w:autoSpaceDN w:val="0"/>
              <w:adjustRightInd w:val="0"/>
              <w:rPr>
                <w:rFonts w:ascii="Arial" w:hAnsi="Arial" w:cs="Arial"/>
                <w:color w:val="000000"/>
              </w:rPr>
            </w:pPr>
            <w:r>
              <w:rPr>
                <w:rFonts w:ascii="Arial" w:hAnsi="Arial" w:cs="Arial"/>
                <w:color w:val="000000"/>
              </w:rPr>
              <w:t>133</w:t>
            </w:r>
          </w:p>
        </w:tc>
      </w:tr>
      <w:tr w:rsidR="009773EE" w:rsidRPr="0009232B" w14:paraId="0D7B2231" w14:textId="77777777" w:rsidTr="22A433F0">
        <w:trPr>
          <w:trHeight w:val="287"/>
        </w:trPr>
        <w:tc>
          <w:tcPr>
            <w:tcW w:w="7274" w:type="dxa"/>
          </w:tcPr>
          <w:p w14:paraId="5A732D73" w14:textId="3B0EBC24" w:rsidR="009773EE" w:rsidRPr="00562D4F" w:rsidRDefault="006C7006"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.5 Salary and Pension Entitlements of Senior Managers 202</w:t>
            </w:r>
            <w:r w:rsidR="00F36AFB" w:rsidRPr="00562D4F">
              <w:rPr>
                <w:rFonts w:ascii="Arial" w:hAnsi="Arial" w:cs="Arial"/>
              </w:rPr>
              <w:t>3</w:t>
            </w:r>
            <w:r w:rsidR="009773EE" w:rsidRPr="00562D4F">
              <w:rPr>
                <w:rFonts w:ascii="Arial" w:hAnsi="Arial" w:cs="Arial"/>
              </w:rPr>
              <w:t>-202</w:t>
            </w:r>
            <w:r w:rsidR="00F36AFB" w:rsidRPr="00562D4F">
              <w:rPr>
                <w:rFonts w:ascii="Arial" w:hAnsi="Arial" w:cs="Arial"/>
              </w:rPr>
              <w:t>4</w:t>
            </w:r>
          </w:p>
        </w:tc>
        <w:tc>
          <w:tcPr>
            <w:tcW w:w="1742" w:type="dxa"/>
          </w:tcPr>
          <w:p w14:paraId="0FA3798F" w14:textId="0EC30F4D" w:rsidR="009773EE" w:rsidRPr="00AD37F1" w:rsidRDefault="004722ED" w:rsidP="00DE181C">
            <w:pPr>
              <w:autoSpaceDE w:val="0"/>
              <w:autoSpaceDN w:val="0"/>
              <w:adjustRightInd w:val="0"/>
              <w:rPr>
                <w:rFonts w:ascii="Arial" w:hAnsi="Arial" w:cs="Arial"/>
                <w:color w:val="000000"/>
              </w:rPr>
            </w:pPr>
            <w:r>
              <w:rPr>
                <w:rFonts w:ascii="Arial" w:hAnsi="Arial" w:cs="Arial"/>
                <w:color w:val="000000"/>
              </w:rPr>
              <w:t>136</w:t>
            </w:r>
          </w:p>
        </w:tc>
      </w:tr>
      <w:tr w:rsidR="009773EE" w:rsidRPr="0009232B" w14:paraId="4B167517" w14:textId="77777777" w:rsidTr="22A433F0">
        <w:trPr>
          <w:trHeight w:val="287"/>
        </w:trPr>
        <w:tc>
          <w:tcPr>
            <w:tcW w:w="7274" w:type="dxa"/>
          </w:tcPr>
          <w:p w14:paraId="06F95116" w14:textId="54106521" w:rsidR="009773EE" w:rsidRPr="00562D4F" w:rsidRDefault="00724E9B"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.6 Consultancy Expenditure</w:t>
            </w:r>
          </w:p>
        </w:tc>
        <w:tc>
          <w:tcPr>
            <w:tcW w:w="1742" w:type="dxa"/>
          </w:tcPr>
          <w:p w14:paraId="25A87829" w14:textId="76C4EA5F" w:rsidR="009773EE" w:rsidRPr="00AD37F1" w:rsidRDefault="004722ED" w:rsidP="00DE181C">
            <w:pPr>
              <w:autoSpaceDE w:val="0"/>
              <w:autoSpaceDN w:val="0"/>
              <w:adjustRightInd w:val="0"/>
              <w:rPr>
                <w:rFonts w:ascii="Arial" w:hAnsi="Arial" w:cs="Arial"/>
                <w:color w:val="000000"/>
              </w:rPr>
            </w:pPr>
            <w:r>
              <w:rPr>
                <w:rFonts w:ascii="Arial" w:hAnsi="Arial" w:cs="Arial"/>
                <w:color w:val="000000"/>
              </w:rPr>
              <w:t>142</w:t>
            </w:r>
          </w:p>
        </w:tc>
      </w:tr>
      <w:tr w:rsidR="009773EE" w:rsidRPr="0009232B" w14:paraId="5C344482" w14:textId="77777777" w:rsidTr="22A433F0">
        <w:trPr>
          <w:trHeight w:val="287"/>
        </w:trPr>
        <w:tc>
          <w:tcPr>
            <w:tcW w:w="7274" w:type="dxa"/>
          </w:tcPr>
          <w:p w14:paraId="584F398D" w14:textId="602DB03D" w:rsidR="009773EE" w:rsidRPr="00562D4F" w:rsidRDefault="00724E9B" w:rsidP="00DE181C">
            <w:pPr>
              <w:autoSpaceDE w:val="0"/>
              <w:autoSpaceDN w:val="0"/>
              <w:adjustRightInd w:val="0"/>
              <w:rPr>
                <w:rFonts w:ascii="Arial" w:hAnsi="Arial" w:cs="Arial"/>
              </w:rPr>
            </w:pPr>
            <w:r w:rsidRPr="00562D4F">
              <w:rPr>
                <w:rFonts w:ascii="Arial" w:hAnsi="Arial" w:cs="Arial"/>
              </w:rPr>
              <w:t>16</w:t>
            </w:r>
            <w:r w:rsidR="009773EE" w:rsidRPr="00562D4F">
              <w:rPr>
                <w:rFonts w:ascii="Arial" w:hAnsi="Arial" w:cs="Arial"/>
              </w:rPr>
              <w:t>.7 Tax Assurance for Off-payroll Appointees</w:t>
            </w:r>
          </w:p>
        </w:tc>
        <w:tc>
          <w:tcPr>
            <w:tcW w:w="1742" w:type="dxa"/>
          </w:tcPr>
          <w:p w14:paraId="725FB1C8" w14:textId="633558D5" w:rsidR="009773EE" w:rsidRPr="00AD37F1" w:rsidRDefault="004722ED" w:rsidP="00DE181C">
            <w:pPr>
              <w:autoSpaceDE w:val="0"/>
              <w:autoSpaceDN w:val="0"/>
              <w:adjustRightInd w:val="0"/>
              <w:rPr>
                <w:rFonts w:ascii="Arial" w:hAnsi="Arial" w:cs="Arial"/>
                <w:color w:val="000000"/>
              </w:rPr>
            </w:pPr>
            <w:r>
              <w:rPr>
                <w:rFonts w:ascii="Arial" w:hAnsi="Arial" w:cs="Arial"/>
                <w:color w:val="000000"/>
              </w:rPr>
              <w:t>142</w:t>
            </w:r>
          </w:p>
        </w:tc>
      </w:tr>
      <w:tr w:rsidR="009773EE" w:rsidRPr="0009232B" w14:paraId="0703CFB0" w14:textId="77777777" w:rsidTr="22A433F0">
        <w:trPr>
          <w:trHeight w:val="597"/>
        </w:trPr>
        <w:tc>
          <w:tcPr>
            <w:tcW w:w="7274" w:type="dxa"/>
          </w:tcPr>
          <w:p w14:paraId="4837AC19" w14:textId="69E3BEC0" w:rsidR="00DE181C" w:rsidRPr="00AD37F1" w:rsidRDefault="00774A7E" w:rsidP="00774A7E">
            <w:pPr>
              <w:shd w:val="clear" w:color="auto" w:fill="8EAADB" w:themeFill="accent1" w:themeFillTint="99"/>
              <w:rPr>
                <w:rFonts w:ascii="Arial" w:hAnsi="Arial" w:cs="Arial"/>
                <w:b/>
                <w:color w:val="000000" w:themeColor="text1"/>
              </w:rPr>
            </w:pPr>
            <w:r w:rsidRPr="00AD37F1">
              <w:rPr>
                <w:rFonts w:ascii="Arial" w:hAnsi="Arial" w:cs="Arial"/>
                <w:b/>
                <w:color w:val="000000" w:themeColor="text1"/>
              </w:rPr>
              <w:t>17</w:t>
            </w:r>
            <w:r w:rsidR="00F7722F" w:rsidRPr="00AD37F1">
              <w:rPr>
                <w:rFonts w:ascii="Arial" w:hAnsi="Arial" w:cs="Arial"/>
                <w:b/>
                <w:color w:val="000000" w:themeColor="text1"/>
              </w:rPr>
              <w:t>.</w:t>
            </w:r>
            <w:r w:rsidR="009773EE" w:rsidRPr="00AD37F1">
              <w:rPr>
                <w:rFonts w:ascii="Arial" w:hAnsi="Arial" w:cs="Arial"/>
                <w:b/>
                <w:color w:val="000000" w:themeColor="text1"/>
              </w:rPr>
              <w:t xml:space="preserve"> Part 2c </w:t>
            </w:r>
            <w:r w:rsidR="007B2E69" w:rsidRPr="00AD37F1">
              <w:rPr>
                <w:rFonts w:ascii="Arial" w:hAnsi="Arial" w:cs="Arial"/>
                <w:b/>
                <w:color w:val="000000" w:themeColor="text1"/>
              </w:rPr>
              <w:t xml:space="preserve">Senedd </w:t>
            </w:r>
            <w:r w:rsidR="00AD2366" w:rsidRPr="00AD37F1">
              <w:rPr>
                <w:rFonts w:ascii="Arial" w:hAnsi="Arial" w:cs="Arial"/>
                <w:b/>
                <w:color w:val="000000" w:themeColor="text1"/>
              </w:rPr>
              <w:t>Cymru</w:t>
            </w:r>
            <w:r w:rsidR="007B2E69" w:rsidRPr="00AD37F1">
              <w:rPr>
                <w:rFonts w:ascii="Arial" w:hAnsi="Arial" w:cs="Arial"/>
                <w:b/>
                <w:color w:val="000000" w:themeColor="text1"/>
              </w:rPr>
              <w:t xml:space="preserve">/Welsh </w:t>
            </w:r>
            <w:r w:rsidR="009773EE" w:rsidRPr="00AD37F1">
              <w:rPr>
                <w:rFonts w:ascii="Arial" w:hAnsi="Arial" w:cs="Arial"/>
                <w:b/>
                <w:color w:val="000000" w:themeColor="text1"/>
              </w:rPr>
              <w:t xml:space="preserve">Parliament </w:t>
            </w:r>
            <w:r w:rsidR="00DE181C" w:rsidRPr="00AD37F1">
              <w:rPr>
                <w:rFonts w:ascii="Arial" w:hAnsi="Arial" w:cs="Arial"/>
                <w:b/>
                <w:color w:val="000000" w:themeColor="text1"/>
              </w:rPr>
              <w:t>Accountability &amp; Audit Report</w:t>
            </w:r>
          </w:p>
        </w:tc>
        <w:tc>
          <w:tcPr>
            <w:tcW w:w="1742" w:type="dxa"/>
          </w:tcPr>
          <w:p w14:paraId="1AD20B2F" w14:textId="77777777" w:rsidR="00DE181C" w:rsidRPr="00AD37F1" w:rsidRDefault="00DE181C" w:rsidP="00DE181C">
            <w:pPr>
              <w:autoSpaceDE w:val="0"/>
              <w:autoSpaceDN w:val="0"/>
              <w:adjustRightInd w:val="0"/>
              <w:rPr>
                <w:rFonts w:ascii="Arial" w:hAnsi="Arial" w:cs="Arial"/>
                <w:color w:val="000000" w:themeColor="text1"/>
              </w:rPr>
            </w:pPr>
          </w:p>
        </w:tc>
      </w:tr>
      <w:tr w:rsidR="00CE5DC3" w:rsidRPr="0009232B" w14:paraId="19B7F33D" w14:textId="77777777" w:rsidTr="00562D4F">
        <w:trPr>
          <w:trHeight w:val="428"/>
        </w:trPr>
        <w:tc>
          <w:tcPr>
            <w:tcW w:w="7274" w:type="dxa"/>
          </w:tcPr>
          <w:p w14:paraId="2F57C88E" w14:textId="702BA1E8" w:rsidR="00CE5DC3" w:rsidRPr="008736AD" w:rsidRDefault="00774A7E" w:rsidP="00DE181C">
            <w:pPr>
              <w:rPr>
                <w:rFonts w:ascii="Arial" w:hAnsi="Arial" w:cs="Arial"/>
              </w:rPr>
            </w:pPr>
            <w:r w:rsidRPr="008736AD">
              <w:rPr>
                <w:rFonts w:ascii="Arial" w:hAnsi="Arial" w:cs="Arial"/>
              </w:rPr>
              <w:t>17</w:t>
            </w:r>
            <w:r w:rsidR="00CE5DC3" w:rsidRPr="008736AD">
              <w:rPr>
                <w:rFonts w:ascii="Arial" w:hAnsi="Arial" w:cs="Arial"/>
              </w:rPr>
              <w:t>.1 Regularity of Expenditure</w:t>
            </w:r>
          </w:p>
          <w:p w14:paraId="482FA89E" w14:textId="6A4E0CC3" w:rsidR="00F86970" w:rsidRPr="008736AD" w:rsidRDefault="00774A7E" w:rsidP="00DE181C">
            <w:pPr>
              <w:rPr>
                <w:rFonts w:ascii="Arial" w:hAnsi="Arial" w:cs="Arial"/>
              </w:rPr>
            </w:pPr>
            <w:r w:rsidRPr="008736AD">
              <w:rPr>
                <w:rFonts w:ascii="Arial" w:hAnsi="Arial" w:cs="Arial"/>
              </w:rPr>
              <w:t>17</w:t>
            </w:r>
            <w:r w:rsidR="00F86970" w:rsidRPr="008736AD">
              <w:rPr>
                <w:rFonts w:ascii="Arial" w:hAnsi="Arial" w:cs="Arial"/>
              </w:rPr>
              <w:t>.1.</w:t>
            </w:r>
            <w:r w:rsidRPr="008736AD">
              <w:rPr>
                <w:rFonts w:ascii="Arial" w:hAnsi="Arial" w:cs="Arial"/>
              </w:rPr>
              <w:t>2</w:t>
            </w:r>
            <w:r w:rsidR="00F86970" w:rsidRPr="008736AD">
              <w:rPr>
                <w:rFonts w:ascii="Arial" w:hAnsi="Arial" w:cs="Arial"/>
              </w:rPr>
              <w:t xml:space="preserve">  Long Term Expenditure Plans 2018-202</w:t>
            </w:r>
            <w:r w:rsidR="004722ED">
              <w:rPr>
                <w:rFonts w:ascii="Arial" w:hAnsi="Arial" w:cs="Arial"/>
              </w:rPr>
              <w:t>4</w:t>
            </w:r>
          </w:p>
        </w:tc>
        <w:tc>
          <w:tcPr>
            <w:tcW w:w="1742" w:type="dxa"/>
          </w:tcPr>
          <w:p w14:paraId="6569A02B" w14:textId="77777777" w:rsidR="00CE5DC3" w:rsidRDefault="004722ED" w:rsidP="00DE181C">
            <w:pPr>
              <w:autoSpaceDE w:val="0"/>
              <w:autoSpaceDN w:val="0"/>
              <w:adjustRightInd w:val="0"/>
              <w:rPr>
                <w:rFonts w:ascii="Arial" w:hAnsi="Arial" w:cs="Arial"/>
                <w:color w:val="000000" w:themeColor="text1"/>
              </w:rPr>
            </w:pPr>
            <w:r>
              <w:rPr>
                <w:rFonts w:ascii="Arial" w:hAnsi="Arial" w:cs="Arial"/>
                <w:color w:val="000000" w:themeColor="text1"/>
              </w:rPr>
              <w:t>145</w:t>
            </w:r>
          </w:p>
          <w:p w14:paraId="67649BC0" w14:textId="4B0978CE" w:rsidR="004722ED" w:rsidRPr="00AD37F1" w:rsidRDefault="004722ED" w:rsidP="00DE181C">
            <w:pPr>
              <w:autoSpaceDE w:val="0"/>
              <w:autoSpaceDN w:val="0"/>
              <w:adjustRightInd w:val="0"/>
              <w:rPr>
                <w:rFonts w:ascii="Arial" w:hAnsi="Arial" w:cs="Arial"/>
                <w:color w:val="000000" w:themeColor="text1"/>
              </w:rPr>
            </w:pPr>
            <w:r>
              <w:rPr>
                <w:rFonts w:ascii="Arial" w:hAnsi="Arial" w:cs="Arial"/>
                <w:color w:val="000000" w:themeColor="text1"/>
              </w:rPr>
              <w:t>145</w:t>
            </w:r>
          </w:p>
        </w:tc>
      </w:tr>
      <w:tr w:rsidR="00CE5DC3" w:rsidRPr="0009232B" w14:paraId="6C9154D0" w14:textId="77777777" w:rsidTr="00562D4F">
        <w:trPr>
          <w:trHeight w:val="253"/>
        </w:trPr>
        <w:tc>
          <w:tcPr>
            <w:tcW w:w="7274" w:type="dxa"/>
          </w:tcPr>
          <w:p w14:paraId="5A5C26BD" w14:textId="2F9B56D6" w:rsidR="00CE5DC3" w:rsidRPr="008736AD" w:rsidRDefault="00774A7E" w:rsidP="00DE181C">
            <w:pPr>
              <w:rPr>
                <w:rFonts w:ascii="Arial" w:hAnsi="Arial" w:cs="Arial"/>
              </w:rPr>
            </w:pPr>
            <w:r w:rsidRPr="008736AD">
              <w:rPr>
                <w:rFonts w:ascii="Arial" w:hAnsi="Arial" w:cs="Arial"/>
              </w:rPr>
              <w:t>17</w:t>
            </w:r>
            <w:r w:rsidR="00CE5DC3" w:rsidRPr="008736AD">
              <w:rPr>
                <w:rFonts w:ascii="Arial" w:hAnsi="Arial" w:cs="Arial"/>
              </w:rPr>
              <w:t>.</w:t>
            </w:r>
            <w:r w:rsidRPr="008736AD">
              <w:rPr>
                <w:rFonts w:ascii="Arial" w:hAnsi="Arial" w:cs="Arial"/>
              </w:rPr>
              <w:t xml:space="preserve">3 </w:t>
            </w:r>
            <w:r w:rsidR="00CE5DC3" w:rsidRPr="008736AD">
              <w:rPr>
                <w:rFonts w:ascii="Arial" w:hAnsi="Arial" w:cs="Arial"/>
              </w:rPr>
              <w:t>Fees and Charges</w:t>
            </w:r>
          </w:p>
        </w:tc>
        <w:tc>
          <w:tcPr>
            <w:tcW w:w="1742" w:type="dxa"/>
          </w:tcPr>
          <w:p w14:paraId="1C470B83" w14:textId="48535A3E" w:rsidR="00CE5DC3" w:rsidRPr="00AD37F1" w:rsidRDefault="004722ED" w:rsidP="00DE181C">
            <w:pPr>
              <w:autoSpaceDE w:val="0"/>
              <w:autoSpaceDN w:val="0"/>
              <w:adjustRightInd w:val="0"/>
              <w:rPr>
                <w:rFonts w:ascii="Arial" w:hAnsi="Arial" w:cs="Arial"/>
                <w:color w:val="000000" w:themeColor="text1"/>
              </w:rPr>
            </w:pPr>
            <w:r>
              <w:rPr>
                <w:rFonts w:ascii="Arial" w:hAnsi="Arial" w:cs="Arial"/>
                <w:color w:val="000000" w:themeColor="text1"/>
              </w:rPr>
              <w:t>151</w:t>
            </w:r>
          </w:p>
        </w:tc>
      </w:tr>
      <w:tr w:rsidR="00CE5DC3" w:rsidRPr="0009232B" w14:paraId="58430D2A" w14:textId="77777777" w:rsidTr="00774A7E">
        <w:trPr>
          <w:trHeight w:val="301"/>
        </w:trPr>
        <w:tc>
          <w:tcPr>
            <w:tcW w:w="7274" w:type="dxa"/>
          </w:tcPr>
          <w:p w14:paraId="13D780AB" w14:textId="79EE9095" w:rsidR="00CE5DC3" w:rsidRPr="008736AD" w:rsidRDefault="00774A7E" w:rsidP="00DE181C">
            <w:pPr>
              <w:rPr>
                <w:rFonts w:ascii="Arial" w:hAnsi="Arial" w:cs="Arial"/>
              </w:rPr>
            </w:pPr>
            <w:r w:rsidRPr="008736AD">
              <w:rPr>
                <w:rFonts w:ascii="Arial" w:hAnsi="Arial" w:cs="Arial"/>
              </w:rPr>
              <w:t xml:space="preserve">17.4 </w:t>
            </w:r>
            <w:r w:rsidR="00CE5DC3" w:rsidRPr="008736AD">
              <w:rPr>
                <w:rFonts w:ascii="Arial" w:hAnsi="Arial" w:cs="Arial"/>
              </w:rPr>
              <w:t>Managing Public Money</w:t>
            </w:r>
          </w:p>
        </w:tc>
        <w:tc>
          <w:tcPr>
            <w:tcW w:w="1742" w:type="dxa"/>
          </w:tcPr>
          <w:p w14:paraId="4D6FE222" w14:textId="0B337B88" w:rsidR="00CE5DC3" w:rsidRPr="00AD37F1" w:rsidRDefault="004722ED" w:rsidP="00DE181C">
            <w:pPr>
              <w:autoSpaceDE w:val="0"/>
              <w:autoSpaceDN w:val="0"/>
              <w:adjustRightInd w:val="0"/>
              <w:rPr>
                <w:rFonts w:ascii="Arial" w:hAnsi="Arial" w:cs="Arial"/>
                <w:color w:val="000000" w:themeColor="text1"/>
              </w:rPr>
            </w:pPr>
            <w:r>
              <w:rPr>
                <w:rFonts w:ascii="Arial" w:hAnsi="Arial" w:cs="Arial"/>
                <w:color w:val="000000" w:themeColor="text1"/>
              </w:rPr>
              <w:t>151</w:t>
            </w:r>
          </w:p>
        </w:tc>
      </w:tr>
      <w:tr w:rsidR="00CE5DC3" w:rsidRPr="0009232B" w14:paraId="703F78E9" w14:textId="77777777" w:rsidTr="00562D4F">
        <w:trPr>
          <w:trHeight w:val="291"/>
        </w:trPr>
        <w:tc>
          <w:tcPr>
            <w:tcW w:w="7274" w:type="dxa"/>
          </w:tcPr>
          <w:p w14:paraId="33193046" w14:textId="4CE73C27" w:rsidR="00CE5DC3" w:rsidRPr="008736AD" w:rsidRDefault="00774A7E" w:rsidP="00DE181C">
            <w:pPr>
              <w:rPr>
                <w:rFonts w:ascii="Arial" w:hAnsi="Arial" w:cs="Arial"/>
              </w:rPr>
            </w:pPr>
            <w:r w:rsidRPr="008736AD">
              <w:rPr>
                <w:rFonts w:ascii="Arial" w:hAnsi="Arial" w:cs="Arial"/>
              </w:rPr>
              <w:t>17.5</w:t>
            </w:r>
            <w:r w:rsidR="00CE5DC3" w:rsidRPr="008736AD">
              <w:rPr>
                <w:rFonts w:ascii="Arial" w:hAnsi="Arial" w:cs="Arial"/>
              </w:rPr>
              <w:t xml:space="preserve"> Material remote contingent liabilities</w:t>
            </w:r>
          </w:p>
        </w:tc>
        <w:tc>
          <w:tcPr>
            <w:tcW w:w="1742" w:type="dxa"/>
          </w:tcPr>
          <w:p w14:paraId="685DC445" w14:textId="2FB65766" w:rsidR="00CE5DC3" w:rsidRPr="00AD37F1" w:rsidRDefault="004722ED" w:rsidP="00DE181C">
            <w:pPr>
              <w:autoSpaceDE w:val="0"/>
              <w:autoSpaceDN w:val="0"/>
              <w:adjustRightInd w:val="0"/>
              <w:rPr>
                <w:rFonts w:ascii="Arial" w:hAnsi="Arial" w:cs="Arial"/>
                <w:color w:val="000000" w:themeColor="text1"/>
              </w:rPr>
            </w:pPr>
            <w:r>
              <w:rPr>
                <w:rFonts w:ascii="Arial" w:hAnsi="Arial" w:cs="Arial"/>
                <w:color w:val="000000" w:themeColor="text1"/>
              </w:rPr>
              <w:t>151</w:t>
            </w:r>
          </w:p>
        </w:tc>
      </w:tr>
      <w:tr w:rsidR="00CE5DC3" w:rsidRPr="0009232B" w14:paraId="1D44B30E" w14:textId="77777777" w:rsidTr="00562D4F">
        <w:trPr>
          <w:trHeight w:val="297"/>
        </w:trPr>
        <w:tc>
          <w:tcPr>
            <w:tcW w:w="7274" w:type="dxa"/>
          </w:tcPr>
          <w:p w14:paraId="0D5214D6" w14:textId="41AD5856" w:rsidR="00CE5DC3" w:rsidRPr="008736AD" w:rsidRDefault="00774A7E" w:rsidP="00DE181C">
            <w:pPr>
              <w:rPr>
                <w:rFonts w:ascii="Arial" w:hAnsi="Arial" w:cs="Arial"/>
              </w:rPr>
            </w:pPr>
            <w:r w:rsidRPr="008736AD">
              <w:rPr>
                <w:rFonts w:ascii="Arial" w:hAnsi="Arial" w:cs="Arial"/>
              </w:rPr>
              <w:t>17.6</w:t>
            </w:r>
            <w:r w:rsidR="00CE5DC3" w:rsidRPr="008736AD">
              <w:rPr>
                <w:rFonts w:ascii="Arial" w:hAnsi="Arial" w:cs="Arial"/>
              </w:rPr>
              <w:t xml:space="preserve"> The Certificate of the Auditor General for Wales to the Senedd</w:t>
            </w:r>
          </w:p>
        </w:tc>
        <w:tc>
          <w:tcPr>
            <w:tcW w:w="1742" w:type="dxa"/>
          </w:tcPr>
          <w:p w14:paraId="20F6205F" w14:textId="29DB21CB" w:rsidR="00CE5DC3" w:rsidRPr="00AD37F1" w:rsidRDefault="004722ED" w:rsidP="00DE181C">
            <w:pPr>
              <w:autoSpaceDE w:val="0"/>
              <w:autoSpaceDN w:val="0"/>
              <w:adjustRightInd w:val="0"/>
              <w:rPr>
                <w:rFonts w:ascii="Arial" w:hAnsi="Arial" w:cs="Arial"/>
                <w:color w:val="000000" w:themeColor="text1"/>
              </w:rPr>
            </w:pPr>
            <w:r>
              <w:rPr>
                <w:rFonts w:ascii="Arial" w:hAnsi="Arial" w:cs="Arial"/>
                <w:color w:val="000000" w:themeColor="text1"/>
              </w:rPr>
              <w:t>152</w:t>
            </w:r>
          </w:p>
        </w:tc>
      </w:tr>
      <w:tr w:rsidR="00DE181C" w:rsidRPr="0009232B" w14:paraId="06789320" w14:textId="77777777" w:rsidTr="22A433F0">
        <w:trPr>
          <w:trHeight w:val="287"/>
        </w:trPr>
        <w:tc>
          <w:tcPr>
            <w:tcW w:w="9016" w:type="dxa"/>
            <w:gridSpan w:val="2"/>
            <w:shd w:val="clear" w:color="auto" w:fill="B4C6E7" w:themeFill="accent1" w:themeFillTint="66"/>
          </w:tcPr>
          <w:p w14:paraId="38433C99" w14:textId="77777777" w:rsidR="00DE181C" w:rsidRPr="00AD37F1" w:rsidRDefault="00DE181C" w:rsidP="00DE181C">
            <w:pPr>
              <w:autoSpaceDE w:val="0"/>
              <w:autoSpaceDN w:val="0"/>
              <w:adjustRightInd w:val="0"/>
              <w:rPr>
                <w:rFonts w:ascii="Arial" w:hAnsi="Arial" w:cs="Arial"/>
                <w:b/>
                <w:i/>
                <w:color w:val="000000"/>
              </w:rPr>
            </w:pPr>
            <w:r w:rsidRPr="00AD37F1">
              <w:rPr>
                <w:rFonts w:ascii="Arial" w:hAnsi="Arial" w:cs="Arial"/>
                <w:b/>
                <w:color w:val="000000"/>
              </w:rPr>
              <w:t>Part 3 Audited Financial Statement (Annual Accounts)</w:t>
            </w:r>
          </w:p>
        </w:tc>
      </w:tr>
      <w:tr w:rsidR="009773EE" w:rsidRPr="0009232B" w14:paraId="2E873BE6" w14:textId="77777777" w:rsidTr="22A433F0">
        <w:trPr>
          <w:trHeight w:val="287"/>
        </w:trPr>
        <w:tc>
          <w:tcPr>
            <w:tcW w:w="7274" w:type="dxa"/>
          </w:tcPr>
          <w:p w14:paraId="5AB0E86C" w14:textId="05BEE4B9" w:rsidR="00DE181C" w:rsidRPr="008736AD" w:rsidRDefault="00774A7E" w:rsidP="00DE181C">
            <w:pPr>
              <w:rPr>
                <w:rFonts w:ascii="Arial" w:hAnsi="Arial" w:cs="Arial"/>
              </w:rPr>
            </w:pPr>
            <w:r w:rsidRPr="008736AD">
              <w:rPr>
                <w:rFonts w:ascii="Arial" w:hAnsi="Arial" w:cs="Arial"/>
              </w:rPr>
              <w:t>18</w:t>
            </w:r>
            <w:r w:rsidR="00CE5DC3" w:rsidRPr="008736AD">
              <w:rPr>
                <w:rFonts w:ascii="Arial" w:hAnsi="Arial" w:cs="Arial"/>
              </w:rPr>
              <w:t xml:space="preserve">. </w:t>
            </w:r>
            <w:r w:rsidR="00DE181C" w:rsidRPr="008736AD">
              <w:rPr>
                <w:rFonts w:ascii="Arial" w:hAnsi="Arial" w:cs="Arial"/>
              </w:rPr>
              <w:t>Financial Statements</w:t>
            </w:r>
          </w:p>
        </w:tc>
        <w:tc>
          <w:tcPr>
            <w:tcW w:w="1742" w:type="dxa"/>
          </w:tcPr>
          <w:p w14:paraId="4FD1611B" w14:textId="6AAF5523" w:rsidR="00DE181C" w:rsidRPr="00AD37F1" w:rsidRDefault="004722ED" w:rsidP="00DE181C">
            <w:pPr>
              <w:autoSpaceDE w:val="0"/>
              <w:autoSpaceDN w:val="0"/>
              <w:adjustRightInd w:val="0"/>
              <w:rPr>
                <w:rFonts w:ascii="Arial" w:hAnsi="Arial" w:cs="Arial"/>
                <w:color w:val="000000"/>
              </w:rPr>
            </w:pPr>
            <w:r>
              <w:rPr>
                <w:rFonts w:ascii="Arial" w:hAnsi="Arial" w:cs="Arial"/>
                <w:color w:val="000000"/>
              </w:rPr>
              <w:t>154</w:t>
            </w:r>
          </w:p>
        </w:tc>
      </w:tr>
    </w:tbl>
    <w:p w14:paraId="2A3173E9" w14:textId="34B2D93C" w:rsidR="00CE5DC3" w:rsidRDefault="00CE5DC3" w:rsidP="0EECD474">
      <w:pPr>
        <w:autoSpaceDE w:val="0"/>
        <w:autoSpaceDN w:val="0"/>
        <w:adjustRightInd w:val="0"/>
        <w:spacing w:after="0" w:line="240" w:lineRule="auto"/>
        <w:rPr>
          <w:rFonts w:ascii="Arial" w:hAnsi="Arial" w:cs="Arial"/>
          <w:color w:val="000000"/>
          <w:sz w:val="23"/>
          <w:szCs w:val="23"/>
        </w:rPr>
      </w:pPr>
    </w:p>
    <w:p w14:paraId="4C449050" w14:textId="77777777" w:rsidR="00394617" w:rsidRDefault="00394617" w:rsidP="0EECD474">
      <w:pPr>
        <w:autoSpaceDE w:val="0"/>
        <w:autoSpaceDN w:val="0"/>
        <w:adjustRightInd w:val="0"/>
        <w:spacing w:after="0" w:line="240" w:lineRule="auto"/>
        <w:rPr>
          <w:rFonts w:ascii="Arial" w:hAnsi="Arial" w:cs="Arial"/>
          <w:color w:val="000000"/>
          <w:sz w:val="23"/>
          <w:szCs w:val="23"/>
        </w:rPr>
      </w:pPr>
    </w:p>
    <w:p w14:paraId="5AA0692F" w14:textId="77777777" w:rsidR="008220AE" w:rsidRDefault="008220AE" w:rsidP="0EECD474">
      <w:pPr>
        <w:autoSpaceDE w:val="0"/>
        <w:autoSpaceDN w:val="0"/>
        <w:adjustRightInd w:val="0"/>
        <w:spacing w:after="0" w:line="240" w:lineRule="auto"/>
        <w:rPr>
          <w:rFonts w:ascii="Arial" w:hAnsi="Arial" w:cs="Arial"/>
          <w:color w:val="000000"/>
          <w:sz w:val="23"/>
          <w:szCs w:val="23"/>
        </w:rPr>
      </w:pPr>
    </w:p>
    <w:p w14:paraId="531AB7C6" w14:textId="77777777" w:rsidR="008220AE" w:rsidRDefault="008220AE" w:rsidP="0EECD474">
      <w:pPr>
        <w:autoSpaceDE w:val="0"/>
        <w:autoSpaceDN w:val="0"/>
        <w:adjustRightInd w:val="0"/>
        <w:spacing w:after="0" w:line="240" w:lineRule="auto"/>
        <w:rPr>
          <w:rFonts w:ascii="Arial" w:hAnsi="Arial" w:cs="Arial"/>
          <w:color w:val="000000"/>
          <w:sz w:val="23"/>
          <w:szCs w:val="23"/>
        </w:rPr>
      </w:pPr>
    </w:p>
    <w:p w14:paraId="4A24C61C" w14:textId="77777777" w:rsidR="008220AE" w:rsidRDefault="008220AE" w:rsidP="0EECD474">
      <w:pPr>
        <w:autoSpaceDE w:val="0"/>
        <w:autoSpaceDN w:val="0"/>
        <w:adjustRightInd w:val="0"/>
        <w:spacing w:after="0" w:line="240" w:lineRule="auto"/>
        <w:rPr>
          <w:rFonts w:ascii="Arial" w:hAnsi="Arial" w:cs="Arial"/>
          <w:color w:val="000000"/>
          <w:sz w:val="23"/>
          <w:szCs w:val="23"/>
        </w:rPr>
      </w:pPr>
    </w:p>
    <w:p w14:paraId="110B2022" w14:textId="77777777" w:rsidR="008220AE" w:rsidRDefault="008220AE" w:rsidP="0EECD474">
      <w:pPr>
        <w:autoSpaceDE w:val="0"/>
        <w:autoSpaceDN w:val="0"/>
        <w:adjustRightInd w:val="0"/>
        <w:spacing w:after="0" w:line="240" w:lineRule="auto"/>
        <w:rPr>
          <w:rFonts w:ascii="Arial" w:hAnsi="Arial" w:cs="Arial"/>
          <w:color w:val="000000"/>
          <w:sz w:val="23"/>
          <w:szCs w:val="23"/>
        </w:rPr>
      </w:pPr>
    </w:p>
    <w:p w14:paraId="083855B0" w14:textId="77777777" w:rsidR="00FB21D3" w:rsidRDefault="00FB21D3" w:rsidP="0EECD474">
      <w:pPr>
        <w:autoSpaceDE w:val="0"/>
        <w:autoSpaceDN w:val="0"/>
        <w:adjustRightInd w:val="0"/>
        <w:spacing w:after="0" w:line="240" w:lineRule="auto"/>
        <w:rPr>
          <w:rFonts w:ascii="Arial" w:hAnsi="Arial" w:cs="Arial"/>
          <w:color w:val="000000"/>
          <w:sz w:val="23"/>
          <w:szCs w:val="23"/>
        </w:rPr>
      </w:pPr>
    </w:p>
    <w:p w14:paraId="39141B17" w14:textId="77777777" w:rsidR="00FB21D3" w:rsidRDefault="00FB21D3" w:rsidP="0EECD474">
      <w:pPr>
        <w:autoSpaceDE w:val="0"/>
        <w:autoSpaceDN w:val="0"/>
        <w:adjustRightInd w:val="0"/>
        <w:spacing w:after="0" w:line="240" w:lineRule="auto"/>
        <w:rPr>
          <w:rFonts w:ascii="Arial" w:hAnsi="Arial" w:cs="Arial"/>
          <w:color w:val="000000"/>
          <w:sz w:val="23"/>
          <w:szCs w:val="23"/>
        </w:rPr>
      </w:pPr>
    </w:p>
    <w:p w14:paraId="27F1EAFF" w14:textId="77777777" w:rsidR="00FB21D3" w:rsidRDefault="00FB21D3" w:rsidP="0EECD474">
      <w:pPr>
        <w:autoSpaceDE w:val="0"/>
        <w:autoSpaceDN w:val="0"/>
        <w:adjustRightInd w:val="0"/>
        <w:spacing w:after="0" w:line="240" w:lineRule="auto"/>
        <w:rPr>
          <w:rFonts w:ascii="Arial" w:hAnsi="Arial" w:cs="Arial"/>
          <w:color w:val="000000"/>
          <w:sz w:val="23"/>
          <w:szCs w:val="23"/>
        </w:rPr>
      </w:pPr>
    </w:p>
    <w:p w14:paraId="187D6085" w14:textId="77777777" w:rsidR="00FB21D3" w:rsidRDefault="00FB21D3" w:rsidP="0EECD474">
      <w:pPr>
        <w:autoSpaceDE w:val="0"/>
        <w:autoSpaceDN w:val="0"/>
        <w:adjustRightInd w:val="0"/>
        <w:spacing w:after="0" w:line="240" w:lineRule="auto"/>
        <w:rPr>
          <w:rFonts w:ascii="Arial" w:hAnsi="Arial" w:cs="Arial"/>
          <w:color w:val="000000"/>
          <w:sz w:val="23"/>
          <w:szCs w:val="23"/>
        </w:rPr>
      </w:pPr>
    </w:p>
    <w:p w14:paraId="39BD4917" w14:textId="77777777" w:rsidR="00FB21D3" w:rsidRDefault="00FB21D3" w:rsidP="0EECD474">
      <w:pPr>
        <w:autoSpaceDE w:val="0"/>
        <w:autoSpaceDN w:val="0"/>
        <w:adjustRightInd w:val="0"/>
        <w:spacing w:after="0" w:line="240" w:lineRule="auto"/>
        <w:rPr>
          <w:rFonts w:ascii="Arial" w:hAnsi="Arial" w:cs="Arial"/>
          <w:color w:val="000000"/>
          <w:sz w:val="23"/>
          <w:szCs w:val="23"/>
        </w:rPr>
      </w:pPr>
    </w:p>
    <w:p w14:paraId="654BA442" w14:textId="45D457AF" w:rsidR="008220AE" w:rsidRDefault="46333A40" w:rsidP="0EECD474">
      <w:pPr>
        <w:autoSpaceDE w:val="0"/>
        <w:autoSpaceDN w:val="0"/>
        <w:adjustRightInd w:val="0"/>
        <w:spacing w:after="0" w:line="240" w:lineRule="auto"/>
      </w:pPr>
      <w:r>
        <w:rPr>
          <w:noProof/>
          <w:lang w:eastAsia="en-GB"/>
        </w:rPr>
        <w:lastRenderedPageBreak/>
        <w:drawing>
          <wp:inline distT="0" distB="0" distL="0" distR="0" wp14:anchorId="55811A13" wp14:editId="032886CA">
            <wp:extent cx="5732858" cy="10163560"/>
            <wp:effectExtent l="0" t="0" r="1270" b="9525"/>
            <wp:docPr id="406851599" name="Picture 4068515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6851599"/>
                    <pic:cNvPicPr/>
                  </pic:nvPicPr>
                  <pic:blipFill>
                    <a:blip r:embed="rId24">
                      <a:extLst>
                        <a:ext uri="{28A0092B-C50C-407E-A947-70E740481C1C}">
                          <a14:useLocalDpi xmlns:a14="http://schemas.microsoft.com/office/drawing/2010/main" val="0"/>
                        </a:ext>
                      </a:extLst>
                    </a:blip>
                    <a:stretch>
                      <a:fillRect/>
                    </a:stretch>
                  </pic:blipFill>
                  <pic:spPr>
                    <a:xfrm>
                      <a:off x="0" y="0"/>
                      <a:ext cx="5732858" cy="10163560"/>
                    </a:xfrm>
                    <a:prstGeom prst="rect">
                      <a:avLst/>
                    </a:prstGeom>
                  </pic:spPr>
                </pic:pic>
              </a:graphicData>
            </a:graphic>
          </wp:inline>
        </w:drawing>
      </w:r>
    </w:p>
    <w:p w14:paraId="2E34228E" w14:textId="34AD2F38" w:rsidR="00DE181C" w:rsidRPr="001630C5" w:rsidRDefault="00DE181C" w:rsidP="00985D01">
      <w:pPr>
        <w:pStyle w:val="ListParagraph"/>
        <w:numPr>
          <w:ilvl w:val="0"/>
          <w:numId w:val="18"/>
        </w:numPr>
        <w:autoSpaceDE w:val="0"/>
        <w:autoSpaceDN w:val="0"/>
        <w:adjustRightInd w:val="0"/>
        <w:spacing w:after="0" w:line="240" w:lineRule="auto"/>
        <w:rPr>
          <w:rFonts w:ascii="Arial" w:hAnsi="Arial" w:cs="Arial"/>
          <w:b/>
          <w:bCs/>
          <w:color w:val="2F5496" w:themeColor="accent1" w:themeShade="BF"/>
          <w:sz w:val="28"/>
          <w:szCs w:val="28"/>
        </w:rPr>
      </w:pPr>
      <w:r w:rsidRPr="0EECD474">
        <w:rPr>
          <w:rFonts w:ascii="Arial" w:hAnsi="Arial" w:cs="Arial"/>
          <w:b/>
          <w:bCs/>
          <w:color w:val="0070C0"/>
          <w:sz w:val="28"/>
          <w:szCs w:val="28"/>
        </w:rPr>
        <w:lastRenderedPageBreak/>
        <w:t>Welcome from our Chair and Chief Executive</w:t>
      </w:r>
      <w:r w:rsidR="001835E3" w:rsidRPr="0EECD474">
        <w:rPr>
          <w:rFonts w:ascii="Arial" w:hAnsi="Arial" w:cs="Arial"/>
          <w:b/>
          <w:bCs/>
          <w:color w:val="0070C0"/>
          <w:sz w:val="28"/>
          <w:szCs w:val="28"/>
        </w:rPr>
        <w:t xml:space="preserve"> </w:t>
      </w:r>
    </w:p>
    <w:p w14:paraId="07628838" w14:textId="272EA511" w:rsidR="009479B3" w:rsidRDefault="009479B3" w:rsidP="009479B3">
      <w:pPr>
        <w:autoSpaceDE w:val="0"/>
        <w:autoSpaceDN w:val="0"/>
        <w:adjustRightInd w:val="0"/>
        <w:spacing w:after="0" w:line="240" w:lineRule="auto"/>
        <w:rPr>
          <w:rFonts w:ascii="Arial" w:hAnsi="Arial" w:cs="Arial"/>
          <w:color w:val="2F5496" w:themeColor="accent1" w:themeShade="BF"/>
          <w:sz w:val="28"/>
          <w:szCs w:val="28"/>
          <w:highlight w:val="yellow"/>
        </w:rPr>
      </w:pPr>
    </w:p>
    <w:p w14:paraId="6F11E849" w14:textId="0B9985E6"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Thank you for taking the time to read the Health Board’s Annual Report for 2023-2024. The Annual Report provides us </w:t>
      </w:r>
      <w:r w:rsidR="406CF382" w:rsidRPr="00074FA5">
        <w:rPr>
          <w:rFonts w:ascii="Arial" w:eastAsia="Arial" w:hAnsi="Arial" w:cs="Arial"/>
          <w:sz w:val="24"/>
          <w:szCs w:val="24"/>
        </w:rPr>
        <w:t>with</w:t>
      </w:r>
      <w:r w:rsidRPr="00074FA5">
        <w:rPr>
          <w:rFonts w:ascii="Arial" w:eastAsia="Arial" w:hAnsi="Arial" w:cs="Arial"/>
          <w:sz w:val="24"/>
          <w:szCs w:val="24"/>
        </w:rPr>
        <w:t xml:space="preserve"> the opportunity to share the progress made by the Health Board team with the support of a wide range of stakeholders and the community we serve, towards the achievement of our Annual Plan and the Shaping our Future Wellbeing Strategy. But also, to reflect upon some of the challenges impacting our team and those relying on us to support and care for them, often when they are at their most vulnerable. </w:t>
      </w:r>
    </w:p>
    <w:p w14:paraId="40392E0B" w14:textId="595CFCD0" w:rsidR="3DE7ABC9" w:rsidRPr="00074FA5" w:rsidRDefault="3DE7ABC9" w:rsidP="034690D1">
      <w:pPr>
        <w:jc w:val="both"/>
        <w:rPr>
          <w:rFonts w:ascii="Arial" w:eastAsia="Arial" w:hAnsi="Arial" w:cs="Arial"/>
          <w:sz w:val="24"/>
          <w:szCs w:val="24"/>
        </w:rPr>
      </w:pPr>
      <w:r w:rsidRPr="00074FA5">
        <w:rPr>
          <w:rFonts w:ascii="Arial" w:eastAsia="Arial" w:hAnsi="Arial" w:cs="Arial"/>
          <w:sz w:val="24"/>
          <w:szCs w:val="24"/>
        </w:rPr>
        <w:t xml:space="preserve">In September 2023, following a period of co-production and consultation with our colleagues and stakeholders, our refreshed strategy, Shaping our Future Wellbeing, was approved by the Board. This strategy provides us with a high-level description of what we want to achieve by 2035, and the strategic objectives on which we will focus to get us there. Each of the strategic objectives include key milestones that we aim to deliver on over the next five and ten years. The strategy aims to bolster our unwavering commitment to rectifying disparities in access and outcomes. It encompasses the implementation of robust care models, a focus on quality, adoption of innovative healthcare technologies, digitisation efforts, modern infrastructure, and adherence to best practice. These multifaceted endeavours are essential to realising our ambitions and effectively serving the needs of the communities we serve. </w:t>
      </w:r>
    </w:p>
    <w:p w14:paraId="0BF85EE4" w14:textId="09492EBE"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Our vision is that a person’s chance of leading a healthy life should be the same wherever they live and whoever they are. We recognise the negative impacts of the cost-of-living crisis and the legacy of Covid-19, and as a Health Board, continue to progress towards the long-held ambition of addressing long-standing inequalities in outcomes between those living in the most and least deprived of our areas, and with ethnic minority communities and other marginalised groups. Our colleagues have also been affected by these external factors but continue to work tirelessly to meet the ever-increasing health and care needs of the citizens of Cardiff and the Vale of Glamorgan with great dedication, expertise and compassion and we wish to record here our thanks and pride in their unceasing commitment. We also recognise that as a result of the levels of demand, combined with our infrastructure and staffing challenges, individuals sometimes find access to our services and their experience within them difficult. We would like to thank the people of Cardiff and the Vale of Glamorgan for their continued support and feedback as we seek to continuously learn and improve the quality of access, care, treatment and experience for everyone. We have challenging times ahead, but we are confident that by tackling these challenges together, we can support people to live healthier lives and reduce the unfair differences in the prevalence of illness and health outcomes we see in our communities today.</w:t>
      </w:r>
    </w:p>
    <w:p w14:paraId="138B34B3" w14:textId="7901761E"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NHS Wales has experienced periods of industrial action across 2023/24. As a Health Board we recognise colleagues right to take industrial action and our commitment throughout is to ensure the continued safe delivery of care our patients. We would like to record our thanks and gratitude to our teams that have delivered and supported one another remarkably well during these challenging periods and have ensured the safe continuation of our services. Through effective partnership working and collaboration </w:t>
      </w:r>
      <w:r w:rsidRPr="00074FA5">
        <w:rPr>
          <w:rFonts w:ascii="Arial" w:eastAsia="Arial" w:hAnsi="Arial" w:cs="Arial"/>
          <w:sz w:val="24"/>
          <w:szCs w:val="24"/>
        </w:rPr>
        <w:lastRenderedPageBreak/>
        <w:t xml:space="preserve">we have sustained a safe response to these periods, and we acknowledge the hard work and commitment that this has required from colleagues. </w:t>
      </w:r>
    </w:p>
    <w:p w14:paraId="1E80867F" w14:textId="74CF22AB"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As a Health Board we continue to place a particular focus on improving access to planned care and reducing waiting times for patients. Positive progress is being made and throughout this year we have met or exceeded requirements and sustained an improvement trajectory for our planned care services. Additionally, work to reduce our waiting lists has also made good progress, including for those waiting for cancer treatment. </w:t>
      </w:r>
    </w:p>
    <w:p w14:paraId="5F18F599" w14:textId="7A1702CF" w:rsidR="3DE7ABC9" w:rsidRPr="00074FA5" w:rsidRDefault="34B34CBA" w:rsidP="034690D1">
      <w:pPr>
        <w:jc w:val="both"/>
        <w:rPr>
          <w:rFonts w:ascii="Arial" w:eastAsia="Arial" w:hAnsi="Arial" w:cs="Arial"/>
          <w:sz w:val="24"/>
          <w:szCs w:val="24"/>
          <w:lang w:val="en-US"/>
        </w:rPr>
      </w:pPr>
      <w:r w:rsidRPr="00074FA5">
        <w:rPr>
          <w:rFonts w:ascii="Arial" w:eastAsia="Arial" w:hAnsi="Arial" w:cs="Arial"/>
          <w:sz w:val="24"/>
          <w:szCs w:val="24"/>
        </w:rPr>
        <w:t>The Health Board continues to place a consistent and persistent focus on all aspects of urgent and emergency care. Our teams are showing sustained improvement in these areas, and we have maintained our commitment to our objectives under the Six Goals programme throughout 2023/24. Our Medical Same Day Emergency Care (MSDEC) has achieved a significant milestone, surpassing the national set ambition for the percentage of the medical intake seen. Our stroke performance has seen a significant improvement and within this year we were awarded the highest rating (A) by</w:t>
      </w:r>
      <w:r w:rsidR="2F454628" w:rsidRPr="00074FA5">
        <w:rPr>
          <w:rFonts w:ascii="Arial" w:eastAsia="Arial" w:hAnsi="Arial" w:cs="Arial"/>
          <w:sz w:val="24"/>
          <w:szCs w:val="24"/>
        </w:rPr>
        <w:t xml:space="preserve"> the Sentinel Stroke National Audit Programme</w:t>
      </w:r>
      <w:r w:rsidRPr="00074FA5">
        <w:rPr>
          <w:rFonts w:ascii="Arial" w:eastAsia="Arial" w:hAnsi="Arial" w:cs="Arial"/>
          <w:sz w:val="24"/>
          <w:szCs w:val="24"/>
        </w:rPr>
        <w:t xml:space="preserve"> </w:t>
      </w:r>
      <w:r w:rsidR="6E5A0E5F" w:rsidRPr="00074FA5">
        <w:rPr>
          <w:rFonts w:ascii="Arial" w:eastAsia="Arial" w:hAnsi="Arial" w:cs="Arial"/>
          <w:sz w:val="24"/>
          <w:szCs w:val="24"/>
        </w:rPr>
        <w:t>(</w:t>
      </w:r>
      <w:r w:rsidRPr="00074FA5">
        <w:rPr>
          <w:rFonts w:ascii="Arial" w:eastAsia="Arial" w:hAnsi="Arial" w:cs="Arial"/>
          <w:sz w:val="24"/>
          <w:szCs w:val="24"/>
        </w:rPr>
        <w:t>SSNAP</w:t>
      </w:r>
      <w:r w:rsidR="175593BA" w:rsidRPr="00074FA5">
        <w:rPr>
          <w:rFonts w:ascii="Arial" w:eastAsia="Arial" w:hAnsi="Arial" w:cs="Arial"/>
          <w:sz w:val="24"/>
          <w:szCs w:val="24"/>
        </w:rPr>
        <w:t>)</w:t>
      </w:r>
      <w:r w:rsidRPr="00074FA5">
        <w:rPr>
          <w:rFonts w:ascii="Arial" w:eastAsia="Arial" w:hAnsi="Arial" w:cs="Arial"/>
          <w:sz w:val="24"/>
          <w:szCs w:val="24"/>
        </w:rPr>
        <w:t>. Additionally, our Urgent Primary Care Centres (UPCC) have successfully covered 86% of the Health Board’s geographical area with UPCC appointments and it is our intention to ensure this level of coverage and utilisation is maintained. Furthermore, throughout 2023/24 we have made significant and sustained improve</w:t>
      </w:r>
      <w:r w:rsidR="53F55B55" w:rsidRPr="00074FA5">
        <w:rPr>
          <w:rFonts w:ascii="Arial" w:eastAsia="Arial" w:hAnsi="Arial" w:cs="Arial"/>
          <w:sz w:val="24"/>
          <w:szCs w:val="24"/>
        </w:rPr>
        <w:t>ment</w:t>
      </w:r>
      <w:r w:rsidRPr="00074FA5">
        <w:rPr>
          <w:rFonts w:ascii="Arial" w:eastAsia="Arial" w:hAnsi="Arial" w:cs="Arial"/>
          <w:sz w:val="24"/>
          <w:szCs w:val="24"/>
        </w:rPr>
        <w:t xml:space="preserve"> in ambulance handover times which has resulted in greater patient safety and enab</w:t>
      </w:r>
      <w:r w:rsidR="0F154797" w:rsidRPr="00074FA5">
        <w:rPr>
          <w:rFonts w:ascii="Arial" w:eastAsia="Arial" w:hAnsi="Arial" w:cs="Arial"/>
          <w:sz w:val="24"/>
          <w:szCs w:val="24"/>
        </w:rPr>
        <w:t>led</w:t>
      </w:r>
      <w:r w:rsidRPr="00074FA5">
        <w:rPr>
          <w:rFonts w:ascii="Arial" w:eastAsia="Arial" w:hAnsi="Arial" w:cs="Arial"/>
          <w:sz w:val="24"/>
          <w:szCs w:val="24"/>
        </w:rPr>
        <w:t xml:space="preserve"> a faster community response to people in need of emergency care. </w:t>
      </w:r>
    </w:p>
    <w:p w14:paraId="0862C2D9" w14:textId="69FB618C"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2023/24 has seen the launch of a new multi-agency and multi-professional integrated urgent response service, Safe @ Home. This service forms part of our long-term solution to address the current gap in our range of intermediate care services and its goal is to provide an immediate and safe alternative to ambulance conveyance, EU </w:t>
      </w:r>
      <w:r w:rsidR="301BC062" w:rsidRPr="00074FA5">
        <w:rPr>
          <w:rFonts w:ascii="Arial" w:eastAsia="Arial" w:hAnsi="Arial" w:cs="Arial"/>
          <w:sz w:val="24"/>
          <w:szCs w:val="24"/>
        </w:rPr>
        <w:t>(Emergency Unit)</w:t>
      </w:r>
      <w:r w:rsidRPr="00074FA5">
        <w:rPr>
          <w:rFonts w:ascii="Arial" w:eastAsia="Arial" w:hAnsi="Arial" w:cs="Arial"/>
          <w:sz w:val="24"/>
          <w:szCs w:val="24"/>
        </w:rPr>
        <w:t xml:space="preserve"> attendance and admission to hospital when it is safe and appropriate to do so. This partnership initiative presents a new opportunity to improve our offering of healthcare and support to our patients in the community. </w:t>
      </w:r>
    </w:p>
    <w:p w14:paraId="4EA127B8" w14:textId="00986827"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The Health Board also launched a tool for classroom based physical activity in school children aged 4-6 years old, QuickChange. This tool was created through the collaborative working of our Local Public Health Team and our Podiatry Team and aims to encourage strength, balance and mindfulness. The tool reflects our commitment to embedding the sustainability principles set out in the Wellbeing of Future Generations Act and we are proud to be facilitating this opportunity to improve the wellbeing of generation</w:t>
      </w:r>
      <w:r w:rsidR="3E7CD7E5" w:rsidRPr="00074FA5">
        <w:rPr>
          <w:rFonts w:ascii="Arial" w:eastAsia="Arial" w:hAnsi="Arial" w:cs="Arial"/>
          <w:sz w:val="24"/>
          <w:szCs w:val="24"/>
        </w:rPr>
        <w:t>s</w:t>
      </w:r>
      <w:r w:rsidRPr="00074FA5">
        <w:rPr>
          <w:rFonts w:ascii="Arial" w:eastAsia="Arial" w:hAnsi="Arial" w:cs="Arial"/>
          <w:sz w:val="24"/>
          <w:szCs w:val="24"/>
        </w:rPr>
        <w:t xml:space="preserve"> to come. </w:t>
      </w:r>
    </w:p>
    <w:p w14:paraId="7CE0C5BE" w14:textId="2B102D39"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The Covid-19 pandemic has significantly highlighted the importance of mental health support, particularly for young people. The Hangout was opened by the Health Board in September 2023 in partnership with mental health charity Platform. The Hangout provides an opportunity to redefine how children and young people access mental health and wellbeing support when they need it in a non-clinical setting. The Hangout also acts as an activity hub for young people. 2023 also saw the opening of the new Paediatric Trauma Unit in the Children's Hospital for Wales with the goal of improving </w:t>
      </w:r>
      <w:r w:rsidRPr="00074FA5">
        <w:rPr>
          <w:rFonts w:ascii="Arial" w:eastAsia="Arial" w:hAnsi="Arial" w:cs="Arial"/>
          <w:sz w:val="24"/>
          <w:szCs w:val="24"/>
        </w:rPr>
        <w:lastRenderedPageBreak/>
        <w:t>the way we deliver patient care and providing a better working environment for our teams.</w:t>
      </w:r>
    </w:p>
    <w:p w14:paraId="20BCC1BF" w14:textId="173EBF98"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Within this year we have also seen the roll out of the Buvidal Drug Pilot through our Buvidal Psychological Support Service (BPSS). The Buvidal drug is used to treat opioid dependence in patients who are receiving medical, social and psychological support. This pilot has produced positive findings and has demonstrated that BPSS is an effective model that enables many patients to transform their lives and relieve their dependence on opioids. </w:t>
      </w:r>
    </w:p>
    <w:p w14:paraId="51601BC0" w14:textId="4CCCAB0F"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In August 2023 the Health Board became a Member of the Florence Nightingale Foundation (FNF) Academy, a global initiative that helps develop, support and retain nurses and midwives. Our Health Board endorses the core principles of the Florence Nightingale Foundation in its pursuit of excellence in healthcare and our collaboration will empower nurses and midwives to reach new heights and deliver even better patient care. </w:t>
      </w:r>
    </w:p>
    <w:p w14:paraId="495E91FC" w14:textId="240B5E5D"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 xml:space="preserve">December 2023 saw the official opening of the Canolfan Iechyd Genomig Cymru by the Minister for Health and Social Services. Funded by Welsh Government, the state-of-the-art facility co-locates some of Wales’ leading experts in the field of genomics: Genomics Partnership Wales, the All-Wales Medical Genomics Service (AWMGS), Pathogen Genomics Unit and Public Health Genomics Programme, and Wales Gene Park. This collaborative environment will be home to world-class clinical and research laboratories, purpose-built clinical spaces, and will drive innovation forward. This will support Wales in becoming a leading nation in this area of health care, whilst ultimately improving the lives of the patients who use these services and bringing huge benefits to the Welsh population. </w:t>
      </w:r>
    </w:p>
    <w:p w14:paraId="485E92CE" w14:textId="3B14F66D"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Successes like this would not have been possible without flexible and innovative colleagues who have supported and created these changes, and many more. They have provided better outcomes for people and a significant decrease in the time it takes to be assessed, treated or admitted.</w:t>
      </w:r>
    </w:p>
    <w:p w14:paraId="543365F5" w14:textId="2335F33A" w:rsidR="3DE7ABC9" w:rsidRPr="00074FA5" w:rsidRDefault="3DE7ABC9" w:rsidP="034690D1">
      <w:pPr>
        <w:jc w:val="both"/>
        <w:rPr>
          <w:rFonts w:ascii="Arial" w:eastAsia="Arial" w:hAnsi="Arial" w:cs="Arial"/>
          <w:sz w:val="24"/>
          <w:szCs w:val="24"/>
          <w:lang w:val="en-US"/>
        </w:rPr>
      </w:pPr>
      <w:r w:rsidRPr="00074FA5">
        <w:rPr>
          <w:rFonts w:ascii="Arial" w:eastAsia="Arial" w:hAnsi="Arial" w:cs="Arial"/>
          <w:sz w:val="24"/>
          <w:szCs w:val="24"/>
        </w:rPr>
        <w:t>These are just a few examples of so many where colleagues, partners, patients and people have worked collaboratively, often in challenging circumstances, with great enthusiasm professionalism and creativity to deliver, improve and adapt services. We are continually inspired and impressed, and we thank you all for your continued support over the past year. We look forward to strengthening our work in partnership and to listen, understand and learn so that we can continue to improve and make a positive difference those who work with and depend upon us.</w:t>
      </w:r>
    </w:p>
    <w:p w14:paraId="69BD20AF" w14:textId="3FA9052C" w:rsidR="034690D1" w:rsidRDefault="034690D1" w:rsidP="034690D1">
      <w:pPr>
        <w:spacing w:after="0" w:line="240" w:lineRule="auto"/>
        <w:rPr>
          <w:rFonts w:ascii="Arial" w:hAnsi="Arial" w:cs="Arial"/>
          <w:color w:val="2F5496" w:themeColor="accent1" w:themeShade="BF"/>
          <w:sz w:val="28"/>
          <w:szCs w:val="28"/>
          <w:highlight w:val="yellow"/>
        </w:rPr>
      </w:pPr>
    </w:p>
    <w:p w14:paraId="0395BB31" w14:textId="5D643F16" w:rsidR="006F01A5" w:rsidRDefault="006F01A5" w:rsidP="2DC1D06D">
      <w:pPr>
        <w:spacing w:after="0"/>
        <w:jc w:val="both"/>
        <w:rPr>
          <w:rFonts w:ascii="Arial" w:eastAsia="Arial Nova" w:hAnsi="Arial" w:cs="Arial"/>
          <w:sz w:val="24"/>
          <w:szCs w:val="24"/>
          <w:lang w:eastAsia="en-GB"/>
        </w:rPr>
      </w:pPr>
      <w:r>
        <w:rPr>
          <w:rFonts w:cstheme="minorHAnsi"/>
          <w:noProof/>
          <w:color w:val="2B579A"/>
          <w:shd w:val="clear" w:color="auto" w:fill="E6E6E6"/>
          <w:lang w:eastAsia="en-GB"/>
        </w:rPr>
        <w:drawing>
          <wp:anchor distT="0" distB="0" distL="114300" distR="114300" simplePos="0" relativeHeight="251658257" behindDoc="0" locked="0" layoutInCell="1" allowOverlap="1" wp14:anchorId="0F945C8B" wp14:editId="1C6ADB02">
            <wp:simplePos x="0" y="0"/>
            <wp:positionH relativeFrom="column">
              <wp:posOffset>1249656</wp:posOffset>
            </wp:positionH>
            <wp:positionV relativeFrom="paragraph">
              <wp:posOffset>6985</wp:posOffset>
            </wp:positionV>
            <wp:extent cx="2691130" cy="2035810"/>
            <wp:effectExtent l="0" t="0" r="0" b="254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91130" cy="2035810"/>
                    </a:xfrm>
                    <a:prstGeom prst="rect">
                      <a:avLst/>
                    </a:prstGeom>
                    <a:noFill/>
                    <a:ln>
                      <a:noFill/>
                    </a:ln>
                  </pic:spPr>
                </pic:pic>
              </a:graphicData>
            </a:graphic>
          </wp:anchor>
        </w:drawing>
      </w:r>
    </w:p>
    <w:p w14:paraId="4D5253F0" w14:textId="77777777" w:rsidR="006F01A5" w:rsidRDefault="006F01A5" w:rsidP="00372D9C">
      <w:pPr>
        <w:jc w:val="both"/>
        <w:rPr>
          <w:rFonts w:ascii="Arial" w:eastAsia="Arial Nova" w:hAnsi="Arial" w:cs="Arial"/>
          <w:sz w:val="24"/>
          <w:szCs w:val="24"/>
          <w:lang w:eastAsia="en-GB"/>
        </w:rPr>
      </w:pPr>
    </w:p>
    <w:p w14:paraId="497F12A5" w14:textId="33AFD309" w:rsidR="00372D9C" w:rsidRPr="00372D9C" w:rsidRDefault="00372D9C" w:rsidP="00372D9C">
      <w:pPr>
        <w:jc w:val="both"/>
        <w:rPr>
          <w:rFonts w:ascii="Arial" w:eastAsia="Arial Nova" w:hAnsi="Arial" w:cs="Arial"/>
          <w:sz w:val="24"/>
          <w:szCs w:val="24"/>
          <w:lang w:eastAsia="en-GB"/>
        </w:rPr>
      </w:pPr>
    </w:p>
    <w:p w14:paraId="0A3AE574" w14:textId="53C14314" w:rsidR="001748FB" w:rsidRDefault="001748FB" w:rsidP="009479B3">
      <w:pPr>
        <w:autoSpaceDE w:val="0"/>
        <w:autoSpaceDN w:val="0"/>
        <w:adjustRightInd w:val="0"/>
        <w:spacing w:after="0" w:line="240" w:lineRule="auto"/>
        <w:rPr>
          <w:rFonts w:eastAsia="Times New Roman"/>
          <w:sz w:val="24"/>
          <w:szCs w:val="24"/>
          <w:lang w:eastAsia="en-GB"/>
        </w:rPr>
      </w:pPr>
    </w:p>
    <w:p w14:paraId="2FEFAA94" w14:textId="3A72B670" w:rsidR="00AA0554" w:rsidRPr="009479B3" w:rsidRDefault="00AA0554" w:rsidP="009479B3">
      <w:pPr>
        <w:autoSpaceDE w:val="0"/>
        <w:autoSpaceDN w:val="0"/>
        <w:adjustRightInd w:val="0"/>
        <w:spacing w:after="0" w:line="240" w:lineRule="auto"/>
        <w:rPr>
          <w:rFonts w:ascii="Arial" w:hAnsi="Arial" w:cs="Arial"/>
          <w:color w:val="2F5496" w:themeColor="accent1" w:themeShade="BF"/>
          <w:sz w:val="28"/>
          <w:szCs w:val="28"/>
          <w:highlight w:val="yellow"/>
        </w:rPr>
      </w:pPr>
    </w:p>
    <w:p w14:paraId="78FC666B" w14:textId="275F2B1A" w:rsidR="17917029" w:rsidRDefault="17917029" w:rsidP="17917029">
      <w:pPr>
        <w:spacing w:after="0" w:line="240" w:lineRule="auto"/>
        <w:rPr>
          <w:rFonts w:ascii="Arial" w:hAnsi="Arial" w:cs="Arial"/>
          <w:color w:val="000000" w:themeColor="text1"/>
          <w:sz w:val="32"/>
          <w:szCs w:val="32"/>
        </w:rPr>
      </w:pPr>
    </w:p>
    <w:p w14:paraId="085FB65F" w14:textId="37788DB0" w:rsidR="41858532" w:rsidRDefault="41858532" w:rsidP="41858532">
      <w:pPr>
        <w:spacing w:after="0" w:line="240" w:lineRule="auto"/>
        <w:rPr>
          <w:rFonts w:ascii="Arial" w:hAnsi="Arial" w:cs="Arial"/>
          <w:color w:val="000000" w:themeColor="text1"/>
          <w:sz w:val="32"/>
          <w:szCs w:val="32"/>
        </w:rPr>
      </w:pPr>
    </w:p>
    <w:p w14:paraId="4A288FEB" w14:textId="17A1B85B" w:rsidR="00DE181C" w:rsidRPr="00464081" w:rsidRDefault="00DE181C" w:rsidP="00985D01">
      <w:pPr>
        <w:pStyle w:val="ListParagraph"/>
        <w:numPr>
          <w:ilvl w:val="0"/>
          <w:numId w:val="18"/>
        </w:numPr>
        <w:autoSpaceDE w:val="0"/>
        <w:autoSpaceDN w:val="0"/>
        <w:adjustRightInd w:val="0"/>
        <w:spacing w:after="0" w:line="240" w:lineRule="auto"/>
        <w:rPr>
          <w:rFonts w:ascii="Arial" w:hAnsi="Arial" w:cs="Arial"/>
          <w:b/>
          <w:bCs/>
          <w:color w:val="2F5496" w:themeColor="accent1" w:themeShade="BF"/>
          <w:sz w:val="28"/>
          <w:szCs w:val="28"/>
        </w:rPr>
      </w:pPr>
      <w:r w:rsidRPr="0EECD474">
        <w:rPr>
          <w:rFonts w:ascii="Arial" w:hAnsi="Arial" w:cs="Arial"/>
          <w:b/>
          <w:bCs/>
          <w:color w:val="0070C0"/>
          <w:sz w:val="28"/>
          <w:szCs w:val="28"/>
        </w:rPr>
        <w:t>Cardiff and</w:t>
      </w:r>
      <w:r w:rsidR="00F31101">
        <w:rPr>
          <w:rFonts w:ascii="Arial" w:hAnsi="Arial" w:cs="Arial"/>
          <w:b/>
          <w:bCs/>
          <w:color w:val="0070C0"/>
          <w:sz w:val="28"/>
          <w:szCs w:val="28"/>
        </w:rPr>
        <w:t xml:space="preserve"> the</w:t>
      </w:r>
      <w:r w:rsidRPr="0EECD474">
        <w:rPr>
          <w:rFonts w:ascii="Arial" w:hAnsi="Arial" w:cs="Arial"/>
          <w:b/>
          <w:bCs/>
          <w:color w:val="0070C0"/>
          <w:sz w:val="28"/>
          <w:szCs w:val="28"/>
        </w:rPr>
        <w:t xml:space="preserve"> Vale Health Board Profile</w:t>
      </w:r>
    </w:p>
    <w:p w14:paraId="11260124" w14:textId="77777777" w:rsidR="00DE181C" w:rsidRPr="00492627" w:rsidRDefault="00DE181C" w:rsidP="0EECD474">
      <w:pPr>
        <w:autoSpaceDE w:val="0"/>
        <w:autoSpaceDN w:val="0"/>
        <w:adjustRightInd w:val="0"/>
        <w:spacing w:after="0" w:line="240" w:lineRule="auto"/>
        <w:ind w:left="-142"/>
        <w:rPr>
          <w:rFonts w:ascii="Arial" w:hAnsi="Arial" w:cs="Arial"/>
          <w:color w:val="2F5496" w:themeColor="accent1" w:themeShade="BF"/>
          <w:sz w:val="24"/>
          <w:szCs w:val="24"/>
        </w:rPr>
      </w:pPr>
    </w:p>
    <w:p w14:paraId="7A068297" w14:textId="77777777" w:rsidR="00DE181C" w:rsidRPr="00464081" w:rsidRDefault="00DE181C" w:rsidP="00DE181C">
      <w:pPr>
        <w:autoSpaceDE w:val="0"/>
        <w:autoSpaceDN w:val="0"/>
        <w:adjustRightInd w:val="0"/>
        <w:spacing w:after="0" w:line="240" w:lineRule="auto"/>
        <w:ind w:left="-142"/>
        <w:rPr>
          <w:rFonts w:ascii="Arial" w:hAnsi="Arial" w:cs="Arial"/>
          <w:b/>
          <w:color w:val="0070C0"/>
          <w:sz w:val="24"/>
          <w:szCs w:val="24"/>
        </w:rPr>
      </w:pPr>
      <w:r w:rsidRPr="00464081">
        <w:rPr>
          <w:rFonts w:ascii="Arial" w:hAnsi="Arial" w:cs="Arial"/>
          <w:b/>
          <w:color w:val="0070C0"/>
          <w:sz w:val="24"/>
          <w:szCs w:val="24"/>
        </w:rPr>
        <w:t>2.1 About Us</w:t>
      </w:r>
    </w:p>
    <w:p w14:paraId="66CCC3C1" w14:textId="77777777" w:rsidR="00DE181C" w:rsidRPr="001C751D" w:rsidRDefault="00DE181C" w:rsidP="00DE181C">
      <w:pPr>
        <w:autoSpaceDE w:val="0"/>
        <w:autoSpaceDN w:val="0"/>
        <w:adjustRightInd w:val="0"/>
        <w:spacing w:after="0" w:line="240" w:lineRule="auto"/>
        <w:ind w:left="-142"/>
        <w:rPr>
          <w:rFonts w:ascii="Arial" w:hAnsi="Arial" w:cs="Arial"/>
          <w:b/>
          <w:color w:val="00B0F0"/>
          <w:sz w:val="28"/>
          <w:szCs w:val="28"/>
        </w:rPr>
      </w:pPr>
    </w:p>
    <w:p w14:paraId="587EA857" w14:textId="22BC25CA" w:rsidR="00DE181C" w:rsidRPr="002D264F" w:rsidRDefault="00DE181C" w:rsidP="00DE181C">
      <w:pPr>
        <w:rPr>
          <w:rFonts w:ascii="Arial" w:hAnsi="Arial" w:cs="Arial"/>
          <w:sz w:val="24"/>
          <w:szCs w:val="24"/>
        </w:rPr>
      </w:pPr>
      <w:r w:rsidRPr="1E789E17">
        <w:rPr>
          <w:rFonts w:ascii="Arial" w:hAnsi="Arial" w:cs="Arial"/>
          <w:sz w:val="24"/>
          <w:szCs w:val="24"/>
        </w:rPr>
        <w:t xml:space="preserve">Cardiff and </w:t>
      </w:r>
      <w:r w:rsidR="00F31101">
        <w:rPr>
          <w:rFonts w:ascii="Arial" w:hAnsi="Arial" w:cs="Arial"/>
          <w:sz w:val="24"/>
          <w:szCs w:val="24"/>
        </w:rPr>
        <w:t xml:space="preserve">the </w:t>
      </w:r>
      <w:r w:rsidRPr="1E789E17">
        <w:rPr>
          <w:rFonts w:ascii="Arial" w:hAnsi="Arial" w:cs="Arial"/>
          <w:sz w:val="24"/>
          <w:szCs w:val="24"/>
        </w:rPr>
        <w:t xml:space="preserve">Vale University Health Board is one of the largest NHS organisations in Europe. Established in 2009, it provides a range of health and wellbeing services to its population. We spend around </w:t>
      </w:r>
      <w:r w:rsidRPr="00AA0554">
        <w:rPr>
          <w:rFonts w:ascii="Arial" w:hAnsi="Arial" w:cs="Arial"/>
          <w:sz w:val="24"/>
          <w:szCs w:val="24"/>
        </w:rPr>
        <w:t>£1.</w:t>
      </w:r>
      <w:r w:rsidR="008379A7" w:rsidRPr="00AA0554">
        <w:rPr>
          <w:rFonts w:ascii="Arial" w:hAnsi="Arial" w:cs="Arial"/>
          <w:sz w:val="24"/>
          <w:szCs w:val="24"/>
        </w:rPr>
        <w:t>86</w:t>
      </w:r>
      <w:r w:rsidRPr="00AA0554">
        <w:rPr>
          <w:rFonts w:ascii="Arial" w:hAnsi="Arial" w:cs="Arial"/>
          <w:sz w:val="24"/>
          <w:szCs w:val="24"/>
        </w:rPr>
        <w:t xml:space="preserve"> billion</w:t>
      </w:r>
      <w:r w:rsidRPr="1E789E17">
        <w:rPr>
          <w:rFonts w:ascii="Arial" w:hAnsi="Arial" w:cs="Arial"/>
          <w:sz w:val="24"/>
          <w:szCs w:val="24"/>
        </w:rPr>
        <w:t xml:space="preserve"> every year on providing our communities with the full range of health and wellbeing services including:</w:t>
      </w:r>
    </w:p>
    <w:p w14:paraId="0E0CFAA9" w14:textId="713B271C" w:rsidR="00DE181C" w:rsidRPr="002D264F" w:rsidRDefault="00DE181C" w:rsidP="00985D01">
      <w:pPr>
        <w:pStyle w:val="ListParagraph"/>
        <w:numPr>
          <w:ilvl w:val="0"/>
          <w:numId w:val="11"/>
        </w:numPr>
        <w:rPr>
          <w:rFonts w:ascii="Arial" w:hAnsi="Arial" w:cs="Arial"/>
          <w:sz w:val="24"/>
          <w:szCs w:val="24"/>
        </w:rPr>
      </w:pPr>
      <w:r w:rsidRPr="002A58A7">
        <w:rPr>
          <w:rFonts w:ascii="Arial" w:hAnsi="Arial" w:cs="Arial"/>
          <w:b/>
          <w:sz w:val="24"/>
          <w:szCs w:val="24"/>
        </w:rPr>
        <w:t>Primary and community-based services</w:t>
      </w:r>
      <w:r w:rsidRPr="002D264F">
        <w:rPr>
          <w:rFonts w:ascii="Arial" w:hAnsi="Arial" w:cs="Arial"/>
          <w:b/>
          <w:color w:val="44546A" w:themeColor="text2"/>
          <w:sz w:val="24"/>
          <w:szCs w:val="24"/>
        </w:rPr>
        <w:t>:</w:t>
      </w:r>
      <w:r w:rsidRPr="002D264F">
        <w:rPr>
          <w:rFonts w:ascii="Arial" w:hAnsi="Arial" w:cs="Arial"/>
          <w:color w:val="44546A" w:themeColor="text2"/>
          <w:sz w:val="24"/>
          <w:szCs w:val="24"/>
        </w:rPr>
        <w:t xml:space="preserve"> </w:t>
      </w:r>
      <w:r w:rsidRPr="002D264F">
        <w:rPr>
          <w:rFonts w:ascii="Arial" w:hAnsi="Arial" w:cs="Arial"/>
          <w:sz w:val="24"/>
          <w:szCs w:val="24"/>
        </w:rPr>
        <w:t>GP practices, Dentists, Pharmacy and Optometry and a host of community led therapy services via community health teams.</w:t>
      </w:r>
      <w:r w:rsidR="000B39D7">
        <w:rPr>
          <w:rFonts w:ascii="Arial" w:hAnsi="Arial" w:cs="Arial"/>
          <w:sz w:val="24"/>
          <w:szCs w:val="24"/>
        </w:rPr>
        <w:t xml:space="preserve">  </w:t>
      </w:r>
      <w:r w:rsidR="000B39D7" w:rsidRPr="5785F75B">
        <w:rPr>
          <w:rFonts w:ascii="Arial" w:hAnsi="Arial" w:cs="Arial"/>
          <w:sz w:val="24"/>
          <w:szCs w:val="24"/>
        </w:rPr>
        <w:t>We also provide step-down, step-up community hospital care from St Davids and Barry Hospitals</w:t>
      </w:r>
      <w:r w:rsidR="000B39D7">
        <w:rPr>
          <w:rFonts w:ascii="Arial" w:hAnsi="Arial" w:cs="Arial"/>
          <w:sz w:val="24"/>
          <w:szCs w:val="24"/>
        </w:rPr>
        <w:t>.</w:t>
      </w:r>
    </w:p>
    <w:p w14:paraId="22F8CBD6" w14:textId="21B350E3" w:rsidR="00DE181C" w:rsidRPr="002D264F" w:rsidRDefault="00DE181C" w:rsidP="00985D01">
      <w:pPr>
        <w:pStyle w:val="ListParagraph"/>
        <w:numPr>
          <w:ilvl w:val="0"/>
          <w:numId w:val="11"/>
        </w:numPr>
        <w:rPr>
          <w:rFonts w:ascii="Arial" w:hAnsi="Arial" w:cs="Arial"/>
          <w:sz w:val="24"/>
          <w:szCs w:val="24"/>
        </w:rPr>
      </w:pPr>
      <w:r w:rsidRPr="002A58A7">
        <w:rPr>
          <w:rFonts w:ascii="Arial" w:hAnsi="Arial" w:cs="Arial"/>
          <w:b/>
          <w:sz w:val="24"/>
          <w:szCs w:val="24"/>
        </w:rPr>
        <w:t>Acute services through our two main University Hospitals and Children’s Hospital</w:t>
      </w:r>
      <w:r w:rsidRPr="003634B0">
        <w:rPr>
          <w:rFonts w:ascii="Arial" w:hAnsi="Arial" w:cs="Arial"/>
          <w:sz w:val="24"/>
          <w:szCs w:val="24"/>
        </w:rPr>
        <w:t xml:space="preserve">: </w:t>
      </w:r>
      <w:r w:rsidRPr="002D264F">
        <w:rPr>
          <w:rFonts w:ascii="Arial" w:hAnsi="Arial" w:cs="Arial"/>
          <w:sz w:val="24"/>
          <w:szCs w:val="24"/>
        </w:rPr>
        <w:t>providing a</w:t>
      </w:r>
      <w:r w:rsidR="003E411F">
        <w:rPr>
          <w:rFonts w:ascii="Arial" w:hAnsi="Arial" w:cs="Arial"/>
          <w:sz w:val="24"/>
          <w:szCs w:val="24"/>
        </w:rPr>
        <w:t xml:space="preserve"> </w:t>
      </w:r>
      <w:r w:rsidRPr="002D264F">
        <w:rPr>
          <w:rFonts w:ascii="Arial" w:hAnsi="Arial" w:cs="Arial"/>
          <w:sz w:val="24"/>
          <w:szCs w:val="24"/>
        </w:rPr>
        <w:t>broad range of medical and surgical treatments and interventions.</w:t>
      </w:r>
    </w:p>
    <w:p w14:paraId="3DB08B30" w14:textId="4F4CA81B" w:rsidR="00DE181C" w:rsidRPr="002D264F" w:rsidRDefault="00DE181C" w:rsidP="00985D01">
      <w:pPr>
        <w:pStyle w:val="ListParagraph"/>
        <w:numPr>
          <w:ilvl w:val="0"/>
          <w:numId w:val="11"/>
        </w:numPr>
        <w:rPr>
          <w:rFonts w:ascii="Arial" w:hAnsi="Arial" w:cs="Arial"/>
          <w:sz w:val="24"/>
          <w:szCs w:val="24"/>
        </w:rPr>
      </w:pPr>
      <w:r w:rsidRPr="002A58A7">
        <w:rPr>
          <w:rFonts w:ascii="Arial" w:hAnsi="Arial" w:cs="Arial"/>
          <w:b/>
          <w:sz w:val="24"/>
          <w:szCs w:val="24"/>
        </w:rPr>
        <w:t>Public Health</w:t>
      </w:r>
      <w:r w:rsidRPr="002D264F">
        <w:rPr>
          <w:rFonts w:ascii="Arial" w:hAnsi="Arial" w:cs="Arial"/>
          <w:color w:val="44546A" w:themeColor="text2"/>
          <w:sz w:val="24"/>
          <w:szCs w:val="24"/>
        </w:rPr>
        <w:t xml:space="preserve">: </w:t>
      </w:r>
      <w:r w:rsidRPr="002D264F">
        <w:rPr>
          <w:rFonts w:ascii="Arial" w:hAnsi="Arial" w:cs="Arial"/>
          <w:sz w:val="24"/>
          <w:szCs w:val="24"/>
        </w:rPr>
        <w:t xml:space="preserve">we support the communities of Cardiff and </w:t>
      </w:r>
      <w:r w:rsidR="00F31101">
        <w:rPr>
          <w:rFonts w:ascii="Arial" w:hAnsi="Arial" w:cs="Arial"/>
          <w:sz w:val="24"/>
          <w:szCs w:val="24"/>
        </w:rPr>
        <w:t xml:space="preserve">the </w:t>
      </w:r>
      <w:r w:rsidRPr="002D264F">
        <w:rPr>
          <w:rFonts w:ascii="Arial" w:hAnsi="Arial" w:cs="Arial"/>
          <w:sz w:val="24"/>
          <w:szCs w:val="24"/>
        </w:rPr>
        <w:t>Vale with a range of public health and preventative health advice and guidance.</w:t>
      </w:r>
    </w:p>
    <w:p w14:paraId="38D87DFD" w14:textId="3192674D" w:rsidR="00DE181C" w:rsidRDefault="00DE181C" w:rsidP="00985D01">
      <w:pPr>
        <w:pStyle w:val="ListParagraph"/>
        <w:numPr>
          <w:ilvl w:val="0"/>
          <w:numId w:val="11"/>
        </w:numPr>
        <w:rPr>
          <w:rFonts w:ascii="Arial" w:hAnsi="Arial" w:cs="Arial"/>
          <w:sz w:val="24"/>
          <w:szCs w:val="24"/>
        </w:rPr>
      </w:pPr>
      <w:r w:rsidRPr="002A58A7">
        <w:rPr>
          <w:rFonts w:ascii="Arial" w:hAnsi="Arial" w:cs="Arial"/>
          <w:b/>
          <w:sz w:val="24"/>
          <w:szCs w:val="24"/>
        </w:rPr>
        <w:t>Tertiary centre</w:t>
      </w:r>
      <w:r w:rsidRPr="002D264F">
        <w:rPr>
          <w:rFonts w:ascii="Arial" w:hAnsi="Arial" w:cs="Arial"/>
          <w:b/>
          <w:color w:val="44546A" w:themeColor="text2"/>
          <w:sz w:val="24"/>
          <w:szCs w:val="24"/>
        </w:rPr>
        <w:t>:</w:t>
      </w:r>
      <w:r w:rsidRPr="002D264F">
        <w:rPr>
          <w:rFonts w:ascii="Arial" w:hAnsi="Arial" w:cs="Arial"/>
          <w:color w:val="44546A" w:themeColor="text2"/>
          <w:sz w:val="24"/>
          <w:szCs w:val="24"/>
        </w:rPr>
        <w:t xml:space="preserve"> </w:t>
      </w:r>
      <w:r w:rsidRPr="002D264F">
        <w:rPr>
          <w:rFonts w:ascii="Arial" w:hAnsi="Arial" w:cs="Arial"/>
          <w:sz w:val="24"/>
          <w:szCs w:val="24"/>
        </w:rPr>
        <w:t>we also serve a wider population across Wales and often the UK with specialist treatment and complex services such as neurosurgery and cardiac services.</w:t>
      </w:r>
    </w:p>
    <w:p w14:paraId="5891BBC7" w14:textId="1100BAE8" w:rsidR="001835E3" w:rsidRPr="001835E3" w:rsidRDefault="001835E3" w:rsidP="001835E3">
      <w:pPr>
        <w:rPr>
          <w:rFonts w:ascii="Arial" w:hAnsi="Arial" w:cs="Arial"/>
          <w:sz w:val="24"/>
          <w:szCs w:val="24"/>
        </w:rPr>
      </w:pPr>
      <w:r>
        <w:rPr>
          <w:rFonts w:ascii="Arial" w:hAnsi="Arial" w:cs="Arial"/>
          <w:sz w:val="24"/>
          <w:szCs w:val="24"/>
        </w:rPr>
        <w:t>The diagram below illustrates the various services we provide.</w:t>
      </w:r>
    </w:p>
    <w:p w14:paraId="4E1105BC" w14:textId="06CEA342" w:rsidR="00DE181C" w:rsidRPr="008B61E9" w:rsidRDefault="00DE181C" w:rsidP="008B61E9">
      <w:pPr>
        <w:rPr>
          <w:rFonts w:ascii="Arial" w:hAnsi="Arial" w:cs="Arial"/>
          <w:sz w:val="24"/>
          <w:szCs w:val="24"/>
        </w:rPr>
      </w:pPr>
      <w:r>
        <w:rPr>
          <w:noProof/>
          <w:color w:val="2B579A"/>
          <w:shd w:val="clear" w:color="auto" w:fill="E6E6E6"/>
          <w:lang w:eastAsia="en-GB"/>
        </w:rPr>
        <w:lastRenderedPageBreak/>
        <w:drawing>
          <wp:anchor distT="0" distB="0" distL="114300" distR="114300" simplePos="0" relativeHeight="251658245" behindDoc="0" locked="0" layoutInCell="1" allowOverlap="1" wp14:anchorId="7FE32635" wp14:editId="483DC1B4">
            <wp:simplePos x="0" y="0"/>
            <wp:positionH relativeFrom="margin">
              <wp:posOffset>-380456</wp:posOffset>
            </wp:positionH>
            <wp:positionV relativeFrom="paragraph">
              <wp:posOffset>0</wp:posOffset>
            </wp:positionV>
            <wp:extent cx="6634480" cy="4308475"/>
            <wp:effectExtent l="0" t="0" r="0" b="0"/>
            <wp:wrapTopAndBottom/>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34480" cy="43084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15CB25" w14:textId="77777777"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2.2 Our Mission and Vision</w:t>
      </w:r>
    </w:p>
    <w:p w14:paraId="251F4015" w14:textId="77777777" w:rsidR="00DE181C" w:rsidRPr="001C751D" w:rsidRDefault="00DE181C" w:rsidP="00DE181C">
      <w:pPr>
        <w:autoSpaceDE w:val="0"/>
        <w:autoSpaceDN w:val="0"/>
        <w:adjustRightInd w:val="0"/>
        <w:spacing w:after="0" w:line="240" w:lineRule="auto"/>
        <w:rPr>
          <w:rFonts w:ascii="Arial" w:hAnsi="Arial" w:cs="Arial"/>
          <w:b/>
          <w:bCs/>
          <w:color w:val="00B0F0"/>
          <w:sz w:val="28"/>
          <w:szCs w:val="28"/>
        </w:rPr>
      </w:pPr>
    </w:p>
    <w:p w14:paraId="4128D8D5" w14:textId="3E9DDA16" w:rsidR="00DE181C" w:rsidRPr="002D264F" w:rsidRDefault="3F2AC3B7" w:rsidP="0AF7EE3F">
      <w:pPr>
        <w:spacing w:line="257" w:lineRule="auto"/>
        <w:rPr>
          <w:rFonts w:ascii="Arial" w:eastAsia="Arial" w:hAnsi="Arial" w:cs="Arial"/>
          <w:sz w:val="24"/>
          <w:szCs w:val="24"/>
        </w:rPr>
      </w:pPr>
      <w:r w:rsidRPr="0AF7EE3F">
        <w:rPr>
          <w:rFonts w:ascii="Arial" w:eastAsia="Arial" w:hAnsi="Arial" w:cs="Arial"/>
          <w:sz w:val="24"/>
          <w:szCs w:val="24"/>
        </w:rPr>
        <w:t>Our Vision, for the people we serve, is through working together, we will help improve lives so that by 2035 people are healthier and unfair differences in health outcomes are reduced. The care we provide for people who need our services and those delivering services will be outstanding, with outcomes and experience for all that compare with the highest performing peer organisations.</w:t>
      </w:r>
    </w:p>
    <w:p w14:paraId="06BBECCF" w14:textId="1DA08090" w:rsidR="00DE181C" w:rsidRPr="002D264F" w:rsidRDefault="3F2AC3B7" w:rsidP="0AF7EE3F">
      <w:pPr>
        <w:spacing w:line="257" w:lineRule="auto"/>
        <w:rPr>
          <w:rFonts w:ascii="Arial" w:eastAsia="Arial" w:hAnsi="Arial" w:cs="Arial"/>
          <w:sz w:val="24"/>
          <w:szCs w:val="24"/>
        </w:rPr>
      </w:pPr>
      <w:r w:rsidRPr="0AF7EE3F">
        <w:rPr>
          <w:rFonts w:ascii="Arial" w:eastAsia="Arial" w:hAnsi="Arial" w:cs="Arial"/>
          <w:sz w:val="24"/>
          <w:szCs w:val="24"/>
        </w:rPr>
        <w:t>Everyone should have the best possible opportunity to live a healthy and fulfilling life - where the unfair differences in health outcomes, which impact on life expectancy, are reduced. We will achieve this by working with local communities and the Public Services Board partners to tackle the issues that cause preventable illness and premature death.</w:t>
      </w:r>
    </w:p>
    <w:p w14:paraId="1182D7AD" w14:textId="483207AC" w:rsidR="00DE181C" w:rsidRPr="002D264F" w:rsidRDefault="3F2AC3B7" w:rsidP="0AF7EE3F">
      <w:pPr>
        <w:spacing w:line="257" w:lineRule="auto"/>
        <w:rPr>
          <w:rFonts w:ascii="Arial" w:eastAsia="Arial" w:hAnsi="Arial" w:cs="Arial"/>
          <w:sz w:val="24"/>
          <w:szCs w:val="24"/>
        </w:rPr>
      </w:pPr>
      <w:r w:rsidRPr="0AF7EE3F">
        <w:rPr>
          <w:rFonts w:ascii="Arial" w:eastAsia="Arial" w:hAnsi="Arial" w:cs="Arial"/>
          <w:sz w:val="24"/>
          <w:szCs w:val="24"/>
        </w:rPr>
        <w:t>To achieve our vision, we have developed our strategic objectives – the Health Board’s wellbeing objectives - which reflect our commitment to embedding the sustainability principles set out in the Wellbeing of Future Generations Act in the way that we work together to deliver them.</w:t>
      </w:r>
    </w:p>
    <w:p w14:paraId="043A10B1" w14:textId="7B6E86F2" w:rsidR="00DE181C" w:rsidRPr="00074FA5" w:rsidRDefault="3F2AC3B7" w:rsidP="00074FA5">
      <w:pPr>
        <w:spacing w:line="257" w:lineRule="auto"/>
        <w:rPr>
          <w:rFonts w:ascii="Arial" w:eastAsia="Arial" w:hAnsi="Arial" w:cs="Arial"/>
          <w:color w:val="212529"/>
          <w:sz w:val="24"/>
          <w:szCs w:val="24"/>
          <w:lang w:eastAsia="en-GB"/>
        </w:rPr>
      </w:pPr>
      <w:r w:rsidRPr="0AF7EE3F">
        <w:rPr>
          <w:rFonts w:ascii="Arial" w:eastAsia="Arial" w:hAnsi="Arial" w:cs="Arial"/>
          <w:sz w:val="24"/>
          <w:szCs w:val="24"/>
        </w:rPr>
        <w:t>We also aspire to provide outstanding healthcare, where the outcomes reflect that we are a highly research- active University Health Board and are comparable with high-performing peers. We will measure our performance against health care organisations that are like us in terms of the size and complexity of the Health Board’s services, teaching and research, at UK and international level.</w:t>
      </w:r>
      <w:r w:rsidRPr="23B23B6C">
        <w:rPr>
          <w:rFonts w:ascii="Arial" w:eastAsia="Arial" w:hAnsi="Arial" w:cs="Arial"/>
          <w:color w:val="212529"/>
          <w:sz w:val="24"/>
          <w:szCs w:val="24"/>
          <w:lang w:eastAsia="en-GB"/>
        </w:rPr>
        <w:t xml:space="preserve"> </w:t>
      </w:r>
    </w:p>
    <w:p w14:paraId="429F1265" w14:textId="77777777"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lastRenderedPageBreak/>
        <w:t>2.3 Our Board</w:t>
      </w:r>
    </w:p>
    <w:p w14:paraId="6B917A17" w14:textId="77777777" w:rsidR="00DE181C" w:rsidRPr="001C751D" w:rsidRDefault="00DE181C" w:rsidP="00DE181C">
      <w:pPr>
        <w:autoSpaceDE w:val="0"/>
        <w:autoSpaceDN w:val="0"/>
        <w:adjustRightInd w:val="0"/>
        <w:spacing w:after="0" w:line="240" w:lineRule="auto"/>
        <w:rPr>
          <w:rFonts w:ascii="Arial" w:hAnsi="Arial" w:cs="Arial"/>
          <w:b/>
          <w:color w:val="00B0F0"/>
          <w:sz w:val="28"/>
          <w:szCs w:val="28"/>
        </w:rPr>
      </w:pPr>
    </w:p>
    <w:p w14:paraId="4705B68C" w14:textId="45FE7BA6" w:rsidR="00DE181C" w:rsidRPr="0036625F" w:rsidRDefault="00DE181C" w:rsidP="00DE181C">
      <w:pPr>
        <w:autoSpaceDE w:val="0"/>
        <w:autoSpaceDN w:val="0"/>
        <w:adjustRightInd w:val="0"/>
        <w:spacing w:after="0" w:line="240" w:lineRule="auto"/>
        <w:rPr>
          <w:rFonts w:ascii="Arial" w:hAnsi="Arial" w:cs="Arial"/>
          <w:sz w:val="24"/>
          <w:szCs w:val="24"/>
        </w:rPr>
      </w:pPr>
      <w:r w:rsidRPr="5146CFEF">
        <w:rPr>
          <w:rFonts w:ascii="Arial" w:hAnsi="Arial" w:cs="Arial"/>
          <w:color w:val="000000" w:themeColor="text1"/>
          <w:sz w:val="24"/>
          <w:szCs w:val="24"/>
        </w:rPr>
        <w:t xml:space="preserve">Our Board consists of </w:t>
      </w:r>
      <w:r w:rsidR="7AB0B977" w:rsidRPr="0CEFF845">
        <w:rPr>
          <w:rFonts w:ascii="Arial" w:hAnsi="Arial" w:cs="Arial"/>
          <w:color w:val="000000" w:themeColor="text1"/>
          <w:sz w:val="24"/>
          <w:szCs w:val="24"/>
        </w:rPr>
        <w:t>2</w:t>
      </w:r>
      <w:r w:rsidR="7FA42A02" w:rsidRPr="0CEFF845">
        <w:rPr>
          <w:rFonts w:ascii="Arial" w:hAnsi="Arial" w:cs="Arial"/>
          <w:color w:val="000000" w:themeColor="text1"/>
          <w:sz w:val="24"/>
          <w:szCs w:val="24"/>
        </w:rPr>
        <w:t>0</w:t>
      </w:r>
      <w:r w:rsidRPr="5146CFEF">
        <w:rPr>
          <w:rFonts w:ascii="Arial" w:hAnsi="Arial" w:cs="Arial"/>
          <w:color w:val="000000" w:themeColor="text1"/>
          <w:sz w:val="24"/>
          <w:szCs w:val="24"/>
        </w:rPr>
        <w:t xml:space="preserve"> members</w:t>
      </w:r>
      <w:r w:rsidRPr="0036625F">
        <w:rPr>
          <w:rFonts w:ascii="Arial" w:hAnsi="Arial" w:cs="Arial"/>
          <w:sz w:val="24"/>
          <w:szCs w:val="24"/>
        </w:rPr>
        <w:t>, including Chair, Vice Chair and Chief Executive. The</w:t>
      </w:r>
      <w:r>
        <w:rPr>
          <w:rFonts w:ascii="Arial" w:hAnsi="Arial" w:cs="Arial"/>
          <w:sz w:val="24"/>
          <w:szCs w:val="24"/>
        </w:rPr>
        <w:t xml:space="preserve"> Health Board </w:t>
      </w:r>
      <w:r w:rsidRPr="0036625F">
        <w:rPr>
          <w:rFonts w:ascii="Arial" w:hAnsi="Arial" w:cs="Arial"/>
          <w:sz w:val="24"/>
          <w:szCs w:val="24"/>
        </w:rPr>
        <w:t xml:space="preserve">has </w:t>
      </w:r>
      <w:r w:rsidR="08FD4B42" w:rsidRPr="28EAD080">
        <w:rPr>
          <w:rFonts w:ascii="Arial" w:hAnsi="Arial" w:cs="Arial"/>
          <w:sz w:val="24"/>
          <w:szCs w:val="24"/>
        </w:rPr>
        <w:t>11</w:t>
      </w:r>
      <w:r w:rsidR="5D1A5205" w:rsidRPr="28EAD080">
        <w:rPr>
          <w:rFonts w:ascii="Arial" w:hAnsi="Arial" w:cs="Arial"/>
          <w:sz w:val="24"/>
          <w:szCs w:val="24"/>
        </w:rPr>
        <w:t xml:space="preserve"> </w:t>
      </w:r>
      <w:r w:rsidR="7AB0B977" w:rsidRPr="28EAD080">
        <w:rPr>
          <w:rFonts w:ascii="Arial" w:hAnsi="Arial" w:cs="Arial"/>
          <w:sz w:val="24"/>
          <w:szCs w:val="24"/>
        </w:rPr>
        <w:t>Independent</w:t>
      </w:r>
      <w:r w:rsidRPr="0036625F">
        <w:rPr>
          <w:rFonts w:ascii="Arial" w:hAnsi="Arial" w:cs="Arial"/>
          <w:sz w:val="24"/>
          <w:szCs w:val="24"/>
        </w:rPr>
        <w:t xml:space="preserve"> Members, all of whom are appointed by the Minister for Health and Social Services</w:t>
      </w:r>
      <w:r>
        <w:rPr>
          <w:rFonts w:ascii="Arial" w:hAnsi="Arial" w:cs="Arial"/>
          <w:sz w:val="24"/>
          <w:szCs w:val="24"/>
        </w:rPr>
        <w:t>,</w:t>
      </w:r>
      <w:r w:rsidRPr="0036625F">
        <w:rPr>
          <w:rFonts w:ascii="Arial" w:hAnsi="Arial" w:cs="Arial"/>
          <w:sz w:val="24"/>
          <w:szCs w:val="24"/>
        </w:rPr>
        <w:t xml:space="preserve"> and three Associate Members.</w:t>
      </w:r>
    </w:p>
    <w:p w14:paraId="4138EBCE" w14:textId="77777777" w:rsidR="00DE181C" w:rsidRPr="0036625F" w:rsidRDefault="00DE181C" w:rsidP="00DE181C">
      <w:pPr>
        <w:autoSpaceDE w:val="0"/>
        <w:autoSpaceDN w:val="0"/>
        <w:adjustRightInd w:val="0"/>
        <w:spacing w:after="0" w:line="240" w:lineRule="auto"/>
        <w:rPr>
          <w:rFonts w:ascii="Arial" w:hAnsi="Arial" w:cs="Arial"/>
          <w:sz w:val="24"/>
          <w:szCs w:val="24"/>
        </w:rPr>
      </w:pPr>
    </w:p>
    <w:p w14:paraId="3FBB1A99" w14:textId="3C65FAD9" w:rsidR="00DE181C" w:rsidRPr="0036625F" w:rsidRDefault="00DE181C" w:rsidP="00DE181C">
      <w:pPr>
        <w:autoSpaceDE w:val="0"/>
        <w:autoSpaceDN w:val="0"/>
        <w:adjustRightInd w:val="0"/>
        <w:spacing w:after="0" w:line="240" w:lineRule="auto"/>
        <w:rPr>
          <w:rFonts w:ascii="Arial" w:hAnsi="Arial" w:cs="Arial"/>
          <w:sz w:val="24"/>
          <w:szCs w:val="24"/>
        </w:rPr>
      </w:pPr>
      <w:r w:rsidRPr="0036625F">
        <w:rPr>
          <w:rFonts w:ascii="Arial" w:hAnsi="Arial" w:cs="Arial"/>
          <w:sz w:val="24"/>
          <w:szCs w:val="24"/>
        </w:rPr>
        <w:t>The Board provides leadership and direction to the organisation and is responsible for governance, scrutiny and public accountability, ensuring that its work is open and transparent by holding its meetings in public.</w:t>
      </w:r>
    </w:p>
    <w:p w14:paraId="07F8347B"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753A0D53" w14:textId="517F9F73"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 xml:space="preserve">In addition to </w:t>
      </w:r>
      <w:r w:rsidR="00F86970">
        <w:rPr>
          <w:rFonts w:ascii="Arial" w:hAnsi="Arial" w:cs="Arial"/>
          <w:sz w:val="24"/>
          <w:szCs w:val="24"/>
        </w:rPr>
        <w:t xml:space="preserve">their </w:t>
      </w:r>
      <w:r w:rsidRPr="002D264F">
        <w:rPr>
          <w:rFonts w:ascii="Arial" w:hAnsi="Arial" w:cs="Arial"/>
          <w:sz w:val="24"/>
          <w:szCs w:val="24"/>
        </w:rPr>
        <w:t xml:space="preserve">responsibilities and accountabilities set out in </w:t>
      </w:r>
      <w:r w:rsidR="00F86970">
        <w:rPr>
          <w:rFonts w:ascii="Arial" w:hAnsi="Arial" w:cs="Arial"/>
          <w:sz w:val="24"/>
          <w:szCs w:val="24"/>
        </w:rPr>
        <w:t xml:space="preserve">their </w:t>
      </w:r>
      <w:r w:rsidRPr="002D264F">
        <w:rPr>
          <w:rFonts w:ascii="Arial" w:hAnsi="Arial" w:cs="Arial"/>
          <w:sz w:val="24"/>
          <w:szCs w:val="24"/>
        </w:rPr>
        <w:t>terms and conditions of</w:t>
      </w:r>
      <w:r w:rsidR="00F86970">
        <w:rPr>
          <w:rFonts w:ascii="Arial" w:hAnsi="Arial" w:cs="Arial"/>
          <w:sz w:val="24"/>
          <w:szCs w:val="24"/>
        </w:rPr>
        <w:t xml:space="preserve"> </w:t>
      </w:r>
      <w:r w:rsidRPr="002D264F">
        <w:rPr>
          <w:rFonts w:ascii="Arial" w:hAnsi="Arial" w:cs="Arial"/>
          <w:sz w:val="24"/>
          <w:szCs w:val="24"/>
        </w:rPr>
        <w:t>appointment, Board members also fulfil a number of Champion roles where they act</w:t>
      </w:r>
      <w:r w:rsidR="00F86970">
        <w:rPr>
          <w:rFonts w:ascii="Arial" w:hAnsi="Arial" w:cs="Arial"/>
          <w:sz w:val="24"/>
          <w:szCs w:val="24"/>
        </w:rPr>
        <w:t xml:space="preserve"> </w:t>
      </w:r>
      <w:r w:rsidRPr="002D264F">
        <w:rPr>
          <w:rFonts w:ascii="Arial" w:hAnsi="Arial" w:cs="Arial"/>
          <w:sz w:val="24"/>
          <w:szCs w:val="24"/>
        </w:rPr>
        <w:t>as ambassadors for these matters.</w:t>
      </w:r>
    </w:p>
    <w:p w14:paraId="4F1E1D84"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318BACAC" w14:textId="62B69106" w:rsidR="00A3019F" w:rsidRDefault="00DE181C" w:rsidP="00261AB8">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 xml:space="preserve">The Board is supported by a number of Committees, each chaired by an Independent Member. </w:t>
      </w:r>
    </w:p>
    <w:p w14:paraId="0A906476" w14:textId="77777777" w:rsidR="00A3019F" w:rsidRDefault="00A3019F" w:rsidP="00261AB8">
      <w:pPr>
        <w:autoSpaceDE w:val="0"/>
        <w:autoSpaceDN w:val="0"/>
        <w:adjustRightInd w:val="0"/>
        <w:spacing w:after="0" w:line="240" w:lineRule="auto"/>
        <w:rPr>
          <w:rFonts w:ascii="Arial" w:hAnsi="Arial" w:cs="Arial"/>
          <w:iCs/>
          <w:sz w:val="24"/>
          <w:szCs w:val="24"/>
        </w:rPr>
      </w:pPr>
    </w:p>
    <w:p w14:paraId="6A8F05AC" w14:textId="562EA898" w:rsidR="000510B4" w:rsidRDefault="00261AB8" w:rsidP="000510B4">
      <w:pPr>
        <w:autoSpaceDE w:val="0"/>
        <w:autoSpaceDN w:val="0"/>
        <w:adjustRightInd w:val="0"/>
        <w:spacing w:after="0" w:line="240" w:lineRule="auto"/>
        <w:rPr>
          <w:rFonts w:ascii="Arial" w:hAnsi="Arial" w:cs="Arial"/>
          <w:sz w:val="24"/>
          <w:szCs w:val="24"/>
        </w:rPr>
      </w:pPr>
      <w:r w:rsidRPr="00A071CA">
        <w:rPr>
          <w:rFonts w:ascii="Arial" w:hAnsi="Arial" w:cs="Arial"/>
          <w:iCs/>
          <w:sz w:val="24"/>
          <w:szCs w:val="24"/>
        </w:rPr>
        <w:t xml:space="preserve">Our Committee meetings have continued to be held virtually during the year. </w:t>
      </w:r>
      <w:r w:rsidR="00A3019F" w:rsidRPr="00A071CA">
        <w:rPr>
          <w:rFonts w:ascii="Arial" w:hAnsi="Arial" w:cs="Arial"/>
          <w:iCs/>
          <w:sz w:val="24"/>
          <w:szCs w:val="24"/>
        </w:rPr>
        <w:t xml:space="preserve">Members of the public have been able to view recordings of </w:t>
      </w:r>
      <w:r w:rsidR="00A3019F">
        <w:rPr>
          <w:rFonts w:ascii="Arial" w:hAnsi="Arial" w:cs="Arial"/>
          <w:iCs/>
          <w:sz w:val="24"/>
          <w:szCs w:val="24"/>
        </w:rPr>
        <w:t xml:space="preserve">our </w:t>
      </w:r>
      <w:r w:rsidR="00A3019F" w:rsidRPr="00A071CA">
        <w:rPr>
          <w:rFonts w:ascii="Arial" w:hAnsi="Arial" w:cs="Arial"/>
          <w:iCs/>
          <w:sz w:val="24"/>
          <w:szCs w:val="24"/>
        </w:rPr>
        <w:t>virtual Committee meetings since February 202</w:t>
      </w:r>
      <w:r w:rsidR="00A3019F">
        <w:rPr>
          <w:rFonts w:ascii="Arial" w:hAnsi="Arial" w:cs="Arial"/>
          <w:iCs/>
          <w:sz w:val="24"/>
          <w:szCs w:val="24"/>
        </w:rPr>
        <w:t xml:space="preserve">2 via our website.  </w:t>
      </w:r>
      <w:r w:rsidR="000510B4" w:rsidRPr="002D264F">
        <w:rPr>
          <w:rFonts w:ascii="Arial" w:hAnsi="Arial" w:cs="Arial"/>
          <w:sz w:val="24"/>
          <w:szCs w:val="24"/>
        </w:rPr>
        <w:t>The Committees, which meet in public, provide their minutes to each Board meeting t</w:t>
      </w:r>
      <w:r w:rsidR="00F86970">
        <w:rPr>
          <w:rFonts w:ascii="Arial" w:hAnsi="Arial" w:cs="Arial"/>
          <w:sz w:val="24"/>
          <w:szCs w:val="24"/>
        </w:rPr>
        <w:t>o</w:t>
      </w:r>
      <w:r w:rsidR="000510B4" w:rsidRPr="002D264F">
        <w:rPr>
          <w:rFonts w:ascii="Arial" w:hAnsi="Arial" w:cs="Arial"/>
          <w:sz w:val="24"/>
          <w:szCs w:val="24"/>
        </w:rPr>
        <w:t xml:space="preserve"> contribute to its assessment of assurance and </w:t>
      </w:r>
      <w:r w:rsidR="00F86970">
        <w:rPr>
          <w:rFonts w:ascii="Arial" w:hAnsi="Arial" w:cs="Arial"/>
          <w:sz w:val="24"/>
          <w:szCs w:val="24"/>
        </w:rPr>
        <w:t xml:space="preserve">to </w:t>
      </w:r>
      <w:r w:rsidR="000510B4" w:rsidRPr="002D264F">
        <w:rPr>
          <w:rFonts w:ascii="Arial" w:hAnsi="Arial" w:cs="Arial"/>
          <w:sz w:val="24"/>
          <w:szCs w:val="24"/>
        </w:rPr>
        <w:t>provide scrutiny against the delivery of objectives.</w:t>
      </w:r>
    </w:p>
    <w:p w14:paraId="11CF0A30" w14:textId="77777777" w:rsidR="00A3019F" w:rsidRDefault="00A3019F" w:rsidP="00261AB8">
      <w:pPr>
        <w:autoSpaceDE w:val="0"/>
        <w:autoSpaceDN w:val="0"/>
        <w:adjustRightInd w:val="0"/>
        <w:spacing w:after="0" w:line="240" w:lineRule="auto"/>
        <w:rPr>
          <w:rFonts w:ascii="Arial" w:hAnsi="Arial" w:cs="Arial"/>
          <w:iCs/>
          <w:sz w:val="24"/>
          <w:szCs w:val="24"/>
        </w:rPr>
      </w:pPr>
    </w:p>
    <w:p w14:paraId="515F2E3D" w14:textId="0BD990CC" w:rsidR="00DE181C" w:rsidRDefault="00A3019F" w:rsidP="000510B4">
      <w:pPr>
        <w:autoSpaceDE w:val="0"/>
        <w:autoSpaceDN w:val="0"/>
        <w:adjustRightInd w:val="0"/>
        <w:spacing w:after="0" w:line="240" w:lineRule="auto"/>
        <w:rPr>
          <w:rFonts w:ascii="Arial" w:hAnsi="Arial" w:cs="Arial"/>
          <w:sz w:val="24"/>
          <w:szCs w:val="24"/>
        </w:rPr>
      </w:pPr>
      <w:r>
        <w:rPr>
          <w:rFonts w:ascii="Arial" w:hAnsi="Arial" w:cs="Arial"/>
          <w:iCs/>
          <w:sz w:val="24"/>
          <w:szCs w:val="24"/>
        </w:rPr>
        <w:t xml:space="preserve">From May 2022 we resumed holding our Board meetings in public, with members of the public being </w:t>
      </w:r>
      <w:r w:rsidR="00261AB8" w:rsidRPr="00A071CA">
        <w:rPr>
          <w:rFonts w:ascii="Arial" w:hAnsi="Arial" w:cs="Arial"/>
          <w:iCs/>
          <w:sz w:val="24"/>
          <w:szCs w:val="24"/>
        </w:rPr>
        <w:t xml:space="preserve">able to </w:t>
      </w:r>
      <w:r>
        <w:rPr>
          <w:rFonts w:ascii="Arial" w:hAnsi="Arial" w:cs="Arial"/>
          <w:iCs/>
          <w:sz w:val="24"/>
          <w:szCs w:val="24"/>
        </w:rPr>
        <w:t>observe</w:t>
      </w:r>
      <w:r w:rsidR="00261AB8" w:rsidRPr="00A071CA">
        <w:rPr>
          <w:rFonts w:ascii="Arial" w:hAnsi="Arial" w:cs="Arial"/>
          <w:iCs/>
          <w:sz w:val="24"/>
          <w:szCs w:val="24"/>
        </w:rPr>
        <w:t xml:space="preserve"> public meetings of the Board in person </w:t>
      </w:r>
      <w:r>
        <w:rPr>
          <w:rFonts w:ascii="Arial" w:hAnsi="Arial" w:cs="Arial"/>
          <w:iCs/>
          <w:sz w:val="24"/>
          <w:szCs w:val="24"/>
        </w:rPr>
        <w:t>since 26</w:t>
      </w:r>
      <w:r w:rsidR="00261AB8" w:rsidRPr="00A071CA">
        <w:rPr>
          <w:rFonts w:ascii="Arial" w:hAnsi="Arial" w:cs="Arial"/>
          <w:iCs/>
          <w:sz w:val="24"/>
          <w:szCs w:val="24"/>
        </w:rPr>
        <w:t xml:space="preserve"> May 2022. </w:t>
      </w:r>
    </w:p>
    <w:p w14:paraId="4B7DB978"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31410C3B" w14:textId="3499413E"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Copies of the papers and minutes are available from the Director of Corporate Governance and are also on the Health Board’s website</w:t>
      </w:r>
      <w:r w:rsidR="003E411F">
        <w:rPr>
          <w:rFonts w:ascii="Arial" w:hAnsi="Arial" w:cs="Arial"/>
          <w:sz w:val="24"/>
          <w:szCs w:val="24"/>
        </w:rPr>
        <w:t xml:space="preserve"> (see link:  </w:t>
      </w:r>
      <w:hyperlink r:id="rId27" w:history="1">
        <w:r w:rsidR="003E411F" w:rsidRPr="00464081">
          <w:rPr>
            <w:rStyle w:val="Hyperlink"/>
            <w:rFonts w:ascii="Arial" w:hAnsi="Arial" w:cs="Arial"/>
            <w:color w:val="00B0F0"/>
            <w:sz w:val="24"/>
            <w:szCs w:val="24"/>
          </w:rPr>
          <w:t>https://cavuhb.nhs.wales/about-us/governance-and-assurance/board-meetings/</w:t>
        </w:r>
      </w:hyperlink>
      <w:r w:rsidR="003E411F" w:rsidRPr="00464081">
        <w:rPr>
          <w:rFonts w:ascii="Arial" w:hAnsi="Arial" w:cs="Arial"/>
          <w:color w:val="00B0F0"/>
          <w:sz w:val="24"/>
          <w:szCs w:val="24"/>
        </w:rPr>
        <w:t xml:space="preserve">).    </w:t>
      </w:r>
      <w:r w:rsidR="003E411F">
        <w:rPr>
          <w:rFonts w:ascii="Arial" w:hAnsi="Arial" w:cs="Arial"/>
          <w:sz w:val="24"/>
          <w:szCs w:val="24"/>
        </w:rPr>
        <w:t>The website also contains a su</w:t>
      </w:r>
      <w:r w:rsidRPr="002D264F">
        <w:rPr>
          <w:rFonts w:ascii="Arial" w:hAnsi="Arial" w:cs="Arial"/>
          <w:sz w:val="24"/>
          <w:szCs w:val="24"/>
        </w:rPr>
        <w:t>mmary of each Committee’s responsibilities and Terms of Reference. All action</w:t>
      </w:r>
      <w:r>
        <w:rPr>
          <w:rFonts w:ascii="Arial" w:hAnsi="Arial" w:cs="Arial"/>
          <w:sz w:val="24"/>
          <w:szCs w:val="24"/>
        </w:rPr>
        <w:t>s</w:t>
      </w:r>
      <w:r w:rsidRPr="002D264F">
        <w:rPr>
          <w:rFonts w:ascii="Arial" w:hAnsi="Arial" w:cs="Arial"/>
          <w:sz w:val="24"/>
          <w:szCs w:val="24"/>
        </w:rPr>
        <w:t xml:space="preserve"> required by the Board and Committees are included </w:t>
      </w:r>
      <w:r w:rsidR="00F86970">
        <w:rPr>
          <w:rFonts w:ascii="Arial" w:hAnsi="Arial" w:cs="Arial"/>
          <w:sz w:val="24"/>
          <w:szCs w:val="24"/>
        </w:rPr>
        <w:t>i</w:t>
      </w:r>
      <w:r w:rsidRPr="002D264F">
        <w:rPr>
          <w:rFonts w:ascii="Arial" w:hAnsi="Arial" w:cs="Arial"/>
          <w:sz w:val="24"/>
          <w:szCs w:val="24"/>
        </w:rPr>
        <w:t>n an Action Log and at each meeting progress is monitored</w:t>
      </w:r>
      <w:r>
        <w:rPr>
          <w:rFonts w:ascii="Arial" w:hAnsi="Arial" w:cs="Arial"/>
          <w:sz w:val="24"/>
          <w:szCs w:val="24"/>
        </w:rPr>
        <w:t>.  T</w:t>
      </w:r>
      <w:r w:rsidRPr="002D264F">
        <w:rPr>
          <w:rFonts w:ascii="Arial" w:hAnsi="Arial" w:cs="Arial"/>
          <w:sz w:val="24"/>
          <w:szCs w:val="24"/>
        </w:rPr>
        <w:t>hese Action Logs are also published on the Health Board’s website.</w:t>
      </w:r>
    </w:p>
    <w:p w14:paraId="277F12E5" w14:textId="06A249B3" w:rsidR="00DE181C" w:rsidRPr="002D264F" w:rsidRDefault="00DE181C" w:rsidP="00DE181C">
      <w:pPr>
        <w:autoSpaceDE w:val="0"/>
        <w:autoSpaceDN w:val="0"/>
        <w:adjustRightInd w:val="0"/>
        <w:spacing w:after="0" w:line="240" w:lineRule="auto"/>
        <w:rPr>
          <w:rFonts w:ascii="Arial" w:hAnsi="Arial" w:cs="Arial"/>
          <w:sz w:val="24"/>
          <w:szCs w:val="24"/>
        </w:rPr>
      </w:pPr>
    </w:p>
    <w:p w14:paraId="18ED63CA" w14:textId="7AA1F58E" w:rsidR="00390FD2"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 xml:space="preserve">All Committees annually review their Terms of Reference and Work Plans to </w:t>
      </w:r>
      <w:r w:rsidR="7AB0B977" w:rsidRPr="5F1D8536">
        <w:rPr>
          <w:rFonts w:ascii="Arial" w:hAnsi="Arial" w:cs="Arial"/>
          <w:sz w:val="24"/>
          <w:szCs w:val="24"/>
        </w:rPr>
        <w:t>support</w:t>
      </w:r>
      <w:r w:rsidR="75BED8AD" w:rsidRPr="5F1D8536">
        <w:rPr>
          <w:rFonts w:ascii="Arial" w:hAnsi="Arial" w:cs="Arial"/>
          <w:sz w:val="24"/>
          <w:szCs w:val="24"/>
        </w:rPr>
        <w:t xml:space="preserve"> </w:t>
      </w:r>
      <w:r w:rsidR="7AB0B977" w:rsidRPr="5F1D8536">
        <w:rPr>
          <w:rFonts w:ascii="Arial" w:hAnsi="Arial" w:cs="Arial"/>
          <w:sz w:val="24"/>
          <w:szCs w:val="24"/>
        </w:rPr>
        <w:t>the</w:t>
      </w:r>
      <w:r w:rsidRPr="002D264F">
        <w:rPr>
          <w:rFonts w:ascii="Arial" w:hAnsi="Arial" w:cs="Arial"/>
          <w:sz w:val="24"/>
          <w:szCs w:val="24"/>
        </w:rPr>
        <w:t xml:space="preserve"> Board’s business</w:t>
      </w:r>
      <w:r w:rsidR="00F86970">
        <w:rPr>
          <w:rFonts w:ascii="Arial" w:hAnsi="Arial" w:cs="Arial"/>
          <w:sz w:val="24"/>
          <w:szCs w:val="24"/>
        </w:rPr>
        <w:t>,</w:t>
      </w:r>
      <w:r>
        <w:rPr>
          <w:rFonts w:ascii="Arial" w:hAnsi="Arial" w:cs="Arial"/>
          <w:sz w:val="24"/>
          <w:szCs w:val="24"/>
        </w:rPr>
        <w:t xml:space="preserve"> in addition to producing an Annual Report to demonstrate compliance with their respective Terms of Reference</w:t>
      </w:r>
      <w:r w:rsidRPr="002D264F">
        <w:rPr>
          <w:rFonts w:ascii="Arial" w:hAnsi="Arial" w:cs="Arial"/>
          <w:sz w:val="24"/>
          <w:szCs w:val="24"/>
        </w:rPr>
        <w:t>. Committees also work together on behalf of t</w:t>
      </w:r>
      <w:r>
        <w:rPr>
          <w:rFonts w:ascii="Arial" w:hAnsi="Arial" w:cs="Arial"/>
          <w:sz w:val="24"/>
          <w:szCs w:val="24"/>
        </w:rPr>
        <w:t xml:space="preserve">he Board to ensure that work is </w:t>
      </w:r>
      <w:r w:rsidRPr="002D264F">
        <w:rPr>
          <w:rFonts w:ascii="Arial" w:hAnsi="Arial" w:cs="Arial"/>
          <w:sz w:val="24"/>
          <w:szCs w:val="24"/>
        </w:rPr>
        <w:t xml:space="preserve">planned cohesively and focusses on matters of greatest risk that would prevent us from meeting our mission and objectives. To ensure consistency and links between Committees, the Health Board has a Governance Co-ordinating Group, chaired by the Chair of the </w:t>
      </w:r>
      <w:r>
        <w:rPr>
          <w:rFonts w:ascii="Arial" w:hAnsi="Arial" w:cs="Arial"/>
          <w:sz w:val="24"/>
          <w:szCs w:val="24"/>
        </w:rPr>
        <w:t>Health Board</w:t>
      </w:r>
      <w:r w:rsidRPr="002D264F">
        <w:rPr>
          <w:rFonts w:ascii="Arial" w:hAnsi="Arial" w:cs="Arial"/>
          <w:sz w:val="24"/>
          <w:szCs w:val="24"/>
        </w:rPr>
        <w:t>.</w:t>
      </w:r>
    </w:p>
    <w:p w14:paraId="0E414382" w14:textId="37B2C841" w:rsidR="00390FD2" w:rsidRDefault="00390FD2" w:rsidP="00DE181C">
      <w:pPr>
        <w:autoSpaceDE w:val="0"/>
        <w:autoSpaceDN w:val="0"/>
        <w:adjustRightInd w:val="0"/>
        <w:spacing w:after="0" w:line="240" w:lineRule="auto"/>
        <w:rPr>
          <w:rFonts w:ascii="Arial" w:hAnsi="Arial" w:cs="Arial"/>
          <w:sz w:val="24"/>
          <w:szCs w:val="24"/>
        </w:rPr>
      </w:pPr>
    </w:p>
    <w:p w14:paraId="2129E4F7" w14:textId="37B2C841" w:rsidR="00390FD2" w:rsidRDefault="00390FD2" w:rsidP="007418FD">
      <w:pPr>
        <w:autoSpaceDE w:val="0"/>
        <w:autoSpaceDN w:val="0"/>
        <w:adjustRightInd w:val="0"/>
        <w:spacing w:after="0" w:line="240" w:lineRule="auto"/>
        <w:rPr>
          <w:rFonts w:ascii="Arial" w:hAnsi="Arial" w:cs="Arial"/>
          <w:sz w:val="24"/>
          <w:szCs w:val="24"/>
        </w:rPr>
      </w:pPr>
    </w:p>
    <w:p w14:paraId="79ABA235" w14:textId="29D7FA86" w:rsidR="004F2F20" w:rsidRDefault="004F2F20" w:rsidP="00DE181C">
      <w:pPr>
        <w:autoSpaceDE w:val="0"/>
        <w:autoSpaceDN w:val="0"/>
        <w:adjustRightInd w:val="0"/>
        <w:spacing w:after="0" w:line="240" w:lineRule="auto"/>
        <w:rPr>
          <w:rFonts w:ascii="Arial" w:hAnsi="Arial" w:cs="Arial"/>
          <w:noProof/>
          <w:sz w:val="24"/>
          <w:szCs w:val="24"/>
        </w:rPr>
      </w:pPr>
    </w:p>
    <w:p w14:paraId="24F25309" w14:textId="6CED7783" w:rsidR="007364E6" w:rsidRPr="007364E6" w:rsidRDefault="007364E6" w:rsidP="007364E6">
      <w:pPr>
        <w:autoSpaceDE w:val="0"/>
        <w:autoSpaceDN w:val="0"/>
        <w:adjustRightInd w:val="0"/>
        <w:spacing w:after="0" w:line="240" w:lineRule="auto"/>
      </w:pPr>
    </w:p>
    <w:p w14:paraId="6204C06D" w14:textId="4BE9919A" w:rsidR="007B380A" w:rsidRPr="007B380A" w:rsidRDefault="0764C9E5" w:rsidP="0507939F">
      <w:pPr>
        <w:spacing w:after="0" w:line="240" w:lineRule="auto"/>
        <w:rPr>
          <w:rFonts w:ascii="Arial" w:hAnsi="Arial" w:cs="Arial"/>
          <w:sz w:val="24"/>
          <w:szCs w:val="24"/>
        </w:rPr>
      </w:pPr>
      <w:r>
        <w:rPr>
          <w:noProof/>
          <w:color w:val="2B579A"/>
          <w:shd w:val="clear" w:color="auto" w:fill="E6E6E6"/>
          <w:lang w:eastAsia="en-GB"/>
        </w:rPr>
        <w:lastRenderedPageBreak/>
        <w:drawing>
          <wp:inline distT="0" distB="0" distL="0" distR="0" wp14:anchorId="2116CCDB" wp14:editId="19AEFCE3">
            <wp:extent cx="6151606" cy="7052942"/>
            <wp:effectExtent l="0" t="0" r="0" b="0"/>
            <wp:docPr id="1588085132" name="Picture 1588085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extLst>
                        <a:ext uri="{28A0092B-C50C-407E-A947-70E740481C1C}">
                          <a14:useLocalDpi xmlns:a14="http://schemas.microsoft.com/office/drawing/2010/main" val="0"/>
                        </a:ext>
                      </a:extLst>
                    </a:blip>
                    <a:stretch>
                      <a:fillRect/>
                    </a:stretch>
                  </pic:blipFill>
                  <pic:spPr>
                    <a:xfrm>
                      <a:off x="0" y="0"/>
                      <a:ext cx="6151606" cy="7052942"/>
                    </a:xfrm>
                    <a:prstGeom prst="rect">
                      <a:avLst/>
                    </a:prstGeom>
                  </pic:spPr>
                </pic:pic>
              </a:graphicData>
            </a:graphic>
          </wp:inline>
        </w:drawing>
      </w:r>
    </w:p>
    <w:p w14:paraId="55B0502E" w14:textId="2037487B" w:rsidR="669C6500" w:rsidRDefault="669C6500" w:rsidP="669C6500">
      <w:pPr>
        <w:spacing w:after="0" w:line="240" w:lineRule="auto"/>
        <w:rPr>
          <w:rFonts w:ascii="Arial" w:hAnsi="Arial" w:cs="Arial"/>
          <w:sz w:val="24"/>
          <w:szCs w:val="24"/>
        </w:rPr>
      </w:pPr>
    </w:p>
    <w:p w14:paraId="0F7F6E54" w14:textId="0966D6D0" w:rsidR="669C6500" w:rsidRDefault="669C6500" w:rsidP="669C6500">
      <w:pPr>
        <w:spacing w:after="0" w:line="240" w:lineRule="auto"/>
        <w:rPr>
          <w:rFonts w:ascii="Arial" w:hAnsi="Arial" w:cs="Arial"/>
          <w:sz w:val="24"/>
          <w:szCs w:val="24"/>
        </w:rPr>
      </w:pPr>
    </w:p>
    <w:p w14:paraId="3B3EF394" w14:textId="3A4EB6F4" w:rsidR="669C6500" w:rsidRDefault="70406257" w:rsidP="67B23768">
      <w:pPr>
        <w:spacing w:after="0" w:line="240" w:lineRule="auto"/>
      </w:pPr>
      <w:r>
        <w:rPr>
          <w:noProof/>
          <w:lang w:eastAsia="en-GB"/>
        </w:rPr>
        <w:lastRenderedPageBreak/>
        <w:drawing>
          <wp:inline distT="0" distB="0" distL="0" distR="0" wp14:anchorId="69560780" wp14:editId="0970792A">
            <wp:extent cx="5410198" cy="5724524"/>
            <wp:effectExtent l="0" t="0" r="0" b="0"/>
            <wp:docPr id="1638738123" name="Picture 1638738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5410198" cy="5724524"/>
                    </a:xfrm>
                    <a:prstGeom prst="rect">
                      <a:avLst/>
                    </a:prstGeom>
                  </pic:spPr>
                </pic:pic>
              </a:graphicData>
            </a:graphic>
          </wp:inline>
        </w:drawing>
      </w:r>
    </w:p>
    <w:p w14:paraId="2A0428DB" w14:textId="32959DE3" w:rsidR="00020AA0" w:rsidRDefault="00020AA0" w:rsidP="00DE181C">
      <w:pPr>
        <w:autoSpaceDE w:val="0"/>
        <w:autoSpaceDN w:val="0"/>
        <w:adjustRightInd w:val="0"/>
        <w:spacing w:after="0" w:line="240" w:lineRule="auto"/>
      </w:pPr>
    </w:p>
    <w:p w14:paraId="287EE620" w14:textId="58434D0D" w:rsidR="00B217F6" w:rsidRPr="00B217F6" w:rsidRDefault="576CC7A5" w:rsidP="00B217F6">
      <w:pPr>
        <w:autoSpaceDE w:val="0"/>
        <w:autoSpaceDN w:val="0"/>
        <w:adjustRightInd w:val="0"/>
        <w:spacing w:after="0" w:line="240" w:lineRule="auto"/>
        <w:rPr>
          <w:rFonts w:ascii="Arial" w:hAnsi="Arial" w:cs="Arial"/>
          <w:b/>
          <w:color w:val="2F5496" w:themeColor="accent1" w:themeShade="BF"/>
          <w:sz w:val="28"/>
          <w:szCs w:val="28"/>
        </w:rPr>
      </w:pPr>
      <w:r>
        <w:rPr>
          <w:noProof/>
          <w:color w:val="2B579A"/>
          <w:shd w:val="clear" w:color="auto" w:fill="E6E6E6"/>
          <w:lang w:eastAsia="en-GB"/>
        </w:rPr>
        <w:drawing>
          <wp:inline distT="0" distB="0" distL="0" distR="0" wp14:anchorId="525BC232" wp14:editId="4104687E">
            <wp:extent cx="3636992" cy="2261020"/>
            <wp:effectExtent l="0" t="0" r="0" b="0"/>
            <wp:docPr id="2113816530" name="Picture 2113816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3816530"/>
                    <pic:cNvPicPr/>
                  </pic:nvPicPr>
                  <pic:blipFill>
                    <a:blip r:embed="rId30">
                      <a:extLst>
                        <a:ext uri="{28A0092B-C50C-407E-A947-70E740481C1C}">
                          <a14:useLocalDpi xmlns:a14="http://schemas.microsoft.com/office/drawing/2010/main" val="0"/>
                        </a:ext>
                      </a:extLst>
                    </a:blip>
                    <a:stretch>
                      <a:fillRect/>
                    </a:stretch>
                  </pic:blipFill>
                  <pic:spPr>
                    <a:xfrm>
                      <a:off x="0" y="0"/>
                      <a:ext cx="3636992" cy="2261020"/>
                    </a:xfrm>
                    <a:prstGeom prst="rect">
                      <a:avLst/>
                    </a:prstGeom>
                  </pic:spPr>
                </pic:pic>
              </a:graphicData>
            </a:graphic>
          </wp:inline>
        </w:drawing>
      </w:r>
    </w:p>
    <w:p w14:paraId="5ACC335D" w14:textId="58434D0D" w:rsidR="3EDB49D3" w:rsidRDefault="3EDB49D3" w:rsidP="3EDB49D3">
      <w:pPr>
        <w:spacing w:after="0" w:line="240" w:lineRule="auto"/>
        <w:rPr>
          <w:rFonts w:ascii="Arial" w:hAnsi="Arial" w:cs="Arial"/>
          <w:b/>
          <w:bCs/>
          <w:color w:val="2F5496" w:themeColor="accent1" w:themeShade="BF"/>
          <w:sz w:val="28"/>
          <w:szCs w:val="28"/>
        </w:rPr>
      </w:pPr>
    </w:p>
    <w:p w14:paraId="463AC7A5" w14:textId="754A3585"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0109FBEA" w14:textId="02FE5F62" w:rsidR="67B23768" w:rsidRDefault="67B23768" w:rsidP="67B23768">
      <w:pPr>
        <w:spacing w:after="0" w:line="240" w:lineRule="auto"/>
        <w:rPr>
          <w:rFonts w:ascii="Arial" w:hAnsi="Arial" w:cs="Arial"/>
          <w:b/>
          <w:bCs/>
          <w:color w:val="0070C0"/>
          <w:sz w:val="24"/>
          <w:szCs w:val="24"/>
        </w:rPr>
      </w:pPr>
    </w:p>
    <w:p w14:paraId="04F32763" w14:textId="5EC51F07"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lastRenderedPageBreak/>
        <w:t xml:space="preserve">2.4 Our Structure </w:t>
      </w:r>
    </w:p>
    <w:p w14:paraId="7F3AABE5" w14:textId="0D5635D3" w:rsidR="00DE181C" w:rsidRPr="001C751D" w:rsidRDefault="00DE181C" w:rsidP="00DE181C">
      <w:pPr>
        <w:autoSpaceDE w:val="0"/>
        <w:autoSpaceDN w:val="0"/>
        <w:adjustRightInd w:val="0"/>
        <w:spacing w:after="0" w:line="240" w:lineRule="auto"/>
        <w:rPr>
          <w:rFonts w:ascii="Arial" w:hAnsi="Arial" w:cs="Arial"/>
          <w:b/>
          <w:color w:val="00B0F0"/>
          <w:sz w:val="28"/>
          <w:szCs w:val="28"/>
        </w:rPr>
      </w:pPr>
    </w:p>
    <w:p w14:paraId="08E17378" w14:textId="2535F985" w:rsidR="00DE181C" w:rsidRPr="00C722CC" w:rsidRDefault="00DE181C" w:rsidP="00DE181C">
      <w:p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 xml:space="preserve">We have a workforce of around </w:t>
      </w:r>
      <w:r w:rsidRPr="16C63CBD">
        <w:rPr>
          <w:rFonts w:ascii="Arial" w:hAnsi="Arial" w:cs="Arial"/>
          <w:sz w:val="24"/>
          <w:szCs w:val="24"/>
        </w:rPr>
        <w:t>1</w:t>
      </w:r>
      <w:r w:rsidR="00F86970" w:rsidRPr="16C63CBD">
        <w:rPr>
          <w:rFonts w:ascii="Arial" w:hAnsi="Arial" w:cs="Arial"/>
          <w:sz w:val="24"/>
          <w:szCs w:val="24"/>
        </w:rPr>
        <w:t>7</w:t>
      </w:r>
      <w:r w:rsidR="007B2E69" w:rsidRPr="16C63CBD">
        <w:rPr>
          <w:rFonts w:ascii="Arial" w:hAnsi="Arial" w:cs="Arial"/>
          <w:sz w:val="24"/>
          <w:szCs w:val="24"/>
        </w:rPr>
        <w:t>,</w:t>
      </w:r>
      <w:r w:rsidR="48BA974C" w:rsidRPr="16C63CBD">
        <w:rPr>
          <w:rFonts w:ascii="Arial" w:hAnsi="Arial" w:cs="Arial"/>
          <w:sz w:val="24"/>
          <w:szCs w:val="24"/>
        </w:rPr>
        <w:t>862</w:t>
      </w:r>
      <w:r w:rsidRPr="16C63CBD">
        <w:rPr>
          <w:rFonts w:ascii="Arial" w:hAnsi="Arial" w:cs="Arial"/>
          <w:sz w:val="24"/>
          <w:szCs w:val="24"/>
        </w:rPr>
        <w:t xml:space="preserve"> staff</w:t>
      </w:r>
      <w:r w:rsidRPr="00C722CC">
        <w:rPr>
          <w:rFonts w:ascii="Arial" w:hAnsi="Arial" w:cs="Arial"/>
          <w:sz w:val="24"/>
          <w:szCs w:val="24"/>
        </w:rPr>
        <w:t xml:space="preserve"> who consistently deliver high quality services to all of our</w:t>
      </w:r>
      <w:r>
        <w:rPr>
          <w:rFonts w:ascii="Arial" w:hAnsi="Arial" w:cs="Arial"/>
          <w:sz w:val="24"/>
          <w:szCs w:val="24"/>
        </w:rPr>
        <w:t xml:space="preserve"> </w:t>
      </w:r>
      <w:r w:rsidRPr="00C722CC">
        <w:rPr>
          <w:rFonts w:ascii="Arial" w:hAnsi="Arial" w:cs="Arial"/>
          <w:sz w:val="24"/>
          <w:szCs w:val="24"/>
        </w:rPr>
        <w:t>patients. Our organisation is structured and designed into seven Clinical Boards wh</w:t>
      </w:r>
      <w:r>
        <w:rPr>
          <w:rFonts w:ascii="Arial" w:hAnsi="Arial" w:cs="Arial"/>
          <w:sz w:val="24"/>
          <w:szCs w:val="24"/>
        </w:rPr>
        <w:t>ich</w:t>
      </w:r>
      <w:r w:rsidRPr="00C722CC">
        <w:rPr>
          <w:rFonts w:ascii="Arial" w:hAnsi="Arial" w:cs="Arial"/>
          <w:sz w:val="24"/>
          <w:szCs w:val="24"/>
        </w:rPr>
        <w:t xml:space="preserve"> were created in June 2013 and have been successful in providing strong leadership in clinical areas and have resulted in the acceleration of operational decision-making, greatly enhancing the outcomes for patients in their care. The </w:t>
      </w:r>
      <w:r>
        <w:rPr>
          <w:rFonts w:ascii="Arial" w:hAnsi="Arial" w:cs="Arial"/>
          <w:sz w:val="24"/>
          <w:szCs w:val="24"/>
        </w:rPr>
        <w:t xml:space="preserve">Clinical </w:t>
      </w:r>
      <w:r w:rsidRPr="00C722CC">
        <w:rPr>
          <w:rFonts w:ascii="Arial" w:hAnsi="Arial" w:cs="Arial"/>
          <w:sz w:val="24"/>
          <w:szCs w:val="24"/>
        </w:rPr>
        <w:t>Boards are held to account via the Executive Directors.</w:t>
      </w:r>
    </w:p>
    <w:p w14:paraId="4C177F0F"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r>
        <w:rPr>
          <w:noProof/>
          <w:color w:val="2B579A"/>
          <w:shd w:val="clear" w:color="auto" w:fill="E6E6E6"/>
          <w:lang w:eastAsia="en-GB"/>
        </w:rPr>
        <w:drawing>
          <wp:anchor distT="0" distB="0" distL="114300" distR="114300" simplePos="0" relativeHeight="251658243" behindDoc="0" locked="0" layoutInCell="1" allowOverlap="1" wp14:anchorId="48D824DD" wp14:editId="270B1B7C">
            <wp:simplePos x="0" y="0"/>
            <wp:positionH relativeFrom="margin">
              <wp:align>center</wp:align>
            </wp:positionH>
            <wp:positionV relativeFrom="paragraph">
              <wp:posOffset>0</wp:posOffset>
            </wp:positionV>
            <wp:extent cx="4759797" cy="2855618"/>
            <wp:effectExtent l="0" t="0" r="3175" b="1905"/>
            <wp:wrapNone/>
            <wp:docPr id="51" name="Picture 10">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14C51F-5268-4B36-B0C0-08CF57B54E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C14C51F-5268-4B36-B0C0-08CF57B54ED7}"/>
                        </a:ext>
                      </a:extLst>
                    </pic:cNvPr>
                    <pic:cNvPicPr>
                      <a:picLocks noChangeAspect="1"/>
                    </pic:cNvPicPr>
                  </pic:nvPicPr>
                  <pic:blipFill rotWithShape="1">
                    <a:blip r:embed="rId31">
                      <a:extLst>
                        <a:ext uri="{28A0092B-C50C-407E-A947-70E740481C1C}">
                          <a14:useLocalDpi xmlns:a14="http://schemas.microsoft.com/office/drawing/2010/main" val="0"/>
                        </a:ext>
                      </a:extLst>
                    </a:blip>
                    <a:srcRect l="38809" t="15596" r="20556" b="41063"/>
                    <a:stretch/>
                  </pic:blipFill>
                  <pic:spPr>
                    <a:xfrm>
                      <a:off x="0" y="0"/>
                      <a:ext cx="4759797" cy="2855618"/>
                    </a:xfrm>
                    <a:prstGeom prst="rect">
                      <a:avLst/>
                    </a:prstGeom>
                  </pic:spPr>
                </pic:pic>
              </a:graphicData>
            </a:graphic>
            <wp14:sizeRelH relativeFrom="page">
              <wp14:pctWidth>0</wp14:pctWidth>
            </wp14:sizeRelH>
            <wp14:sizeRelV relativeFrom="page">
              <wp14:pctHeight>0</wp14:pctHeight>
            </wp14:sizeRelV>
          </wp:anchor>
        </w:drawing>
      </w:r>
    </w:p>
    <w:p w14:paraId="3C7252B1"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08DB2DE4"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5B7C3248" w14:textId="11631AB8" w:rsidR="00DE181C" w:rsidRDefault="00DE181C" w:rsidP="00DE181C">
      <w:pPr>
        <w:autoSpaceDE w:val="0"/>
        <w:autoSpaceDN w:val="0"/>
        <w:adjustRightInd w:val="0"/>
        <w:spacing w:after="0" w:line="240" w:lineRule="auto"/>
        <w:rPr>
          <w:rFonts w:ascii="Frutiger-Light" w:hAnsi="Frutiger-Light" w:cs="Frutiger-Light"/>
          <w:sz w:val="20"/>
          <w:szCs w:val="20"/>
        </w:rPr>
      </w:pPr>
    </w:p>
    <w:p w14:paraId="46A1E5AC" w14:textId="2D6891DD" w:rsidR="00DE181C" w:rsidRDefault="00DE181C" w:rsidP="00DE181C">
      <w:pPr>
        <w:autoSpaceDE w:val="0"/>
        <w:autoSpaceDN w:val="0"/>
        <w:adjustRightInd w:val="0"/>
        <w:spacing w:after="0" w:line="240" w:lineRule="auto"/>
        <w:rPr>
          <w:rFonts w:ascii="Frutiger-Light" w:hAnsi="Frutiger-Light" w:cs="Frutiger-Light"/>
          <w:sz w:val="20"/>
          <w:szCs w:val="20"/>
        </w:rPr>
      </w:pPr>
    </w:p>
    <w:p w14:paraId="4BF4D871"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0B20428B" w14:textId="6995EE7E" w:rsidR="00DE181C" w:rsidRDefault="00DE181C" w:rsidP="00DE181C">
      <w:pPr>
        <w:autoSpaceDE w:val="0"/>
        <w:autoSpaceDN w:val="0"/>
        <w:adjustRightInd w:val="0"/>
        <w:spacing w:after="0" w:line="240" w:lineRule="auto"/>
        <w:rPr>
          <w:rFonts w:ascii="Frutiger-Light" w:hAnsi="Frutiger-Light" w:cs="Frutiger-Light"/>
          <w:sz w:val="20"/>
          <w:szCs w:val="20"/>
        </w:rPr>
      </w:pPr>
    </w:p>
    <w:p w14:paraId="6FA579A7"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3A38ED7C"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34FB8497" w14:textId="7CA87FB8" w:rsidR="00DE181C" w:rsidRDefault="00DE181C" w:rsidP="00DE181C">
      <w:pPr>
        <w:autoSpaceDE w:val="0"/>
        <w:autoSpaceDN w:val="0"/>
        <w:adjustRightInd w:val="0"/>
        <w:spacing w:after="0" w:line="240" w:lineRule="auto"/>
        <w:rPr>
          <w:rFonts w:ascii="Frutiger-Light" w:hAnsi="Frutiger-Light" w:cs="Frutiger-Light"/>
          <w:sz w:val="20"/>
          <w:szCs w:val="20"/>
        </w:rPr>
      </w:pPr>
    </w:p>
    <w:p w14:paraId="301A66D4"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7FE7A1E9"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743B721C"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27958FCA" w14:textId="19E87510" w:rsidR="00DE181C" w:rsidRDefault="00DE181C" w:rsidP="00DE181C">
      <w:pPr>
        <w:autoSpaceDE w:val="0"/>
        <w:autoSpaceDN w:val="0"/>
        <w:adjustRightInd w:val="0"/>
        <w:spacing w:after="0" w:line="240" w:lineRule="auto"/>
        <w:rPr>
          <w:rFonts w:ascii="Frutiger-Light" w:hAnsi="Frutiger-Light" w:cs="Frutiger-Light"/>
          <w:sz w:val="20"/>
          <w:szCs w:val="20"/>
        </w:rPr>
      </w:pPr>
    </w:p>
    <w:p w14:paraId="2FB9F65A" w14:textId="77777777" w:rsidR="00DE181C" w:rsidRDefault="00DE181C" w:rsidP="00DE181C">
      <w:pPr>
        <w:autoSpaceDE w:val="0"/>
        <w:autoSpaceDN w:val="0"/>
        <w:adjustRightInd w:val="0"/>
        <w:spacing w:after="0" w:line="240" w:lineRule="auto"/>
        <w:rPr>
          <w:rFonts w:ascii="Arial" w:hAnsi="Arial" w:cs="Arial"/>
          <w:sz w:val="24"/>
          <w:szCs w:val="24"/>
        </w:rPr>
      </w:pPr>
    </w:p>
    <w:p w14:paraId="0C2C967E" w14:textId="77777777" w:rsidR="00DE181C" w:rsidRDefault="00DE181C" w:rsidP="00DE181C">
      <w:pPr>
        <w:autoSpaceDE w:val="0"/>
        <w:autoSpaceDN w:val="0"/>
        <w:adjustRightInd w:val="0"/>
        <w:spacing w:after="0" w:line="240" w:lineRule="auto"/>
        <w:rPr>
          <w:rFonts w:ascii="Arial" w:hAnsi="Arial" w:cs="Arial"/>
          <w:sz w:val="24"/>
          <w:szCs w:val="24"/>
        </w:rPr>
      </w:pPr>
    </w:p>
    <w:p w14:paraId="2596114E" w14:textId="77777777" w:rsidR="00DE181C" w:rsidRDefault="00DE181C" w:rsidP="00DE181C">
      <w:pPr>
        <w:autoSpaceDE w:val="0"/>
        <w:autoSpaceDN w:val="0"/>
        <w:adjustRightInd w:val="0"/>
        <w:spacing w:after="0" w:line="240" w:lineRule="auto"/>
        <w:rPr>
          <w:rFonts w:ascii="Arial" w:hAnsi="Arial" w:cs="Arial"/>
          <w:sz w:val="24"/>
          <w:szCs w:val="24"/>
        </w:rPr>
      </w:pPr>
    </w:p>
    <w:p w14:paraId="0922934A" w14:textId="77777777" w:rsidR="00DE181C" w:rsidRDefault="00DE181C" w:rsidP="00DE181C">
      <w:pPr>
        <w:autoSpaceDE w:val="0"/>
        <w:autoSpaceDN w:val="0"/>
        <w:adjustRightInd w:val="0"/>
        <w:spacing w:after="0" w:line="240" w:lineRule="auto"/>
        <w:rPr>
          <w:rFonts w:ascii="Arial" w:hAnsi="Arial" w:cs="Arial"/>
          <w:sz w:val="24"/>
          <w:szCs w:val="24"/>
        </w:rPr>
      </w:pPr>
    </w:p>
    <w:p w14:paraId="0E7928F8" w14:textId="77777777" w:rsidR="00DE181C" w:rsidRDefault="00DE181C" w:rsidP="00DE181C">
      <w:pPr>
        <w:autoSpaceDE w:val="0"/>
        <w:autoSpaceDN w:val="0"/>
        <w:adjustRightInd w:val="0"/>
        <w:spacing w:after="0" w:line="240" w:lineRule="auto"/>
        <w:rPr>
          <w:rFonts w:ascii="Arial" w:hAnsi="Arial" w:cs="Arial"/>
          <w:sz w:val="24"/>
          <w:szCs w:val="24"/>
        </w:rPr>
      </w:pPr>
    </w:p>
    <w:p w14:paraId="59257694" w14:textId="3B853544" w:rsidR="00DE181C" w:rsidRDefault="2B971F0A" w:rsidP="00DE181C">
      <w:pPr>
        <w:autoSpaceDE w:val="0"/>
        <w:autoSpaceDN w:val="0"/>
        <w:adjustRightInd w:val="0"/>
        <w:spacing w:after="0" w:line="240" w:lineRule="auto"/>
        <w:rPr>
          <w:rFonts w:ascii="Arial" w:hAnsi="Arial" w:cs="Arial"/>
          <w:sz w:val="24"/>
          <w:szCs w:val="24"/>
        </w:rPr>
      </w:pPr>
      <w:r w:rsidRPr="22A433F0">
        <w:rPr>
          <w:rFonts w:ascii="Arial" w:hAnsi="Arial" w:cs="Arial"/>
          <w:sz w:val="24"/>
          <w:szCs w:val="24"/>
        </w:rPr>
        <w:t>Our corporate and planning services are an integral part of the overall structure and smooth running of the Health Board</w:t>
      </w:r>
      <w:r w:rsidR="4641097A" w:rsidRPr="22A433F0">
        <w:rPr>
          <w:rFonts w:ascii="Arial" w:hAnsi="Arial" w:cs="Arial"/>
          <w:sz w:val="24"/>
          <w:szCs w:val="24"/>
        </w:rPr>
        <w:t>. These</w:t>
      </w:r>
      <w:r w:rsidR="5FCE3DF3" w:rsidRPr="22A433F0">
        <w:rPr>
          <w:rFonts w:ascii="Arial" w:hAnsi="Arial" w:cs="Arial"/>
          <w:sz w:val="24"/>
          <w:szCs w:val="24"/>
        </w:rPr>
        <w:t xml:space="preserve"> </w:t>
      </w:r>
      <w:r w:rsidRPr="22A433F0">
        <w:rPr>
          <w:rFonts w:ascii="Arial" w:hAnsi="Arial" w:cs="Arial"/>
          <w:sz w:val="24"/>
          <w:szCs w:val="24"/>
        </w:rPr>
        <w:t>include:</w:t>
      </w:r>
    </w:p>
    <w:p w14:paraId="0D42E65B" w14:textId="77777777" w:rsidR="00DE181C" w:rsidRPr="00C722CC" w:rsidRDefault="00DE181C" w:rsidP="00DE181C">
      <w:pPr>
        <w:autoSpaceDE w:val="0"/>
        <w:autoSpaceDN w:val="0"/>
        <w:adjustRightInd w:val="0"/>
        <w:spacing w:after="0" w:line="240" w:lineRule="auto"/>
        <w:rPr>
          <w:rFonts w:ascii="Arial" w:hAnsi="Arial" w:cs="Arial"/>
          <w:sz w:val="24"/>
          <w:szCs w:val="24"/>
        </w:rPr>
      </w:pPr>
    </w:p>
    <w:p w14:paraId="5A8BFBB0" w14:textId="77777777" w:rsidR="00DE181C" w:rsidRPr="00C722CC" w:rsidRDefault="00DE181C" w:rsidP="00985D01">
      <w:pPr>
        <w:pStyle w:val="ListParagraph"/>
        <w:numPr>
          <w:ilvl w:val="0"/>
          <w:numId w:val="12"/>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Strategy</w:t>
      </w:r>
      <w:r>
        <w:rPr>
          <w:rFonts w:ascii="Arial" w:hAnsi="Arial" w:cs="Arial"/>
          <w:sz w:val="24"/>
          <w:szCs w:val="24"/>
        </w:rPr>
        <w:t xml:space="preserve">, </w:t>
      </w:r>
      <w:r w:rsidRPr="00C722CC">
        <w:rPr>
          <w:rFonts w:ascii="Arial" w:hAnsi="Arial" w:cs="Arial"/>
          <w:sz w:val="24"/>
          <w:szCs w:val="24"/>
        </w:rPr>
        <w:t>Planning</w:t>
      </w:r>
      <w:r>
        <w:rPr>
          <w:rFonts w:ascii="Arial" w:hAnsi="Arial" w:cs="Arial"/>
          <w:sz w:val="24"/>
          <w:szCs w:val="24"/>
        </w:rPr>
        <w:t xml:space="preserve"> and Commissioning</w:t>
      </w:r>
    </w:p>
    <w:p w14:paraId="4743657B" w14:textId="77777777" w:rsidR="00DE181C" w:rsidRPr="00C722CC" w:rsidRDefault="00DE181C" w:rsidP="00985D01">
      <w:pPr>
        <w:pStyle w:val="ListParagraph"/>
        <w:numPr>
          <w:ilvl w:val="0"/>
          <w:numId w:val="12"/>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 xml:space="preserve">Finance </w:t>
      </w:r>
      <w:r>
        <w:rPr>
          <w:rFonts w:ascii="Arial" w:hAnsi="Arial" w:cs="Arial"/>
          <w:sz w:val="24"/>
          <w:szCs w:val="24"/>
        </w:rPr>
        <w:t xml:space="preserve">including Capital, </w:t>
      </w:r>
      <w:r w:rsidRPr="00C722CC">
        <w:rPr>
          <w:rFonts w:ascii="Arial" w:hAnsi="Arial" w:cs="Arial"/>
          <w:sz w:val="24"/>
          <w:szCs w:val="24"/>
        </w:rPr>
        <w:t>Estates and Facilities</w:t>
      </w:r>
    </w:p>
    <w:p w14:paraId="7F98F1A7" w14:textId="77777777" w:rsidR="00DE181C" w:rsidRPr="003A2660" w:rsidRDefault="00DE181C" w:rsidP="00985D01">
      <w:pPr>
        <w:pStyle w:val="ListParagraph"/>
        <w:numPr>
          <w:ilvl w:val="0"/>
          <w:numId w:val="12"/>
        </w:numPr>
        <w:autoSpaceDE w:val="0"/>
        <w:autoSpaceDN w:val="0"/>
        <w:adjustRightInd w:val="0"/>
        <w:spacing w:after="0" w:line="240" w:lineRule="auto"/>
        <w:rPr>
          <w:rFonts w:ascii="Arial" w:hAnsi="Arial" w:cs="Arial"/>
          <w:sz w:val="24"/>
          <w:szCs w:val="24"/>
        </w:rPr>
      </w:pPr>
      <w:r w:rsidRPr="003A2660">
        <w:rPr>
          <w:rFonts w:ascii="Arial" w:hAnsi="Arial" w:cs="Arial"/>
          <w:color w:val="201F1E"/>
          <w:sz w:val="24"/>
          <w:szCs w:val="24"/>
          <w:shd w:val="clear" w:color="auto" w:fill="FFFFFF"/>
        </w:rPr>
        <w:t>Workforce and Organisational Development</w:t>
      </w:r>
    </w:p>
    <w:p w14:paraId="297B88EF" w14:textId="77777777" w:rsidR="00DE181C" w:rsidRPr="00C722CC" w:rsidRDefault="00DE181C" w:rsidP="00985D01">
      <w:pPr>
        <w:pStyle w:val="ListParagraph"/>
        <w:numPr>
          <w:ilvl w:val="0"/>
          <w:numId w:val="12"/>
        </w:numPr>
        <w:autoSpaceDE w:val="0"/>
        <w:autoSpaceDN w:val="0"/>
        <w:adjustRightInd w:val="0"/>
        <w:spacing w:after="0" w:line="240" w:lineRule="auto"/>
        <w:rPr>
          <w:rFonts w:ascii="Arial" w:hAnsi="Arial" w:cs="Arial"/>
          <w:sz w:val="24"/>
          <w:szCs w:val="24"/>
        </w:rPr>
      </w:pPr>
      <w:r>
        <w:rPr>
          <w:rFonts w:ascii="Arial" w:hAnsi="Arial" w:cs="Arial"/>
          <w:sz w:val="24"/>
          <w:szCs w:val="24"/>
        </w:rPr>
        <w:t>Digital Health Intelligence</w:t>
      </w:r>
    </w:p>
    <w:p w14:paraId="0340F6A5" w14:textId="77777777" w:rsidR="00DE181C" w:rsidRPr="00C722CC" w:rsidRDefault="00DE181C" w:rsidP="00985D01">
      <w:pPr>
        <w:pStyle w:val="ListParagraph"/>
        <w:numPr>
          <w:ilvl w:val="0"/>
          <w:numId w:val="12"/>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Communications, Arts, Health Charity and Engagement</w:t>
      </w:r>
    </w:p>
    <w:p w14:paraId="6E42C5CC" w14:textId="0D2964AD" w:rsidR="00DE181C" w:rsidRDefault="00DE181C" w:rsidP="00985D01">
      <w:pPr>
        <w:pStyle w:val="ListParagraph"/>
        <w:numPr>
          <w:ilvl w:val="0"/>
          <w:numId w:val="12"/>
        </w:numPr>
        <w:autoSpaceDE w:val="0"/>
        <w:autoSpaceDN w:val="0"/>
        <w:adjustRightInd w:val="0"/>
        <w:spacing w:after="0" w:line="240" w:lineRule="auto"/>
        <w:rPr>
          <w:rFonts w:ascii="Arial" w:hAnsi="Arial" w:cs="Arial"/>
          <w:sz w:val="24"/>
          <w:szCs w:val="24"/>
        </w:rPr>
      </w:pPr>
      <w:r w:rsidRPr="1E789E17">
        <w:rPr>
          <w:rFonts w:ascii="Arial" w:hAnsi="Arial" w:cs="Arial"/>
          <w:sz w:val="24"/>
          <w:szCs w:val="24"/>
        </w:rPr>
        <w:t>Corporate Governance</w:t>
      </w:r>
    </w:p>
    <w:p w14:paraId="080807CF" w14:textId="187BED68" w:rsidR="00231CD3" w:rsidRPr="00C722CC" w:rsidRDefault="00231CD3" w:rsidP="00985D01">
      <w:pPr>
        <w:pStyle w:val="ListParagraph"/>
        <w:numPr>
          <w:ilvl w:val="0"/>
          <w:numId w:val="12"/>
        </w:numPr>
        <w:autoSpaceDE w:val="0"/>
        <w:autoSpaceDN w:val="0"/>
        <w:adjustRightInd w:val="0"/>
        <w:spacing w:after="0" w:line="240" w:lineRule="auto"/>
        <w:rPr>
          <w:rFonts w:ascii="Arial" w:hAnsi="Arial" w:cs="Arial"/>
          <w:sz w:val="24"/>
          <w:szCs w:val="24"/>
        </w:rPr>
      </w:pPr>
      <w:r w:rsidRPr="1E789E17">
        <w:rPr>
          <w:rFonts w:ascii="Arial" w:hAnsi="Arial" w:cs="Arial"/>
          <w:sz w:val="24"/>
          <w:szCs w:val="24"/>
        </w:rPr>
        <w:t>Research &amp; Development and Innovation &amp; Improvement</w:t>
      </w:r>
    </w:p>
    <w:p w14:paraId="12AB033F"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45A85417" w14:textId="3D233AFC" w:rsidR="006D6E31" w:rsidRPr="00C722CC" w:rsidRDefault="00727A1D" w:rsidP="006D6E31">
      <w:pPr>
        <w:autoSpaceDE w:val="0"/>
        <w:autoSpaceDN w:val="0"/>
        <w:adjustRightInd w:val="0"/>
        <w:spacing w:after="0" w:line="240" w:lineRule="auto"/>
        <w:rPr>
          <w:rFonts w:ascii="Arial" w:hAnsi="Arial" w:cs="Arial"/>
          <w:color w:val="000000"/>
          <w:sz w:val="24"/>
          <w:szCs w:val="24"/>
        </w:rPr>
      </w:pPr>
      <w:r>
        <w:rPr>
          <w:rFonts w:ascii="Arial" w:hAnsi="Arial" w:cs="Arial"/>
          <w:sz w:val="24"/>
          <w:szCs w:val="24"/>
        </w:rPr>
        <w:t>Scrutiny of t</w:t>
      </w:r>
      <w:r w:rsidR="00DE181C" w:rsidRPr="00C722CC">
        <w:rPr>
          <w:rFonts w:ascii="Arial" w:hAnsi="Arial" w:cs="Arial"/>
          <w:sz w:val="24"/>
          <w:szCs w:val="24"/>
        </w:rPr>
        <w:t xml:space="preserve">he Corporate Services directorates </w:t>
      </w:r>
      <w:r>
        <w:rPr>
          <w:rFonts w:ascii="Arial" w:hAnsi="Arial" w:cs="Arial"/>
          <w:sz w:val="24"/>
          <w:szCs w:val="24"/>
        </w:rPr>
        <w:t>is thr</w:t>
      </w:r>
      <w:r w:rsidR="00DE181C" w:rsidRPr="00C722CC">
        <w:rPr>
          <w:rFonts w:ascii="Arial" w:hAnsi="Arial" w:cs="Arial"/>
          <w:sz w:val="24"/>
          <w:szCs w:val="24"/>
        </w:rPr>
        <w:t>ough a combination</w:t>
      </w:r>
      <w:r w:rsidR="00DE181C">
        <w:rPr>
          <w:rFonts w:ascii="Arial" w:hAnsi="Arial" w:cs="Arial"/>
          <w:sz w:val="24"/>
          <w:szCs w:val="24"/>
        </w:rPr>
        <w:t xml:space="preserve"> </w:t>
      </w:r>
      <w:r w:rsidR="00DE181C" w:rsidRPr="00C722CC">
        <w:rPr>
          <w:rFonts w:ascii="Arial" w:hAnsi="Arial" w:cs="Arial"/>
          <w:sz w:val="24"/>
          <w:szCs w:val="24"/>
        </w:rPr>
        <w:t xml:space="preserve">of governance, </w:t>
      </w:r>
      <w:r w:rsidR="00F86970">
        <w:rPr>
          <w:rFonts w:ascii="Arial" w:hAnsi="Arial" w:cs="Arial"/>
          <w:sz w:val="24"/>
          <w:szCs w:val="24"/>
        </w:rPr>
        <w:t>E</w:t>
      </w:r>
      <w:r w:rsidR="00DE181C" w:rsidRPr="00C722CC">
        <w:rPr>
          <w:rFonts w:ascii="Arial" w:hAnsi="Arial" w:cs="Arial"/>
          <w:sz w:val="24"/>
          <w:szCs w:val="24"/>
        </w:rPr>
        <w:t xml:space="preserve">xecutive </w:t>
      </w:r>
      <w:r w:rsidR="00F86970">
        <w:rPr>
          <w:rFonts w:ascii="Arial" w:hAnsi="Arial" w:cs="Arial"/>
          <w:sz w:val="24"/>
          <w:szCs w:val="24"/>
        </w:rPr>
        <w:t>D</w:t>
      </w:r>
      <w:r w:rsidR="00DE181C" w:rsidRPr="00C722CC">
        <w:rPr>
          <w:rFonts w:ascii="Arial" w:hAnsi="Arial" w:cs="Arial"/>
          <w:sz w:val="24"/>
          <w:szCs w:val="24"/>
        </w:rPr>
        <w:t xml:space="preserve">irector and senior management accountability and progress </w:t>
      </w:r>
      <w:r>
        <w:rPr>
          <w:rFonts w:ascii="Arial" w:hAnsi="Arial" w:cs="Arial"/>
          <w:sz w:val="24"/>
          <w:szCs w:val="24"/>
        </w:rPr>
        <w:t xml:space="preserve">is </w:t>
      </w:r>
      <w:r w:rsidR="00DE181C" w:rsidRPr="00C722CC">
        <w:rPr>
          <w:rFonts w:ascii="Arial" w:hAnsi="Arial" w:cs="Arial"/>
          <w:sz w:val="24"/>
          <w:szCs w:val="24"/>
        </w:rPr>
        <w:t>mapped</w:t>
      </w:r>
      <w:r w:rsidR="00DE181C">
        <w:rPr>
          <w:rFonts w:ascii="Arial" w:hAnsi="Arial" w:cs="Arial"/>
          <w:sz w:val="24"/>
          <w:szCs w:val="24"/>
        </w:rPr>
        <w:t xml:space="preserve"> </w:t>
      </w:r>
      <w:r w:rsidR="00DE181C" w:rsidRPr="00C722CC">
        <w:rPr>
          <w:rFonts w:ascii="Arial" w:hAnsi="Arial" w:cs="Arial"/>
          <w:sz w:val="24"/>
          <w:szCs w:val="24"/>
        </w:rPr>
        <w:t>against key projects within their areas of expertise.</w:t>
      </w:r>
    </w:p>
    <w:p w14:paraId="3C58D571" w14:textId="7DE34AC4" w:rsidR="67B5D27A" w:rsidRDefault="67B5D27A" w:rsidP="67B5D27A">
      <w:pPr>
        <w:spacing w:after="0" w:line="240" w:lineRule="auto"/>
        <w:rPr>
          <w:rFonts w:ascii="Arial" w:hAnsi="Arial" w:cs="Arial"/>
          <w:sz w:val="24"/>
          <w:szCs w:val="24"/>
        </w:rPr>
      </w:pPr>
    </w:p>
    <w:p w14:paraId="65AEC5C7" w14:textId="77777777" w:rsidR="00DE181C" w:rsidRDefault="00DE181C" w:rsidP="00DE181C">
      <w:pPr>
        <w:autoSpaceDE w:val="0"/>
        <w:autoSpaceDN w:val="0"/>
        <w:adjustRightInd w:val="0"/>
        <w:spacing w:after="0" w:line="240" w:lineRule="auto"/>
        <w:rPr>
          <w:rFonts w:ascii="Arial" w:hAnsi="Arial" w:cs="Arial"/>
          <w:color w:val="000000"/>
          <w:sz w:val="28"/>
          <w:szCs w:val="28"/>
        </w:rPr>
      </w:pPr>
    </w:p>
    <w:p w14:paraId="7CE651CF" w14:textId="2737CAB2"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t>2.5 The Population We Serve</w:t>
      </w:r>
      <w:r w:rsidR="00806943" w:rsidRPr="00464081">
        <w:rPr>
          <w:rFonts w:ascii="Arial" w:hAnsi="Arial" w:cs="Arial"/>
          <w:b/>
          <w:color w:val="0070C0"/>
          <w:sz w:val="24"/>
          <w:szCs w:val="24"/>
        </w:rPr>
        <w:t xml:space="preserve"> </w:t>
      </w:r>
    </w:p>
    <w:p w14:paraId="6246AFB6" w14:textId="0FBA30EC" w:rsidR="0041103B" w:rsidRPr="0041103B" w:rsidRDefault="0041103B" w:rsidP="10C8C0D7">
      <w:pPr>
        <w:autoSpaceDE w:val="0"/>
        <w:autoSpaceDN w:val="0"/>
        <w:adjustRightInd w:val="0"/>
        <w:spacing w:line="240" w:lineRule="auto"/>
        <w:rPr>
          <w:rFonts w:ascii="Arial" w:eastAsia="Arial" w:hAnsi="Arial" w:cs="Arial"/>
          <w:color w:val="000000" w:themeColor="text1"/>
          <w:sz w:val="24"/>
          <w:szCs w:val="24"/>
          <w:lang w:val="en-US"/>
        </w:rPr>
      </w:pPr>
    </w:p>
    <w:p w14:paraId="51D951B8" w14:textId="3B0B9CFE" w:rsidR="0041103B" w:rsidRPr="0041103B" w:rsidRDefault="0FFD4C64" w:rsidP="10C8C0D7">
      <w:pPr>
        <w:keepNext/>
        <w:keepLines/>
        <w:autoSpaceDE w:val="0"/>
        <w:autoSpaceDN w:val="0"/>
        <w:adjustRightInd w:val="0"/>
        <w:spacing w:line="279" w:lineRule="auto"/>
        <w:rPr>
          <w:rFonts w:ascii="Arial" w:eastAsia="Arial" w:hAnsi="Arial" w:cs="Arial"/>
          <w:color w:val="0070C0"/>
          <w:sz w:val="24"/>
          <w:szCs w:val="24"/>
          <w:lang w:val="en-US"/>
        </w:rPr>
      </w:pPr>
      <w:r w:rsidRPr="0EECD474">
        <w:rPr>
          <w:rFonts w:ascii="Arial" w:eastAsia="Arial" w:hAnsi="Arial" w:cs="Arial"/>
          <w:b/>
          <w:bCs/>
          <w:color w:val="0070C0"/>
          <w:sz w:val="24"/>
          <w:szCs w:val="24"/>
        </w:rPr>
        <w:t xml:space="preserve">2.5.1 </w:t>
      </w:r>
      <w:r w:rsidR="6B05BE51" w:rsidRPr="0EECD474">
        <w:rPr>
          <w:rFonts w:ascii="Arial" w:eastAsia="Arial" w:hAnsi="Arial" w:cs="Arial"/>
          <w:b/>
          <w:bCs/>
          <w:color w:val="0070C0"/>
          <w:sz w:val="24"/>
          <w:szCs w:val="24"/>
        </w:rPr>
        <w:t xml:space="preserve">Demographics </w:t>
      </w:r>
    </w:p>
    <w:p w14:paraId="26C7E15B" w14:textId="5947F648" w:rsidR="0041103B" w:rsidRPr="00074FA5" w:rsidRDefault="6B05BE51" w:rsidP="00074FA5">
      <w:pPr>
        <w:autoSpaceDE w:val="0"/>
        <w:autoSpaceDN w:val="0"/>
        <w:adjustRightInd w:val="0"/>
        <w:jc w:val="both"/>
        <w:rPr>
          <w:rFonts w:ascii="Arial" w:eastAsia="Arial" w:hAnsi="Arial" w:cs="Arial"/>
          <w:sz w:val="24"/>
          <w:szCs w:val="24"/>
          <w:lang w:val="en-US"/>
        </w:rPr>
      </w:pPr>
      <w:r w:rsidRPr="00074FA5">
        <w:rPr>
          <w:rFonts w:ascii="Arial" w:eastAsia="Arial" w:hAnsi="Arial" w:cs="Arial"/>
          <w:sz w:val="24"/>
          <w:szCs w:val="24"/>
        </w:rPr>
        <w:t>Nearly 500,000 people live in Cardiff and the Vale of Glamorgan.</w:t>
      </w:r>
    </w:p>
    <w:p w14:paraId="004E7048" w14:textId="0BF471BE" w:rsidR="0041103B" w:rsidRPr="00074FA5" w:rsidRDefault="6B05BE51" w:rsidP="00074FA5">
      <w:pPr>
        <w:autoSpaceDE w:val="0"/>
        <w:autoSpaceDN w:val="0"/>
        <w:adjustRightInd w:val="0"/>
        <w:jc w:val="both"/>
        <w:rPr>
          <w:rFonts w:ascii="Arial" w:eastAsia="Arial" w:hAnsi="Arial" w:cs="Arial"/>
          <w:sz w:val="24"/>
          <w:szCs w:val="24"/>
          <w:lang w:val="en-US"/>
        </w:rPr>
      </w:pPr>
      <w:r w:rsidRPr="00074FA5">
        <w:rPr>
          <w:rFonts w:ascii="Arial" w:eastAsia="Arial" w:hAnsi="Arial" w:cs="Arial"/>
          <w:sz w:val="24"/>
          <w:szCs w:val="24"/>
        </w:rPr>
        <w:t xml:space="preserve">Cardiff has a relatively young population, mainly due to the student population in the city. The proportion of older people is slightly higher than the Wales average in the </w:t>
      </w:r>
      <w:r w:rsidRPr="00074FA5">
        <w:rPr>
          <w:rFonts w:ascii="Arial" w:eastAsia="Arial" w:hAnsi="Arial" w:cs="Arial"/>
          <w:sz w:val="24"/>
          <w:szCs w:val="24"/>
        </w:rPr>
        <w:lastRenderedPageBreak/>
        <w:t>Vale; the number of older people and the proportion of people who are older is increasing across both areas.</w:t>
      </w:r>
    </w:p>
    <w:p w14:paraId="06B8DE17" w14:textId="22B06EC2" w:rsidR="0041103B" w:rsidRPr="00074FA5" w:rsidRDefault="6B05BE51" w:rsidP="00074FA5">
      <w:pPr>
        <w:autoSpaceDE w:val="0"/>
        <w:autoSpaceDN w:val="0"/>
        <w:adjustRightInd w:val="0"/>
        <w:spacing w:after="120" w:line="22" w:lineRule="atLeast"/>
        <w:jc w:val="both"/>
        <w:rPr>
          <w:rFonts w:ascii="Arial" w:eastAsia="Arial" w:hAnsi="Arial" w:cs="Arial"/>
          <w:sz w:val="24"/>
          <w:szCs w:val="24"/>
          <w:lang w:val="en-US"/>
        </w:rPr>
      </w:pPr>
      <w:r w:rsidRPr="00074FA5">
        <w:rPr>
          <w:rFonts w:ascii="Arial" w:eastAsia="Arial" w:hAnsi="Arial" w:cs="Arial"/>
          <w:sz w:val="24"/>
          <w:szCs w:val="24"/>
        </w:rPr>
        <w:t>Previous trends in population growth in our area have slowed, with a projected increase of 3-4% over the next 10 years, or around 15-20,000 more residents.</w:t>
      </w:r>
    </w:p>
    <w:p w14:paraId="6D653BF7" w14:textId="00CDD0B7" w:rsidR="0041103B" w:rsidRPr="00074FA5" w:rsidRDefault="6B05BE51" w:rsidP="00074FA5">
      <w:pPr>
        <w:autoSpaceDE w:val="0"/>
        <w:autoSpaceDN w:val="0"/>
        <w:adjustRightInd w:val="0"/>
        <w:spacing w:after="120" w:line="22" w:lineRule="atLeast"/>
        <w:jc w:val="both"/>
        <w:rPr>
          <w:rFonts w:ascii="Arial" w:eastAsia="Arial" w:hAnsi="Arial" w:cs="Arial"/>
          <w:sz w:val="24"/>
          <w:szCs w:val="24"/>
          <w:lang w:val="en-US"/>
        </w:rPr>
      </w:pPr>
      <w:r w:rsidRPr="00074FA5">
        <w:rPr>
          <w:rFonts w:ascii="Arial" w:eastAsia="Arial" w:hAnsi="Arial" w:cs="Arial"/>
          <w:sz w:val="24"/>
          <w:szCs w:val="24"/>
        </w:rPr>
        <w:t>Every year, people migrate into and out of both Cardiff and the Vale. In 2021-22 the net effect of this was around 500 people moving into each of our local authority areas from elsewhere in the UK; there was also a significant increase in the number of international migrants moving into our area, with a net effect of over 10,000 people moving into Cardiff and over 500 into the Vale from overseas. Combined, this made up over half the number of international migrations into Wales as a whole. Migration includes the reception of Ukrainian refugees, the Afghan Citizens Resettlement Scheme (ACRS) and other asylum seeker populations.</w:t>
      </w:r>
    </w:p>
    <w:p w14:paraId="6FA99597" w14:textId="3DD8E90C" w:rsidR="0041103B" w:rsidRPr="00074FA5" w:rsidRDefault="6B05BE51" w:rsidP="00074FA5">
      <w:pPr>
        <w:autoSpaceDE w:val="0"/>
        <w:autoSpaceDN w:val="0"/>
        <w:adjustRightInd w:val="0"/>
        <w:jc w:val="both"/>
        <w:rPr>
          <w:rFonts w:ascii="Arial" w:eastAsia="Arial" w:hAnsi="Arial" w:cs="Arial"/>
          <w:sz w:val="24"/>
          <w:szCs w:val="24"/>
          <w:lang w:val="en-US"/>
        </w:rPr>
      </w:pPr>
      <w:r w:rsidRPr="00074FA5">
        <w:rPr>
          <w:rFonts w:ascii="Arial" w:eastAsia="Arial" w:hAnsi="Arial" w:cs="Arial"/>
          <w:sz w:val="24"/>
          <w:szCs w:val="24"/>
        </w:rPr>
        <w:t xml:space="preserve">Cardiff is more ethnically diverse than most of the rest of Wales, with just over a quarter of people identifying as not White British in the 2021 Census. The corresponding figure for the Vale of Glamorgan was 8%. In Cardiff this includes sizeable populations reporting Black African, Indian, Pakistani, Bangladeshi, Arab and Chinese ethnicity; along with non-British white ethnicities. </w:t>
      </w:r>
    </w:p>
    <w:p w14:paraId="01025253" w14:textId="1D620DBB" w:rsidR="0041103B" w:rsidRPr="00074FA5" w:rsidRDefault="6B05BE51" w:rsidP="00074FA5">
      <w:pPr>
        <w:autoSpaceDE w:val="0"/>
        <w:autoSpaceDN w:val="0"/>
        <w:adjustRightInd w:val="0"/>
        <w:jc w:val="both"/>
        <w:rPr>
          <w:rFonts w:ascii="Arial" w:eastAsia="Arial" w:hAnsi="Arial" w:cs="Arial"/>
          <w:sz w:val="24"/>
          <w:szCs w:val="24"/>
          <w:lang w:val="en-US"/>
        </w:rPr>
      </w:pPr>
      <w:r w:rsidRPr="00074FA5">
        <w:rPr>
          <w:rFonts w:ascii="Arial" w:eastAsia="Arial" w:hAnsi="Arial" w:cs="Arial"/>
          <w:sz w:val="24"/>
          <w:szCs w:val="24"/>
        </w:rPr>
        <w:t>Both Cardiff and the Vale contain some of the most affluent areas of Wales, alongside some of the most deprived. In Cardiff, there are pockets of deprivation throughout the city</w:t>
      </w:r>
      <w:r w:rsidR="0364CAF0" w:rsidRPr="00074FA5">
        <w:rPr>
          <w:rFonts w:ascii="Arial" w:eastAsia="Arial" w:hAnsi="Arial" w:cs="Arial"/>
          <w:sz w:val="24"/>
          <w:szCs w:val="24"/>
        </w:rPr>
        <w:t>,</w:t>
      </w:r>
      <w:r w:rsidRPr="00074FA5">
        <w:rPr>
          <w:rFonts w:ascii="Arial" w:eastAsia="Arial" w:hAnsi="Arial" w:cs="Arial"/>
          <w:sz w:val="24"/>
          <w:szCs w:val="24"/>
        </w:rPr>
        <w:t xml:space="preserve"> but many are located in the ‘southern arc’, including Ely, Caerau, Grangetown, Riverside, Llanrumney and St Mellons; in the Vale again there are scattered pockets of deprivation throughout, with a higher concentration in the central Vale, in and around Barry.</w:t>
      </w:r>
      <w:r w:rsidR="00231CD3" w:rsidRPr="00074FA5">
        <w:rPr>
          <w:rFonts w:ascii="Arial" w:eastAsia="Arial" w:hAnsi="Arial" w:cs="Arial"/>
          <w:sz w:val="24"/>
          <w:szCs w:val="24"/>
        </w:rPr>
        <w:t>23.1</w:t>
      </w:r>
      <w:r w:rsidRPr="00074FA5">
        <w:rPr>
          <w:rFonts w:ascii="Arial" w:eastAsia="Arial" w:hAnsi="Arial" w:cs="Arial"/>
          <w:sz w:val="24"/>
          <w:szCs w:val="24"/>
        </w:rPr>
        <w:t xml:space="preserve">% of adults in Cardiff and </w:t>
      </w:r>
      <w:r w:rsidR="00231CD3" w:rsidRPr="00074FA5">
        <w:rPr>
          <w:rFonts w:ascii="Arial" w:eastAsia="Arial" w:hAnsi="Arial" w:cs="Arial"/>
          <w:sz w:val="24"/>
          <w:szCs w:val="24"/>
        </w:rPr>
        <w:t>30</w:t>
      </w:r>
      <w:r w:rsidRPr="00074FA5">
        <w:rPr>
          <w:rFonts w:ascii="Arial" w:eastAsia="Arial" w:hAnsi="Arial" w:cs="Arial"/>
          <w:sz w:val="24"/>
          <w:szCs w:val="24"/>
        </w:rPr>
        <w:t>% of adults in the Vale can speak Welsh.</w:t>
      </w:r>
      <w:r w:rsidR="49F43854" w:rsidRPr="00074FA5">
        <w:rPr>
          <w:rFonts w:ascii="Arial" w:eastAsia="Arial" w:hAnsi="Arial" w:cs="Arial"/>
          <w:sz w:val="24"/>
          <w:szCs w:val="24"/>
        </w:rPr>
        <w:t xml:space="preserve"> </w:t>
      </w:r>
    </w:p>
    <w:p w14:paraId="088077F4" w14:textId="45C7F0D6" w:rsidR="00AA0554" w:rsidRPr="00AA0554" w:rsidRDefault="00AA0554" w:rsidP="00AA0554">
      <w:pPr>
        <w:autoSpaceDE w:val="0"/>
        <w:autoSpaceDN w:val="0"/>
        <w:adjustRightInd w:val="0"/>
        <w:rPr>
          <w:rFonts w:ascii="Arial" w:eastAsia="Arial" w:hAnsi="Arial" w:cs="Arial"/>
          <w:color w:val="000000" w:themeColor="text1"/>
          <w:sz w:val="24"/>
          <w:szCs w:val="24"/>
          <w:lang w:val="en-US"/>
        </w:rPr>
      </w:pPr>
    </w:p>
    <w:p w14:paraId="55710B08" w14:textId="072BE1F6" w:rsidR="0041103B" w:rsidRPr="0041103B" w:rsidRDefault="7C254726" w:rsidP="10C8C0D7">
      <w:pPr>
        <w:keepNext/>
        <w:keepLines/>
        <w:autoSpaceDE w:val="0"/>
        <w:autoSpaceDN w:val="0"/>
        <w:adjustRightInd w:val="0"/>
        <w:spacing w:line="279" w:lineRule="auto"/>
        <w:rPr>
          <w:rFonts w:ascii="Arial" w:eastAsia="Arial" w:hAnsi="Arial" w:cs="Arial"/>
          <w:color w:val="0070C0"/>
          <w:sz w:val="24"/>
          <w:szCs w:val="24"/>
          <w:lang w:val="en-US"/>
        </w:rPr>
      </w:pPr>
      <w:r w:rsidRPr="0EECD474">
        <w:rPr>
          <w:rFonts w:ascii="Arial" w:eastAsia="Arial" w:hAnsi="Arial" w:cs="Arial"/>
          <w:b/>
          <w:bCs/>
          <w:color w:val="0070C0"/>
          <w:sz w:val="24"/>
          <w:szCs w:val="24"/>
        </w:rPr>
        <w:t xml:space="preserve">2.5.2 </w:t>
      </w:r>
      <w:r w:rsidR="6B05BE51" w:rsidRPr="0EECD474">
        <w:rPr>
          <w:rFonts w:ascii="Arial" w:eastAsia="Arial" w:hAnsi="Arial" w:cs="Arial"/>
          <w:b/>
          <w:bCs/>
          <w:color w:val="0070C0"/>
          <w:sz w:val="24"/>
          <w:szCs w:val="24"/>
        </w:rPr>
        <w:t>Health in Our Area</w:t>
      </w:r>
    </w:p>
    <w:p w14:paraId="699CAD1C" w14:textId="1BDA5CA0" w:rsidR="0041103B" w:rsidRPr="0041103B" w:rsidRDefault="6B05BE51" w:rsidP="67B5D27A">
      <w:pPr>
        <w:autoSpaceDE w:val="0"/>
        <w:autoSpaceDN w:val="0"/>
        <w:adjustRightInd w:val="0"/>
        <w:spacing w:afterAutospacing="1" w:line="240" w:lineRule="auto"/>
        <w:rPr>
          <w:rFonts w:ascii="Arial" w:eastAsia="Arial" w:hAnsi="Arial" w:cs="Arial"/>
          <w:color w:val="000000" w:themeColor="text1"/>
          <w:sz w:val="24"/>
          <w:szCs w:val="24"/>
          <w:lang w:val="en-US"/>
        </w:rPr>
      </w:pPr>
      <w:r w:rsidRPr="10C8C0D7">
        <w:rPr>
          <w:rStyle w:val="normaltextrun"/>
          <w:rFonts w:ascii="Arial" w:eastAsia="Arial" w:hAnsi="Arial" w:cs="Arial"/>
          <w:color w:val="000000" w:themeColor="text1"/>
          <w:sz w:val="24"/>
          <w:szCs w:val="24"/>
        </w:rPr>
        <w:t>We can get a picture of the health of our residents through assessments such as the Well-being assessments (for Cardiff and the Vale) and the Population needs assessment for the region, along with individual health needs assessments and routine and bespoke surveillance data.  </w:t>
      </w:r>
    </w:p>
    <w:p w14:paraId="11E311C0" w14:textId="63666C81" w:rsidR="0041103B" w:rsidRPr="0041103B" w:rsidRDefault="6B05BE51" w:rsidP="10C8C0D7">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Particular issues in our area which impact on people’s health are:</w:t>
      </w:r>
    </w:p>
    <w:p w14:paraId="4CF68B29" w14:textId="6F4ACFF1" w:rsidR="0041103B" w:rsidRPr="0041103B" w:rsidRDefault="6B05BE51" w:rsidP="67B5D27A">
      <w:pPr>
        <w:autoSpaceDE w:val="0"/>
        <w:autoSpaceDN w:val="0"/>
        <w:adjustRightInd w:val="0"/>
        <w:ind w:left="360"/>
        <w:rPr>
          <w:rFonts w:ascii="Arial" w:eastAsia="Arial" w:hAnsi="Arial" w:cs="Arial"/>
          <w:color w:val="000000" w:themeColor="text1"/>
          <w:sz w:val="24"/>
          <w:szCs w:val="24"/>
          <w:lang w:val="en-US"/>
        </w:rPr>
      </w:pPr>
      <w:r w:rsidRPr="10C8C0D7">
        <w:rPr>
          <w:rFonts w:ascii="Arial" w:eastAsia="Arial" w:hAnsi="Arial" w:cs="Arial"/>
          <w:i/>
          <w:iCs/>
          <w:color w:val="000000" w:themeColor="text1"/>
          <w:sz w:val="24"/>
          <w:szCs w:val="24"/>
        </w:rPr>
        <w:t>Wider determinants</w:t>
      </w:r>
    </w:p>
    <w:p w14:paraId="501C2263" w14:textId="28ADF7AE"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Air quality</w:t>
      </w:r>
    </w:p>
    <w:p w14:paraId="3B84E427" w14:textId="53E26400"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Adverse weather events (heatwaves, flooding) due to climate change</w:t>
      </w:r>
    </w:p>
    <w:p w14:paraId="1808B91A" w14:textId="6F07AE11"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Access to healthy and affordable food </w:t>
      </w:r>
    </w:p>
    <w:p w14:paraId="093A920F" w14:textId="2DFB84BD"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Access to affordable high-quality housing</w:t>
      </w:r>
    </w:p>
    <w:p w14:paraId="42D8C1FB" w14:textId="2A98F0F4"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Access to nature and green spaces, and biodiversity loss</w:t>
      </w:r>
    </w:p>
    <w:p w14:paraId="2FB34109" w14:textId="270D814C"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High quality public transport, and walking and cycling networks</w:t>
      </w:r>
    </w:p>
    <w:p w14:paraId="232045B6" w14:textId="42F4BFAA"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 xml:space="preserve">Social isolation and loneliness </w:t>
      </w:r>
    </w:p>
    <w:p w14:paraId="1C511658" w14:textId="54C2E972" w:rsidR="00AA0554" w:rsidRDefault="00AA0554" w:rsidP="67B5D27A">
      <w:pPr>
        <w:autoSpaceDE w:val="0"/>
        <w:autoSpaceDN w:val="0"/>
        <w:adjustRightInd w:val="0"/>
        <w:ind w:left="360"/>
        <w:rPr>
          <w:rFonts w:ascii="Arial" w:eastAsia="Arial" w:hAnsi="Arial" w:cs="Arial"/>
          <w:i/>
          <w:iCs/>
          <w:color w:val="000000" w:themeColor="text1"/>
          <w:sz w:val="24"/>
          <w:szCs w:val="24"/>
        </w:rPr>
      </w:pPr>
    </w:p>
    <w:p w14:paraId="203A3A39" w14:textId="4386900D" w:rsidR="0041103B" w:rsidRPr="0041103B" w:rsidRDefault="6B05BE51" w:rsidP="67B5D27A">
      <w:pPr>
        <w:autoSpaceDE w:val="0"/>
        <w:autoSpaceDN w:val="0"/>
        <w:adjustRightInd w:val="0"/>
        <w:ind w:left="360"/>
        <w:rPr>
          <w:rFonts w:ascii="Arial" w:eastAsia="Arial" w:hAnsi="Arial" w:cs="Arial"/>
          <w:color w:val="000000" w:themeColor="text1"/>
          <w:sz w:val="24"/>
          <w:szCs w:val="24"/>
          <w:lang w:val="en-US"/>
        </w:rPr>
      </w:pPr>
      <w:r w:rsidRPr="10C8C0D7">
        <w:rPr>
          <w:rFonts w:ascii="Arial" w:eastAsia="Arial" w:hAnsi="Arial" w:cs="Arial"/>
          <w:i/>
          <w:iCs/>
          <w:color w:val="000000" w:themeColor="text1"/>
          <w:sz w:val="24"/>
          <w:szCs w:val="24"/>
        </w:rPr>
        <w:lastRenderedPageBreak/>
        <w:t>Health behaviours</w:t>
      </w:r>
    </w:p>
    <w:p w14:paraId="303196BE" w14:textId="3F541D81"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 xml:space="preserve">Tobacco and vape (e-cigarette) use </w:t>
      </w:r>
    </w:p>
    <w:p w14:paraId="2A3A1922" w14:textId="05A3CBF6"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Immunisation uptake</w:t>
      </w:r>
    </w:p>
    <w:p w14:paraId="66E3D245" w14:textId="2A58E66D"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Being physically active regularly </w:t>
      </w:r>
    </w:p>
    <w:p w14:paraId="04DBB65E" w14:textId="12AF0403"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Achieving and maintaining a healthy weight </w:t>
      </w:r>
    </w:p>
    <w:p w14:paraId="6B12E036" w14:textId="71A6B41E"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Alcohol consumption</w:t>
      </w:r>
    </w:p>
    <w:p w14:paraId="616A34F1" w14:textId="57564756" w:rsidR="0041103B" w:rsidRPr="0041103B" w:rsidRDefault="6B05BE51" w:rsidP="29791B9D">
      <w:pPr>
        <w:autoSpaceDE w:val="0"/>
        <w:autoSpaceDN w:val="0"/>
        <w:adjustRightInd w:val="0"/>
        <w:ind w:left="360"/>
        <w:rPr>
          <w:rFonts w:ascii="Arial" w:eastAsia="Arial" w:hAnsi="Arial" w:cs="Arial"/>
          <w:color w:val="000000" w:themeColor="text1"/>
          <w:sz w:val="24"/>
          <w:szCs w:val="24"/>
          <w:lang w:val="en-US"/>
        </w:rPr>
      </w:pPr>
      <w:r w:rsidRPr="10C8C0D7">
        <w:rPr>
          <w:rFonts w:ascii="Arial" w:eastAsia="Arial" w:hAnsi="Arial" w:cs="Arial"/>
          <w:i/>
          <w:iCs/>
          <w:color w:val="000000" w:themeColor="text1"/>
          <w:sz w:val="24"/>
          <w:szCs w:val="24"/>
        </w:rPr>
        <w:t>Healthcare</w:t>
      </w:r>
    </w:p>
    <w:p w14:paraId="4685998B" w14:textId="0A6F13F8" w:rsidR="0041103B" w:rsidRPr="0041103B" w:rsidRDefault="6B05BE51" w:rsidP="00985D01">
      <w:pPr>
        <w:pStyle w:val="ListParagraph"/>
        <w:numPr>
          <w:ilvl w:val="0"/>
          <w:numId w:val="65"/>
        </w:numPr>
        <w:autoSpaceDE w:val="0"/>
        <w:autoSpaceDN w:val="0"/>
        <w:adjustRightInd w:val="0"/>
        <w:ind w:left="108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Timely access to primary and secondary care</w:t>
      </w:r>
    </w:p>
    <w:p w14:paraId="03E7CC17" w14:textId="1B1617AB" w:rsidR="0041103B" w:rsidRPr="0041103B" w:rsidRDefault="6B05BE51" w:rsidP="29791B9D">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Over three-quarters of adults (76%) in our area reported being in good or very good health, the highest in Wales. Nearly a third (31%) of people said they were limited by one or more long-term illness, though again this was the lowest rate in Wales. Life expectancy for men in our area is nearly 79 years, and for women is 83, both above the Wales average.</w:t>
      </w:r>
    </w:p>
    <w:p w14:paraId="292D580F" w14:textId="58EE36C8" w:rsidR="0041103B" w:rsidRPr="0041103B" w:rsidRDefault="6B05BE51" w:rsidP="10C8C0D7">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The number of people living with long term conditions is increasing, along with the number living with more than one illness. The number of new cases of type 2 diabetes in particular is forecast to increase significantly in the coming decade, with diet, smoking and overweight known risk factors.</w:t>
      </w:r>
    </w:p>
    <w:p w14:paraId="3A4215D6" w14:textId="052FE33B" w:rsidR="0041103B" w:rsidRPr="0041103B" w:rsidRDefault="6B05BE51" w:rsidP="10C8C0D7">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It is estimated that over a fifth of deaths in England and Wales are avoidable, due to preventable or treatable conditions.</w:t>
      </w:r>
    </w:p>
    <w:p w14:paraId="0C197D41" w14:textId="169E3034" w:rsidR="0041103B" w:rsidRPr="0041103B" w:rsidRDefault="42AA1FC0" w:rsidP="10C8C0D7">
      <w:pPr>
        <w:autoSpaceDE w:val="0"/>
        <w:autoSpaceDN w:val="0"/>
        <w:adjustRightInd w:val="0"/>
        <w:rPr>
          <w:rFonts w:ascii="Arial" w:eastAsia="Arial" w:hAnsi="Arial" w:cs="Arial"/>
          <w:color w:val="0070C0"/>
          <w:sz w:val="24"/>
          <w:szCs w:val="24"/>
          <w:lang w:val="en-US"/>
        </w:rPr>
      </w:pPr>
      <w:r w:rsidRPr="0EECD474">
        <w:rPr>
          <w:rFonts w:ascii="Arial" w:eastAsia="Arial" w:hAnsi="Arial" w:cs="Arial"/>
          <w:b/>
          <w:bCs/>
          <w:color w:val="0070C0"/>
          <w:sz w:val="24"/>
          <w:szCs w:val="24"/>
        </w:rPr>
        <w:t xml:space="preserve">2.5.3 </w:t>
      </w:r>
      <w:r w:rsidR="6B05BE51" w:rsidRPr="0EECD474">
        <w:rPr>
          <w:rFonts w:ascii="Arial" w:eastAsia="Arial" w:hAnsi="Arial" w:cs="Arial"/>
          <w:b/>
          <w:bCs/>
          <w:color w:val="0070C0"/>
          <w:sz w:val="24"/>
          <w:szCs w:val="24"/>
        </w:rPr>
        <w:t xml:space="preserve">Inequalities in Health and Health Outcomes </w:t>
      </w:r>
    </w:p>
    <w:p w14:paraId="26BE9774" w14:textId="086A91BB" w:rsidR="0041103B" w:rsidRPr="0041103B" w:rsidRDefault="6B05BE51" w:rsidP="10C8C0D7">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Within Cardiff and Vale there is a stark difference in life expectancy between people living in our least and most deprived areas, some of the worst in Wales. If you live in one of our least deprived areas you can expect to live 8.3 years longer as a woman or 9.3 years longer as a man, than someone in our most deprived areas. Despite a concerted effort to reduce this gap over the past decade, the gap has actually increased.</w:t>
      </w:r>
    </w:p>
    <w:p w14:paraId="1BFDC411" w14:textId="3437A232" w:rsidR="0041103B" w:rsidRPr="0041103B" w:rsidRDefault="6B05BE51" w:rsidP="10C8C0D7">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This gap is even wider when looking at the years of life which are healthy – healthy life expectancy – for which people in our most deprived areas can expect to have between 14 and 18 fewer years of healthy life than someone living in our most affluent areas.</w:t>
      </w:r>
    </w:p>
    <w:p w14:paraId="707AAA0C" w14:textId="649B45E3" w:rsidR="0041103B" w:rsidRPr="0041103B" w:rsidRDefault="6B05BE51" w:rsidP="10C8C0D7">
      <w:pPr>
        <w:autoSpaceDE w:val="0"/>
        <w:autoSpaceDN w:val="0"/>
        <w:adjustRightInd w:val="0"/>
        <w:rPr>
          <w:rFonts w:ascii="Arial" w:eastAsia="Arial" w:hAnsi="Arial" w:cs="Arial"/>
          <w:color w:val="000000" w:themeColor="text1"/>
          <w:sz w:val="24"/>
          <w:szCs w:val="24"/>
          <w:lang w:val="en-US"/>
        </w:rPr>
      </w:pPr>
      <w:r w:rsidRPr="10C8C0D7">
        <w:rPr>
          <w:rFonts w:ascii="Arial" w:eastAsia="Arial" w:hAnsi="Arial" w:cs="Arial"/>
          <w:color w:val="000000" w:themeColor="text1"/>
          <w:sz w:val="24"/>
          <w:szCs w:val="24"/>
        </w:rPr>
        <w:t>Along with poorer health outcomes, the majority of the factors determining health described above are also worse in more deprived areas.</w:t>
      </w:r>
    </w:p>
    <w:p w14:paraId="5235F503" w14:textId="11865EB1" w:rsidR="00AA0554" w:rsidRPr="00074FA5" w:rsidRDefault="6B05BE51" w:rsidP="00074FA5">
      <w:pPr>
        <w:autoSpaceDE w:val="0"/>
        <w:autoSpaceDN w:val="0"/>
        <w:adjustRightInd w:val="0"/>
        <w:spacing w:afterAutospacing="1" w:line="240" w:lineRule="auto"/>
        <w:rPr>
          <w:rFonts w:ascii="Arial" w:eastAsia="Arial" w:hAnsi="Arial" w:cs="Arial"/>
          <w:color w:val="000000" w:themeColor="text1"/>
          <w:sz w:val="24"/>
          <w:szCs w:val="24"/>
          <w:lang w:val="en-US"/>
        </w:rPr>
      </w:pPr>
      <w:r w:rsidRPr="41858532">
        <w:rPr>
          <w:rStyle w:val="normaltextrun"/>
          <w:rFonts w:ascii="Arial" w:eastAsia="Arial" w:hAnsi="Arial" w:cs="Arial"/>
          <w:color w:val="000000" w:themeColor="text1"/>
          <w:sz w:val="24"/>
          <w:szCs w:val="24"/>
        </w:rPr>
        <w:t>Reducing inequalities and prioritising prevention run throughout our revised long-term strategy, Shaping our future Well-being. Operational delivery of our population health priorities is described in our local public health plan which is updated annually.</w:t>
      </w:r>
    </w:p>
    <w:p w14:paraId="45BAB11F" w14:textId="1641E4AF" w:rsidR="41858532" w:rsidRDefault="41858532" w:rsidP="41858532">
      <w:pPr>
        <w:spacing w:afterAutospacing="1" w:line="240" w:lineRule="auto"/>
        <w:rPr>
          <w:rStyle w:val="normaltextrun"/>
          <w:rFonts w:ascii="Arial" w:eastAsia="Arial" w:hAnsi="Arial" w:cs="Arial"/>
          <w:color w:val="000000" w:themeColor="text1"/>
          <w:sz w:val="24"/>
          <w:szCs w:val="24"/>
        </w:rPr>
      </w:pPr>
    </w:p>
    <w:p w14:paraId="23DFC9A0" w14:textId="77777777" w:rsidR="00117729" w:rsidRDefault="00117729" w:rsidP="41858532">
      <w:pPr>
        <w:spacing w:afterAutospacing="1" w:line="240" w:lineRule="auto"/>
        <w:rPr>
          <w:rStyle w:val="normaltextrun"/>
          <w:rFonts w:ascii="Arial" w:eastAsia="Arial" w:hAnsi="Arial" w:cs="Arial"/>
          <w:color w:val="000000" w:themeColor="text1"/>
          <w:sz w:val="24"/>
          <w:szCs w:val="24"/>
        </w:rPr>
      </w:pPr>
    </w:p>
    <w:p w14:paraId="21C6ED25" w14:textId="77777777" w:rsidR="00117729" w:rsidRDefault="00117729" w:rsidP="41858532">
      <w:pPr>
        <w:spacing w:afterAutospacing="1" w:line="240" w:lineRule="auto"/>
        <w:rPr>
          <w:rStyle w:val="normaltextrun"/>
          <w:rFonts w:ascii="Arial" w:eastAsia="Arial" w:hAnsi="Arial" w:cs="Arial"/>
          <w:color w:val="000000" w:themeColor="text1"/>
          <w:sz w:val="24"/>
          <w:szCs w:val="24"/>
        </w:rPr>
      </w:pPr>
    </w:p>
    <w:p w14:paraId="779925DD" w14:textId="3E4DDFCA" w:rsidR="00DE181C" w:rsidRPr="00464081" w:rsidRDefault="37523CF7" w:rsidP="00DE181C">
      <w:pPr>
        <w:autoSpaceDE w:val="0"/>
        <w:autoSpaceDN w:val="0"/>
        <w:adjustRightInd w:val="0"/>
        <w:spacing w:after="0" w:line="240" w:lineRule="auto"/>
        <w:rPr>
          <w:rFonts w:ascii="Arial" w:hAnsi="Arial" w:cs="Arial"/>
          <w:b/>
          <w:bCs/>
          <w:color w:val="0070C0"/>
          <w:sz w:val="24"/>
          <w:szCs w:val="24"/>
        </w:rPr>
      </w:pPr>
      <w:r w:rsidRPr="0EECD474">
        <w:rPr>
          <w:rFonts w:ascii="Arial" w:hAnsi="Arial" w:cs="Arial"/>
          <w:b/>
          <w:bCs/>
          <w:color w:val="0070C0"/>
          <w:sz w:val="24"/>
          <w:szCs w:val="24"/>
        </w:rPr>
        <w:lastRenderedPageBreak/>
        <w:t xml:space="preserve">2.5.4 </w:t>
      </w:r>
      <w:r w:rsidR="00DE181C" w:rsidRPr="0EECD474">
        <w:rPr>
          <w:rFonts w:ascii="Arial" w:hAnsi="Arial" w:cs="Arial"/>
          <w:b/>
          <w:bCs/>
          <w:color w:val="0070C0"/>
          <w:sz w:val="24"/>
          <w:szCs w:val="24"/>
        </w:rPr>
        <w:t>Human Rights</w:t>
      </w:r>
    </w:p>
    <w:p w14:paraId="494E9196"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23A4F78F" w14:textId="7421E7B7" w:rsidR="073D643D" w:rsidRPr="00074FA5" w:rsidRDefault="00DE181C" w:rsidP="00074FA5">
      <w:pPr>
        <w:autoSpaceDE w:val="0"/>
        <w:autoSpaceDN w:val="0"/>
        <w:adjustRightInd w:val="0"/>
        <w:spacing w:after="0" w:line="240" w:lineRule="auto"/>
        <w:rPr>
          <w:rFonts w:ascii="Arial" w:hAnsi="Arial" w:cs="Arial"/>
          <w:color w:val="000000"/>
          <w:sz w:val="24"/>
          <w:szCs w:val="24"/>
        </w:rPr>
      </w:pPr>
      <w:r w:rsidRPr="073D643D">
        <w:rPr>
          <w:rFonts w:ascii="Arial" w:hAnsi="Arial" w:cs="Arial"/>
          <w:color w:val="000000" w:themeColor="text1"/>
          <w:sz w:val="24"/>
          <w:szCs w:val="24"/>
        </w:rPr>
        <w:t>The Health Board has an Equality, Diversity and Human Rights Policy which sets out the organisational commitment to promoting equality, diversity and human rights in relation to employment. It also ensures staff recruitment is conducted in an equal manner.</w:t>
      </w:r>
    </w:p>
    <w:p w14:paraId="736BF3D3"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0F75E09D" w14:textId="79DA4430" w:rsidR="00DC1204" w:rsidRPr="00DC1204" w:rsidRDefault="4F791F9B" w:rsidP="00DC1204">
      <w:pPr>
        <w:autoSpaceDE w:val="0"/>
        <w:autoSpaceDN w:val="0"/>
        <w:adjustRightInd w:val="0"/>
        <w:spacing w:after="0" w:line="240" w:lineRule="auto"/>
        <w:rPr>
          <w:rFonts w:ascii="Arial" w:hAnsi="Arial" w:cs="Arial"/>
          <w:b/>
          <w:bCs/>
          <w:color w:val="0070C0"/>
          <w:sz w:val="24"/>
          <w:szCs w:val="24"/>
        </w:rPr>
      </w:pPr>
      <w:r w:rsidRPr="0EECD474">
        <w:rPr>
          <w:rFonts w:ascii="Arial" w:hAnsi="Arial" w:cs="Arial"/>
          <w:b/>
          <w:bCs/>
          <w:color w:val="0070C0"/>
          <w:sz w:val="24"/>
          <w:szCs w:val="24"/>
        </w:rPr>
        <w:t xml:space="preserve">2.5.5 </w:t>
      </w:r>
      <w:r w:rsidR="38852432" w:rsidRPr="0EECD474">
        <w:rPr>
          <w:rFonts w:ascii="Arial" w:hAnsi="Arial" w:cs="Arial"/>
          <w:b/>
          <w:bCs/>
          <w:color w:val="0070C0"/>
          <w:sz w:val="24"/>
          <w:szCs w:val="24"/>
        </w:rPr>
        <w:t xml:space="preserve">Citizen Voice Body (Llias) </w:t>
      </w:r>
    </w:p>
    <w:p w14:paraId="595AC63E" w14:textId="2A4C120B" w:rsidR="22B390F0" w:rsidRDefault="22B390F0" w:rsidP="22B390F0">
      <w:pPr>
        <w:spacing w:after="0" w:line="240" w:lineRule="auto"/>
        <w:rPr>
          <w:rFonts w:ascii="Arial" w:hAnsi="Arial" w:cs="Arial"/>
          <w:b/>
          <w:bCs/>
          <w:color w:val="0070C0"/>
          <w:sz w:val="24"/>
          <w:szCs w:val="24"/>
        </w:rPr>
      </w:pPr>
    </w:p>
    <w:p w14:paraId="27AB0B82" w14:textId="12F9E109" w:rsidR="00DE181C" w:rsidRPr="00C722CC" w:rsidRDefault="38852432" w:rsidP="33608751">
      <w:pPr>
        <w:autoSpaceDE w:val="0"/>
        <w:autoSpaceDN w:val="0"/>
        <w:adjustRightInd w:val="0"/>
        <w:spacing w:after="0" w:line="240" w:lineRule="auto"/>
        <w:rPr>
          <w:rFonts w:ascii="Arial" w:eastAsia="Arial" w:hAnsi="Arial" w:cs="Arial"/>
          <w:color w:val="000000" w:themeColor="text1"/>
          <w:sz w:val="24"/>
          <w:szCs w:val="24"/>
          <w:lang w:val="en-US"/>
        </w:rPr>
      </w:pPr>
      <w:r w:rsidRPr="33608751">
        <w:rPr>
          <w:rFonts w:ascii="Arial" w:eastAsia="Arial" w:hAnsi="Arial" w:cs="Arial"/>
          <w:color w:val="000000" w:themeColor="text1"/>
          <w:sz w:val="24"/>
          <w:szCs w:val="24"/>
        </w:rPr>
        <w:t xml:space="preserve">Throughout this year we have worked closely with the new Citizen Voice Body (Llias), the national independent body set up by Welsh Government to give the people of Wales a stronger voice in their health and social care services. </w:t>
      </w:r>
    </w:p>
    <w:p w14:paraId="78690851" w14:textId="60D671F0" w:rsidR="00DE181C" w:rsidRPr="00C722CC" w:rsidRDefault="00DE181C" w:rsidP="33608751">
      <w:pPr>
        <w:autoSpaceDE w:val="0"/>
        <w:autoSpaceDN w:val="0"/>
        <w:adjustRightInd w:val="0"/>
        <w:spacing w:after="0" w:line="240" w:lineRule="auto"/>
        <w:rPr>
          <w:rFonts w:ascii="Arial" w:eastAsia="Arial" w:hAnsi="Arial" w:cs="Arial"/>
          <w:color w:val="000000" w:themeColor="text1"/>
          <w:sz w:val="24"/>
          <w:szCs w:val="24"/>
          <w:lang w:val="en-US"/>
        </w:rPr>
      </w:pPr>
    </w:p>
    <w:p w14:paraId="2AA49875" w14:textId="09D15A70" w:rsidR="00DE181C" w:rsidRPr="00C722CC" w:rsidRDefault="38852432" w:rsidP="33608751">
      <w:pPr>
        <w:autoSpaceDE w:val="0"/>
        <w:autoSpaceDN w:val="0"/>
        <w:adjustRightInd w:val="0"/>
        <w:spacing w:after="0" w:line="240" w:lineRule="auto"/>
        <w:rPr>
          <w:rFonts w:ascii="Arial" w:eastAsia="Arial" w:hAnsi="Arial" w:cs="Arial"/>
          <w:color w:val="000000" w:themeColor="text1"/>
          <w:sz w:val="24"/>
          <w:szCs w:val="24"/>
          <w:lang w:val="en-US"/>
        </w:rPr>
      </w:pPr>
      <w:r w:rsidRPr="33608751">
        <w:rPr>
          <w:rFonts w:ascii="Arial" w:eastAsia="Arial" w:hAnsi="Arial" w:cs="Arial"/>
          <w:color w:val="000000" w:themeColor="text1"/>
          <w:sz w:val="24"/>
          <w:szCs w:val="24"/>
        </w:rPr>
        <w:t>We work together with Llias to discuss the delivery and development of the services we provide, and we welcomed reports from them and are grateful for their advice, challenge and support.</w:t>
      </w:r>
    </w:p>
    <w:p w14:paraId="52B79162" w14:textId="5C20BDC9" w:rsidR="00DE181C" w:rsidRPr="00C722CC" w:rsidRDefault="00DE181C" w:rsidP="33608751">
      <w:pPr>
        <w:autoSpaceDE w:val="0"/>
        <w:autoSpaceDN w:val="0"/>
        <w:adjustRightInd w:val="0"/>
        <w:spacing w:after="0" w:line="240" w:lineRule="auto"/>
        <w:rPr>
          <w:rFonts w:ascii="Arial" w:eastAsia="Arial" w:hAnsi="Arial" w:cs="Arial"/>
          <w:color w:val="000000" w:themeColor="text1"/>
          <w:sz w:val="24"/>
          <w:szCs w:val="24"/>
          <w:lang w:val="en-US"/>
        </w:rPr>
      </w:pPr>
    </w:p>
    <w:p w14:paraId="38369D5C" w14:textId="2C3F99C3" w:rsidR="00DE181C" w:rsidRPr="00C722CC" w:rsidRDefault="38852432" w:rsidP="00DE181C">
      <w:pPr>
        <w:autoSpaceDE w:val="0"/>
        <w:autoSpaceDN w:val="0"/>
        <w:adjustRightInd w:val="0"/>
        <w:spacing w:after="0" w:line="240" w:lineRule="auto"/>
        <w:rPr>
          <w:rFonts w:ascii="Arial" w:eastAsia="Arial" w:hAnsi="Arial" w:cs="Arial"/>
          <w:color w:val="000000" w:themeColor="text1"/>
          <w:sz w:val="24"/>
          <w:szCs w:val="24"/>
          <w:lang w:val="en-US"/>
        </w:rPr>
      </w:pPr>
      <w:r w:rsidRPr="33608751">
        <w:rPr>
          <w:rFonts w:ascii="Arial" w:eastAsia="Arial" w:hAnsi="Arial" w:cs="Arial"/>
          <w:color w:val="000000" w:themeColor="text1"/>
          <w:sz w:val="24"/>
          <w:szCs w:val="24"/>
        </w:rPr>
        <w:t>For more information, please contact:</w:t>
      </w:r>
    </w:p>
    <w:p w14:paraId="5262E8B0" w14:textId="4D2D294F"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43479D30" w14:textId="0390E15E" w:rsidR="00DE181C" w:rsidRPr="00295DB1" w:rsidRDefault="00B46E91" w:rsidP="00DE181C">
      <w:pPr>
        <w:autoSpaceDE w:val="0"/>
        <w:autoSpaceDN w:val="0"/>
        <w:adjustRightInd w:val="0"/>
        <w:spacing w:after="0" w:line="240" w:lineRule="auto"/>
        <w:ind w:left="720"/>
        <w:rPr>
          <w:rFonts w:ascii="Arial" w:hAnsi="Arial" w:cs="Arial"/>
          <w:sz w:val="24"/>
          <w:szCs w:val="24"/>
          <w:highlight w:val="yellow"/>
        </w:rPr>
      </w:pPr>
      <w:r w:rsidRPr="00295DB1">
        <w:rPr>
          <w:rFonts w:ascii="Arial" w:hAnsi="Arial" w:cs="Arial"/>
          <w:sz w:val="24"/>
          <w:szCs w:val="24"/>
          <w:shd w:val="clear" w:color="auto" w:fill="FFFFFF"/>
        </w:rPr>
        <w:t>Llais Cardiff</w:t>
      </w:r>
      <w:r w:rsidRPr="00295DB1">
        <w:rPr>
          <w:rFonts w:ascii="Arial" w:hAnsi="Arial" w:cs="Arial"/>
          <w:sz w:val="24"/>
          <w:szCs w:val="24"/>
        </w:rPr>
        <w:br/>
      </w:r>
      <w:r w:rsidRPr="00295DB1">
        <w:rPr>
          <w:rFonts w:ascii="Arial" w:hAnsi="Arial" w:cs="Arial"/>
          <w:sz w:val="24"/>
          <w:szCs w:val="24"/>
          <w:shd w:val="clear" w:color="auto" w:fill="FFFFFF"/>
        </w:rPr>
        <w:t>Parc Ty Glas, Llanishen</w:t>
      </w:r>
      <w:r w:rsidRPr="00295DB1">
        <w:rPr>
          <w:rFonts w:ascii="Arial" w:hAnsi="Arial" w:cs="Arial"/>
          <w:sz w:val="24"/>
          <w:szCs w:val="24"/>
        </w:rPr>
        <w:br/>
      </w:r>
      <w:r w:rsidRPr="00295DB1">
        <w:rPr>
          <w:rFonts w:ascii="Arial" w:hAnsi="Arial" w:cs="Arial"/>
          <w:sz w:val="24"/>
          <w:szCs w:val="24"/>
          <w:shd w:val="clear" w:color="auto" w:fill="FFFFFF"/>
        </w:rPr>
        <w:t>Cardiff</w:t>
      </w:r>
      <w:r w:rsidRPr="00295DB1">
        <w:rPr>
          <w:rFonts w:ascii="Arial" w:hAnsi="Arial" w:cs="Arial"/>
          <w:sz w:val="24"/>
          <w:szCs w:val="24"/>
        </w:rPr>
        <w:br/>
      </w:r>
      <w:r w:rsidRPr="00295DB1">
        <w:rPr>
          <w:rFonts w:ascii="Arial" w:hAnsi="Arial" w:cs="Arial"/>
          <w:sz w:val="24"/>
          <w:szCs w:val="24"/>
          <w:shd w:val="clear" w:color="auto" w:fill="FFFFFF"/>
        </w:rPr>
        <w:t>CF14 5DU</w:t>
      </w:r>
      <w:r w:rsidR="00295DB1" w:rsidRPr="00295DB1">
        <w:rPr>
          <w:rFonts w:ascii="Arial" w:hAnsi="Arial" w:cs="Arial"/>
          <w:sz w:val="24"/>
          <w:szCs w:val="24"/>
          <w:shd w:val="clear" w:color="auto" w:fill="FFFFFF"/>
        </w:rPr>
        <w:t xml:space="preserve">  </w:t>
      </w:r>
    </w:p>
    <w:p w14:paraId="2D660C30" w14:textId="13B650AB" w:rsidR="00DE181C" w:rsidRPr="00295DB1" w:rsidRDefault="00DE181C" w:rsidP="00DE181C">
      <w:pPr>
        <w:autoSpaceDE w:val="0"/>
        <w:autoSpaceDN w:val="0"/>
        <w:adjustRightInd w:val="0"/>
        <w:spacing w:after="0" w:line="240" w:lineRule="auto"/>
        <w:ind w:left="720"/>
        <w:rPr>
          <w:rFonts w:ascii="Arial" w:hAnsi="Arial" w:cs="Arial"/>
          <w:sz w:val="24"/>
          <w:szCs w:val="24"/>
        </w:rPr>
      </w:pPr>
      <w:r w:rsidRPr="00295DB1">
        <w:rPr>
          <w:rFonts w:ascii="Arial" w:hAnsi="Arial" w:cs="Arial"/>
          <w:sz w:val="24"/>
          <w:szCs w:val="24"/>
        </w:rPr>
        <w:t>Telephone: 02920 750112</w:t>
      </w:r>
    </w:p>
    <w:p w14:paraId="3EEE476F" w14:textId="2ACBE4AF" w:rsidR="002020A1" w:rsidRPr="002020A1" w:rsidRDefault="00DE181C" w:rsidP="002020A1">
      <w:pPr>
        <w:autoSpaceDE w:val="0"/>
        <w:autoSpaceDN w:val="0"/>
        <w:adjustRightInd w:val="0"/>
        <w:spacing w:after="0" w:line="240" w:lineRule="auto"/>
        <w:ind w:left="720"/>
        <w:rPr>
          <w:rFonts w:ascii="Arial" w:hAnsi="Arial" w:cs="Arial"/>
          <w:sz w:val="24"/>
          <w:szCs w:val="24"/>
        </w:rPr>
      </w:pPr>
      <w:r w:rsidRPr="00295DB1">
        <w:rPr>
          <w:rFonts w:ascii="Arial" w:hAnsi="Arial" w:cs="Arial"/>
          <w:sz w:val="24"/>
          <w:szCs w:val="24"/>
        </w:rPr>
        <w:t xml:space="preserve">Email: </w:t>
      </w:r>
      <w:r w:rsidR="00B46E91" w:rsidRPr="00295DB1">
        <w:rPr>
          <w:rFonts w:ascii="Arial" w:hAnsi="Arial" w:cs="Arial"/>
          <w:sz w:val="24"/>
          <w:szCs w:val="24"/>
        </w:rPr>
        <w:t>enquiries@llaiscymru.org</w:t>
      </w:r>
    </w:p>
    <w:p w14:paraId="37B5164C" w14:textId="3627C987" w:rsidR="0B53910C" w:rsidRDefault="0B53910C" w:rsidP="0B53910C">
      <w:pPr>
        <w:spacing w:after="0" w:line="240" w:lineRule="auto"/>
        <w:ind w:left="720"/>
        <w:rPr>
          <w:rFonts w:ascii="Arial" w:hAnsi="Arial" w:cs="Arial"/>
          <w:sz w:val="24"/>
          <w:szCs w:val="24"/>
        </w:rPr>
      </w:pPr>
    </w:p>
    <w:p w14:paraId="5637376D" w14:textId="77777777" w:rsidR="00DE181C" w:rsidRPr="007A5738" w:rsidRDefault="00DE181C" w:rsidP="00DE181C">
      <w:pPr>
        <w:autoSpaceDE w:val="0"/>
        <w:autoSpaceDN w:val="0"/>
        <w:adjustRightInd w:val="0"/>
        <w:spacing w:after="0" w:line="240" w:lineRule="auto"/>
        <w:ind w:left="720"/>
        <w:rPr>
          <w:rFonts w:ascii="Arial" w:hAnsi="Arial" w:cs="Arial"/>
          <w:color w:val="0070C0"/>
          <w:sz w:val="24"/>
          <w:szCs w:val="24"/>
        </w:rPr>
      </w:pPr>
    </w:p>
    <w:p w14:paraId="1F564317" w14:textId="77777777"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t>2.6 Principles of Remedy</w:t>
      </w:r>
    </w:p>
    <w:p w14:paraId="4B5891D0" w14:textId="77777777" w:rsidR="00DE181C" w:rsidRPr="00C722CC" w:rsidRDefault="00DE181C" w:rsidP="00DE181C">
      <w:pPr>
        <w:autoSpaceDE w:val="0"/>
        <w:autoSpaceDN w:val="0"/>
        <w:adjustRightInd w:val="0"/>
        <w:spacing w:after="0" w:line="240" w:lineRule="auto"/>
        <w:rPr>
          <w:rFonts w:ascii="Arial" w:hAnsi="Arial" w:cs="Arial"/>
          <w:b/>
          <w:color w:val="00AEF0"/>
          <w:sz w:val="24"/>
          <w:szCs w:val="24"/>
        </w:rPr>
      </w:pPr>
    </w:p>
    <w:p w14:paraId="1FDEA4D7"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The Health Board has fully embraced the regulations which guide the handling and response</w:t>
      </w:r>
      <w:r>
        <w:rPr>
          <w:rFonts w:ascii="Arial" w:hAnsi="Arial" w:cs="Arial"/>
          <w:color w:val="000000"/>
          <w:sz w:val="24"/>
          <w:szCs w:val="24"/>
        </w:rPr>
        <w:t xml:space="preserve"> </w:t>
      </w:r>
      <w:r w:rsidRPr="00C722CC">
        <w:rPr>
          <w:rFonts w:ascii="Arial" w:hAnsi="Arial" w:cs="Arial"/>
          <w:color w:val="000000"/>
          <w:sz w:val="24"/>
          <w:szCs w:val="24"/>
        </w:rPr>
        <w:t>to concerns (complaints and incidents) launched by Welsh Government in April 2011. In addition, the</w:t>
      </w:r>
      <w:r>
        <w:rPr>
          <w:rFonts w:ascii="Arial" w:hAnsi="Arial" w:cs="Arial"/>
          <w:color w:val="000000"/>
          <w:sz w:val="24"/>
          <w:szCs w:val="24"/>
        </w:rPr>
        <w:t xml:space="preserve"> </w:t>
      </w:r>
      <w:r w:rsidRPr="00C722CC">
        <w:rPr>
          <w:rFonts w:ascii="Arial" w:hAnsi="Arial" w:cs="Arial"/>
          <w:color w:val="000000"/>
          <w:sz w:val="24"/>
          <w:szCs w:val="24"/>
        </w:rPr>
        <w:t>Health Board’s approach to dealing with concerns very much reflects the ‘Principles of Remedy’ published by the Public Services Ombudsman for Wales.</w:t>
      </w:r>
    </w:p>
    <w:p w14:paraId="3B66A280"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6B74CC88" w14:textId="77777777" w:rsidR="00DE181C" w:rsidRDefault="00DE181C" w:rsidP="00985D01">
      <w:pPr>
        <w:pStyle w:val="ListParagraph"/>
        <w:numPr>
          <w:ilvl w:val="0"/>
          <w:numId w:val="17"/>
        </w:numPr>
        <w:autoSpaceDE w:val="0"/>
        <w:autoSpaceDN w:val="0"/>
        <w:adjustRightInd w:val="0"/>
        <w:spacing w:after="0" w:line="240" w:lineRule="auto"/>
        <w:rPr>
          <w:rFonts w:ascii="Arial" w:hAnsi="Arial" w:cs="Arial"/>
          <w:b/>
          <w:bCs/>
          <w:color w:val="2F5496" w:themeColor="accent1" w:themeShade="BF"/>
          <w:sz w:val="24"/>
          <w:szCs w:val="24"/>
        </w:rPr>
      </w:pPr>
      <w:r w:rsidRPr="34B88FB3">
        <w:rPr>
          <w:rFonts w:ascii="Arial" w:hAnsi="Arial" w:cs="Arial"/>
          <w:b/>
          <w:color w:val="0070C0"/>
          <w:sz w:val="24"/>
          <w:szCs w:val="24"/>
        </w:rPr>
        <w:t>Getting it right</w:t>
      </w:r>
    </w:p>
    <w:p w14:paraId="7AD77AE8" w14:textId="77777777" w:rsidR="00DE181C" w:rsidRPr="002301F9" w:rsidRDefault="00DE181C" w:rsidP="00DE181C">
      <w:pPr>
        <w:pStyle w:val="ListParagraph"/>
        <w:autoSpaceDE w:val="0"/>
        <w:autoSpaceDN w:val="0"/>
        <w:adjustRightInd w:val="0"/>
        <w:spacing w:after="0" w:line="240" w:lineRule="auto"/>
        <w:ind w:left="502"/>
        <w:rPr>
          <w:rFonts w:ascii="Arial" w:hAnsi="Arial" w:cs="Arial"/>
          <w:b/>
          <w:bCs/>
          <w:color w:val="2F5496" w:themeColor="accent1" w:themeShade="BF"/>
          <w:sz w:val="24"/>
          <w:szCs w:val="24"/>
        </w:rPr>
      </w:pPr>
    </w:p>
    <w:p w14:paraId="37932013" w14:textId="77777777" w:rsidR="00DE181C" w:rsidRPr="00C722CC" w:rsidRDefault="00DE181C" w:rsidP="00985D01">
      <w:pPr>
        <w:pStyle w:val="ListParagraph"/>
        <w:numPr>
          <w:ilvl w:val="0"/>
          <w:numId w:val="13"/>
        </w:numPr>
        <w:rPr>
          <w:rFonts w:ascii="Arial" w:hAnsi="Arial" w:cs="Arial"/>
          <w:sz w:val="24"/>
          <w:szCs w:val="24"/>
        </w:rPr>
      </w:pPr>
      <w:r w:rsidRPr="00C722CC">
        <w:rPr>
          <w:rFonts w:ascii="Arial" w:hAnsi="Arial" w:cs="Arial"/>
          <w:color w:val="000000"/>
          <w:sz w:val="24"/>
          <w:szCs w:val="24"/>
        </w:rPr>
        <w:t>We acknowledge when we identify things that could have been improved.</w:t>
      </w:r>
    </w:p>
    <w:p w14:paraId="2242543E" w14:textId="77777777" w:rsidR="00DE181C" w:rsidRPr="00C722CC" w:rsidRDefault="00DE181C" w:rsidP="00985D01">
      <w:pPr>
        <w:pStyle w:val="ListParagraph"/>
        <w:numPr>
          <w:ilvl w:val="0"/>
          <w:numId w:val="13"/>
        </w:numPr>
        <w:rPr>
          <w:rFonts w:ascii="Arial" w:hAnsi="Arial" w:cs="Arial"/>
          <w:sz w:val="24"/>
          <w:szCs w:val="24"/>
        </w:rPr>
      </w:pPr>
      <w:r w:rsidRPr="00C722CC">
        <w:rPr>
          <w:rFonts w:ascii="Arial" w:hAnsi="Arial" w:cs="Arial"/>
          <w:color w:val="000000"/>
          <w:sz w:val="24"/>
          <w:szCs w:val="24"/>
        </w:rPr>
        <w:t>We consider all relevant factors when deciding the appropriate remedy, ensuring fairness for the complainant and, where appropriate, for others who have suffered injustice or hardship as a result of the same maladministration or poor service.</w:t>
      </w:r>
    </w:p>
    <w:p w14:paraId="65A6921B" w14:textId="77777777" w:rsidR="00DE181C" w:rsidRPr="00C722CC" w:rsidRDefault="00DE181C" w:rsidP="00985D01">
      <w:pPr>
        <w:pStyle w:val="ListParagraph"/>
        <w:numPr>
          <w:ilvl w:val="0"/>
          <w:numId w:val="13"/>
        </w:numPr>
        <w:rPr>
          <w:rFonts w:ascii="Arial" w:hAnsi="Arial" w:cs="Arial"/>
          <w:sz w:val="24"/>
          <w:szCs w:val="24"/>
        </w:rPr>
      </w:pPr>
      <w:r w:rsidRPr="00C722CC">
        <w:rPr>
          <w:rFonts w:ascii="Arial" w:hAnsi="Arial" w:cs="Arial"/>
          <w:color w:val="000000"/>
          <w:sz w:val="24"/>
          <w:szCs w:val="24"/>
        </w:rPr>
        <w:t>We apologise and explain the maladministration or poor service.</w:t>
      </w:r>
    </w:p>
    <w:p w14:paraId="42400FDE" w14:textId="77777777" w:rsidR="00DE181C" w:rsidRPr="00C722CC" w:rsidRDefault="00DE181C" w:rsidP="00985D01">
      <w:pPr>
        <w:pStyle w:val="ListParagraph"/>
        <w:numPr>
          <w:ilvl w:val="0"/>
          <w:numId w:val="13"/>
        </w:numPr>
        <w:rPr>
          <w:rFonts w:ascii="Arial" w:hAnsi="Arial" w:cs="Arial"/>
          <w:sz w:val="24"/>
          <w:szCs w:val="24"/>
        </w:rPr>
      </w:pPr>
      <w:r w:rsidRPr="00C722CC">
        <w:rPr>
          <w:rFonts w:ascii="Arial" w:hAnsi="Arial" w:cs="Arial"/>
          <w:color w:val="000000"/>
          <w:sz w:val="24"/>
          <w:szCs w:val="24"/>
        </w:rPr>
        <w:t>We try to understand and manage people’s expectations and needs.</w:t>
      </w:r>
    </w:p>
    <w:p w14:paraId="2EAD8D5E" w14:textId="77777777" w:rsidR="00DE181C" w:rsidRPr="00C722CC" w:rsidRDefault="00DE181C" w:rsidP="00985D01">
      <w:pPr>
        <w:pStyle w:val="ListParagraph"/>
        <w:numPr>
          <w:ilvl w:val="0"/>
          <w:numId w:val="13"/>
        </w:numPr>
        <w:rPr>
          <w:rFonts w:ascii="Arial" w:hAnsi="Arial" w:cs="Arial"/>
          <w:sz w:val="24"/>
          <w:szCs w:val="24"/>
        </w:rPr>
      </w:pPr>
      <w:r w:rsidRPr="00C722CC">
        <w:rPr>
          <w:rFonts w:ascii="Arial" w:hAnsi="Arial" w:cs="Arial"/>
          <w:color w:val="000000"/>
          <w:sz w:val="24"/>
          <w:szCs w:val="24"/>
        </w:rPr>
        <w:t>We always try to deal with people professionally and sensitively.</w:t>
      </w:r>
    </w:p>
    <w:p w14:paraId="5315213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CA75108" w14:textId="77777777" w:rsidR="00DE181C" w:rsidRDefault="00DE181C" w:rsidP="00985D01">
      <w:pPr>
        <w:pStyle w:val="ListParagraph"/>
        <w:numPr>
          <w:ilvl w:val="0"/>
          <w:numId w:val="17"/>
        </w:numPr>
        <w:autoSpaceDE w:val="0"/>
        <w:autoSpaceDN w:val="0"/>
        <w:adjustRightInd w:val="0"/>
        <w:spacing w:after="0" w:line="240" w:lineRule="auto"/>
        <w:rPr>
          <w:rFonts w:ascii="Arial" w:hAnsi="Arial" w:cs="Arial"/>
          <w:b/>
          <w:bCs/>
          <w:color w:val="2F5496" w:themeColor="accent1" w:themeShade="BF"/>
          <w:sz w:val="24"/>
          <w:szCs w:val="24"/>
        </w:rPr>
      </w:pPr>
      <w:r w:rsidRPr="34B88FB3">
        <w:rPr>
          <w:rFonts w:ascii="Arial" w:hAnsi="Arial" w:cs="Arial"/>
          <w:b/>
          <w:color w:val="0070C0"/>
          <w:sz w:val="24"/>
          <w:szCs w:val="24"/>
        </w:rPr>
        <w:t>Being customer focused</w:t>
      </w:r>
    </w:p>
    <w:p w14:paraId="69DC7FE3" w14:textId="77777777" w:rsidR="00DE181C" w:rsidRPr="002301F9" w:rsidRDefault="00DE181C" w:rsidP="00DE181C">
      <w:pPr>
        <w:pStyle w:val="ListParagraph"/>
        <w:autoSpaceDE w:val="0"/>
        <w:autoSpaceDN w:val="0"/>
        <w:adjustRightInd w:val="0"/>
        <w:spacing w:after="0" w:line="240" w:lineRule="auto"/>
        <w:ind w:left="502"/>
        <w:rPr>
          <w:rFonts w:ascii="Arial" w:hAnsi="Arial" w:cs="Arial"/>
          <w:b/>
          <w:bCs/>
          <w:color w:val="2F5496" w:themeColor="accent1" w:themeShade="BF"/>
          <w:sz w:val="24"/>
          <w:szCs w:val="24"/>
        </w:rPr>
      </w:pPr>
    </w:p>
    <w:p w14:paraId="4B231B87" w14:textId="77777777" w:rsidR="00DE181C" w:rsidRPr="00C722CC" w:rsidRDefault="00DE181C" w:rsidP="00985D01">
      <w:pPr>
        <w:pStyle w:val="ListParagraph"/>
        <w:numPr>
          <w:ilvl w:val="0"/>
          <w:numId w:val="16"/>
        </w:numPr>
        <w:autoSpaceDE w:val="0"/>
        <w:autoSpaceDN w:val="0"/>
        <w:adjustRightInd w:val="0"/>
        <w:spacing w:after="0" w:line="240" w:lineRule="auto"/>
        <w:rPr>
          <w:rFonts w:ascii="Arial" w:hAnsi="Arial" w:cs="Arial"/>
          <w:bCs/>
          <w:sz w:val="24"/>
          <w:szCs w:val="24"/>
        </w:rPr>
      </w:pPr>
      <w:r w:rsidRPr="00C722CC">
        <w:rPr>
          <w:rFonts w:ascii="Arial" w:hAnsi="Arial" w:cs="Arial"/>
          <w:bCs/>
          <w:sz w:val="24"/>
          <w:szCs w:val="24"/>
        </w:rPr>
        <w:t>We acknowledge and accept responsibility for failure if and when i</w:t>
      </w:r>
      <w:r>
        <w:rPr>
          <w:rFonts w:ascii="Arial" w:hAnsi="Arial" w:cs="Arial"/>
          <w:bCs/>
          <w:sz w:val="24"/>
          <w:szCs w:val="24"/>
        </w:rPr>
        <w:t>t</w:t>
      </w:r>
      <w:r w:rsidRPr="00C722CC">
        <w:rPr>
          <w:rFonts w:ascii="Arial" w:hAnsi="Arial" w:cs="Arial"/>
          <w:bCs/>
          <w:sz w:val="24"/>
          <w:szCs w:val="24"/>
        </w:rPr>
        <w:t xml:space="preserve"> occurs.</w:t>
      </w:r>
    </w:p>
    <w:p w14:paraId="1CE3F1BF" w14:textId="77777777" w:rsidR="00DE181C" w:rsidRPr="00C722CC" w:rsidRDefault="00DE181C" w:rsidP="00985D01">
      <w:pPr>
        <w:pStyle w:val="ListParagraph"/>
        <w:numPr>
          <w:ilvl w:val="0"/>
          <w:numId w:val="16"/>
        </w:numPr>
        <w:autoSpaceDE w:val="0"/>
        <w:autoSpaceDN w:val="0"/>
        <w:adjustRightInd w:val="0"/>
        <w:spacing w:after="0" w:line="240" w:lineRule="auto"/>
        <w:rPr>
          <w:rFonts w:ascii="Arial" w:hAnsi="Arial" w:cs="Arial"/>
          <w:bCs/>
          <w:sz w:val="24"/>
          <w:szCs w:val="24"/>
        </w:rPr>
      </w:pPr>
      <w:r w:rsidRPr="00C722CC">
        <w:rPr>
          <w:rFonts w:ascii="Arial" w:hAnsi="Arial" w:cs="Arial"/>
          <w:bCs/>
          <w:sz w:val="24"/>
          <w:szCs w:val="24"/>
        </w:rPr>
        <w:lastRenderedPageBreak/>
        <w:t>We explain clearly why the failure happened and express sincere regret for any resulting injustice or hardship.</w:t>
      </w:r>
    </w:p>
    <w:p w14:paraId="6FBDEED8" w14:textId="77777777" w:rsidR="00DE181C" w:rsidRPr="00112994" w:rsidRDefault="00DE181C" w:rsidP="00DE181C">
      <w:pPr>
        <w:autoSpaceDE w:val="0"/>
        <w:autoSpaceDN w:val="0"/>
        <w:adjustRightInd w:val="0"/>
        <w:spacing w:after="0" w:line="240" w:lineRule="auto"/>
        <w:rPr>
          <w:rFonts w:ascii="Arial" w:hAnsi="Arial" w:cs="Arial"/>
          <w:b/>
          <w:bCs/>
          <w:color w:val="00AEF0"/>
          <w:sz w:val="24"/>
          <w:szCs w:val="24"/>
        </w:rPr>
      </w:pPr>
    </w:p>
    <w:p w14:paraId="6480D917" w14:textId="77777777" w:rsidR="00DE181C" w:rsidRPr="002301F9" w:rsidRDefault="00DE181C" w:rsidP="00985D01">
      <w:pPr>
        <w:pStyle w:val="ListParagraph"/>
        <w:numPr>
          <w:ilvl w:val="0"/>
          <w:numId w:val="17"/>
        </w:numPr>
        <w:autoSpaceDE w:val="0"/>
        <w:autoSpaceDN w:val="0"/>
        <w:adjustRightInd w:val="0"/>
        <w:spacing w:after="0" w:line="240" w:lineRule="auto"/>
        <w:rPr>
          <w:rFonts w:ascii="Arial" w:hAnsi="Arial" w:cs="Arial"/>
          <w:b/>
          <w:bCs/>
          <w:color w:val="2F5496" w:themeColor="accent1" w:themeShade="BF"/>
          <w:sz w:val="24"/>
          <w:szCs w:val="24"/>
        </w:rPr>
      </w:pPr>
      <w:r w:rsidRPr="5DF097AF">
        <w:rPr>
          <w:rFonts w:ascii="Arial" w:hAnsi="Arial" w:cs="Arial"/>
          <w:b/>
          <w:color w:val="0070C0"/>
          <w:sz w:val="24"/>
          <w:szCs w:val="24"/>
        </w:rPr>
        <w:t>Being open and accountable</w:t>
      </w:r>
    </w:p>
    <w:p w14:paraId="3E1534AD" w14:textId="77777777" w:rsidR="00DE181C" w:rsidRPr="002A58A7" w:rsidRDefault="00DE181C" w:rsidP="00DE181C">
      <w:pPr>
        <w:pStyle w:val="ListParagraph"/>
        <w:autoSpaceDE w:val="0"/>
        <w:autoSpaceDN w:val="0"/>
        <w:adjustRightInd w:val="0"/>
        <w:spacing w:after="0" w:line="240" w:lineRule="auto"/>
        <w:ind w:left="284"/>
        <w:rPr>
          <w:rFonts w:ascii="Arial" w:hAnsi="Arial" w:cs="Arial"/>
          <w:b/>
          <w:bCs/>
          <w:color w:val="1F3864" w:themeColor="accent1" w:themeShade="80"/>
          <w:sz w:val="24"/>
          <w:szCs w:val="24"/>
        </w:rPr>
      </w:pPr>
    </w:p>
    <w:p w14:paraId="4E92AB36" w14:textId="77777777" w:rsidR="00DE181C" w:rsidRPr="007A5738" w:rsidRDefault="00DE181C" w:rsidP="00985D01">
      <w:pPr>
        <w:pStyle w:val="ListParagraph"/>
        <w:numPr>
          <w:ilvl w:val="0"/>
          <w:numId w:val="19"/>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try to be open and transparent</w:t>
      </w:r>
    </w:p>
    <w:p w14:paraId="6BBF12B4" w14:textId="77777777" w:rsidR="00DE181C" w:rsidRPr="007A5738" w:rsidRDefault="00DE181C" w:rsidP="00985D01">
      <w:pPr>
        <w:pStyle w:val="ListParagraph"/>
        <w:numPr>
          <w:ilvl w:val="0"/>
          <w:numId w:val="19"/>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strive to treating people without bias, unlawful discrimination or prejudice.</w:t>
      </w:r>
    </w:p>
    <w:p w14:paraId="1C3D664C" w14:textId="77777777" w:rsidR="00DE181C" w:rsidRPr="00643157" w:rsidRDefault="00DE181C" w:rsidP="00DE181C">
      <w:pPr>
        <w:pStyle w:val="ListParagraph"/>
        <w:autoSpaceDE w:val="0"/>
        <w:autoSpaceDN w:val="0"/>
        <w:adjustRightInd w:val="0"/>
        <w:spacing w:after="0" w:line="240" w:lineRule="auto"/>
        <w:ind w:left="1440"/>
        <w:rPr>
          <w:rFonts w:ascii="Arial" w:hAnsi="Arial" w:cs="Arial"/>
          <w:b/>
          <w:bCs/>
          <w:color w:val="00AEF0"/>
          <w:sz w:val="24"/>
          <w:szCs w:val="24"/>
        </w:rPr>
      </w:pPr>
    </w:p>
    <w:p w14:paraId="7A8A4274" w14:textId="77777777" w:rsidR="00DE181C" w:rsidRPr="002301F9" w:rsidRDefault="00DE181C" w:rsidP="00985D01">
      <w:pPr>
        <w:pStyle w:val="ListParagraph"/>
        <w:numPr>
          <w:ilvl w:val="0"/>
          <w:numId w:val="17"/>
        </w:numPr>
        <w:autoSpaceDE w:val="0"/>
        <w:autoSpaceDN w:val="0"/>
        <w:adjustRightInd w:val="0"/>
        <w:spacing w:after="0" w:line="240" w:lineRule="auto"/>
        <w:rPr>
          <w:rFonts w:ascii="Arial" w:hAnsi="Arial" w:cs="Arial"/>
          <w:b/>
          <w:bCs/>
          <w:color w:val="2F5496" w:themeColor="accent1" w:themeShade="BF"/>
          <w:sz w:val="24"/>
          <w:szCs w:val="24"/>
        </w:rPr>
      </w:pPr>
      <w:r w:rsidRPr="5DF097AF">
        <w:rPr>
          <w:rFonts w:ascii="Arial" w:hAnsi="Arial" w:cs="Arial"/>
          <w:color w:val="0070C0"/>
          <w:sz w:val="24"/>
          <w:szCs w:val="24"/>
        </w:rPr>
        <w:t xml:space="preserve"> </w:t>
      </w:r>
      <w:r w:rsidRPr="5DF097AF">
        <w:rPr>
          <w:rFonts w:ascii="Arial" w:hAnsi="Arial" w:cs="Arial"/>
          <w:b/>
          <w:color w:val="0070C0"/>
          <w:sz w:val="24"/>
          <w:szCs w:val="24"/>
        </w:rPr>
        <w:t>Acting fairly and proportionately</w:t>
      </w:r>
    </w:p>
    <w:p w14:paraId="25245BF8"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1F3864" w:themeColor="accent1" w:themeShade="80"/>
          <w:sz w:val="24"/>
          <w:szCs w:val="24"/>
        </w:rPr>
      </w:pPr>
    </w:p>
    <w:p w14:paraId="7EE90E6F" w14:textId="77777777" w:rsidR="00DE181C" w:rsidRPr="007A5738" w:rsidRDefault="00DE181C" w:rsidP="00985D01">
      <w:pPr>
        <w:pStyle w:val="ListParagraph"/>
        <w:numPr>
          <w:ilvl w:val="0"/>
          <w:numId w:val="14"/>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consider all forms of remedy (such as an apology, an explanation, remedial action, or financial compensation).</w:t>
      </w:r>
    </w:p>
    <w:p w14:paraId="4DDBB441" w14:textId="77777777" w:rsidR="00DE181C" w:rsidRPr="00643157" w:rsidRDefault="00DE181C" w:rsidP="00DE181C">
      <w:pPr>
        <w:pStyle w:val="ListParagraph"/>
        <w:autoSpaceDE w:val="0"/>
        <w:autoSpaceDN w:val="0"/>
        <w:adjustRightInd w:val="0"/>
        <w:spacing w:after="0" w:line="240" w:lineRule="auto"/>
        <w:rPr>
          <w:rFonts w:ascii="Arial" w:hAnsi="Arial" w:cs="Arial"/>
          <w:b/>
          <w:bCs/>
          <w:color w:val="00AEF0"/>
          <w:sz w:val="24"/>
          <w:szCs w:val="24"/>
        </w:rPr>
      </w:pPr>
    </w:p>
    <w:p w14:paraId="009F0C3E" w14:textId="77777777" w:rsidR="00DE181C" w:rsidRPr="002301F9" w:rsidRDefault="00DE181C" w:rsidP="00985D01">
      <w:pPr>
        <w:pStyle w:val="ListParagraph"/>
        <w:numPr>
          <w:ilvl w:val="0"/>
          <w:numId w:val="17"/>
        </w:numPr>
        <w:autoSpaceDE w:val="0"/>
        <w:autoSpaceDN w:val="0"/>
        <w:adjustRightInd w:val="0"/>
        <w:spacing w:after="0" w:line="240" w:lineRule="auto"/>
        <w:rPr>
          <w:rFonts w:ascii="Arial" w:hAnsi="Arial" w:cs="Arial"/>
          <w:b/>
          <w:bCs/>
          <w:color w:val="2F5496" w:themeColor="accent1" w:themeShade="BF"/>
          <w:sz w:val="24"/>
          <w:szCs w:val="24"/>
        </w:rPr>
      </w:pPr>
      <w:r w:rsidRPr="5DF097AF">
        <w:rPr>
          <w:rFonts w:ascii="Arial" w:hAnsi="Arial" w:cs="Arial"/>
          <w:b/>
          <w:color w:val="0070C0"/>
          <w:sz w:val="24"/>
          <w:szCs w:val="24"/>
        </w:rPr>
        <w:t>Putting things right</w:t>
      </w:r>
    </w:p>
    <w:p w14:paraId="70A545D7"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1F3864" w:themeColor="accent1" w:themeShade="80"/>
          <w:sz w:val="24"/>
          <w:szCs w:val="24"/>
        </w:rPr>
      </w:pPr>
    </w:p>
    <w:p w14:paraId="0F754677" w14:textId="77777777" w:rsidR="00DE181C" w:rsidRPr="002A58A7" w:rsidRDefault="00DE181C" w:rsidP="00985D01">
      <w:pPr>
        <w:pStyle w:val="ListParagraph"/>
        <w:numPr>
          <w:ilvl w:val="0"/>
          <w:numId w:val="14"/>
        </w:numPr>
        <w:rPr>
          <w:rFonts w:ascii="Arial" w:hAnsi="Arial" w:cs="Arial"/>
          <w:sz w:val="24"/>
          <w:szCs w:val="24"/>
        </w:rPr>
      </w:pPr>
      <w:r w:rsidRPr="00C722CC">
        <w:rPr>
          <w:rFonts w:ascii="Arial" w:hAnsi="Arial" w:cs="Arial"/>
          <w:color w:val="000000"/>
          <w:sz w:val="24"/>
          <w:szCs w:val="24"/>
        </w:rPr>
        <w:t xml:space="preserve"> We are focussed upon using information on the outcome and themes from concerns to improve services.</w:t>
      </w:r>
    </w:p>
    <w:p w14:paraId="211CFDE7" w14:textId="77777777" w:rsidR="00DE181C" w:rsidRPr="00C722CC" w:rsidRDefault="00DE181C" w:rsidP="00DE181C">
      <w:pPr>
        <w:pStyle w:val="ListParagraph"/>
        <w:rPr>
          <w:rFonts w:ascii="Arial" w:hAnsi="Arial" w:cs="Arial"/>
          <w:sz w:val="24"/>
          <w:szCs w:val="24"/>
        </w:rPr>
      </w:pPr>
    </w:p>
    <w:p w14:paraId="70454302" w14:textId="77777777" w:rsidR="00DE181C" w:rsidRPr="002301F9" w:rsidRDefault="00DE181C" w:rsidP="00985D01">
      <w:pPr>
        <w:pStyle w:val="ListParagraph"/>
        <w:numPr>
          <w:ilvl w:val="0"/>
          <w:numId w:val="17"/>
        </w:numPr>
        <w:autoSpaceDE w:val="0"/>
        <w:autoSpaceDN w:val="0"/>
        <w:adjustRightInd w:val="0"/>
        <w:spacing w:after="0" w:line="240" w:lineRule="auto"/>
        <w:rPr>
          <w:rFonts w:ascii="Arial" w:hAnsi="Arial" w:cs="Arial"/>
          <w:b/>
          <w:bCs/>
          <w:color w:val="2F5496" w:themeColor="accent1" w:themeShade="BF"/>
          <w:sz w:val="24"/>
          <w:szCs w:val="24"/>
        </w:rPr>
      </w:pPr>
      <w:r w:rsidRPr="5DF097AF">
        <w:rPr>
          <w:rFonts w:ascii="Arial" w:hAnsi="Arial" w:cs="Arial"/>
          <w:b/>
          <w:color w:val="0070C0"/>
          <w:sz w:val="24"/>
          <w:szCs w:val="24"/>
        </w:rPr>
        <w:t>Seeking continuous improvement</w:t>
      </w:r>
    </w:p>
    <w:p w14:paraId="2C28977E"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00AEF0"/>
          <w:sz w:val="24"/>
          <w:szCs w:val="24"/>
        </w:rPr>
      </w:pPr>
    </w:p>
    <w:p w14:paraId="2C4888AD" w14:textId="77777777" w:rsidR="00DE181C" w:rsidRPr="007A5738" w:rsidRDefault="00DE181C" w:rsidP="00985D01">
      <w:pPr>
        <w:pStyle w:val="ListParagraph"/>
        <w:numPr>
          <w:ilvl w:val="0"/>
          <w:numId w:val="14"/>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 xml:space="preserve"> We seek to offer a proportionate, reasonable investigation and response that aims to identify the opportunities for service improvement.</w:t>
      </w:r>
    </w:p>
    <w:p w14:paraId="75B02EC2" w14:textId="77777777" w:rsidR="00DE181C" w:rsidRDefault="00DE181C" w:rsidP="00DE181C">
      <w:pPr>
        <w:autoSpaceDE w:val="0"/>
        <w:autoSpaceDN w:val="0"/>
        <w:adjustRightInd w:val="0"/>
        <w:spacing w:after="0" w:line="240" w:lineRule="auto"/>
        <w:rPr>
          <w:rFonts w:ascii="Arial" w:hAnsi="Arial" w:cs="Arial"/>
          <w:b/>
          <w:bCs/>
          <w:color w:val="00AEF0"/>
          <w:sz w:val="28"/>
          <w:szCs w:val="28"/>
        </w:rPr>
      </w:pPr>
    </w:p>
    <w:p w14:paraId="3ADA94A5" w14:textId="77777777" w:rsidR="00DE181C" w:rsidRPr="001C751D" w:rsidRDefault="00DE181C" w:rsidP="00DE181C">
      <w:pPr>
        <w:autoSpaceDE w:val="0"/>
        <w:autoSpaceDN w:val="0"/>
        <w:adjustRightInd w:val="0"/>
        <w:spacing w:after="0" w:line="240" w:lineRule="auto"/>
        <w:rPr>
          <w:rFonts w:ascii="Arial" w:hAnsi="Arial" w:cs="Arial"/>
          <w:color w:val="000000"/>
          <w:sz w:val="28"/>
          <w:szCs w:val="28"/>
        </w:rPr>
      </w:pPr>
    </w:p>
    <w:p w14:paraId="6E854B5B" w14:textId="124531B6"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2.</w:t>
      </w:r>
      <w:r w:rsidR="00744E13">
        <w:rPr>
          <w:rFonts w:ascii="Arial" w:hAnsi="Arial" w:cs="Arial"/>
          <w:b/>
          <w:bCs/>
          <w:color w:val="0070C0"/>
          <w:sz w:val="24"/>
          <w:szCs w:val="24"/>
        </w:rPr>
        <w:t>7</w:t>
      </w:r>
      <w:r w:rsidRPr="00464081">
        <w:rPr>
          <w:rFonts w:ascii="Arial" w:hAnsi="Arial" w:cs="Arial"/>
          <w:b/>
          <w:bCs/>
          <w:color w:val="0070C0"/>
          <w:sz w:val="24"/>
          <w:szCs w:val="24"/>
        </w:rPr>
        <w:t xml:space="preserve"> Our Strategy</w:t>
      </w:r>
      <w:r w:rsidR="000A6DFE" w:rsidRPr="00464081">
        <w:rPr>
          <w:rFonts w:ascii="Arial" w:hAnsi="Arial" w:cs="Arial"/>
          <w:b/>
          <w:bCs/>
          <w:color w:val="0070C0"/>
          <w:sz w:val="24"/>
          <w:szCs w:val="24"/>
        </w:rPr>
        <w:t xml:space="preserve">  </w:t>
      </w:r>
    </w:p>
    <w:p w14:paraId="34EEA7D1" w14:textId="77777777" w:rsidR="00231CD3" w:rsidRDefault="00231CD3" w:rsidP="191ED790">
      <w:pPr>
        <w:autoSpaceDE w:val="0"/>
        <w:autoSpaceDN w:val="0"/>
        <w:adjustRightInd w:val="0"/>
        <w:spacing w:after="0" w:line="240" w:lineRule="auto"/>
        <w:rPr>
          <w:rFonts w:ascii="Arial" w:eastAsia="Arial" w:hAnsi="Arial" w:cs="Arial"/>
          <w:sz w:val="24"/>
          <w:szCs w:val="24"/>
        </w:rPr>
      </w:pPr>
    </w:p>
    <w:p w14:paraId="7A405D13" w14:textId="654F7955" w:rsidR="00DE181C" w:rsidRPr="00995130" w:rsidRDefault="6995C190" w:rsidP="191ED790">
      <w:pPr>
        <w:autoSpaceDE w:val="0"/>
        <w:autoSpaceDN w:val="0"/>
        <w:adjustRightInd w:val="0"/>
        <w:spacing w:after="0" w:line="240" w:lineRule="auto"/>
        <w:rPr>
          <w:rFonts w:ascii="Arial" w:eastAsia="Arial" w:hAnsi="Arial" w:cs="Arial"/>
          <w:sz w:val="24"/>
          <w:szCs w:val="24"/>
        </w:rPr>
      </w:pPr>
      <w:r w:rsidRPr="00995130">
        <w:rPr>
          <w:rFonts w:ascii="Arial" w:eastAsia="Arial" w:hAnsi="Arial" w:cs="Arial"/>
          <w:sz w:val="24"/>
          <w:szCs w:val="24"/>
        </w:rPr>
        <w:t xml:space="preserve">In September 2023 our refreshed strategy, Shaping our Future Wellbeing, was approved by the Board, a copy of which can be accessed via the following link: </w:t>
      </w:r>
      <w:hyperlink r:id="rId32" w:history="1">
        <w:r w:rsidR="23365056" w:rsidRPr="00995130">
          <w:rPr>
            <w:rStyle w:val="Hyperlink"/>
            <w:rFonts w:ascii="Arial" w:hAnsi="Arial" w:cs="Arial"/>
            <w:color w:val="auto"/>
            <w:sz w:val="24"/>
            <w:szCs w:val="24"/>
          </w:rPr>
          <w:t>Home - Shaping our Future Wellbeing</w:t>
        </w:r>
      </w:hyperlink>
      <w:r w:rsidR="23365056" w:rsidRPr="00995130">
        <w:rPr>
          <w:rFonts w:ascii="Arial" w:eastAsia="Arial" w:hAnsi="Arial" w:cs="Arial"/>
          <w:sz w:val="24"/>
          <w:szCs w:val="24"/>
        </w:rPr>
        <w:t xml:space="preserve"> </w:t>
      </w:r>
    </w:p>
    <w:p w14:paraId="627BFE08" w14:textId="4032846E" w:rsidR="00DE181C" w:rsidRPr="00995130" w:rsidRDefault="00DE181C" w:rsidP="5FE15E36">
      <w:pPr>
        <w:autoSpaceDE w:val="0"/>
        <w:autoSpaceDN w:val="0"/>
        <w:adjustRightInd w:val="0"/>
        <w:spacing w:after="0" w:line="240" w:lineRule="auto"/>
        <w:rPr>
          <w:rStyle w:val="Hyperlink"/>
          <w:rFonts w:ascii="Arial" w:eastAsia="Arial" w:hAnsi="Arial" w:cs="Arial"/>
          <w:color w:val="auto"/>
          <w:sz w:val="24"/>
          <w:szCs w:val="24"/>
          <w:lang w:val="en-US"/>
        </w:rPr>
      </w:pPr>
    </w:p>
    <w:p w14:paraId="0E0E7072" w14:textId="29E01CD9" w:rsidR="00DE181C" w:rsidRPr="00995130" w:rsidRDefault="6995C190" w:rsidP="3B6CAD0D">
      <w:pPr>
        <w:autoSpaceDE w:val="0"/>
        <w:autoSpaceDN w:val="0"/>
        <w:adjustRightInd w:val="0"/>
        <w:spacing w:line="257" w:lineRule="auto"/>
        <w:rPr>
          <w:rFonts w:ascii="Arial" w:eastAsia="Arial" w:hAnsi="Arial" w:cs="Arial"/>
          <w:sz w:val="24"/>
          <w:szCs w:val="24"/>
        </w:rPr>
      </w:pPr>
      <w:r w:rsidRPr="00995130">
        <w:rPr>
          <w:rFonts w:ascii="Arial" w:eastAsia="Arial" w:hAnsi="Arial" w:cs="Arial"/>
          <w:sz w:val="24"/>
          <w:szCs w:val="24"/>
        </w:rPr>
        <w:t xml:space="preserve">This strategy provides us with a high-level description of what we want to achieve by 2035 and the strategic objectives on which we will focus  to get us there, Each of the strategic objectives have  key milestones that we will aim to deliver over the next five and ten years to deliver the Health Board’s strategy. This strategy builds on Shaping Our Future Wellbeing 2015 - 2025, developed in 2013 and still reflects many of its  underlying principles </w:t>
      </w:r>
    </w:p>
    <w:p w14:paraId="67919A3F" w14:textId="3C495351" w:rsidR="00DE181C" w:rsidRPr="00995130" w:rsidRDefault="6995C190" w:rsidP="3B6CAD0D">
      <w:pPr>
        <w:autoSpaceDE w:val="0"/>
        <w:autoSpaceDN w:val="0"/>
        <w:adjustRightInd w:val="0"/>
        <w:spacing w:line="257" w:lineRule="auto"/>
        <w:rPr>
          <w:rFonts w:ascii="Arial" w:eastAsia="Arial" w:hAnsi="Arial" w:cs="Arial"/>
          <w:sz w:val="24"/>
          <w:szCs w:val="24"/>
        </w:rPr>
      </w:pPr>
      <w:r w:rsidRPr="00995130">
        <w:rPr>
          <w:rFonts w:ascii="Arial" w:eastAsia="Arial" w:hAnsi="Arial" w:cs="Arial"/>
          <w:sz w:val="24"/>
          <w:szCs w:val="24"/>
        </w:rPr>
        <w:t>We have challenging times ahead, but we are confident that by tackling these challenges together, we can support people to live healthier lives and reduce the unfair differences in the prevalence of illness and health outcomes we see in our communities today. We aspire to deliver outstanding care and treatment for people when they need it, where they need it; care that compares well with the best in the world, but to do so, we need to transform how we deliver services over the next decade and beyond.</w:t>
      </w:r>
    </w:p>
    <w:p w14:paraId="50DA2B6B" w14:textId="24691C86" w:rsidR="00DE181C" w:rsidRPr="00995130" w:rsidRDefault="6995C190" w:rsidP="3B6CAD0D">
      <w:pPr>
        <w:autoSpaceDE w:val="0"/>
        <w:autoSpaceDN w:val="0"/>
        <w:adjustRightInd w:val="0"/>
        <w:spacing w:line="257" w:lineRule="auto"/>
        <w:rPr>
          <w:rFonts w:ascii="Arial" w:eastAsia="Arial" w:hAnsi="Arial" w:cs="Arial"/>
          <w:sz w:val="24"/>
          <w:szCs w:val="24"/>
        </w:rPr>
      </w:pPr>
      <w:r w:rsidRPr="00995130">
        <w:rPr>
          <w:rFonts w:ascii="Arial" w:eastAsia="Arial" w:hAnsi="Arial" w:cs="Arial"/>
          <w:sz w:val="24"/>
          <w:szCs w:val="24"/>
        </w:rPr>
        <w:t>We are a values-driven organisation and our goals will only be realised if our values are at the heart of everything we do. Created by colleagues, patients and their families and carers, our values are:</w:t>
      </w:r>
    </w:p>
    <w:p w14:paraId="3CC315D9" w14:textId="74AB577E" w:rsidR="00DE181C" w:rsidRPr="002A58A7" w:rsidRDefault="6995C190" w:rsidP="00985D01">
      <w:pPr>
        <w:pStyle w:val="ListParagraph"/>
        <w:numPr>
          <w:ilvl w:val="0"/>
          <w:numId w:val="71"/>
        </w:numPr>
        <w:autoSpaceDE w:val="0"/>
        <w:autoSpaceDN w:val="0"/>
        <w:adjustRightInd w:val="0"/>
        <w:spacing w:after="0" w:line="257" w:lineRule="auto"/>
        <w:rPr>
          <w:rFonts w:ascii="Arial" w:eastAsia="Arial" w:hAnsi="Arial" w:cs="Arial"/>
          <w:b/>
          <w:sz w:val="24"/>
          <w:szCs w:val="24"/>
        </w:rPr>
      </w:pPr>
      <w:r w:rsidRPr="3B6CAD0D">
        <w:rPr>
          <w:rFonts w:ascii="Arial" w:eastAsia="Arial" w:hAnsi="Arial" w:cs="Arial"/>
          <w:sz w:val="24"/>
          <w:szCs w:val="24"/>
        </w:rPr>
        <w:lastRenderedPageBreak/>
        <w:t xml:space="preserve">We are </w:t>
      </w:r>
      <w:r w:rsidRPr="3B6CAD0D">
        <w:rPr>
          <w:rFonts w:ascii="Arial" w:eastAsia="Arial" w:hAnsi="Arial" w:cs="Arial"/>
          <w:b/>
          <w:sz w:val="24"/>
          <w:szCs w:val="24"/>
        </w:rPr>
        <w:t>kind and caring</w:t>
      </w:r>
    </w:p>
    <w:p w14:paraId="74ACFF21" w14:textId="36C7AEDA" w:rsidR="00DE181C" w:rsidRPr="002A58A7" w:rsidRDefault="6995C190" w:rsidP="00985D01">
      <w:pPr>
        <w:pStyle w:val="ListParagraph"/>
        <w:numPr>
          <w:ilvl w:val="0"/>
          <w:numId w:val="71"/>
        </w:numPr>
        <w:autoSpaceDE w:val="0"/>
        <w:autoSpaceDN w:val="0"/>
        <w:adjustRightInd w:val="0"/>
        <w:spacing w:after="0" w:line="257" w:lineRule="auto"/>
        <w:rPr>
          <w:rFonts w:ascii="Arial" w:eastAsia="Arial" w:hAnsi="Arial" w:cs="Arial"/>
          <w:b/>
          <w:sz w:val="24"/>
          <w:szCs w:val="24"/>
        </w:rPr>
      </w:pPr>
      <w:r w:rsidRPr="3B6CAD0D">
        <w:rPr>
          <w:rFonts w:ascii="Arial" w:eastAsia="Arial" w:hAnsi="Arial" w:cs="Arial"/>
          <w:sz w:val="24"/>
          <w:szCs w:val="24"/>
        </w:rPr>
        <w:t xml:space="preserve">We are </w:t>
      </w:r>
      <w:r w:rsidRPr="3B6CAD0D">
        <w:rPr>
          <w:rFonts w:ascii="Arial" w:eastAsia="Arial" w:hAnsi="Arial" w:cs="Arial"/>
          <w:b/>
          <w:sz w:val="24"/>
          <w:szCs w:val="24"/>
        </w:rPr>
        <w:t>respectful</w:t>
      </w:r>
    </w:p>
    <w:p w14:paraId="09AE0EEC" w14:textId="51F4D556" w:rsidR="00DE181C" w:rsidRPr="002A58A7" w:rsidRDefault="6995C190" w:rsidP="00985D01">
      <w:pPr>
        <w:pStyle w:val="ListParagraph"/>
        <w:numPr>
          <w:ilvl w:val="0"/>
          <w:numId w:val="71"/>
        </w:numPr>
        <w:autoSpaceDE w:val="0"/>
        <w:autoSpaceDN w:val="0"/>
        <w:adjustRightInd w:val="0"/>
        <w:spacing w:after="0" w:line="257" w:lineRule="auto"/>
        <w:rPr>
          <w:rFonts w:ascii="Arial" w:eastAsia="Arial" w:hAnsi="Arial" w:cs="Arial"/>
          <w:b/>
          <w:sz w:val="24"/>
          <w:szCs w:val="24"/>
        </w:rPr>
      </w:pPr>
      <w:r w:rsidRPr="3B6CAD0D">
        <w:rPr>
          <w:rFonts w:ascii="Arial" w:eastAsia="Arial" w:hAnsi="Arial" w:cs="Arial"/>
          <w:sz w:val="24"/>
          <w:szCs w:val="24"/>
        </w:rPr>
        <w:t xml:space="preserve">We have </w:t>
      </w:r>
      <w:r w:rsidRPr="3B6CAD0D">
        <w:rPr>
          <w:rFonts w:ascii="Arial" w:eastAsia="Arial" w:hAnsi="Arial" w:cs="Arial"/>
          <w:b/>
          <w:sz w:val="24"/>
          <w:szCs w:val="24"/>
        </w:rPr>
        <w:t>trust and integrity</w:t>
      </w:r>
    </w:p>
    <w:p w14:paraId="60F62D67" w14:textId="6EA4FF68" w:rsidR="00DE181C" w:rsidRPr="002A58A7" w:rsidRDefault="6995C190" w:rsidP="00985D01">
      <w:pPr>
        <w:pStyle w:val="ListParagraph"/>
        <w:numPr>
          <w:ilvl w:val="0"/>
          <w:numId w:val="71"/>
        </w:numPr>
        <w:autoSpaceDE w:val="0"/>
        <w:autoSpaceDN w:val="0"/>
        <w:adjustRightInd w:val="0"/>
        <w:spacing w:after="0" w:line="180" w:lineRule="auto"/>
        <w:ind w:right="1677"/>
        <w:rPr>
          <w:rFonts w:ascii="Arial" w:eastAsia="Arial" w:hAnsi="Arial" w:cs="Arial"/>
          <w:sz w:val="24"/>
          <w:szCs w:val="24"/>
        </w:rPr>
      </w:pPr>
      <w:r w:rsidRPr="3B6CAD0D">
        <w:rPr>
          <w:rFonts w:ascii="Arial" w:eastAsia="Arial" w:hAnsi="Arial" w:cs="Arial"/>
          <w:sz w:val="24"/>
          <w:szCs w:val="24"/>
        </w:rPr>
        <w:t xml:space="preserve">We take </w:t>
      </w:r>
      <w:r w:rsidRPr="3B6CAD0D">
        <w:rPr>
          <w:rFonts w:ascii="Arial" w:eastAsia="Arial" w:hAnsi="Arial" w:cs="Arial"/>
          <w:b/>
          <w:sz w:val="24"/>
          <w:szCs w:val="24"/>
        </w:rPr>
        <w:t>personal responsibility</w:t>
      </w:r>
      <w:r w:rsidRPr="3B6CAD0D">
        <w:rPr>
          <w:rFonts w:ascii="Arial" w:eastAsia="Arial" w:hAnsi="Arial" w:cs="Arial"/>
          <w:sz w:val="24"/>
          <w:szCs w:val="24"/>
        </w:rPr>
        <w:t xml:space="preserve"> </w:t>
      </w:r>
    </w:p>
    <w:p w14:paraId="1CBB4842" w14:textId="25C12A55" w:rsidR="00995130" w:rsidRDefault="00995130" w:rsidP="0632D26F">
      <w:pPr>
        <w:autoSpaceDE w:val="0"/>
        <w:autoSpaceDN w:val="0"/>
        <w:adjustRightInd w:val="0"/>
        <w:spacing w:after="0" w:line="257" w:lineRule="auto"/>
        <w:rPr>
          <w:rFonts w:ascii="Arial" w:eastAsia="Arial" w:hAnsi="Arial" w:cs="Arial"/>
          <w:sz w:val="24"/>
          <w:szCs w:val="24"/>
        </w:rPr>
      </w:pPr>
    </w:p>
    <w:p w14:paraId="0AA8C4BE" w14:textId="30A7497F" w:rsidR="00DE181C" w:rsidRPr="002A58A7" w:rsidRDefault="6995C190" w:rsidP="0632D26F">
      <w:pPr>
        <w:autoSpaceDE w:val="0"/>
        <w:autoSpaceDN w:val="0"/>
        <w:adjustRightInd w:val="0"/>
        <w:spacing w:after="0" w:line="257" w:lineRule="auto"/>
        <w:rPr>
          <w:rFonts w:ascii="Arial" w:eastAsia="Arial" w:hAnsi="Arial" w:cs="Arial"/>
          <w:sz w:val="24"/>
          <w:szCs w:val="24"/>
        </w:rPr>
      </w:pPr>
      <w:r w:rsidRPr="3B6CAD0D">
        <w:rPr>
          <w:rFonts w:ascii="Arial" w:eastAsia="Arial" w:hAnsi="Arial" w:cs="Arial"/>
          <w:sz w:val="24"/>
          <w:szCs w:val="24"/>
        </w:rPr>
        <w:t>Within the refreshed Strategy, we have set four strategic objectives, the achievement of which will enable us to realise our vision for better health and outstanding care. These are:</w:t>
      </w:r>
    </w:p>
    <w:p w14:paraId="5D4C0E91" w14:textId="5E0AB585" w:rsidR="00DE181C" w:rsidRPr="000B39D7" w:rsidRDefault="01248CC8" w:rsidP="63BD72E8">
      <w:pPr>
        <w:autoSpaceDE w:val="0"/>
        <w:autoSpaceDN w:val="0"/>
        <w:adjustRightInd w:val="0"/>
        <w:spacing w:line="257" w:lineRule="auto"/>
        <w:rPr>
          <w:rFonts w:ascii="Arial" w:eastAsia="Arial" w:hAnsi="Arial" w:cs="Arial"/>
          <w:sz w:val="24"/>
          <w:szCs w:val="24"/>
        </w:rPr>
      </w:pPr>
      <w:r>
        <w:rPr>
          <w:noProof/>
          <w:lang w:eastAsia="en-GB"/>
        </w:rPr>
        <w:drawing>
          <wp:inline distT="0" distB="0" distL="0" distR="0" wp14:anchorId="6AA2CF25" wp14:editId="55981497">
            <wp:extent cx="6276974" cy="3519701"/>
            <wp:effectExtent l="0" t="0" r="0" b="0"/>
            <wp:docPr id="576280555" name="Picture 576280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6276974" cy="3519701"/>
                    </a:xfrm>
                    <a:prstGeom prst="rect">
                      <a:avLst/>
                    </a:prstGeom>
                  </pic:spPr>
                </pic:pic>
              </a:graphicData>
            </a:graphic>
          </wp:inline>
        </w:drawing>
      </w:r>
      <w:r w:rsidR="1099BC77" w:rsidRPr="5E41C207">
        <w:rPr>
          <w:rFonts w:ascii="Arial" w:eastAsia="Arial" w:hAnsi="Arial" w:cs="Arial"/>
          <w:sz w:val="24"/>
          <w:szCs w:val="24"/>
        </w:rPr>
        <w:t>To deliver our strategy we will work in a way that is participatory. This means enabling and empowering people to be involved in shaping our plans and taking an active role in their care and health as equal partners. Co-production will be at the heart of how we improve our services and we will act on regular and timely feedback from those who use and deliver our services. We will actively seek the participation of our partners in the planning and delivery of services – this includes everyone who works in the Health Board, NHS partners, local authority and third sector partners, and university partners. We will participate effectively in the formal partnerships of which we are members – the Cardiff and Vale of Glamorgan Public Services Boards (PSBs) and the Cardiff and Vale of Glamorgan Regional Partnership Board (RPB), our regional service planning and delivery partnerships (South East Wales health boards and, for tertiary and specialist services, our partnership with Swansea Bay UHB), Cardiff University Partnership, and collaborative commissioning partnerships such as Welsh Health Specialist Services Commissioner (WHSSC).</w:t>
      </w:r>
    </w:p>
    <w:p w14:paraId="7B9BB395" w14:textId="2C684EEC" w:rsidR="00A25D27" w:rsidRPr="00117729" w:rsidRDefault="1099BC77" w:rsidP="009D7A90">
      <w:pPr>
        <w:rPr>
          <w:rFonts w:ascii="Arial" w:eastAsia="Arial" w:hAnsi="Arial" w:cs="Arial"/>
          <w:sz w:val="24"/>
          <w:szCs w:val="24"/>
        </w:rPr>
      </w:pPr>
      <w:r w:rsidRPr="5E41C207">
        <w:rPr>
          <w:rFonts w:ascii="Arial" w:eastAsia="Arial" w:hAnsi="Arial" w:cs="Arial"/>
          <w:sz w:val="24"/>
          <w:szCs w:val="24"/>
        </w:rPr>
        <w:t xml:space="preserve">Prevention will be at the centre of our pathways of care; preventing illness in the first place, intervening early and addressing preventable deterioration when a health condition is diagnosed. We will work in a way that anticipates people’s needs, using integrated real-time data to plan and deliver personalised health care and treatment </w:t>
      </w:r>
      <w:r w:rsidRPr="5E41C207">
        <w:rPr>
          <w:rFonts w:ascii="Arial" w:eastAsia="Arial" w:hAnsi="Arial" w:cs="Arial"/>
          <w:sz w:val="24"/>
          <w:szCs w:val="24"/>
        </w:rPr>
        <w:lastRenderedPageBreak/>
        <w:t>plans for all the family, and using intelligence to accurately predict changing demand to help us plan and manage our services into the future.</w:t>
      </w:r>
    </w:p>
    <w:p w14:paraId="496C6936" w14:textId="42A8D305" w:rsidR="00377CCA" w:rsidRDefault="00DE181C" w:rsidP="00DE181C">
      <w:pPr>
        <w:autoSpaceDE w:val="0"/>
        <w:autoSpaceDN w:val="0"/>
        <w:adjustRightInd w:val="0"/>
        <w:spacing w:after="0" w:line="240" w:lineRule="auto"/>
        <w:rPr>
          <w:rFonts w:ascii="Arial" w:hAnsi="Arial" w:cs="Arial"/>
          <w:b/>
          <w:bCs/>
          <w:color w:val="0070C0"/>
          <w:sz w:val="24"/>
          <w:szCs w:val="24"/>
        </w:rPr>
      </w:pPr>
      <w:r w:rsidRPr="0EECD474">
        <w:rPr>
          <w:rFonts w:ascii="Arial" w:hAnsi="Arial" w:cs="Arial"/>
          <w:b/>
          <w:bCs/>
          <w:color w:val="0070C0"/>
          <w:sz w:val="24"/>
          <w:szCs w:val="24"/>
        </w:rPr>
        <w:t>2.</w:t>
      </w:r>
      <w:r w:rsidR="001E7465" w:rsidRPr="0EECD474">
        <w:rPr>
          <w:rFonts w:ascii="Arial" w:hAnsi="Arial" w:cs="Arial"/>
          <w:b/>
          <w:bCs/>
          <w:color w:val="0070C0"/>
          <w:sz w:val="24"/>
          <w:szCs w:val="24"/>
        </w:rPr>
        <w:t>8</w:t>
      </w:r>
      <w:r w:rsidRPr="0EECD474">
        <w:rPr>
          <w:rFonts w:ascii="Arial" w:hAnsi="Arial" w:cs="Arial"/>
          <w:b/>
          <w:bCs/>
          <w:color w:val="0070C0"/>
          <w:sz w:val="24"/>
          <w:szCs w:val="24"/>
        </w:rPr>
        <w:t xml:space="preserve"> Research</w:t>
      </w:r>
      <w:r w:rsidR="3667C28E" w:rsidRPr="0EECD474">
        <w:rPr>
          <w:rFonts w:ascii="Arial" w:hAnsi="Arial" w:cs="Arial"/>
          <w:b/>
          <w:bCs/>
          <w:color w:val="0070C0"/>
          <w:sz w:val="24"/>
          <w:szCs w:val="24"/>
        </w:rPr>
        <w:t xml:space="preserve"> and </w:t>
      </w:r>
      <w:r w:rsidRPr="0EECD474">
        <w:rPr>
          <w:rFonts w:ascii="Arial" w:hAnsi="Arial" w:cs="Arial"/>
          <w:b/>
          <w:bCs/>
          <w:color w:val="0070C0"/>
          <w:sz w:val="24"/>
          <w:szCs w:val="24"/>
        </w:rPr>
        <w:t>Development</w:t>
      </w:r>
      <w:r w:rsidR="3E03D42A" w:rsidRPr="0EECD474">
        <w:rPr>
          <w:rFonts w:ascii="Arial" w:hAnsi="Arial" w:cs="Arial"/>
          <w:b/>
          <w:bCs/>
          <w:color w:val="0070C0"/>
          <w:sz w:val="24"/>
          <w:szCs w:val="24"/>
        </w:rPr>
        <w:t xml:space="preserve"> </w:t>
      </w:r>
    </w:p>
    <w:p w14:paraId="61B43557" w14:textId="77777777" w:rsidR="00231CD3" w:rsidRDefault="00231CD3" w:rsidP="00DE181C">
      <w:pPr>
        <w:autoSpaceDE w:val="0"/>
        <w:autoSpaceDN w:val="0"/>
        <w:adjustRightInd w:val="0"/>
        <w:spacing w:after="0" w:line="240" w:lineRule="auto"/>
        <w:rPr>
          <w:rFonts w:ascii="Arial" w:hAnsi="Arial" w:cs="Arial"/>
          <w:b/>
          <w:bCs/>
          <w:color w:val="0070C0"/>
          <w:sz w:val="24"/>
          <w:szCs w:val="24"/>
        </w:rPr>
      </w:pPr>
    </w:p>
    <w:p w14:paraId="5E20D893" w14:textId="77777777" w:rsidR="00C120A5" w:rsidRPr="00A25D27" w:rsidRDefault="00C120A5" w:rsidP="00C120A5">
      <w:pPr>
        <w:spacing w:after="0" w:line="240" w:lineRule="auto"/>
        <w:jc w:val="both"/>
        <w:rPr>
          <w:rFonts w:ascii="Arial" w:eastAsia="Arial" w:hAnsi="Arial" w:cs="Arial"/>
          <w:sz w:val="24"/>
          <w:szCs w:val="24"/>
        </w:rPr>
      </w:pPr>
      <w:r w:rsidRPr="00A25D27">
        <w:rPr>
          <w:rFonts w:ascii="Arial" w:eastAsia="Arial" w:hAnsi="Arial" w:cs="Arial"/>
          <w:sz w:val="24"/>
          <w:szCs w:val="24"/>
        </w:rPr>
        <w:t>The Health Board is proud of its long-standing University status designation and its history of delivering pioneering, high-quality clinical research and development (R&amp;D).  This upholds one of the core principles of the ongoing NHS and Health Board strategy, namely, to embrace R&amp;D and innovation to generate new knowledge and drive change and transformation within healthcare.  </w:t>
      </w:r>
    </w:p>
    <w:p w14:paraId="2D215EF0" w14:textId="77777777" w:rsidR="00C120A5" w:rsidRPr="00A25D27" w:rsidRDefault="00C120A5" w:rsidP="00C120A5">
      <w:pPr>
        <w:spacing w:after="0" w:line="240" w:lineRule="auto"/>
        <w:jc w:val="both"/>
        <w:rPr>
          <w:rFonts w:ascii="Arial" w:eastAsia="Arial" w:hAnsi="Arial" w:cs="Arial"/>
          <w:sz w:val="24"/>
          <w:szCs w:val="24"/>
        </w:rPr>
      </w:pPr>
    </w:p>
    <w:p w14:paraId="7443E75D" w14:textId="77777777" w:rsidR="00C120A5" w:rsidRPr="00A25D27" w:rsidRDefault="00C120A5" w:rsidP="00C120A5">
      <w:pPr>
        <w:spacing w:after="0" w:line="240" w:lineRule="auto"/>
        <w:jc w:val="both"/>
        <w:rPr>
          <w:rFonts w:ascii="Arial" w:eastAsia="Arial" w:hAnsi="Arial" w:cs="Arial"/>
          <w:sz w:val="24"/>
          <w:szCs w:val="24"/>
        </w:rPr>
      </w:pPr>
      <w:r w:rsidRPr="00A25D27">
        <w:rPr>
          <w:rFonts w:ascii="Arial" w:eastAsia="Arial" w:hAnsi="Arial" w:cs="Arial"/>
          <w:sz w:val="24"/>
          <w:szCs w:val="24"/>
        </w:rPr>
        <w:t>Embracing research across the organisation not only allows patients better access to study participation but also the potential for novel therapeutics that can alter disease trajectory. The downstream benefits of trials include change in practice, education, clinical experience, financial gain, staff recruitment, retention and reputational growth.  </w:t>
      </w:r>
    </w:p>
    <w:p w14:paraId="6C0FD43E" w14:textId="77777777" w:rsidR="00C120A5" w:rsidRPr="00A25D27" w:rsidRDefault="00C120A5" w:rsidP="00C120A5">
      <w:pPr>
        <w:spacing w:after="0" w:line="240" w:lineRule="auto"/>
        <w:jc w:val="both"/>
        <w:rPr>
          <w:rFonts w:ascii="Arial" w:eastAsia="Arial" w:hAnsi="Arial" w:cs="Arial"/>
          <w:sz w:val="24"/>
          <w:szCs w:val="24"/>
        </w:rPr>
      </w:pPr>
    </w:p>
    <w:p w14:paraId="364E394C" w14:textId="77777777" w:rsidR="00C120A5" w:rsidRPr="00A25D27" w:rsidRDefault="00C120A5" w:rsidP="00C120A5">
      <w:pPr>
        <w:spacing w:after="0" w:line="240" w:lineRule="auto"/>
        <w:jc w:val="both"/>
        <w:rPr>
          <w:rFonts w:ascii="Arial" w:eastAsia="Arial" w:hAnsi="Arial" w:cs="Arial"/>
          <w:sz w:val="24"/>
          <w:szCs w:val="24"/>
        </w:rPr>
      </w:pPr>
      <w:r w:rsidRPr="00A25D27">
        <w:rPr>
          <w:rFonts w:ascii="Arial" w:eastAsia="Arial" w:hAnsi="Arial" w:cs="Arial"/>
          <w:sz w:val="24"/>
          <w:szCs w:val="24"/>
        </w:rPr>
        <w:t>Given the size of the budget, R&amp;D punches well above its weight. Recruiting and retaining staff remains a challenge, as is the case across the whole NHS and healthcare system. Our performance far exceeds other University Health Boards in Wales and accounts for approximately 40% of all recruitment in Wales.  </w:t>
      </w:r>
    </w:p>
    <w:p w14:paraId="71F8EC4D" w14:textId="77777777" w:rsidR="00C120A5" w:rsidRPr="00A25D27" w:rsidRDefault="00C120A5" w:rsidP="00C120A5">
      <w:pPr>
        <w:spacing w:after="0" w:line="240" w:lineRule="auto"/>
        <w:jc w:val="both"/>
        <w:rPr>
          <w:rFonts w:ascii="Arial" w:eastAsia="Arial" w:hAnsi="Arial" w:cs="Arial"/>
          <w:sz w:val="24"/>
          <w:szCs w:val="24"/>
        </w:rPr>
      </w:pPr>
    </w:p>
    <w:p w14:paraId="758E420D" w14:textId="77777777" w:rsidR="00C120A5" w:rsidRPr="00A25D27" w:rsidRDefault="00C120A5" w:rsidP="00C120A5">
      <w:pPr>
        <w:spacing w:after="0" w:line="240" w:lineRule="auto"/>
        <w:jc w:val="both"/>
        <w:rPr>
          <w:rFonts w:ascii="Arial" w:eastAsia="Arial" w:hAnsi="Arial" w:cs="Arial"/>
          <w:sz w:val="24"/>
          <w:szCs w:val="24"/>
        </w:rPr>
      </w:pPr>
      <w:r w:rsidRPr="00A25D27">
        <w:rPr>
          <w:rFonts w:ascii="Arial" w:eastAsia="Arial" w:hAnsi="Arial" w:cs="Arial"/>
          <w:sz w:val="24"/>
          <w:szCs w:val="24"/>
        </w:rPr>
        <w:t>169 ‘hosted’ studies were approved to open this year, however we believe we can achieve more.  There is a need to expand the delivery team to be able to support the number of trials our investigators want to deliver. We plan to continue to explore opportunities to develop a larger, sustainable delivery workforce that can meet demand. </w:t>
      </w:r>
    </w:p>
    <w:p w14:paraId="6D88E521" w14:textId="77777777" w:rsidR="00C120A5" w:rsidRPr="00A25D27" w:rsidRDefault="00C120A5" w:rsidP="00C120A5">
      <w:pPr>
        <w:spacing w:after="0" w:line="240" w:lineRule="auto"/>
        <w:jc w:val="both"/>
        <w:rPr>
          <w:rFonts w:ascii="Arial" w:eastAsia="Arial" w:hAnsi="Arial" w:cs="Arial"/>
          <w:sz w:val="24"/>
          <w:szCs w:val="24"/>
        </w:rPr>
      </w:pPr>
    </w:p>
    <w:p w14:paraId="37CB1F4C" w14:textId="77777777" w:rsidR="00C120A5" w:rsidRPr="00A25D27" w:rsidRDefault="00C120A5" w:rsidP="00C120A5">
      <w:pPr>
        <w:autoSpaceDE w:val="0"/>
        <w:autoSpaceDN w:val="0"/>
        <w:adjustRightInd w:val="0"/>
        <w:spacing w:after="0" w:line="240" w:lineRule="auto"/>
        <w:jc w:val="both"/>
        <w:rPr>
          <w:rFonts w:ascii="Arial" w:hAnsi="Arial" w:cs="Arial"/>
          <w:sz w:val="24"/>
          <w:szCs w:val="24"/>
        </w:rPr>
      </w:pPr>
      <w:r w:rsidRPr="00A25D27">
        <w:rPr>
          <w:rFonts w:ascii="Arial" w:eastAsia="Arial" w:hAnsi="Arial" w:cs="Arial"/>
          <w:sz w:val="24"/>
          <w:szCs w:val="24"/>
        </w:rPr>
        <w:t xml:space="preserve">In part, this will be powered by developing our own investigators leveraging grant income. This year Cardiff and Vale researchers have continued to achieve success in securing large National Institute of Health Research (NIHR) Grants. These include the </w:t>
      </w:r>
      <w:r w:rsidRPr="00A25D27">
        <w:rPr>
          <w:rFonts w:ascii="Arial" w:hAnsi="Arial" w:cs="Arial"/>
          <w:sz w:val="24"/>
          <w:szCs w:val="24"/>
        </w:rPr>
        <w:t>The ELIPSE Study - a randomized controlled trial comparing the clinical and cost-effectiveness of lymph node removal in patients undergoing curative surgery</w:t>
      </w:r>
    </w:p>
    <w:p w14:paraId="067C6747" w14:textId="77777777" w:rsidR="00C120A5" w:rsidRPr="00A25D27" w:rsidRDefault="00C120A5" w:rsidP="00C120A5">
      <w:pPr>
        <w:autoSpaceDE w:val="0"/>
        <w:autoSpaceDN w:val="0"/>
        <w:adjustRightInd w:val="0"/>
        <w:spacing w:after="0" w:line="240" w:lineRule="auto"/>
        <w:jc w:val="both"/>
        <w:rPr>
          <w:rFonts w:ascii="Arial" w:hAnsi="Arial" w:cs="Arial"/>
          <w:sz w:val="24"/>
          <w:szCs w:val="24"/>
        </w:rPr>
      </w:pPr>
      <w:r w:rsidRPr="00A25D27">
        <w:rPr>
          <w:rFonts w:ascii="Arial" w:hAnsi="Arial" w:cs="Arial"/>
          <w:sz w:val="24"/>
          <w:szCs w:val="24"/>
        </w:rPr>
        <w:t xml:space="preserve">for localized high-risk prostate cancer. The project has secured £2 million via the </w:t>
      </w:r>
      <w:r w:rsidRPr="00A25D27">
        <w:rPr>
          <w:rFonts w:ascii="Arial" w:eastAsia="Arial" w:hAnsi="Arial" w:cs="Arial"/>
          <w:sz w:val="24"/>
          <w:szCs w:val="24"/>
        </w:rPr>
        <w:t>NIHR Health Technology Assessment</w:t>
      </w:r>
      <w:r w:rsidRPr="00A25D27">
        <w:rPr>
          <w:rFonts w:ascii="Arial" w:hAnsi="Arial" w:cs="Arial"/>
          <w:sz w:val="24"/>
          <w:szCs w:val="24"/>
        </w:rPr>
        <w:t xml:space="preserve"> grant and being led by Krishna Narahari. The study will open across to recruitment across the UK in 2024-25.  </w:t>
      </w:r>
    </w:p>
    <w:p w14:paraId="6D92B8E6" w14:textId="77777777" w:rsidR="00C120A5" w:rsidRPr="00A25D27" w:rsidRDefault="00C120A5" w:rsidP="00C120A5">
      <w:pPr>
        <w:spacing w:after="0" w:line="240" w:lineRule="auto"/>
        <w:jc w:val="both"/>
        <w:rPr>
          <w:rFonts w:ascii="Arial" w:eastAsia="Arial" w:hAnsi="Arial" w:cs="Arial"/>
          <w:sz w:val="24"/>
          <w:szCs w:val="24"/>
        </w:rPr>
      </w:pPr>
    </w:p>
    <w:p w14:paraId="30CC52E8" w14:textId="77777777" w:rsidR="00C120A5" w:rsidRPr="00A25D27" w:rsidRDefault="00C120A5" w:rsidP="00C120A5">
      <w:pPr>
        <w:spacing w:after="0" w:line="240" w:lineRule="auto"/>
        <w:jc w:val="both"/>
        <w:rPr>
          <w:rFonts w:ascii="Arial" w:eastAsia="Arial" w:hAnsi="Arial" w:cs="Arial"/>
          <w:sz w:val="24"/>
          <w:szCs w:val="24"/>
        </w:rPr>
      </w:pPr>
      <w:r w:rsidRPr="00A25D27">
        <w:rPr>
          <w:rFonts w:ascii="Arial" w:eastAsia="Arial" w:hAnsi="Arial" w:cs="Arial"/>
          <w:sz w:val="24"/>
          <w:szCs w:val="24"/>
        </w:rPr>
        <w:t xml:space="preserve">Nine investigator led research projects were developed and set up this year by Cardiff and Vale staff.  It is hoped the success of our own investigators will continue to grow with the support of the Joint Research Office and collaboration with our academic partners at Cardiff University.  </w:t>
      </w:r>
    </w:p>
    <w:p w14:paraId="299551CB" w14:textId="77777777" w:rsidR="00C120A5" w:rsidRPr="00A25D27" w:rsidRDefault="00C120A5" w:rsidP="00C120A5">
      <w:pPr>
        <w:spacing w:after="0" w:line="240" w:lineRule="auto"/>
        <w:jc w:val="both"/>
        <w:rPr>
          <w:rFonts w:ascii="Arial" w:eastAsia="Arial" w:hAnsi="Arial" w:cs="Arial"/>
          <w:sz w:val="24"/>
          <w:szCs w:val="24"/>
        </w:rPr>
      </w:pPr>
    </w:p>
    <w:p w14:paraId="606FA579" w14:textId="77777777" w:rsidR="00C120A5" w:rsidRPr="00A25D27" w:rsidRDefault="00C120A5" w:rsidP="00C120A5">
      <w:pPr>
        <w:autoSpaceDE w:val="0"/>
        <w:autoSpaceDN w:val="0"/>
        <w:adjustRightInd w:val="0"/>
        <w:spacing w:after="0" w:line="240" w:lineRule="auto"/>
        <w:jc w:val="both"/>
        <w:rPr>
          <w:rFonts w:ascii="Arial" w:hAnsi="Arial" w:cs="Arial"/>
          <w:sz w:val="24"/>
          <w:szCs w:val="24"/>
        </w:rPr>
      </w:pPr>
      <w:r w:rsidRPr="00A25D27">
        <w:rPr>
          <w:rFonts w:ascii="Arial" w:hAnsi="Arial" w:cs="Arial"/>
          <w:sz w:val="24"/>
          <w:szCs w:val="24"/>
        </w:rPr>
        <w:t>Another important collaboration which continues to mature is the Cardiff Cancer Research Hub which is a collaborative between CAV, Velindre Cancer Centre (led by Mererid Evans) and Cardiff University (led by Awen Gallimore). This will not only provide a wider access to medium and high-risk early phase trials and advanced cell therapies but also the opportunity to develop bench to bedside therapies, reverse translation and novel diagnostics.</w:t>
      </w:r>
    </w:p>
    <w:p w14:paraId="362BECCC" w14:textId="77777777" w:rsidR="00C120A5" w:rsidRPr="00A25D27" w:rsidRDefault="00C120A5" w:rsidP="00C120A5">
      <w:pPr>
        <w:spacing w:after="0" w:line="240" w:lineRule="auto"/>
        <w:jc w:val="both"/>
        <w:rPr>
          <w:rFonts w:ascii="Arial" w:eastAsia="Arial" w:hAnsi="Arial" w:cs="Arial"/>
          <w:sz w:val="24"/>
          <w:szCs w:val="24"/>
        </w:rPr>
      </w:pPr>
    </w:p>
    <w:p w14:paraId="4E281FC8" w14:textId="77777777" w:rsidR="00C120A5" w:rsidRPr="00A25D27" w:rsidRDefault="00C120A5" w:rsidP="00C120A5">
      <w:pPr>
        <w:autoSpaceDE w:val="0"/>
        <w:autoSpaceDN w:val="0"/>
        <w:adjustRightInd w:val="0"/>
        <w:spacing w:after="0" w:line="240" w:lineRule="auto"/>
        <w:jc w:val="both"/>
        <w:rPr>
          <w:rFonts w:ascii="Arial" w:eastAsia="Arial" w:hAnsi="Arial" w:cs="Arial"/>
          <w:sz w:val="24"/>
          <w:szCs w:val="24"/>
        </w:rPr>
      </w:pPr>
      <w:r w:rsidRPr="00A25D27">
        <w:rPr>
          <w:rFonts w:ascii="Arial" w:hAnsi="Arial" w:cs="Arial"/>
          <w:sz w:val="24"/>
          <w:szCs w:val="24"/>
        </w:rPr>
        <w:lastRenderedPageBreak/>
        <w:t>The publication of the Lord O’Shaughnessy review ‘Commercial clinical trials in the UK’ has led to a shift in emphasis in both NIHR and HCRW and is an attempt to address the fall in commercial trial activity in the UK. Both Moderna and BioNTech are looking to invest in the UK, focusing particularly on vaccine trials. HCRW have entered into a collaboration with BioNTech to facilitate the delivery of their vaccine trials pipelines. Cardiff and Vale in collaboration with Velindre are building up the infrastructure to support delivery of these studies. This is a great opportunity, not only for patients, but also has downstream benefits for preventative healthcare and the burden on the NHS in Wales. CV UHB are leading on the development of a vaccine program in Wales with a vaccine centre based in the Clinical Research Facility led by Andrew Freedman</w:t>
      </w:r>
    </w:p>
    <w:p w14:paraId="7458150B" w14:textId="77777777" w:rsidR="00C120A5" w:rsidRPr="00A25D27" w:rsidRDefault="00C120A5" w:rsidP="00C120A5">
      <w:pPr>
        <w:spacing w:after="0" w:line="240" w:lineRule="auto"/>
        <w:jc w:val="both"/>
        <w:rPr>
          <w:rFonts w:ascii="Arial" w:eastAsia="Arial" w:hAnsi="Arial" w:cs="Arial"/>
          <w:sz w:val="24"/>
          <w:szCs w:val="24"/>
        </w:rPr>
      </w:pPr>
    </w:p>
    <w:p w14:paraId="722C3B95" w14:textId="2ACBC315" w:rsidR="00C120A5" w:rsidRPr="00A25D27" w:rsidRDefault="00C120A5" w:rsidP="00C120A5">
      <w:pPr>
        <w:spacing w:after="0" w:line="240" w:lineRule="auto"/>
        <w:jc w:val="both"/>
        <w:rPr>
          <w:rFonts w:ascii="Arial" w:eastAsia="Arial" w:hAnsi="Arial" w:cs="Arial"/>
          <w:sz w:val="24"/>
          <w:szCs w:val="24"/>
        </w:rPr>
      </w:pPr>
      <w:r w:rsidRPr="00A25D27">
        <w:rPr>
          <w:rFonts w:ascii="Arial" w:eastAsia="Arial" w:hAnsi="Arial" w:cs="Arial"/>
          <w:sz w:val="24"/>
          <w:szCs w:val="24"/>
        </w:rPr>
        <w:t xml:space="preserve">Building reputational resilience as a leading research active organisation is vital for attracting and retaining talented healthcare professionals. An indicator of this is publishing in international high impact journals </w:t>
      </w:r>
      <w:r w:rsidR="006409CC" w:rsidRPr="00A25D27">
        <w:rPr>
          <w:rFonts w:ascii="Arial" w:eastAsia="Arial" w:hAnsi="Arial" w:cs="Arial"/>
          <w:sz w:val="24"/>
          <w:szCs w:val="24"/>
        </w:rPr>
        <w:t>t</w:t>
      </w:r>
      <w:r w:rsidRPr="00A25D27">
        <w:rPr>
          <w:rFonts w:ascii="Arial" w:eastAsia="Arial" w:hAnsi="Arial" w:cs="Arial"/>
          <w:sz w:val="24"/>
          <w:szCs w:val="24"/>
        </w:rPr>
        <w:t>o this end our researchers have published in the three leading global journals in healthcare, the New England Journal of Medicine, Journal of the American Medical Association and Lancet over the last year. </w:t>
      </w:r>
    </w:p>
    <w:p w14:paraId="25F6B53F" w14:textId="77777777" w:rsidR="00C120A5" w:rsidRPr="00A25D27" w:rsidRDefault="00C120A5" w:rsidP="00C120A5">
      <w:pPr>
        <w:spacing w:after="0" w:line="240" w:lineRule="auto"/>
        <w:jc w:val="both"/>
        <w:rPr>
          <w:rFonts w:ascii="Arial" w:eastAsia="Arial" w:hAnsi="Arial" w:cs="Arial"/>
          <w:sz w:val="24"/>
          <w:szCs w:val="24"/>
        </w:rPr>
      </w:pPr>
    </w:p>
    <w:p w14:paraId="6AC55DA2" w14:textId="0C51595C" w:rsidR="5A862C5C" w:rsidRPr="00A25D27" w:rsidRDefault="00C120A5" w:rsidP="5A862C5C">
      <w:pPr>
        <w:spacing w:after="0" w:line="240" w:lineRule="auto"/>
        <w:jc w:val="both"/>
        <w:rPr>
          <w:rFonts w:ascii="Arial" w:eastAsia="Arial" w:hAnsi="Arial" w:cs="Arial"/>
          <w:sz w:val="24"/>
          <w:szCs w:val="24"/>
        </w:rPr>
      </w:pPr>
      <w:r w:rsidRPr="41858532">
        <w:rPr>
          <w:rFonts w:ascii="Arial" w:eastAsia="Arial" w:hAnsi="Arial" w:cs="Arial"/>
          <w:sz w:val="24"/>
          <w:szCs w:val="24"/>
        </w:rPr>
        <w:t>There are many additional opportunities around developing expertise in the delivery of unscheduled care trials, advanced therapies and using some of the excellent infrastructure that exists in Cardiff such as Cedar Health Technology Research Centre, High Consequence Infectious Diseases unit (HCID), the Wales Research and Diagnostic PET Imaging Centre (PETIC) and Cardiff University Brain Research Imaging Centre (CUBRIC).  </w:t>
      </w:r>
    </w:p>
    <w:p w14:paraId="32A290F4" w14:textId="7E8755DB" w:rsidR="41858532" w:rsidRDefault="41858532" w:rsidP="41858532">
      <w:pPr>
        <w:spacing w:after="0" w:line="240" w:lineRule="auto"/>
        <w:jc w:val="both"/>
        <w:rPr>
          <w:rFonts w:ascii="Arial" w:eastAsia="Arial" w:hAnsi="Arial" w:cs="Arial"/>
          <w:sz w:val="24"/>
          <w:szCs w:val="24"/>
        </w:rPr>
      </w:pPr>
    </w:p>
    <w:p w14:paraId="03236BAA" w14:textId="1D618355" w:rsidR="41858532" w:rsidRDefault="452D1A7F" w:rsidP="00117729">
      <w:pPr>
        <w:spacing w:before="100" w:beforeAutospacing="1" w:after="100" w:afterAutospacing="1" w:line="240" w:lineRule="auto"/>
        <w:rPr>
          <w:rFonts w:ascii="Arial" w:eastAsia="Times New Roman" w:hAnsi="Arial" w:cs="Arial"/>
          <w:b/>
          <w:bCs/>
          <w:color w:val="0070C0"/>
          <w:sz w:val="24"/>
          <w:szCs w:val="24"/>
          <w:lang w:eastAsia="en-GB"/>
        </w:rPr>
      </w:pPr>
      <w:r w:rsidRPr="41858532">
        <w:rPr>
          <w:rFonts w:ascii="Arial" w:eastAsia="Times New Roman" w:hAnsi="Arial" w:cs="Arial"/>
          <w:b/>
          <w:bCs/>
          <w:color w:val="0070C0"/>
          <w:sz w:val="24"/>
          <w:szCs w:val="24"/>
          <w:lang w:eastAsia="en-GB"/>
        </w:rPr>
        <w:t xml:space="preserve">2.9 </w:t>
      </w:r>
      <w:r w:rsidR="0021542B" w:rsidRPr="41858532">
        <w:rPr>
          <w:rFonts w:ascii="Arial" w:eastAsia="Times New Roman" w:hAnsi="Arial" w:cs="Arial"/>
          <w:b/>
          <w:bCs/>
          <w:color w:val="0070C0"/>
          <w:sz w:val="24"/>
          <w:szCs w:val="24"/>
          <w:lang w:eastAsia="en-GB"/>
        </w:rPr>
        <w:t>I</w:t>
      </w:r>
      <w:r w:rsidR="00377CCA" w:rsidRPr="41858532">
        <w:rPr>
          <w:rFonts w:ascii="Arial" w:eastAsia="Times New Roman" w:hAnsi="Arial" w:cs="Arial"/>
          <w:b/>
          <w:bCs/>
          <w:color w:val="0070C0"/>
          <w:sz w:val="24"/>
          <w:szCs w:val="24"/>
          <w:lang w:eastAsia="en-GB"/>
        </w:rPr>
        <w:t>nnovation and Partnerships</w:t>
      </w:r>
    </w:p>
    <w:p w14:paraId="2C53F77A" w14:textId="77777777" w:rsidR="006E6540" w:rsidRPr="00A25D27" w:rsidRDefault="006E6540" w:rsidP="006E6540">
      <w:pPr>
        <w:spacing w:beforeAutospacing="1" w:afterAutospacing="1" w:line="240" w:lineRule="auto"/>
        <w:rPr>
          <w:rFonts w:ascii="Arial" w:eastAsia="Arial" w:hAnsi="Arial" w:cs="Arial"/>
          <w:sz w:val="24"/>
          <w:szCs w:val="24"/>
        </w:rPr>
      </w:pPr>
      <w:r w:rsidRPr="00A25D27">
        <w:rPr>
          <w:rFonts w:ascii="Arial" w:eastAsia="Arial" w:hAnsi="Arial" w:cs="Arial"/>
          <w:sz w:val="24"/>
          <w:szCs w:val="24"/>
        </w:rPr>
        <w:t>The identification, implementation and wide deployment of innovative solutions to improve health outcomes is not something that a single Health Board or NHS organisation can achieve individually.  Collaboration and partnership is crucial, be that with colleagues within the organisation, who can help identify and prioritise the need, or with external organisations be they within the NHS, commercial, 3</w:t>
      </w:r>
      <w:r w:rsidRPr="00A25D27">
        <w:rPr>
          <w:rFonts w:ascii="Arial" w:eastAsia="Arial" w:hAnsi="Arial" w:cs="Arial"/>
          <w:sz w:val="24"/>
          <w:szCs w:val="24"/>
          <w:vertAlign w:val="superscript"/>
        </w:rPr>
        <w:t>rd</w:t>
      </w:r>
      <w:r w:rsidRPr="00A25D27">
        <w:rPr>
          <w:rFonts w:ascii="Arial" w:eastAsia="Arial" w:hAnsi="Arial" w:cs="Arial"/>
          <w:sz w:val="24"/>
          <w:szCs w:val="24"/>
        </w:rPr>
        <w:t xml:space="preserve"> and not-for-profit  sectors, and Government and arm’s length bodies.  We have continued to work closely with our extended peer group across Wales to identify opportunities to help simplify and accelerate the development, adoption and implementation of novel solutions across all areas of the Health Board, in both clinical and non-clinical areas.  Having contributed to the Government’s strategy published in 2023, Wales Innovates: Creating a Stronger, Fairer, Greener Wales, we have actively engaged in the development and operationalisation of the next stage implementation plan.  In particular, at a national level, good progress has been made on identifying areas to adopt common aims and a harmonised approach; for example, in the creation of a central programme directory, a potential approached to intellectual property management, policy frameworks, funding opportunities and adoption.  We also created a ‘bitesize’ introduction to innovation training package, that has been well received by colleagues, with the intention to ‘stimulate the creative juices’ and help everyone understand better where the innovation opportunities may be in their area and how the innovation team could support the exploration of those and help turn them into reality.   Rewardingly, this initiative was the catalyst to a wider national </w:t>
      </w:r>
      <w:r w:rsidRPr="00A25D27">
        <w:rPr>
          <w:rFonts w:ascii="Arial" w:eastAsia="Arial" w:hAnsi="Arial" w:cs="Arial"/>
          <w:sz w:val="24"/>
          <w:szCs w:val="24"/>
        </w:rPr>
        <w:lastRenderedPageBreak/>
        <w:t xml:space="preserve">initiative to develop a range of additional, accredited modules, at various levels for Wales. </w:t>
      </w:r>
    </w:p>
    <w:p w14:paraId="2C49BDEA" w14:textId="77777777" w:rsidR="006E6540" w:rsidRPr="00A25D27" w:rsidRDefault="006E6540" w:rsidP="006E6540">
      <w:pPr>
        <w:spacing w:beforeAutospacing="1" w:afterAutospacing="1" w:line="240" w:lineRule="auto"/>
        <w:rPr>
          <w:rFonts w:ascii="Arial" w:eastAsia="Arial" w:hAnsi="Arial" w:cs="Arial"/>
          <w:sz w:val="24"/>
          <w:szCs w:val="24"/>
        </w:rPr>
      </w:pPr>
      <w:r w:rsidRPr="00A25D27">
        <w:rPr>
          <w:rFonts w:ascii="Arial" w:eastAsia="Arial" w:hAnsi="Arial" w:cs="Arial"/>
          <w:sz w:val="24"/>
          <w:szCs w:val="24"/>
        </w:rPr>
        <w:t>Locally, we have also continued to ongoing activities, such as the Cardiff Capital Region funded,  ‘Endoscopy Challenge’ with a view to addressing waiting lists by the development of enabling technological solutions and approaches; the Small Business Research Initiative Wales project to develop a system that can process exhaled Entonox (pain-relieving gas) to reduce unnecessary exposure; and colleagues who have been working on innovative pathway changes in conjunction with the Bevan Commission.  Looking to the future, we are continually exploring new ways of partnership working and held our first ‘showcase’ event.  Working with the Life Science Hub Wales we brought together, in the University Hospital Llandough, a number of companies a range of products all of which have application in the area of dementia along with clinical and non-clinical colleagues to explore how these may be applied within our organisation.  Similarly, in another ‘first’ we are exploring a multi-way partnership with several large Pharma companies to see how we can improve lipid management and control in patients with heart failure.  Currently in the planning phase we aim to ‘go live’ in 2024.</w:t>
      </w:r>
    </w:p>
    <w:p w14:paraId="2407957F" w14:textId="77777777" w:rsidR="006E6540" w:rsidRPr="00A25D27" w:rsidRDefault="006E6540" w:rsidP="006E6540">
      <w:pPr>
        <w:spacing w:beforeAutospacing="1" w:afterAutospacing="1" w:line="240" w:lineRule="auto"/>
        <w:rPr>
          <w:rFonts w:ascii="Arial" w:eastAsia="Arial" w:hAnsi="Arial" w:cs="Arial"/>
          <w:sz w:val="24"/>
          <w:szCs w:val="24"/>
        </w:rPr>
      </w:pPr>
      <w:r w:rsidRPr="00A25D27">
        <w:rPr>
          <w:rFonts w:ascii="Arial" w:eastAsia="Arial" w:hAnsi="Arial" w:cs="Arial"/>
          <w:sz w:val="24"/>
          <w:szCs w:val="24"/>
        </w:rPr>
        <w:t>Recognising the move to work more closely with colleagues and organisations in social care and the shift to integrated care models, our Regional Innovation Coordination Hub team have continued to work closely with our Regional Partnership board.  Here we have identified and helped support awareness and adoption of best practice, for example in social prescribing, through direct contact with teams, convening and facilitating workshops, as well as through ‘storytelling’ through written and film media.  The team also directly supported other initiatives, in addition to social prescribing, in the area of end of life care, by helping individuals spend that time in an appropriate setting, and in the development of a digital care record approach to enable correct identification of individuals across health and social care record systems.  These important projects will also continue to be supported this year.</w:t>
      </w:r>
    </w:p>
    <w:p w14:paraId="172AD762" w14:textId="6DD33548" w:rsidR="0EECD474" w:rsidRPr="00A25D27" w:rsidRDefault="0EECD474" w:rsidP="0EECD474">
      <w:pPr>
        <w:spacing w:beforeAutospacing="1" w:afterAutospacing="1" w:line="240" w:lineRule="auto"/>
        <w:rPr>
          <w:rFonts w:ascii="Arial" w:eastAsia="Times New Roman" w:hAnsi="Arial" w:cs="Arial"/>
          <w:b/>
          <w:bCs/>
          <w:sz w:val="24"/>
          <w:szCs w:val="24"/>
          <w:lang w:eastAsia="en-GB"/>
        </w:rPr>
      </w:pPr>
    </w:p>
    <w:p w14:paraId="47CE26D0" w14:textId="4AB3E35C" w:rsidR="0029364C" w:rsidRDefault="0029364C" w:rsidP="00DD3546">
      <w:pPr>
        <w:spacing w:before="100" w:beforeAutospacing="1" w:after="100" w:afterAutospacing="1" w:line="240" w:lineRule="auto"/>
        <w:rPr>
          <w:rFonts w:ascii="Arial" w:eastAsia="Times New Roman" w:hAnsi="Arial" w:cs="Arial"/>
          <w:sz w:val="24"/>
          <w:szCs w:val="24"/>
          <w:lang w:eastAsia="en-GB"/>
        </w:rPr>
      </w:pPr>
    </w:p>
    <w:p w14:paraId="618250DD" w14:textId="7A156D22" w:rsidR="41858532" w:rsidRDefault="41858532" w:rsidP="41858532">
      <w:pPr>
        <w:spacing w:beforeAutospacing="1" w:afterAutospacing="1" w:line="240" w:lineRule="auto"/>
        <w:rPr>
          <w:rFonts w:ascii="Arial" w:eastAsia="Times New Roman" w:hAnsi="Arial" w:cs="Arial"/>
          <w:sz w:val="24"/>
          <w:szCs w:val="24"/>
          <w:lang w:eastAsia="en-GB"/>
        </w:rPr>
      </w:pPr>
    </w:p>
    <w:p w14:paraId="3437B3C2" w14:textId="20259247" w:rsidR="41858532" w:rsidRDefault="41858532" w:rsidP="41858532">
      <w:pPr>
        <w:spacing w:beforeAutospacing="1" w:afterAutospacing="1" w:line="240" w:lineRule="auto"/>
        <w:rPr>
          <w:rFonts w:ascii="Arial" w:eastAsia="Times New Roman" w:hAnsi="Arial" w:cs="Arial"/>
          <w:sz w:val="24"/>
          <w:szCs w:val="24"/>
          <w:lang w:eastAsia="en-GB"/>
        </w:rPr>
      </w:pPr>
    </w:p>
    <w:p w14:paraId="6CEDE2D9" w14:textId="0A74C7C2" w:rsidR="41858532" w:rsidRDefault="41858532" w:rsidP="41858532">
      <w:pPr>
        <w:spacing w:beforeAutospacing="1" w:afterAutospacing="1" w:line="240" w:lineRule="auto"/>
        <w:rPr>
          <w:rFonts w:ascii="Arial" w:eastAsia="Times New Roman" w:hAnsi="Arial" w:cs="Arial"/>
          <w:sz w:val="24"/>
          <w:szCs w:val="24"/>
          <w:lang w:eastAsia="en-GB"/>
        </w:rPr>
      </w:pPr>
    </w:p>
    <w:p w14:paraId="5DA40B0D" w14:textId="7E244736" w:rsidR="41858532" w:rsidRDefault="41858532" w:rsidP="41858532">
      <w:pPr>
        <w:spacing w:beforeAutospacing="1" w:afterAutospacing="1" w:line="240" w:lineRule="auto"/>
        <w:rPr>
          <w:rFonts w:ascii="Arial" w:eastAsia="Times New Roman" w:hAnsi="Arial" w:cs="Arial"/>
          <w:sz w:val="24"/>
          <w:szCs w:val="24"/>
          <w:lang w:eastAsia="en-GB"/>
        </w:rPr>
      </w:pPr>
    </w:p>
    <w:p w14:paraId="2188D6AA" w14:textId="77777777" w:rsidR="00307703" w:rsidRDefault="00307703" w:rsidP="00DD3546">
      <w:pPr>
        <w:spacing w:before="100" w:beforeAutospacing="1" w:after="100" w:afterAutospacing="1" w:line="240" w:lineRule="auto"/>
        <w:rPr>
          <w:rFonts w:ascii="Arial" w:eastAsia="Times New Roman" w:hAnsi="Arial" w:cs="Arial"/>
          <w:sz w:val="24"/>
          <w:szCs w:val="24"/>
          <w:lang w:eastAsia="en-GB"/>
        </w:rPr>
      </w:pPr>
    </w:p>
    <w:p w14:paraId="3E4D908E" w14:textId="53474CE7" w:rsidR="13AE8C69" w:rsidRDefault="13AE8C69" w:rsidP="13AE8C69">
      <w:pPr>
        <w:spacing w:beforeAutospacing="1" w:afterAutospacing="1" w:line="240" w:lineRule="auto"/>
        <w:rPr>
          <w:rFonts w:ascii="Arial" w:eastAsia="Times New Roman" w:hAnsi="Arial" w:cs="Arial"/>
          <w:sz w:val="24"/>
          <w:szCs w:val="24"/>
          <w:lang w:eastAsia="en-GB"/>
        </w:rPr>
      </w:pPr>
    </w:p>
    <w:p w14:paraId="72262C8A" w14:textId="3D87AE75" w:rsidR="0029364C" w:rsidRDefault="0029364C" w:rsidP="00546942">
      <w:pPr>
        <w:spacing w:before="100" w:beforeAutospacing="1" w:after="100" w:afterAutospacing="1" w:line="240" w:lineRule="auto"/>
        <w:rPr>
          <w:rFonts w:ascii="Arial" w:eastAsia="Times New Roman" w:hAnsi="Arial" w:cs="Arial"/>
          <w:color w:val="000000"/>
          <w:sz w:val="24"/>
          <w:szCs w:val="24"/>
          <w:lang w:eastAsia="en-GB"/>
        </w:rPr>
      </w:pPr>
    </w:p>
    <w:p w14:paraId="03A3F99C" w14:textId="16EC7418" w:rsidR="00DE181C" w:rsidRDefault="0029051C" w:rsidP="00DE181C">
      <w:pPr>
        <w:autoSpaceDE w:val="0"/>
        <w:autoSpaceDN w:val="0"/>
        <w:adjustRightInd w:val="0"/>
        <w:spacing w:after="0" w:line="240" w:lineRule="auto"/>
        <w:rPr>
          <w:rFonts w:ascii="Lato-Regular" w:hAnsi="Lato-Regular" w:cs="Lato-Regular"/>
          <w:color w:val="000000"/>
          <w:sz w:val="20"/>
          <w:szCs w:val="20"/>
        </w:rPr>
      </w:pPr>
      <w:r>
        <w:rPr>
          <w:b/>
          <w:noProof/>
          <w:color w:val="44546A" w:themeColor="text2"/>
          <w:sz w:val="72"/>
          <w:szCs w:val="72"/>
          <w:u w:val="single"/>
          <w:shd w:val="clear" w:color="auto" w:fill="E6E6E6"/>
          <w:lang w:eastAsia="en-GB"/>
        </w:rPr>
        <w:lastRenderedPageBreak/>
        <mc:AlternateContent>
          <mc:Choice Requires="wps">
            <w:drawing>
              <wp:anchor distT="0" distB="0" distL="114300" distR="114300" simplePos="0" relativeHeight="251658249" behindDoc="0" locked="0" layoutInCell="1" allowOverlap="1" wp14:anchorId="4F653401" wp14:editId="082E8B2C">
                <wp:simplePos x="0" y="0"/>
                <wp:positionH relativeFrom="margin">
                  <wp:align>right</wp:align>
                </wp:positionH>
                <wp:positionV relativeFrom="paragraph">
                  <wp:posOffset>-465</wp:posOffset>
                </wp:positionV>
                <wp:extent cx="6302828" cy="4898027"/>
                <wp:effectExtent l="0" t="0" r="22225" b="17145"/>
                <wp:wrapNone/>
                <wp:docPr id="108" name="Rectangle: Diagonal Corners Rounded 108"/>
                <wp:cNvGraphicFramePr/>
                <a:graphic xmlns:a="http://schemas.openxmlformats.org/drawingml/2006/main">
                  <a:graphicData uri="http://schemas.microsoft.com/office/word/2010/wordprocessingShape">
                    <wps:wsp>
                      <wps:cNvSpPr/>
                      <wps:spPr>
                        <a:xfrm>
                          <a:off x="0" y="0"/>
                          <a:ext cx="6302828" cy="4898027"/>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611="http://schemas.microsoft.com/office/drawing/2016/11/main" xmlns:c="http://schemas.openxmlformats.org/drawingml/2006/chart" xmlns:a16="http://schemas.microsoft.com/office/drawing/2014/main" xmlns:a14="http://schemas.microsoft.com/office/drawing/2010/main" xmlns:pic="http://schemas.openxmlformats.org/drawingml/2006/picture" xmlns:a="http://schemas.openxmlformats.org/drawingml/2006/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Rectangle: Diagonal Corners Rounded 108" style="position:absolute;margin-left:445.1pt;margin-top:-.05pt;width:496.3pt;height:385.65pt;z-index:25165825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6302828,4898027" o:spid="_x0000_s1026" fillcolor="#003f77" strokecolor="#1f3763 [1604]" strokeweight="1pt" path="m816354,l6302828,r,l6302828,4081673v,450860,-365494,816354,-816354,816354l,4898027r,l,816354c,365494,365494,,816354,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" w14:anchorId="1F348A53">
                <v:fill type="gradient" color2="#0072ce" colors="0 #003f77;.5 #005fad;1 #0072ce" focus="100%" rotate="t"/>
                <v:stroke joinstyle="miter"/>
                <v:path arrowok="t" o:connecttype="custom" o:connectlocs="816354,0;6302828,0;6302828,0;6302828,4081673;5486474,4898027;0,4898027;0,4898027;0,816354;816354,0" o:connectangles="0,0,0,0,0,0,0,0,0"/>
                <w10:wrap anchorx="margin"/>
              </v:shape>
            </w:pict>
          </mc:Fallback>
        </mc:AlternateContent>
      </w:r>
    </w:p>
    <w:p w14:paraId="669E7A47" w14:textId="5DD665FB"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0A47CE2C" w14:textId="7D3CE7EC" w:rsidR="00307703" w:rsidRDefault="0029051C" w:rsidP="00DE181C">
      <w:pPr>
        <w:autoSpaceDE w:val="0"/>
        <w:autoSpaceDN w:val="0"/>
        <w:adjustRightInd w:val="0"/>
        <w:spacing w:after="0" w:line="240" w:lineRule="auto"/>
        <w:rPr>
          <w:rFonts w:ascii="Lato-Regular" w:hAnsi="Lato-Regular" w:cs="Lato-Regular"/>
          <w:color w:val="000000"/>
          <w:sz w:val="20"/>
          <w:szCs w:val="20"/>
        </w:rPr>
      </w:pPr>
      <w:r>
        <w:rPr>
          <w:noProof/>
          <w:color w:val="2B579A"/>
          <w:shd w:val="clear" w:color="auto" w:fill="E6E6E6"/>
          <w:lang w:eastAsia="en-GB"/>
        </w:rPr>
        <mc:AlternateContent>
          <mc:Choice Requires="wps">
            <w:drawing>
              <wp:anchor distT="0" distB="0" distL="114300" distR="114300" simplePos="0" relativeHeight="251658250" behindDoc="0" locked="0" layoutInCell="1" allowOverlap="1" wp14:anchorId="53AE163B" wp14:editId="2A38FF25">
                <wp:simplePos x="0" y="0"/>
                <wp:positionH relativeFrom="margin">
                  <wp:posOffset>-181069</wp:posOffset>
                </wp:positionH>
                <wp:positionV relativeFrom="paragraph">
                  <wp:posOffset>114853</wp:posOffset>
                </wp:positionV>
                <wp:extent cx="5712736" cy="2426970"/>
                <wp:effectExtent l="0" t="0" r="0" b="0"/>
                <wp:wrapNone/>
                <wp:docPr id="109" name="Text Box 109"/>
                <wp:cNvGraphicFramePr/>
                <a:graphic xmlns:a="http://schemas.openxmlformats.org/drawingml/2006/main">
                  <a:graphicData uri="http://schemas.microsoft.com/office/word/2010/wordprocessingShape">
                    <wps:wsp>
                      <wps:cNvSpPr txBox="1"/>
                      <wps:spPr>
                        <a:xfrm>
                          <a:off x="0" y="0"/>
                          <a:ext cx="5712736" cy="2426970"/>
                        </a:xfrm>
                        <a:prstGeom prst="rect">
                          <a:avLst/>
                        </a:prstGeom>
                        <a:noFill/>
                        <a:ln>
                          <a:noFill/>
                        </a:ln>
                      </wps:spPr>
                      <wps:txbx>
                        <w:txbxContent>
                          <w:p w14:paraId="5AF43197" w14:textId="77777777" w:rsidR="00F93812" w:rsidRPr="00DE181C" w:rsidRDefault="00F93812"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1</w:t>
                            </w:r>
                          </w:p>
                          <w:p w14:paraId="651F65F7" w14:textId="77777777" w:rsidR="00F93812" w:rsidRPr="00DE181C"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Performance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3AE163B" id="_x0000_t202" coordsize="21600,21600" o:spt="202" path="m,l,21600r21600,l21600,xe">
                <v:stroke joinstyle="miter"/>
                <v:path gradientshapeok="t" o:connecttype="rect"/>
              </v:shapetype>
              <v:shape id="Text Box 109" o:spid="_x0000_s1027" type="#_x0000_t202" style="position:absolute;margin-left:-14.25pt;margin-top:9.05pt;width:449.8pt;height:191.1pt;z-index:25165825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" filled="f" stroked="f">
                <v:textbox>
                  <w:txbxContent>
                    <w:p w14:paraId="5AF43197" w14:textId="77777777" w:rsidR="00F93812" w:rsidRPr="00DE181C" w:rsidRDefault="00F93812"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1</w:t>
                      </w:r>
                    </w:p>
                    <w:p w14:paraId="651F65F7" w14:textId="77777777" w:rsidR="00F93812" w:rsidRPr="00DE181C"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Performance Report</w:t>
                      </w:r>
                    </w:p>
                  </w:txbxContent>
                </v:textbox>
                <w10:wrap anchorx="margin"/>
              </v:shape>
            </w:pict>
          </mc:Fallback>
        </mc:AlternateContent>
      </w:r>
    </w:p>
    <w:p w14:paraId="1371F7CC" w14:textId="63C35B69"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15C4599E" w14:textId="0C9A375A"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526FD971" w14:textId="6C0A6C03"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15BF799B" w14:textId="5D3FF57A"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03AC43B6" w14:textId="0F885BF8"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756A9C79" w14:textId="5DD21113"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5C71B909" w14:textId="4C0928F6"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2006452D" w14:textId="2F5FF6B2"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1904210A" w14:textId="11D37684" w:rsidR="13AE8C69" w:rsidRDefault="13AE8C69" w:rsidP="13AE8C69">
      <w:pPr>
        <w:spacing w:after="0" w:line="240" w:lineRule="auto"/>
        <w:rPr>
          <w:rFonts w:ascii="Lato-Regular" w:hAnsi="Lato-Regular" w:cs="Lato-Regular"/>
          <w:color w:val="000000" w:themeColor="text1"/>
          <w:sz w:val="20"/>
          <w:szCs w:val="20"/>
        </w:rPr>
      </w:pPr>
    </w:p>
    <w:p w14:paraId="57D316F9" w14:textId="60DDAB8A" w:rsidR="13AE8C69" w:rsidRDefault="13AE8C69" w:rsidP="13AE8C69">
      <w:pPr>
        <w:spacing w:after="0" w:line="240" w:lineRule="auto"/>
        <w:rPr>
          <w:rFonts w:ascii="Lato-Regular" w:hAnsi="Lato-Regular" w:cs="Lato-Regular"/>
          <w:color w:val="000000" w:themeColor="text1"/>
          <w:sz w:val="20"/>
          <w:szCs w:val="20"/>
        </w:rPr>
      </w:pPr>
    </w:p>
    <w:p w14:paraId="6FA4C0A0" w14:textId="533E4511" w:rsidR="13AE8C69" w:rsidRDefault="13AE8C69" w:rsidP="13AE8C69">
      <w:pPr>
        <w:spacing w:after="0" w:line="240" w:lineRule="auto"/>
        <w:rPr>
          <w:rFonts w:ascii="Lato-Regular" w:hAnsi="Lato-Regular" w:cs="Lato-Regular"/>
          <w:color w:val="000000" w:themeColor="text1"/>
          <w:sz w:val="20"/>
          <w:szCs w:val="20"/>
        </w:rPr>
      </w:pPr>
    </w:p>
    <w:p w14:paraId="61B2641A" w14:textId="3763723E" w:rsidR="13AE8C69" w:rsidRDefault="13AE8C69" w:rsidP="13AE8C69">
      <w:pPr>
        <w:spacing w:after="0" w:line="240" w:lineRule="auto"/>
        <w:rPr>
          <w:rFonts w:ascii="Lato-Regular" w:hAnsi="Lato-Regular" w:cs="Lato-Regular"/>
          <w:color w:val="000000" w:themeColor="text1"/>
          <w:sz w:val="20"/>
          <w:szCs w:val="20"/>
        </w:rPr>
      </w:pPr>
    </w:p>
    <w:p w14:paraId="73857A40" w14:textId="6F917F64" w:rsidR="13AE8C69" w:rsidRDefault="13AE8C69" w:rsidP="13AE8C69">
      <w:pPr>
        <w:spacing w:after="0" w:line="240" w:lineRule="auto"/>
        <w:rPr>
          <w:rFonts w:ascii="Lato-Regular" w:hAnsi="Lato-Regular" w:cs="Lato-Regular"/>
          <w:color w:val="000000" w:themeColor="text1"/>
          <w:sz w:val="20"/>
          <w:szCs w:val="20"/>
        </w:rPr>
      </w:pPr>
    </w:p>
    <w:p w14:paraId="5347046D" w14:textId="74098845" w:rsidR="13AE8C69" w:rsidRDefault="13AE8C69" w:rsidP="13AE8C69">
      <w:pPr>
        <w:spacing w:after="0" w:line="240" w:lineRule="auto"/>
        <w:rPr>
          <w:rFonts w:ascii="Lato-Regular" w:hAnsi="Lato-Regular" w:cs="Lato-Regular"/>
          <w:color w:val="000000" w:themeColor="text1"/>
          <w:sz w:val="20"/>
          <w:szCs w:val="20"/>
        </w:rPr>
      </w:pPr>
    </w:p>
    <w:p w14:paraId="2D8ED2EA" w14:textId="7972C746" w:rsidR="13AE8C69" w:rsidRDefault="13AE8C69" w:rsidP="13AE8C69">
      <w:pPr>
        <w:spacing w:after="0" w:line="240" w:lineRule="auto"/>
        <w:rPr>
          <w:rFonts w:ascii="Lato-Regular" w:hAnsi="Lato-Regular" w:cs="Lato-Regular"/>
          <w:color w:val="000000" w:themeColor="text1"/>
          <w:sz w:val="20"/>
          <w:szCs w:val="20"/>
        </w:rPr>
      </w:pPr>
    </w:p>
    <w:p w14:paraId="0C374E20" w14:textId="0707CBE6" w:rsidR="13AE8C69" w:rsidRDefault="13AE8C69" w:rsidP="13AE8C69">
      <w:pPr>
        <w:spacing w:after="0" w:line="240" w:lineRule="auto"/>
        <w:rPr>
          <w:rFonts w:ascii="Lato-Regular" w:hAnsi="Lato-Regular" w:cs="Lato-Regular"/>
          <w:color w:val="000000" w:themeColor="text1"/>
          <w:sz w:val="20"/>
          <w:szCs w:val="20"/>
        </w:rPr>
      </w:pPr>
    </w:p>
    <w:p w14:paraId="3CB61AB8" w14:textId="72897776" w:rsidR="13AE8C69" w:rsidRDefault="13AE8C69" w:rsidP="13AE8C69">
      <w:pPr>
        <w:spacing w:after="0" w:line="240" w:lineRule="auto"/>
        <w:rPr>
          <w:rFonts w:ascii="Lato-Regular" w:hAnsi="Lato-Regular" w:cs="Lato-Regular"/>
          <w:color w:val="000000" w:themeColor="text1"/>
          <w:sz w:val="20"/>
          <w:szCs w:val="20"/>
        </w:rPr>
      </w:pPr>
    </w:p>
    <w:p w14:paraId="1779F41C" w14:textId="3806A77A" w:rsidR="13AE8C69" w:rsidRDefault="13AE8C69" w:rsidP="13AE8C69">
      <w:pPr>
        <w:spacing w:after="0" w:line="240" w:lineRule="auto"/>
        <w:rPr>
          <w:rFonts w:ascii="Lato-Regular" w:hAnsi="Lato-Regular" w:cs="Lato-Regular"/>
          <w:color w:val="000000" w:themeColor="text1"/>
          <w:sz w:val="20"/>
          <w:szCs w:val="20"/>
        </w:rPr>
      </w:pPr>
    </w:p>
    <w:p w14:paraId="73B5716C" w14:textId="36A8B3CB" w:rsidR="13AE8C69" w:rsidRDefault="13AE8C69" w:rsidP="13AE8C69">
      <w:pPr>
        <w:spacing w:after="0" w:line="240" w:lineRule="auto"/>
        <w:rPr>
          <w:rFonts w:ascii="Lato-Regular" w:hAnsi="Lato-Regular" w:cs="Lato-Regular"/>
          <w:color w:val="000000" w:themeColor="text1"/>
          <w:sz w:val="20"/>
          <w:szCs w:val="20"/>
        </w:rPr>
      </w:pPr>
    </w:p>
    <w:p w14:paraId="1432D23D" w14:textId="4D3F76B2" w:rsidR="13AE8C69" w:rsidRDefault="13AE8C69" w:rsidP="13AE8C69">
      <w:pPr>
        <w:spacing w:after="0" w:line="240" w:lineRule="auto"/>
        <w:rPr>
          <w:rFonts w:ascii="Lato-Regular" w:hAnsi="Lato-Regular" w:cs="Lato-Regular"/>
          <w:color w:val="000000" w:themeColor="text1"/>
          <w:sz w:val="20"/>
          <w:szCs w:val="20"/>
        </w:rPr>
      </w:pPr>
    </w:p>
    <w:p w14:paraId="0D83A3C0" w14:textId="2952872C" w:rsidR="13AE8C69" w:rsidRDefault="13AE8C69" w:rsidP="13AE8C69">
      <w:pPr>
        <w:spacing w:after="0" w:line="240" w:lineRule="auto"/>
        <w:rPr>
          <w:rFonts w:ascii="Lato-Regular" w:hAnsi="Lato-Regular" w:cs="Lato-Regular"/>
          <w:color w:val="000000" w:themeColor="text1"/>
          <w:sz w:val="20"/>
          <w:szCs w:val="20"/>
        </w:rPr>
      </w:pPr>
    </w:p>
    <w:p w14:paraId="00DEA0BA" w14:textId="71480015" w:rsidR="13AE8C69" w:rsidRDefault="13AE8C69" w:rsidP="13AE8C69">
      <w:pPr>
        <w:spacing w:after="0" w:line="240" w:lineRule="auto"/>
        <w:rPr>
          <w:rFonts w:ascii="Lato-Regular" w:hAnsi="Lato-Regular" w:cs="Lato-Regular"/>
          <w:color w:val="000000" w:themeColor="text1"/>
          <w:sz w:val="20"/>
          <w:szCs w:val="20"/>
        </w:rPr>
      </w:pPr>
    </w:p>
    <w:p w14:paraId="4EAE0685" w14:textId="0078E6E6" w:rsidR="13AE8C69" w:rsidRDefault="13AE8C69" w:rsidP="13AE8C69">
      <w:pPr>
        <w:spacing w:after="0" w:line="240" w:lineRule="auto"/>
        <w:rPr>
          <w:rFonts w:ascii="Lato-Regular" w:hAnsi="Lato-Regular" w:cs="Lato-Regular"/>
          <w:color w:val="000000" w:themeColor="text1"/>
          <w:sz w:val="20"/>
          <w:szCs w:val="20"/>
        </w:rPr>
      </w:pPr>
    </w:p>
    <w:p w14:paraId="17B912E3" w14:textId="0F6847C8" w:rsidR="13AE8C69" w:rsidRDefault="13AE8C69" w:rsidP="13AE8C69">
      <w:pPr>
        <w:spacing w:after="0" w:line="240" w:lineRule="auto"/>
        <w:rPr>
          <w:rFonts w:ascii="Lato-Regular" w:hAnsi="Lato-Regular" w:cs="Lato-Regular"/>
          <w:color w:val="000000" w:themeColor="text1"/>
          <w:sz w:val="20"/>
          <w:szCs w:val="20"/>
        </w:rPr>
      </w:pPr>
    </w:p>
    <w:p w14:paraId="4DB9B0EC" w14:textId="2773EDC1" w:rsidR="13AE8C69" w:rsidRDefault="13AE8C69" w:rsidP="13AE8C69">
      <w:pPr>
        <w:spacing w:after="0" w:line="240" w:lineRule="auto"/>
        <w:rPr>
          <w:rFonts w:ascii="Lato-Regular" w:hAnsi="Lato-Regular" w:cs="Lato-Regular"/>
          <w:color w:val="000000" w:themeColor="text1"/>
          <w:sz w:val="20"/>
          <w:szCs w:val="20"/>
        </w:rPr>
      </w:pPr>
    </w:p>
    <w:p w14:paraId="5021F8EC" w14:textId="7D392861" w:rsidR="13AE8C69" w:rsidRDefault="13AE8C69" w:rsidP="13AE8C69">
      <w:pPr>
        <w:spacing w:after="0" w:line="240" w:lineRule="auto"/>
        <w:rPr>
          <w:rFonts w:ascii="Lato-Regular" w:hAnsi="Lato-Regular" w:cs="Lato-Regular"/>
          <w:color w:val="000000" w:themeColor="text1"/>
          <w:sz w:val="20"/>
          <w:szCs w:val="20"/>
        </w:rPr>
      </w:pPr>
    </w:p>
    <w:p w14:paraId="19DED0C7" w14:textId="117A0322"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49ED0BF4" w14:textId="13C37474"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11CC53B7" w14:textId="59145315"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2C919C7F" w14:textId="77777777" w:rsidR="00307703" w:rsidRDefault="00307703" w:rsidP="00DE181C">
      <w:pPr>
        <w:autoSpaceDE w:val="0"/>
        <w:autoSpaceDN w:val="0"/>
        <w:adjustRightInd w:val="0"/>
        <w:spacing w:after="0" w:line="240" w:lineRule="auto"/>
        <w:rPr>
          <w:rFonts w:ascii="Lato-Regular" w:hAnsi="Lato-Regular" w:cs="Lato-Regular"/>
          <w:color w:val="000000"/>
          <w:sz w:val="20"/>
          <w:szCs w:val="20"/>
        </w:rPr>
      </w:pPr>
    </w:p>
    <w:p w14:paraId="12A6ED44" w14:textId="32F4FE5D" w:rsidR="00307703" w:rsidRPr="006806F2" w:rsidRDefault="00307703" w:rsidP="00DE181C">
      <w:pPr>
        <w:autoSpaceDE w:val="0"/>
        <w:autoSpaceDN w:val="0"/>
        <w:adjustRightInd w:val="0"/>
        <w:spacing w:after="0" w:line="240" w:lineRule="auto"/>
        <w:rPr>
          <w:rFonts w:ascii="Lato-Regular" w:hAnsi="Lato-Regular" w:cs="Lato-Regular"/>
          <w:color w:val="000000"/>
          <w:sz w:val="20"/>
          <w:szCs w:val="20"/>
        </w:rPr>
      </w:pPr>
    </w:p>
    <w:p w14:paraId="2A2DE56B" w14:textId="001E4F91" w:rsidR="00B07EDB" w:rsidRDefault="00B07EDB" w:rsidP="41858532">
      <w:pPr>
        <w:spacing w:after="200" w:line="276" w:lineRule="auto"/>
        <w:rPr>
          <w:b/>
          <w:bCs/>
          <w:color w:val="44546A" w:themeColor="text2"/>
          <w:sz w:val="72"/>
          <w:szCs w:val="72"/>
          <w:u w:val="single"/>
        </w:rPr>
        <w:sectPr w:rsidR="00B07EDB" w:rsidSect="00733F34">
          <w:headerReference w:type="even" r:id="rId34"/>
          <w:headerReference w:type="default" r:id="rId35"/>
          <w:footerReference w:type="default" r:id="rId36"/>
          <w:headerReference w:type="first" r:id="rId37"/>
          <w:footerReference w:type="first" r:id="rId38"/>
          <w:pgSz w:w="11906" w:h="16838" w:code="9"/>
          <w:pgMar w:top="1440" w:right="1440" w:bottom="1440" w:left="1440" w:header="709" w:footer="709" w:gutter="0"/>
          <w:cols w:space="708"/>
          <w:docGrid w:linePitch="360"/>
        </w:sectPr>
      </w:pPr>
    </w:p>
    <w:p w14:paraId="181B4C80" w14:textId="77777777" w:rsidR="00B07EDB" w:rsidRDefault="6A1F0D4C" w:rsidP="00CB04C4">
      <w:pPr>
        <w:spacing w:after="200" w:line="276" w:lineRule="auto"/>
        <w:rPr>
          <w:rFonts w:ascii="Arial" w:hAnsi="Arial" w:cs="Arial"/>
          <w:b/>
          <w:bCs/>
          <w:color w:val="2F5496" w:themeColor="accent1" w:themeShade="BF"/>
          <w:sz w:val="28"/>
          <w:szCs w:val="28"/>
        </w:rPr>
        <w:sectPr w:rsidR="00B07EDB" w:rsidSect="00B07EDB">
          <w:pgSz w:w="16838" w:h="11906" w:orient="landscape" w:code="9"/>
          <w:pgMar w:top="1440" w:right="1440" w:bottom="1440" w:left="1440" w:header="709" w:footer="709" w:gutter="0"/>
          <w:cols w:space="708"/>
          <w:docGrid w:linePitch="360"/>
        </w:sectPr>
      </w:pPr>
      <w:r>
        <w:rPr>
          <w:noProof/>
          <w:lang w:eastAsia="en-GB"/>
        </w:rPr>
        <w:lastRenderedPageBreak/>
        <w:drawing>
          <wp:inline distT="0" distB="0" distL="0" distR="0" wp14:anchorId="0CD7F720" wp14:editId="18CFC582">
            <wp:extent cx="9533507" cy="5362597"/>
            <wp:effectExtent l="0" t="0" r="0"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pic:nvPicPr>
                  <pic:blipFill>
                    <a:blip r:embed="rId39">
                      <a:extLst>
                        <a:ext uri="{28A0092B-C50C-407E-A947-70E740481C1C}">
                          <a14:useLocalDpi xmlns:a14="http://schemas.microsoft.com/office/drawing/2010/main" val="0"/>
                        </a:ext>
                      </a:extLst>
                    </a:blip>
                    <a:stretch>
                      <a:fillRect/>
                    </a:stretch>
                  </pic:blipFill>
                  <pic:spPr>
                    <a:xfrm>
                      <a:off x="0" y="0"/>
                      <a:ext cx="9533507" cy="5362597"/>
                    </a:xfrm>
                    <a:prstGeom prst="rect">
                      <a:avLst/>
                    </a:prstGeom>
                  </pic:spPr>
                </pic:pic>
              </a:graphicData>
            </a:graphic>
          </wp:inline>
        </w:drawing>
      </w:r>
    </w:p>
    <w:p w14:paraId="0158F51E" w14:textId="434DE708" w:rsidR="0029051C" w:rsidRDefault="0029051C" w:rsidP="00CB04C4">
      <w:pPr>
        <w:spacing w:after="200" w:line="276" w:lineRule="auto"/>
        <w:rPr>
          <w:rFonts w:ascii="Arial" w:hAnsi="Arial" w:cs="Arial"/>
          <w:b/>
          <w:bCs/>
          <w:color w:val="2F5496" w:themeColor="accent1" w:themeShade="BF"/>
          <w:sz w:val="28"/>
          <w:szCs w:val="28"/>
        </w:rPr>
      </w:pPr>
    </w:p>
    <w:p w14:paraId="1DBC9561" w14:textId="2A00FF7F" w:rsidR="00DE181C" w:rsidRPr="00A25D27" w:rsidRDefault="009B64C1" w:rsidP="00A25D27">
      <w:pPr>
        <w:spacing w:after="200" w:line="276" w:lineRule="auto"/>
        <w:rPr>
          <w:rFonts w:ascii="Arial" w:hAnsi="Arial" w:cs="Arial"/>
          <w:color w:val="FF0000"/>
          <w:sz w:val="28"/>
          <w:szCs w:val="28"/>
        </w:rPr>
      </w:pPr>
      <w:r>
        <w:rPr>
          <w:rFonts w:ascii="Arial" w:hAnsi="Arial" w:cs="Arial"/>
          <w:b/>
          <w:bCs/>
          <w:color w:val="2F5496" w:themeColor="accent1" w:themeShade="BF"/>
          <w:sz w:val="28"/>
          <w:szCs w:val="28"/>
        </w:rPr>
        <w:t>3.</w:t>
      </w:r>
      <w:r w:rsidR="00DE181C" w:rsidRPr="009B64C1">
        <w:rPr>
          <w:rFonts w:ascii="Arial" w:hAnsi="Arial" w:cs="Arial"/>
          <w:b/>
          <w:bCs/>
          <w:color w:val="2F5496" w:themeColor="accent1" w:themeShade="BF"/>
          <w:sz w:val="28"/>
          <w:szCs w:val="28"/>
        </w:rPr>
        <w:t xml:space="preserve"> Performance Overview</w:t>
      </w:r>
      <w:r w:rsidR="00236645" w:rsidRPr="009B64C1">
        <w:rPr>
          <w:rFonts w:ascii="Arial" w:hAnsi="Arial" w:cs="Arial"/>
          <w:b/>
          <w:bCs/>
          <w:color w:val="2F5496" w:themeColor="accent1" w:themeShade="BF"/>
          <w:sz w:val="28"/>
          <w:szCs w:val="28"/>
        </w:rPr>
        <w:t xml:space="preserve"> </w:t>
      </w:r>
    </w:p>
    <w:p w14:paraId="1930A8F4" w14:textId="2FB52FF8" w:rsidR="0086512B" w:rsidRPr="00482FAE" w:rsidRDefault="001E7465" w:rsidP="00FD629E">
      <w:pPr>
        <w:rPr>
          <w:rFonts w:ascii="Arial" w:hAnsi="Arial" w:cs="Arial"/>
          <w:b/>
          <w:color w:val="2F5496" w:themeColor="accent1" w:themeShade="BF"/>
          <w:sz w:val="24"/>
          <w:szCs w:val="24"/>
        </w:rPr>
      </w:pPr>
      <w:r>
        <w:rPr>
          <w:rFonts w:ascii="Arial" w:hAnsi="Arial" w:cs="Arial"/>
          <w:b/>
          <w:color w:val="2F5496" w:themeColor="accent1" w:themeShade="BF"/>
          <w:sz w:val="24"/>
          <w:szCs w:val="24"/>
        </w:rPr>
        <w:t>3.1 I</w:t>
      </w:r>
      <w:r w:rsidR="00DE181C" w:rsidRPr="00482FAE">
        <w:rPr>
          <w:rFonts w:ascii="Arial" w:hAnsi="Arial" w:cs="Arial"/>
          <w:b/>
          <w:color w:val="2F5496" w:themeColor="accent1" w:themeShade="BF"/>
          <w:sz w:val="24"/>
          <w:szCs w:val="24"/>
        </w:rPr>
        <w:t>ntroduction</w:t>
      </w:r>
      <w:r w:rsidR="00FD629E" w:rsidRPr="00482FAE">
        <w:rPr>
          <w:rFonts w:ascii="Arial" w:hAnsi="Arial" w:cs="Arial"/>
          <w:b/>
          <w:color w:val="2F5496" w:themeColor="accent1" w:themeShade="BF"/>
          <w:sz w:val="24"/>
          <w:szCs w:val="24"/>
        </w:rPr>
        <w:t xml:space="preserve"> </w:t>
      </w:r>
    </w:p>
    <w:p w14:paraId="28AA2806" w14:textId="4BDB99B8" w:rsidR="00D837CE" w:rsidRPr="00A25D27" w:rsidRDefault="0086512B" w:rsidP="00A25D27">
      <w:pPr>
        <w:jc w:val="both"/>
        <w:rPr>
          <w:rFonts w:ascii="Arial" w:hAnsi="Arial" w:cs="Arial"/>
          <w:sz w:val="24"/>
          <w:szCs w:val="24"/>
          <w:shd w:val="clear" w:color="auto" w:fill="FFFFFF"/>
        </w:rPr>
      </w:pPr>
      <w:r w:rsidRPr="00A25D27">
        <w:rPr>
          <w:rStyle w:val="normaltextrun"/>
          <w:rFonts w:ascii="Arial" w:hAnsi="Arial" w:cs="Arial"/>
          <w:sz w:val="24"/>
          <w:szCs w:val="24"/>
          <w:shd w:val="clear" w:color="auto" w:fill="FFFFFF"/>
        </w:rPr>
        <w:t xml:space="preserve">The Health Board submitted </w:t>
      </w:r>
      <w:r w:rsidR="00AD2366" w:rsidRPr="00A25D27">
        <w:rPr>
          <w:rStyle w:val="normaltextrun"/>
          <w:rFonts w:ascii="Arial" w:hAnsi="Arial" w:cs="Arial"/>
          <w:sz w:val="24"/>
          <w:szCs w:val="24"/>
          <w:shd w:val="clear" w:color="auto" w:fill="FFFFFF"/>
        </w:rPr>
        <w:t>its</w:t>
      </w:r>
      <w:r w:rsidRPr="00A25D27">
        <w:rPr>
          <w:rStyle w:val="normaltextrun"/>
          <w:rFonts w:ascii="Arial" w:hAnsi="Arial" w:cs="Arial"/>
          <w:sz w:val="24"/>
          <w:szCs w:val="24"/>
          <w:shd w:val="clear" w:color="auto" w:fill="FFFFFF"/>
        </w:rPr>
        <w:t xml:space="preserve"> final </w:t>
      </w:r>
      <w:r w:rsidR="00BD3185" w:rsidRPr="00A25D27">
        <w:rPr>
          <w:rStyle w:val="normaltextrun"/>
          <w:rFonts w:ascii="Arial" w:hAnsi="Arial" w:cs="Arial"/>
          <w:sz w:val="24"/>
          <w:szCs w:val="24"/>
          <w:shd w:val="clear" w:color="auto" w:fill="FFFFFF"/>
        </w:rPr>
        <w:t>Annual Plan set in a three</w:t>
      </w:r>
      <w:r w:rsidR="009D68BC" w:rsidRPr="00A25D27">
        <w:rPr>
          <w:rStyle w:val="normaltextrun"/>
          <w:rFonts w:ascii="Arial" w:hAnsi="Arial" w:cs="Arial"/>
          <w:sz w:val="24"/>
          <w:szCs w:val="24"/>
        </w:rPr>
        <w:t>-</w:t>
      </w:r>
      <w:r w:rsidR="00BD3185" w:rsidRPr="00A25D27">
        <w:rPr>
          <w:rStyle w:val="normaltextrun"/>
          <w:rFonts w:ascii="Arial" w:hAnsi="Arial" w:cs="Arial"/>
          <w:sz w:val="24"/>
          <w:szCs w:val="24"/>
          <w:shd w:val="clear" w:color="auto" w:fill="FFFFFF"/>
        </w:rPr>
        <w:t>year context</w:t>
      </w:r>
      <w:r w:rsidRPr="00A25D27">
        <w:rPr>
          <w:rStyle w:val="normaltextrun"/>
          <w:rFonts w:ascii="Arial" w:hAnsi="Arial" w:cs="Arial"/>
          <w:sz w:val="24"/>
          <w:szCs w:val="24"/>
          <w:shd w:val="clear" w:color="auto" w:fill="FFFFFF"/>
        </w:rPr>
        <w:t xml:space="preserve"> in </w:t>
      </w:r>
      <w:r w:rsidR="000B475E" w:rsidRPr="00A25D27">
        <w:rPr>
          <w:rStyle w:val="normaltextrun"/>
          <w:rFonts w:ascii="Arial" w:hAnsi="Arial" w:cs="Arial"/>
          <w:sz w:val="24"/>
          <w:szCs w:val="24"/>
        </w:rPr>
        <w:t xml:space="preserve">March </w:t>
      </w:r>
      <w:r w:rsidRPr="00A25D27">
        <w:rPr>
          <w:rStyle w:val="normaltextrun"/>
          <w:rFonts w:ascii="Arial" w:hAnsi="Arial" w:cs="Arial"/>
          <w:sz w:val="24"/>
          <w:szCs w:val="24"/>
          <w:shd w:val="clear" w:color="auto" w:fill="FFFFFF"/>
        </w:rPr>
        <w:t xml:space="preserve"> 202</w:t>
      </w:r>
      <w:r w:rsidR="000B475E" w:rsidRPr="00A25D27">
        <w:rPr>
          <w:rStyle w:val="normaltextrun"/>
          <w:rFonts w:ascii="Arial" w:hAnsi="Arial" w:cs="Arial"/>
          <w:sz w:val="24"/>
          <w:szCs w:val="24"/>
        </w:rPr>
        <w:t>3</w:t>
      </w:r>
      <w:r w:rsidR="780B1292" w:rsidRPr="00A25D27">
        <w:rPr>
          <w:rStyle w:val="normaltextrun"/>
          <w:rFonts w:ascii="Arial" w:hAnsi="Arial" w:cs="Arial"/>
          <w:sz w:val="24"/>
          <w:szCs w:val="24"/>
        </w:rPr>
        <w:t>.</w:t>
      </w:r>
      <w:r w:rsidRPr="00A25D27">
        <w:rPr>
          <w:rStyle w:val="normaltextrun"/>
          <w:rFonts w:ascii="Arial" w:hAnsi="Arial" w:cs="Arial"/>
          <w:sz w:val="24"/>
          <w:szCs w:val="24"/>
          <w:shd w:val="clear" w:color="auto" w:fill="FFFFFF"/>
        </w:rPr>
        <w:t xml:space="preserve"> Delivery of the plan over the last 12 months has continued to be challenging a</w:t>
      </w:r>
      <w:r w:rsidR="3D34E8CA" w:rsidRPr="00A25D27">
        <w:rPr>
          <w:rStyle w:val="normaltextrun"/>
          <w:rFonts w:ascii="Arial" w:hAnsi="Arial" w:cs="Arial"/>
          <w:sz w:val="24"/>
          <w:szCs w:val="24"/>
        </w:rPr>
        <w:t>nd</w:t>
      </w:r>
      <w:r w:rsidRPr="00A25D27">
        <w:rPr>
          <w:rStyle w:val="normaltextrun"/>
          <w:rFonts w:ascii="Arial" w:hAnsi="Arial" w:cs="Arial"/>
          <w:sz w:val="24"/>
          <w:szCs w:val="24"/>
          <w:shd w:val="clear" w:color="auto" w:fill="FFFFFF"/>
        </w:rPr>
        <w:t xml:space="preserve"> we </w:t>
      </w:r>
      <w:r w:rsidR="00E5089F" w:rsidRPr="00A25D27">
        <w:rPr>
          <w:rStyle w:val="normaltextrun"/>
          <w:rFonts w:ascii="Arial" w:hAnsi="Arial" w:cs="Arial"/>
          <w:sz w:val="24"/>
          <w:szCs w:val="24"/>
        </w:rPr>
        <w:t>have</w:t>
      </w:r>
      <w:r w:rsidR="1958B195" w:rsidRPr="00A25D27">
        <w:rPr>
          <w:rStyle w:val="normaltextrun"/>
          <w:rFonts w:ascii="Arial" w:hAnsi="Arial" w:cs="Arial"/>
          <w:sz w:val="24"/>
          <w:szCs w:val="24"/>
        </w:rPr>
        <w:t xml:space="preserve"> continued to</w:t>
      </w:r>
      <w:r w:rsidR="00E5089F" w:rsidRPr="00A25D27">
        <w:rPr>
          <w:rStyle w:val="normaltextrun"/>
          <w:rFonts w:ascii="Arial" w:hAnsi="Arial" w:cs="Arial"/>
          <w:sz w:val="24"/>
          <w:szCs w:val="24"/>
        </w:rPr>
        <w:t xml:space="preserve"> </w:t>
      </w:r>
      <w:r w:rsidRPr="00A25D27">
        <w:rPr>
          <w:rStyle w:val="normaltextrun"/>
          <w:rFonts w:ascii="Arial" w:hAnsi="Arial" w:cs="Arial"/>
          <w:sz w:val="24"/>
          <w:szCs w:val="24"/>
          <w:shd w:val="clear" w:color="auto" w:fill="FFFFFF"/>
        </w:rPr>
        <w:t xml:space="preserve">worked hard, in conjunction with our partners, to recover and improve the delivery of </w:t>
      </w:r>
      <w:r w:rsidR="2318B571" w:rsidRPr="00A25D27">
        <w:rPr>
          <w:rStyle w:val="normaltextrun"/>
          <w:rFonts w:ascii="Arial" w:hAnsi="Arial" w:cs="Arial"/>
          <w:sz w:val="24"/>
          <w:szCs w:val="24"/>
          <w:shd w:val="clear" w:color="auto" w:fill="FFFFFF"/>
        </w:rPr>
        <w:t>healthcare</w:t>
      </w:r>
      <w:r w:rsidR="2128549A" w:rsidRPr="00A25D27">
        <w:rPr>
          <w:rStyle w:val="normaltextrun"/>
          <w:rFonts w:ascii="Arial" w:hAnsi="Arial" w:cs="Arial"/>
          <w:sz w:val="24"/>
          <w:szCs w:val="24"/>
          <w:shd w:val="clear" w:color="auto" w:fill="FFFFFF"/>
        </w:rPr>
        <w:t xml:space="preserve"> services.</w:t>
      </w:r>
      <w:r w:rsidRPr="00A25D27">
        <w:rPr>
          <w:rStyle w:val="normaltextrun"/>
          <w:rFonts w:ascii="Arial" w:hAnsi="Arial" w:cs="Arial"/>
          <w:sz w:val="24"/>
          <w:szCs w:val="24"/>
          <w:shd w:val="clear" w:color="auto" w:fill="FFFFFF"/>
        </w:rPr>
        <w:t xml:space="preserve"> </w:t>
      </w:r>
      <w:r w:rsidR="007B0E3E" w:rsidRPr="00A25D27">
        <w:rPr>
          <w:rStyle w:val="normaltextrun"/>
          <w:rFonts w:ascii="Arial" w:hAnsi="Arial" w:cs="Arial"/>
          <w:sz w:val="24"/>
          <w:szCs w:val="24"/>
        </w:rPr>
        <w:t>Additionally, t</w:t>
      </w:r>
      <w:r w:rsidR="00CF2358" w:rsidRPr="00A25D27">
        <w:rPr>
          <w:rStyle w:val="normaltextrun"/>
          <w:rFonts w:ascii="Arial" w:hAnsi="Arial" w:cs="Arial"/>
          <w:sz w:val="24"/>
          <w:szCs w:val="24"/>
        </w:rPr>
        <w:t xml:space="preserve">he Health Board successfully published </w:t>
      </w:r>
      <w:r w:rsidR="002711BB" w:rsidRPr="00A25D27">
        <w:rPr>
          <w:rStyle w:val="normaltextrun"/>
          <w:rFonts w:ascii="Arial" w:hAnsi="Arial" w:cs="Arial"/>
          <w:sz w:val="24"/>
          <w:szCs w:val="24"/>
        </w:rPr>
        <w:t xml:space="preserve">our </w:t>
      </w:r>
      <w:r w:rsidR="0091582F" w:rsidRPr="00A25D27">
        <w:rPr>
          <w:rStyle w:val="normaltextrun"/>
          <w:rFonts w:ascii="Arial" w:hAnsi="Arial" w:cs="Arial"/>
          <w:sz w:val="24"/>
          <w:szCs w:val="24"/>
        </w:rPr>
        <w:t>refreshed</w:t>
      </w:r>
      <w:r w:rsidR="001E3B56" w:rsidRPr="00A25D27">
        <w:rPr>
          <w:rStyle w:val="normaltextrun"/>
          <w:rFonts w:ascii="Arial" w:hAnsi="Arial" w:cs="Arial"/>
          <w:sz w:val="24"/>
          <w:szCs w:val="24"/>
        </w:rPr>
        <w:t xml:space="preserve"> strategy </w:t>
      </w:r>
      <w:r w:rsidR="00B46D72" w:rsidRPr="00A25D27">
        <w:rPr>
          <w:rStyle w:val="normaltextrun"/>
          <w:rFonts w:ascii="Arial" w:hAnsi="Arial" w:cs="Arial"/>
          <w:sz w:val="24"/>
          <w:szCs w:val="24"/>
        </w:rPr>
        <w:t>‘</w:t>
      </w:r>
      <w:r w:rsidR="001E3B56" w:rsidRPr="00A25D27">
        <w:rPr>
          <w:rFonts w:ascii="Arial" w:hAnsi="Arial" w:cs="Arial"/>
          <w:sz w:val="24"/>
          <w:szCs w:val="24"/>
        </w:rPr>
        <w:t>Shaping our Future Wellbeing to 20</w:t>
      </w:r>
      <w:r w:rsidR="00C31798" w:rsidRPr="00A25D27">
        <w:rPr>
          <w:rFonts w:ascii="Arial" w:hAnsi="Arial" w:cs="Arial"/>
          <w:sz w:val="24"/>
          <w:szCs w:val="24"/>
        </w:rPr>
        <w:t>3</w:t>
      </w:r>
      <w:r w:rsidR="001E3B56" w:rsidRPr="00A25D27">
        <w:rPr>
          <w:rFonts w:ascii="Arial" w:hAnsi="Arial" w:cs="Arial"/>
          <w:sz w:val="24"/>
          <w:szCs w:val="24"/>
        </w:rPr>
        <w:t>5</w:t>
      </w:r>
      <w:r w:rsidR="00B46D72" w:rsidRPr="00A25D27">
        <w:rPr>
          <w:rFonts w:ascii="Arial" w:hAnsi="Arial" w:cs="Arial"/>
          <w:sz w:val="24"/>
          <w:szCs w:val="24"/>
        </w:rPr>
        <w:t xml:space="preserve">’ </w:t>
      </w:r>
      <w:r w:rsidR="00182918" w:rsidRPr="00A25D27">
        <w:rPr>
          <w:rFonts w:ascii="Arial" w:hAnsi="Arial" w:cs="Arial"/>
          <w:sz w:val="24"/>
          <w:szCs w:val="24"/>
        </w:rPr>
        <w:t>in July 2023</w:t>
      </w:r>
      <w:r w:rsidR="001E3B56" w:rsidRPr="00A25D27">
        <w:rPr>
          <w:rFonts w:ascii="Arial" w:hAnsi="Arial" w:cs="Arial"/>
          <w:i/>
          <w:sz w:val="24"/>
          <w:szCs w:val="24"/>
        </w:rPr>
        <w:t xml:space="preserve">. </w:t>
      </w:r>
      <w:r w:rsidR="001E3B56" w:rsidRPr="00A25D27">
        <w:rPr>
          <w:rFonts w:ascii="Arial" w:hAnsi="Arial" w:cs="Arial"/>
          <w:sz w:val="24"/>
          <w:szCs w:val="24"/>
        </w:rPr>
        <w:t>This strategy demonstrates our shared vision and purpose, reaffirms our organisational values</w:t>
      </w:r>
      <w:r w:rsidR="00247C93" w:rsidRPr="00A25D27">
        <w:rPr>
          <w:rFonts w:ascii="Arial" w:hAnsi="Arial" w:cs="Arial"/>
          <w:sz w:val="24"/>
          <w:szCs w:val="24"/>
        </w:rPr>
        <w:t>,</w:t>
      </w:r>
      <w:r w:rsidR="001E3B56" w:rsidRPr="00A25D27">
        <w:rPr>
          <w:rFonts w:ascii="Arial" w:hAnsi="Arial" w:cs="Arial"/>
          <w:sz w:val="24"/>
          <w:szCs w:val="24"/>
        </w:rPr>
        <w:t xml:space="preserve"> and creates the strategic framework for delivery </w:t>
      </w:r>
      <w:r w:rsidR="00247C93" w:rsidRPr="00A25D27">
        <w:rPr>
          <w:rFonts w:ascii="Arial" w:hAnsi="Arial" w:cs="Arial"/>
          <w:sz w:val="24"/>
          <w:szCs w:val="24"/>
        </w:rPr>
        <w:t>in</w:t>
      </w:r>
      <w:r w:rsidR="001E3B56" w:rsidRPr="00A25D27">
        <w:rPr>
          <w:rFonts w:ascii="Arial" w:hAnsi="Arial" w:cs="Arial"/>
          <w:sz w:val="24"/>
          <w:szCs w:val="24"/>
        </w:rPr>
        <w:t xml:space="preserve"> short, medium, and long-term </w:t>
      </w:r>
      <w:r w:rsidR="00247C93" w:rsidRPr="00A25D27">
        <w:rPr>
          <w:rFonts w:ascii="Arial" w:hAnsi="Arial" w:cs="Arial"/>
          <w:sz w:val="24"/>
          <w:szCs w:val="24"/>
        </w:rPr>
        <w:t>contexts</w:t>
      </w:r>
      <w:r w:rsidR="001E3B56" w:rsidRPr="00A25D27">
        <w:rPr>
          <w:rFonts w:ascii="Arial" w:hAnsi="Arial" w:cs="Arial"/>
          <w:sz w:val="24"/>
          <w:szCs w:val="24"/>
        </w:rPr>
        <w:t>.</w:t>
      </w:r>
      <w:r w:rsidR="001E3B56" w:rsidRPr="00A25D27">
        <w:rPr>
          <w:rFonts w:ascii="Arial" w:hAnsi="Arial" w:cs="Arial"/>
          <w:i/>
          <w:sz w:val="24"/>
          <w:szCs w:val="24"/>
        </w:rPr>
        <w:t xml:space="preserve"> </w:t>
      </w:r>
      <w:r w:rsidRPr="00A25D27">
        <w:rPr>
          <w:rStyle w:val="normaltextrun"/>
          <w:rFonts w:ascii="Arial" w:hAnsi="Arial" w:cs="Arial"/>
          <w:sz w:val="24"/>
          <w:szCs w:val="24"/>
          <w:shd w:val="clear" w:color="auto" w:fill="FFFFFF"/>
        </w:rPr>
        <w:t xml:space="preserve">Our emphasis has </w:t>
      </w:r>
      <w:r w:rsidR="002711BB" w:rsidRPr="00A25D27">
        <w:rPr>
          <w:rStyle w:val="normaltextrun"/>
          <w:rFonts w:ascii="Arial" w:hAnsi="Arial" w:cs="Arial"/>
          <w:sz w:val="24"/>
          <w:szCs w:val="24"/>
        </w:rPr>
        <w:t>continued to</w:t>
      </w:r>
      <w:r w:rsidRPr="00A25D27">
        <w:rPr>
          <w:rStyle w:val="normaltextrun"/>
          <w:rFonts w:ascii="Arial" w:hAnsi="Arial" w:cs="Arial"/>
          <w:sz w:val="24"/>
          <w:szCs w:val="24"/>
        </w:rPr>
        <w:t xml:space="preserve"> </w:t>
      </w:r>
      <w:r w:rsidRPr="00A25D27">
        <w:rPr>
          <w:rStyle w:val="normaltextrun"/>
          <w:rFonts w:ascii="Arial" w:hAnsi="Arial" w:cs="Arial"/>
          <w:sz w:val="24"/>
          <w:szCs w:val="24"/>
          <w:shd w:val="clear" w:color="auto" w:fill="FFFFFF"/>
        </w:rPr>
        <w:t>be on ensuring that quality and value underpin our approach with a commitment to preserving or improving patient safety, quality, access to services and staff wellbeing. This Performance Overview section provide</w:t>
      </w:r>
      <w:r w:rsidR="009D68BC" w:rsidRPr="00A25D27">
        <w:rPr>
          <w:rStyle w:val="normaltextrun"/>
          <w:rFonts w:ascii="Arial" w:hAnsi="Arial" w:cs="Arial"/>
          <w:sz w:val="24"/>
          <w:szCs w:val="24"/>
          <w:shd w:val="clear" w:color="auto" w:fill="FFFFFF"/>
        </w:rPr>
        <w:t>s</w:t>
      </w:r>
      <w:r w:rsidRPr="00A25D27">
        <w:rPr>
          <w:rStyle w:val="normaltextrun"/>
          <w:rFonts w:ascii="Arial" w:hAnsi="Arial" w:cs="Arial"/>
          <w:sz w:val="24"/>
          <w:szCs w:val="24"/>
          <w:shd w:val="clear" w:color="auto" w:fill="FFFFFF"/>
        </w:rPr>
        <w:t xml:space="preserve"> a summary of some of the key organisational achievements, challenges and risks over the past year. </w:t>
      </w:r>
      <w:r w:rsidRPr="00A25D27">
        <w:rPr>
          <w:rStyle w:val="eop"/>
          <w:rFonts w:ascii="Arial" w:hAnsi="Arial" w:cs="Arial"/>
          <w:sz w:val="24"/>
          <w:szCs w:val="24"/>
          <w:shd w:val="clear" w:color="auto" w:fill="FFFFFF"/>
        </w:rPr>
        <w:t> </w:t>
      </w:r>
    </w:p>
    <w:p w14:paraId="2C41EAA1" w14:textId="0CA61DD6" w:rsidR="008E33F6" w:rsidRPr="00483E1C" w:rsidRDefault="001E7465" w:rsidP="0010303C">
      <w:pPr>
        <w:rPr>
          <w:rFonts w:ascii="Arial" w:hAnsi="Arial" w:cs="Arial"/>
          <w:b/>
          <w:color w:val="2F5496" w:themeColor="accent1" w:themeShade="BF"/>
          <w:sz w:val="24"/>
          <w:szCs w:val="24"/>
        </w:rPr>
      </w:pPr>
      <w:r w:rsidRPr="25FBC5BD">
        <w:rPr>
          <w:rFonts w:ascii="Arial" w:hAnsi="Arial" w:cs="Arial"/>
          <w:b/>
          <w:color w:val="2F5496" w:themeColor="accent1" w:themeShade="BF"/>
          <w:sz w:val="24"/>
          <w:szCs w:val="24"/>
        </w:rPr>
        <w:t xml:space="preserve">3.2 </w:t>
      </w:r>
      <w:r w:rsidR="008E33F6" w:rsidRPr="25FBC5BD">
        <w:rPr>
          <w:rFonts w:ascii="Arial" w:hAnsi="Arial" w:cs="Arial"/>
          <w:b/>
          <w:color w:val="2F5496" w:themeColor="accent1" w:themeShade="BF"/>
          <w:sz w:val="24"/>
          <w:szCs w:val="24"/>
        </w:rPr>
        <w:t>Statement from the Chief Executive</w:t>
      </w:r>
    </w:p>
    <w:p w14:paraId="77D50A27" w14:textId="6B6C532C" w:rsidR="001F2687" w:rsidRPr="001F2687" w:rsidRDefault="008E33F6" w:rsidP="0010303C">
      <w:pPr>
        <w:rPr>
          <w:rFonts w:ascii="Arial" w:hAnsi="Arial" w:cs="Arial"/>
          <w:sz w:val="24"/>
          <w:szCs w:val="24"/>
        </w:rPr>
      </w:pPr>
      <w:r w:rsidRPr="25FBC5BD">
        <w:rPr>
          <w:rFonts w:ascii="Arial" w:hAnsi="Arial" w:cs="Arial"/>
          <w:sz w:val="24"/>
          <w:szCs w:val="24"/>
        </w:rPr>
        <w:t>Our organisational performance over the 202</w:t>
      </w:r>
      <w:r w:rsidR="00C2648C" w:rsidRPr="25FBC5BD">
        <w:rPr>
          <w:rFonts w:ascii="Arial" w:hAnsi="Arial" w:cs="Arial"/>
          <w:sz w:val="24"/>
          <w:szCs w:val="24"/>
        </w:rPr>
        <w:t>3</w:t>
      </w:r>
      <w:r w:rsidRPr="25FBC5BD">
        <w:rPr>
          <w:rFonts w:ascii="Arial" w:hAnsi="Arial" w:cs="Arial"/>
          <w:sz w:val="24"/>
          <w:szCs w:val="24"/>
        </w:rPr>
        <w:t>-2</w:t>
      </w:r>
      <w:r w:rsidR="00C2648C" w:rsidRPr="25FBC5BD">
        <w:rPr>
          <w:rFonts w:ascii="Arial" w:hAnsi="Arial" w:cs="Arial"/>
          <w:sz w:val="24"/>
          <w:szCs w:val="24"/>
        </w:rPr>
        <w:t>4</w:t>
      </w:r>
      <w:r w:rsidR="00483E1C" w:rsidRPr="25FBC5BD">
        <w:rPr>
          <w:rFonts w:ascii="Arial" w:hAnsi="Arial" w:cs="Arial"/>
          <w:sz w:val="24"/>
          <w:szCs w:val="24"/>
        </w:rPr>
        <w:t xml:space="preserve"> period</w:t>
      </w:r>
      <w:r w:rsidRPr="25FBC5BD">
        <w:rPr>
          <w:rFonts w:ascii="Arial" w:hAnsi="Arial" w:cs="Arial"/>
          <w:sz w:val="24"/>
          <w:szCs w:val="24"/>
        </w:rPr>
        <w:t xml:space="preserve"> was characterised by gradual and steady recovery as </w:t>
      </w:r>
      <w:r w:rsidRPr="6548B276">
        <w:rPr>
          <w:rFonts w:ascii="Arial" w:hAnsi="Arial" w:cs="Arial"/>
          <w:sz w:val="24"/>
          <w:szCs w:val="24"/>
        </w:rPr>
        <w:t xml:space="preserve">our teams balanced </w:t>
      </w:r>
      <w:r w:rsidR="00BA2CF3" w:rsidRPr="6548B276">
        <w:rPr>
          <w:rFonts w:ascii="Arial" w:hAnsi="Arial" w:cs="Arial"/>
          <w:sz w:val="24"/>
          <w:szCs w:val="24"/>
        </w:rPr>
        <w:t>the</w:t>
      </w:r>
      <w:r w:rsidRPr="6548B276">
        <w:rPr>
          <w:rFonts w:ascii="Arial" w:hAnsi="Arial" w:cs="Arial"/>
          <w:sz w:val="24"/>
          <w:szCs w:val="24"/>
        </w:rPr>
        <w:t xml:space="preserve"> lasting impact</w:t>
      </w:r>
      <w:r w:rsidR="00BA2CF3" w:rsidRPr="25FBC5BD">
        <w:rPr>
          <w:rFonts w:ascii="Arial" w:hAnsi="Arial" w:cs="Arial"/>
          <w:sz w:val="24"/>
          <w:szCs w:val="24"/>
        </w:rPr>
        <w:t>s of the Covid-19 pandemic</w:t>
      </w:r>
      <w:r w:rsidRPr="25FBC5BD">
        <w:rPr>
          <w:rFonts w:ascii="Arial" w:hAnsi="Arial" w:cs="Arial"/>
          <w:sz w:val="24"/>
          <w:szCs w:val="24"/>
        </w:rPr>
        <w:t xml:space="preserve"> with the prerogative of recovery and redesigning our services for the future. The Health Board</w:t>
      </w:r>
      <w:r w:rsidR="00483E1C" w:rsidRPr="25FBC5BD">
        <w:rPr>
          <w:rFonts w:ascii="Arial" w:hAnsi="Arial" w:cs="Arial"/>
          <w:sz w:val="24"/>
          <w:szCs w:val="24"/>
        </w:rPr>
        <w:t>’</w:t>
      </w:r>
      <w:r w:rsidRPr="25FBC5BD">
        <w:rPr>
          <w:rFonts w:ascii="Arial" w:hAnsi="Arial" w:cs="Arial"/>
          <w:sz w:val="24"/>
          <w:szCs w:val="24"/>
        </w:rPr>
        <w:t>s approach to performance was underpinned by the Ministerial Priorities</w:t>
      </w:r>
      <w:r w:rsidR="006E6EBF" w:rsidRPr="25FBC5BD">
        <w:rPr>
          <w:rFonts w:ascii="Arial" w:hAnsi="Arial" w:cs="Arial"/>
          <w:sz w:val="24"/>
          <w:szCs w:val="24"/>
        </w:rPr>
        <w:t xml:space="preserve"> and the “accountability conditions” issued later in 2022/23</w:t>
      </w:r>
      <w:r w:rsidR="00483E1C" w:rsidRPr="25FBC5BD">
        <w:rPr>
          <w:rFonts w:ascii="Arial" w:hAnsi="Arial" w:cs="Arial"/>
          <w:sz w:val="24"/>
          <w:szCs w:val="24"/>
        </w:rPr>
        <w:t>.  A</w:t>
      </w:r>
      <w:r w:rsidRPr="25FBC5BD">
        <w:rPr>
          <w:rFonts w:ascii="Arial" w:hAnsi="Arial" w:cs="Arial"/>
          <w:sz w:val="24"/>
          <w:szCs w:val="24"/>
        </w:rPr>
        <w:t xml:space="preserve"> note on our approach and delivery against each of these</w:t>
      </w:r>
      <w:r w:rsidR="00483E1C" w:rsidRPr="25FBC5BD">
        <w:rPr>
          <w:rFonts w:ascii="Arial" w:hAnsi="Arial" w:cs="Arial"/>
          <w:sz w:val="24"/>
          <w:szCs w:val="24"/>
        </w:rPr>
        <w:t xml:space="preserve"> priorities</w:t>
      </w:r>
      <w:r w:rsidRPr="25FBC5BD">
        <w:rPr>
          <w:rFonts w:ascii="Arial" w:hAnsi="Arial" w:cs="Arial"/>
          <w:sz w:val="24"/>
          <w:szCs w:val="24"/>
        </w:rPr>
        <w:t xml:space="preserve"> is provided below, with the detail provided throughout the </w:t>
      </w:r>
      <w:r w:rsidR="00483E1C" w:rsidRPr="25FBC5BD">
        <w:rPr>
          <w:rFonts w:ascii="Arial" w:hAnsi="Arial" w:cs="Arial"/>
          <w:sz w:val="24"/>
          <w:szCs w:val="24"/>
        </w:rPr>
        <w:t>P</w:t>
      </w:r>
      <w:r w:rsidRPr="25FBC5BD">
        <w:rPr>
          <w:rFonts w:ascii="Arial" w:hAnsi="Arial" w:cs="Arial"/>
          <w:sz w:val="24"/>
          <w:szCs w:val="24"/>
        </w:rPr>
        <w:t xml:space="preserve">erformance </w:t>
      </w:r>
      <w:r w:rsidR="00483E1C" w:rsidRPr="25FBC5BD">
        <w:rPr>
          <w:rFonts w:ascii="Arial" w:hAnsi="Arial" w:cs="Arial"/>
          <w:sz w:val="24"/>
          <w:szCs w:val="24"/>
        </w:rPr>
        <w:t>O</w:t>
      </w:r>
      <w:r w:rsidRPr="25FBC5BD">
        <w:rPr>
          <w:rFonts w:ascii="Arial" w:hAnsi="Arial" w:cs="Arial"/>
          <w:sz w:val="24"/>
          <w:szCs w:val="24"/>
        </w:rPr>
        <w:t xml:space="preserve">verview and wider </w:t>
      </w:r>
      <w:r w:rsidR="00483E1C" w:rsidRPr="25FBC5BD">
        <w:rPr>
          <w:rFonts w:ascii="Arial" w:hAnsi="Arial" w:cs="Arial"/>
          <w:sz w:val="24"/>
          <w:szCs w:val="24"/>
        </w:rPr>
        <w:t>content of the A</w:t>
      </w:r>
      <w:r w:rsidRPr="25FBC5BD">
        <w:rPr>
          <w:rFonts w:ascii="Arial" w:hAnsi="Arial" w:cs="Arial"/>
          <w:sz w:val="24"/>
          <w:szCs w:val="24"/>
        </w:rPr>
        <w:t xml:space="preserve">nnual </w:t>
      </w:r>
      <w:r w:rsidR="00483E1C" w:rsidRPr="25FBC5BD">
        <w:rPr>
          <w:rFonts w:ascii="Arial" w:hAnsi="Arial" w:cs="Arial"/>
          <w:sz w:val="24"/>
          <w:szCs w:val="24"/>
        </w:rPr>
        <w:t>R</w:t>
      </w:r>
      <w:r w:rsidRPr="25FBC5BD">
        <w:rPr>
          <w:rFonts w:ascii="Arial" w:hAnsi="Arial" w:cs="Arial"/>
          <w:sz w:val="24"/>
          <w:szCs w:val="24"/>
        </w:rPr>
        <w:t>eport.</w:t>
      </w:r>
      <w:r w:rsidRPr="0010303C">
        <w:rPr>
          <w:rFonts w:ascii="Arial" w:hAnsi="Arial" w:cs="Arial"/>
          <w:sz w:val="24"/>
          <w:szCs w:val="24"/>
        </w:rPr>
        <w:t xml:space="preserve"> </w:t>
      </w:r>
    </w:p>
    <w:p w14:paraId="70EA685F" w14:textId="77777777" w:rsidR="008E33F6" w:rsidRPr="00483E1C" w:rsidRDefault="008E33F6" w:rsidP="0010303C">
      <w:pPr>
        <w:rPr>
          <w:rFonts w:ascii="Arial" w:hAnsi="Arial" w:cs="Arial"/>
          <w:b/>
          <w:color w:val="2F5496" w:themeColor="accent1" w:themeShade="BF"/>
          <w:sz w:val="24"/>
          <w:szCs w:val="24"/>
        </w:rPr>
      </w:pPr>
      <w:r w:rsidRPr="6548B276">
        <w:rPr>
          <w:rFonts w:ascii="Arial" w:hAnsi="Arial" w:cs="Arial"/>
          <w:b/>
          <w:color w:val="2F5496" w:themeColor="accent1" w:themeShade="BF"/>
          <w:sz w:val="24"/>
          <w:szCs w:val="24"/>
        </w:rPr>
        <w:t xml:space="preserve">A Healthier Wales - as the overarching policy context </w:t>
      </w:r>
    </w:p>
    <w:p w14:paraId="6BB30ADB" w14:textId="7EA63C53" w:rsidR="008E33F6" w:rsidRPr="008E33F6" w:rsidRDefault="008E33F6" w:rsidP="0010303C">
      <w:pPr>
        <w:rPr>
          <w:rFonts w:ascii="Arial" w:hAnsi="Arial" w:cs="Arial"/>
          <w:sz w:val="24"/>
          <w:szCs w:val="24"/>
        </w:rPr>
      </w:pPr>
      <w:r w:rsidRPr="25FBC5BD">
        <w:rPr>
          <w:rFonts w:ascii="Arial" w:hAnsi="Arial" w:cs="Arial"/>
          <w:sz w:val="24"/>
          <w:szCs w:val="24"/>
        </w:rPr>
        <w:t xml:space="preserve">A Healthier Wales sets out a long-term vision that everyone in Wales should </w:t>
      </w:r>
      <w:r w:rsidR="0001359A" w:rsidRPr="25FBC5BD">
        <w:rPr>
          <w:rFonts w:ascii="Arial" w:hAnsi="Arial" w:cs="Arial"/>
          <w:sz w:val="24"/>
          <w:szCs w:val="24"/>
        </w:rPr>
        <w:t>live</w:t>
      </w:r>
      <w:r w:rsidRPr="25FBC5BD">
        <w:rPr>
          <w:rFonts w:ascii="Arial" w:hAnsi="Arial" w:cs="Arial"/>
          <w:sz w:val="24"/>
          <w:szCs w:val="24"/>
        </w:rPr>
        <w:t xml:space="preserve"> longer, healthier and happier lives. It proposes a whole-system approach to health and social care which is equitable, and where services are designed around individuals and groups based on their unique needs and what matters to them, as well as quality and safety outcomes. The delivery of this ethos has continued to be integral to both our planning and delivery of services</w:t>
      </w:r>
      <w:r w:rsidR="00704AAC" w:rsidRPr="25FBC5BD">
        <w:rPr>
          <w:rFonts w:ascii="Arial" w:hAnsi="Arial" w:cs="Arial"/>
          <w:sz w:val="24"/>
          <w:szCs w:val="24"/>
        </w:rPr>
        <w:t xml:space="preserve"> and has underpinned </w:t>
      </w:r>
      <w:r w:rsidR="00C31798" w:rsidRPr="25FBC5BD">
        <w:rPr>
          <w:rFonts w:ascii="Arial" w:hAnsi="Arial" w:cs="Arial"/>
          <w:sz w:val="24"/>
          <w:szCs w:val="24"/>
        </w:rPr>
        <w:t xml:space="preserve">the </w:t>
      </w:r>
      <w:r w:rsidR="009A3E59" w:rsidRPr="25FBC5BD">
        <w:rPr>
          <w:rFonts w:ascii="Arial" w:hAnsi="Arial" w:cs="Arial"/>
          <w:sz w:val="24"/>
          <w:szCs w:val="24"/>
        </w:rPr>
        <w:t>creation of</w:t>
      </w:r>
      <w:r w:rsidR="00C31798" w:rsidRPr="25FBC5BD">
        <w:rPr>
          <w:rFonts w:ascii="Arial" w:hAnsi="Arial" w:cs="Arial"/>
          <w:sz w:val="24"/>
          <w:szCs w:val="24"/>
        </w:rPr>
        <w:t xml:space="preserve"> our strategy </w:t>
      </w:r>
      <w:r w:rsidR="00BC4193" w:rsidRPr="25FBC5BD">
        <w:rPr>
          <w:rFonts w:ascii="Arial" w:hAnsi="Arial" w:cs="Arial"/>
          <w:sz w:val="24"/>
          <w:szCs w:val="24"/>
        </w:rPr>
        <w:t>‘</w:t>
      </w:r>
      <w:r w:rsidR="00C31798" w:rsidRPr="25FBC5BD">
        <w:rPr>
          <w:rFonts w:ascii="Arial" w:hAnsi="Arial" w:cs="Arial"/>
          <w:sz w:val="24"/>
          <w:szCs w:val="24"/>
        </w:rPr>
        <w:t>Shaping our Future Wellbeing to 2035</w:t>
      </w:r>
      <w:r w:rsidR="00B46D72" w:rsidRPr="25FBC5BD">
        <w:rPr>
          <w:rFonts w:ascii="Arial" w:hAnsi="Arial" w:cs="Arial"/>
          <w:sz w:val="24"/>
          <w:szCs w:val="24"/>
        </w:rPr>
        <w:t>’</w:t>
      </w:r>
      <w:r w:rsidRPr="25FBC5BD">
        <w:rPr>
          <w:rFonts w:ascii="Arial" w:hAnsi="Arial" w:cs="Arial"/>
          <w:sz w:val="24"/>
          <w:szCs w:val="24"/>
        </w:rPr>
        <w:t>.</w:t>
      </w:r>
    </w:p>
    <w:p w14:paraId="79F82689" w14:textId="1616319E" w:rsidR="008E33F6" w:rsidRPr="00483E1C" w:rsidRDefault="008E33F6" w:rsidP="0010303C">
      <w:pPr>
        <w:rPr>
          <w:rFonts w:ascii="Arial" w:hAnsi="Arial" w:cs="Arial"/>
          <w:b/>
          <w:color w:val="2F5496" w:themeColor="accent1" w:themeShade="BF"/>
          <w:sz w:val="24"/>
          <w:szCs w:val="24"/>
        </w:rPr>
      </w:pPr>
      <w:r w:rsidRPr="6548B276">
        <w:rPr>
          <w:rFonts w:ascii="Arial" w:hAnsi="Arial" w:cs="Arial"/>
          <w:b/>
          <w:color w:val="2F5496" w:themeColor="accent1" w:themeShade="BF"/>
          <w:sz w:val="24"/>
          <w:szCs w:val="24"/>
        </w:rPr>
        <w:t xml:space="preserve">Population health </w:t>
      </w:r>
    </w:p>
    <w:p w14:paraId="3FEB4590" w14:textId="0E09917F" w:rsidR="008E33F6" w:rsidRPr="008E33F6" w:rsidRDefault="008E33F6" w:rsidP="0010303C">
      <w:pPr>
        <w:rPr>
          <w:rFonts w:ascii="Arial" w:hAnsi="Arial" w:cs="Arial"/>
          <w:sz w:val="24"/>
          <w:szCs w:val="24"/>
        </w:rPr>
      </w:pPr>
      <w:r w:rsidRPr="63B25E1E">
        <w:rPr>
          <w:rFonts w:ascii="Arial" w:hAnsi="Arial" w:cs="Arial"/>
          <w:sz w:val="24"/>
          <w:szCs w:val="24"/>
        </w:rPr>
        <w:t xml:space="preserve">Our commitment to improving population health has been shaped around our plan </w:t>
      </w:r>
      <w:r w:rsidR="00B46D72" w:rsidRPr="6548B276">
        <w:rPr>
          <w:rFonts w:ascii="Arial" w:hAnsi="Arial" w:cs="Arial"/>
          <w:sz w:val="24"/>
          <w:szCs w:val="24"/>
        </w:rPr>
        <w:t>‘</w:t>
      </w:r>
      <w:r w:rsidRPr="63B25E1E">
        <w:rPr>
          <w:rFonts w:ascii="Arial" w:hAnsi="Arial" w:cs="Arial"/>
          <w:sz w:val="24"/>
          <w:szCs w:val="24"/>
        </w:rPr>
        <w:t>Shaping our Future Population Health</w:t>
      </w:r>
      <w:r w:rsidR="00B46D72" w:rsidRPr="63B25E1E">
        <w:rPr>
          <w:rFonts w:ascii="Arial" w:hAnsi="Arial" w:cs="Arial"/>
          <w:sz w:val="24"/>
          <w:szCs w:val="24"/>
        </w:rPr>
        <w:t>’</w:t>
      </w:r>
      <w:r w:rsidRPr="6548B276">
        <w:rPr>
          <w:rFonts w:ascii="Arial" w:hAnsi="Arial" w:cs="Arial"/>
          <w:sz w:val="24"/>
          <w:szCs w:val="24"/>
        </w:rPr>
        <w:t>.</w:t>
      </w:r>
      <w:r w:rsidRPr="63B25E1E">
        <w:rPr>
          <w:rFonts w:ascii="Arial" w:hAnsi="Arial" w:cs="Arial"/>
          <w:sz w:val="24"/>
          <w:szCs w:val="24"/>
        </w:rPr>
        <w:t xml:space="preserve"> Published in February 2022, this plan has helped us to set out a system approach to identify and address current and future population health issues, improve health, prevent ill health, and reduce inequalities in health outcomes among residents and communities in our area.</w:t>
      </w:r>
    </w:p>
    <w:p w14:paraId="6714703F" w14:textId="77777777" w:rsidR="008E33F6" w:rsidRPr="00483E1C" w:rsidRDefault="008E33F6" w:rsidP="0010303C">
      <w:pPr>
        <w:rPr>
          <w:rFonts w:ascii="Arial" w:hAnsi="Arial" w:cs="Arial"/>
          <w:b/>
          <w:color w:val="2F5496" w:themeColor="accent1" w:themeShade="BF"/>
          <w:sz w:val="24"/>
          <w:szCs w:val="24"/>
        </w:rPr>
      </w:pPr>
      <w:r w:rsidRPr="6548B276">
        <w:rPr>
          <w:rFonts w:ascii="Arial" w:hAnsi="Arial" w:cs="Arial"/>
          <w:b/>
          <w:color w:val="2F5496" w:themeColor="accent1" w:themeShade="BF"/>
          <w:sz w:val="24"/>
          <w:szCs w:val="24"/>
        </w:rPr>
        <w:t xml:space="preserve">NHS recovery </w:t>
      </w:r>
    </w:p>
    <w:p w14:paraId="16230BE3" w14:textId="5D05135C" w:rsidR="008E33F6" w:rsidRPr="008E33F6" w:rsidRDefault="008E33F6" w:rsidP="0010303C">
      <w:pPr>
        <w:rPr>
          <w:rFonts w:ascii="Arial" w:hAnsi="Arial" w:cs="Arial"/>
          <w:sz w:val="24"/>
          <w:szCs w:val="24"/>
        </w:rPr>
      </w:pPr>
      <w:r w:rsidRPr="669E1785">
        <w:rPr>
          <w:rFonts w:ascii="Arial" w:hAnsi="Arial" w:cs="Arial"/>
          <w:sz w:val="24"/>
          <w:szCs w:val="24"/>
        </w:rPr>
        <w:lastRenderedPageBreak/>
        <w:t>Our progress with recovering and redesigning services has been significant</w:t>
      </w:r>
      <w:r w:rsidR="006C756C" w:rsidRPr="669E1785">
        <w:rPr>
          <w:rFonts w:ascii="Arial" w:hAnsi="Arial" w:cs="Arial"/>
          <w:sz w:val="24"/>
          <w:szCs w:val="24"/>
        </w:rPr>
        <w:t xml:space="preserve"> while we continue to </w:t>
      </w:r>
      <w:r w:rsidR="0087626A" w:rsidRPr="669E1785">
        <w:rPr>
          <w:rFonts w:ascii="Arial" w:hAnsi="Arial" w:cs="Arial"/>
          <w:sz w:val="24"/>
          <w:szCs w:val="24"/>
        </w:rPr>
        <w:t xml:space="preserve">address the challenges </w:t>
      </w:r>
      <w:r w:rsidR="00606231" w:rsidRPr="669E1785">
        <w:rPr>
          <w:rFonts w:ascii="Arial" w:hAnsi="Arial" w:cs="Arial"/>
          <w:sz w:val="24"/>
          <w:szCs w:val="24"/>
        </w:rPr>
        <w:t xml:space="preserve">resulting from the Covid-19 response </w:t>
      </w:r>
      <w:r w:rsidR="0051782A" w:rsidRPr="669E1785">
        <w:rPr>
          <w:rFonts w:ascii="Arial" w:hAnsi="Arial" w:cs="Arial"/>
          <w:sz w:val="24"/>
          <w:szCs w:val="24"/>
        </w:rPr>
        <w:t>in conjunction with</w:t>
      </w:r>
      <w:r w:rsidR="00606231" w:rsidRPr="669E1785">
        <w:rPr>
          <w:rFonts w:ascii="Arial" w:hAnsi="Arial" w:cs="Arial"/>
          <w:sz w:val="24"/>
          <w:szCs w:val="24"/>
        </w:rPr>
        <w:t xml:space="preserve"> </w:t>
      </w:r>
      <w:r w:rsidR="0045579B" w:rsidRPr="669E1785">
        <w:rPr>
          <w:rFonts w:ascii="Arial" w:hAnsi="Arial" w:cs="Arial"/>
          <w:sz w:val="24"/>
          <w:szCs w:val="24"/>
        </w:rPr>
        <w:t>our workforce challenges</w:t>
      </w:r>
      <w:r w:rsidR="0051782A" w:rsidRPr="6548B276">
        <w:rPr>
          <w:rFonts w:ascii="Arial" w:hAnsi="Arial" w:cs="Arial"/>
          <w:sz w:val="24"/>
          <w:szCs w:val="24"/>
        </w:rPr>
        <w:t>.</w:t>
      </w:r>
      <w:r w:rsidRPr="669E1785" w:rsidDel="008E33F6">
        <w:rPr>
          <w:rFonts w:ascii="Arial" w:hAnsi="Arial" w:cs="Arial"/>
          <w:sz w:val="24"/>
          <w:szCs w:val="24"/>
        </w:rPr>
        <w:t xml:space="preserve"> </w:t>
      </w:r>
      <w:r w:rsidR="0045579B" w:rsidRPr="669E1785">
        <w:rPr>
          <w:rFonts w:ascii="Arial" w:hAnsi="Arial" w:cs="Arial"/>
          <w:sz w:val="24"/>
          <w:szCs w:val="24"/>
        </w:rPr>
        <w:t xml:space="preserve">We have seen sustained commitment to achieving our objectives under the Six Goals for Urgent and Emergency Care programme as well as to our objectives for Planned and Elective Care. </w:t>
      </w:r>
      <w:r w:rsidRPr="669E1785">
        <w:rPr>
          <w:rFonts w:ascii="Arial" w:hAnsi="Arial" w:cs="Arial"/>
          <w:sz w:val="24"/>
          <w:szCs w:val="24"/>
        </w:rPr>
        <w:t>Delivery of services has been in line</w:t>
      </w:r>
      <w:r w:rsidR="09DE8B4A" w:rsidRPr="669E1785">
        <w:rPr>
          <w:rFonts w:ascii="Arial" w:hAnsi="Arial" w:cs="Arial"/>
          <w:sz w:val="24"/>
          <w:szCs w:val="24"/>
        </w:rPr>
        <w:t xml:space="preserve"> </w:t>
      </w:r>
      <w:r w:rsidR="00D07008" w:rsidRPr="669E1785">
        <w:rPr>
          <w:rFonts w:ascii="Arial" w:hAnsi="Arial" w:cs="Arial"/>
          <w:sz w:val="24"/>
          <w:szCs w:val="24"/>
        </w:rPr>
        <w:t>with</w:t>
      </w:r>
      <w:r w:rsidRPr="669E1785" w:rsidDel="008E33F6">
        <w:rPr>
          <w:rFonts w:ascii="Arial" w:hAnsi="Arial" w:cs="Arial"/>
          <w:sz w:val="24"/>
          <w:szCs w:val="24"/>
        </w:rPr>
        <w:t xml:space="preserve"> </w:t>
      </w:r>
      <w:r w:rsidRPr="669E1785">
        <w:rPr>
          <w:rFonts w:ascii="Arial" w:hAnsi="Arial" w:cs="Arial"/>
          <w:sz w:val="24"/>
          <w:szCs w:val="24"/>
        </w:rPr>
        <w:t>our</w:t>
      </w:r>
      <w:r w:rsidR="00BD3185" w:rsidRPr="669E1785">
        <w:rPr>
          <w:rFonts w:ascii="Arial" w:hAnsi="Arial" w:cs="Arial"/>
          <w:sz w:val="24"/>
          <w:szCs w:val="24"/>
        </w:rPr>
        <w:t xml:space="preserve"> Annual Plan</w:t>
      </w:r>
      <w:r w:rsidRPr="669E1785">
        <w:rPr>
          <w:rFonts w:ascii="Arial" w:hAnsi="Arial" w:cs="Arial"/>
          <w:sz w:val="24"/>
          <w:szCs w:val="24"/>
        </w:rPr>
        <w:t xml:space="preserve"> commitments in </w:t>
      </w:r>
      <w:r w:rsidR="51AAB66F" w:rsidRPr="6548B276">
        <w:rPr>
          <w:rFonts w:ascii="Arial" w:hAnsi="Arial" w:cs="Arial"/>
          <w:sz w:val="24"/>
          <w:szCs w:val="24"/>
        </w:rPr>
        <w:t>most</w:t>
      </w:r>
      <w:r w:rsidRPr="669E1785">
        <w:rPr>
          <w:rFonts w:ascii="Arial" w:hAnsi="Arial" w:cs="Arial"/>
          <w:sz w:val="24"/>
          <w:szCs w:val="24"/>
        </w:rPr>
        <w:t xml:space="preserve"> areas. Further detail on our achievements and </w:t>
      </w:r>
      <w:r w:rsidR="000B6B3D" w:rsidRPr="669E1785">
        <w:rPr>
          <w:rFonts w:ascii="Arial" w:hAnsi="Arial" w:cs="Arial"/>
          <w:sz w:val="24"/>
          <w:szCs w:val="24"/>
        </w:rPr>
        <w:t xml:space="preserve">areas that require continued </w:t>
      </w:r>
      <w:r w:rsidR="000B6B3D" w:rsidRPr="6548B276">
        <w:rPr>
          <w:rFonts w:ascii="Arial" w:hAnsi="Arial" w:cs="Arial"/>
          <w:sz w:val="24"/>
          <w:szCs w:val="24"/>
        </w:rPr>
        <w:t>improv</w:t>
      </w:r>
      <w:r w:rsidR="00E52C76" w:rsidRPr="6548B276">
        <w:rPr>
          <w:rFonts w:ascii="Arial" w:hAnsi="Arial" w:cs="Arial"/>
          <w:sz w:val="24"/>
          <w:szCs w:val="24"/>
        </w:rPr>
        <w:t>e</w:t>
      </w:r>
      <w:r w:rsidR="000B6B3D" w:rsidRPr="6548B276">
        <w:rPr>
          <w:rFonts w:ascii="Arial" w:hAnsi="Arial" w:cs="Arial"/>
          <w:sz w:val="24"/>
          <w:szCs w:val="24"/>
        </w:rPr>
        <w:t>ment</w:t>
      </w:r>
      <w:r w:rsidRPr="669E1785">
        <w:rPr>
          <w:rFonts w:ascii="Arial" w:hAnsi="Arial" w:cs="Arial"/>
          <w:sz w:val="24"/>
          <w:szCs w:val="24"/>
        </w:rPr>
        <w:t xml:space="preserve">, is provided within </w:t>
      </w:r>
      <w:r w:rsidR="009D2394" w:rsidRPr="669E1785">
        <w:rPr>
          <w:rFonts w:ascii="Arial" w:hAnsi="Arial" w:cs="Arial"/>
          <w:sz w:val="24"/>
          <w:szCs w:val="24"/>
        </w:rPr>
        <w:t xml:space="preserve">the </w:t>
      </w:r>
      <w:r w:rsidR="00483E1C" w:rsidRPr="669E1785">
        <w:rPr>
          <w:rFonts w:ascii="Arial" w:hAnsi="Arial" w:cs="Arial"/>
          <w:sz w:val="24"/>
          <w:szCs w:val="24"/>
        </w:rPr>
        <w:t>P</w:t>
      </w:r>
      <w:r w:rsidRPr="669E1785">
        <w:rPr>
          <w:rFonts w:ascii="Arial" w:hAnsi="Arial" w:cs="Arial"/>
          <w:sz w:val="24"/>
          <w:szCs w:val="24"/>
        </w:rPr>
        <w:t xml:space="preserve">erformance </w:t>
      </w:r>
      <w:r w:rsidR="009D2394" w:rsidRPr="669E1785">
        <w:rPr>
          <w:rFonts w:ascii="Arial" w:hAnsi="Arial" w:cs="Arial"/>
          <w:sz w:val="24"/>
          <w:szCs w:val="24"/>
        </w:rPr>
        <w:t>A</w:t>
      </w:r>
      <w:r w:rsidRPr="669E1785">
        <w:rPr>
          <w:rFonts w:ascii="Arial" w:hAnsi="Arial" w:cs="Arial"/>
          <w:sz w:val="24"/>
          <w:szCs w:val="24"/>
        </w:rPr>
        <w:t>ppraisal section</w:t>
      </w:r>
      <w:r w:rsidR="009D2394" w:rsidRPr="669E1785">
        <w:rPr>
          <w:rFonts w:ascii="Arial" w:hAnsi="Arial" w:cs="Arial"/>
          <w:sz w:val="24"/>
          <w:szCs w:val="24"/>
        </w:rPr>
        <w:t xml:space="preserve"> below</w:t>
      </w:r>
      <w:r w:rsidRPr="669E1785">
        <w:rPr>
          <w:rFonts w:ascii="Arial" w:hAnsi="Arial" w:cs="Arial"/>
          <w:sz w:val="24"/>
          <w:szCs w:val="24"/>
        </w:rPr>
        <w:t>.</w:t>
      </w:r>
    </w:p>
    <w:p w14:paraId="598BC5A0" w14:textId="4ADA7B33" w:rsidR="008E33F6" w:rsidRPr="009D2394" w:rsidRDefault="008E33F6" w:rsidP="0010303C">
      <w:pPr>
        <w:rPr>
          <w:rFonts w:ascii="Arial" w:hAnsi="Arial" w:cs="Arial"/>
          <w:b/>
          <w:color w:val="2F5496" w:themeColor="accent1" w:themeShade="BF"/>
          <w:sz w:val="24"/>
          <w:szCs w:val="24"/>
        </w:rPr>
      </w:pPr>
      <w:r w:rsidRPr="581FADCD">
        <w:rPr>
          <w:rFonts w:ascii="Arial" w:hAnsi="Arial" w:cs="Arial"/>
          <w:b/>
          <w:color w:val="2F5496" w:themeColor="accent1" w:themeShade="BF"/>
          <w:sz w:val="24"/>
          <w:szCs w:val="24"/>
        </w:rPr>
        <w:t>Mental Health and emotional wellbeing</w:t>
      </w:r>
      <w:r w:rsidRPr="6548B276">
        <w:rPr>
          <w:rFonts w:ascii="Arial" w:hAnsi="Arial" w:cs="Arial"/>
          <w:b/>
          <w:color w:val="2F5496" w:themeColor="accent1" w:themeShade="BF"/>
          <w:sz w:val="24"/>
          <w:szCs w:val="24"/>
        </w:rPr>
        <w:t xml:space="preserve"> </w:t>
      </w:r>
    </w:p>
    <w:p w14:paraId="622973DF" w14:textId="17840788" w:rsidR="008E33F6" w:rsidRPr="008E33F6" w:rsidRDefault="008E33F6" w:rsidP="0010303C">
      <w:pPr>
        <w:rPr>
          <w:rFonts w:ascii="Arial" w:hAnsi="Arial" w:cs="Arial"/>
          <w:sz w:val="24"/>
          <w:szCs w:val="24"/>
        </w:rPr>
      </w:pPr>
      <w:r w:rsidRPr="2D2FB912">
        <w:rPr>
          <w:rFonts w:ascii="Arial" w:hAnsi="Arial" w:cs="Arial"/>
          <w:sz w:val="24"/>
          <w:szCs w:val="24"/>
        </w:rPr>
        <w:t>Mental Health and Emotional Wellbeing services have seen a significant increase in referrals over the past year and we are proud that despite this we have deliver</w:t>
      </w:r>
      <w:r w:rsidR="00A1014B" w:rsidRPr="2D2FB912">
        <w:rPr>
          <w:rFonts w:ascii="Arial" w:hAnsi="Arial" w:cs="Arial"/>
          <w:sz w:val="24"/>
          <w:szCs w:val="24"/>
        </w:rPr>
        <w:t>ed</w:t>
      </w:r>
      <w:r w:rsidRPr="2D2FB912">
        <w:rPr>
          <w:rFonts w:ascii="Arial" w:hAnsi="Arial" w:cs="Arial"/>
          <w:sz w:val="24"/>
          <w:szCs w:val="24"/>
        </w:rPr>
        <w:t xml:space="preserve"> core targets for assessment and treatment. Our focus continues to be on improvements in services</w:t>
      </w:r>
      <w:r w:rsidR="009D2394" w:rsidRPr="2D2FB912">
        <w:rPr>
          <w:rFonts w:ascii="Arial" w:hAnsi="Arial" w:cs="Arial"/>
          <w:sz w:val="24"/>
          <w:szCs w:val="24"/>
        </w:rPr>
        <w:t>,</w:t>
      </w:r>
      <w:r w:rsidRPr="2D2FB912">
        <w:rPr>
          <w:rFonts w:ascii="Arial" w:hAnsi="Arial" w:cs="Arial"/>
          <w:sz w:val="24"/>
          <w:szCs w:val="24"/>
        </w:rPr>
        <w:t xml:space="preserve"> such as Neurodevelopment where we have a need to reduce waiting times and continue to strengthen our cohesion with education services.</w:t>
      </w:r>
    </w:p>
    <w:p w14:paraId="6B4F2FAA" w14:textId="60EE2845" w:rsidR="008E33F6" w:rsidRPr="009D2394" w:rsidRDefault="008E33F6" w:rsidP="0010303C">
      <w:pPr>
        <w:rPr>
          <w:rFonts w:ascii="Arial" w:hAnsi="Arial" w:cs="Arial"/>
          <w:b/>
          <w:color w:val="2F5496" w:themeColor="accent1" w:themeShade="BF"/>
          <w:sz w:val="24"/>
          <w:szCs w:val="24"/>
        </w:rPr>
      </w:pPr>
      <w:r w:rsidRPr="581FADCD">
        <w:rPr>
          <w:rFonts w:ascii="Arial" w:hAnsi="Arial" w:cs="Arial"/>
          <w:b/>
          <w:color w:val="2F5496" w:themeColor="accent1" w:themeShade="BF"/>
          <w:sz w:val="24"/>
          <w:szCs w:val="24"/>
        </w:rPr>
        <w:t>Supporting the health and care workforce</w:t>
      </w:r>
    </w:p>
    <w:p w14:paraId="57E47E0C" w14:textId="7CE7C666" w:rsidR="008E33F6" w:rsidRPr="008E33F6" w:rsidRDefault="008E33F6" w:rsidP="0010303C">
      <w:pPr>
        <w:rPr>
          <w:rFonts w:ascii="Arial" w:hAnsi="Arial" w:cs="Arial"/>
          <w:sz w:val="24"/>
          <w:szCs w:val="24"/>
        </w:rPr>
      </w:pPr>
      <w:r w:rsidRPr="41858532">
        <w:rPr>
          <w:rFonts w:ascii="Arial" w:hAnsi="Arial" w:cs="Arial"/>
          <w:sz w:val="24"/>
          <w:szCs w:val="24"/>
        </w:rPr>
        <w:t>The health and wellbeing of our people continues to be of the utmost importance. The impact of the pandemic has had wide ranging and deep implications for our teams. Over the last year we have remained committed to supporting and enhancing the wellbeing of our people. Our ambition continues to be to make the Health Board a great place to wor</w:t>
      </w:r>
      <w:r w:rsidR="00DC4293" w:rsidRPr="41858532">
        <w:rPr>
          <w:rFonts w:ascii="Arial" w:hAnsi="Arial" w:cs="Arial"/>
          <w:sz w:val="24"/>
          <w:szCs w:val="24"/>
        </w:rPr>
        <w:t>k and we continue to</w:t>
      </w:r>
      <w:r w:rsidR="00875390" w:rsidRPr="41858532">
        <w:rPr>
          <w:rFonts w:ascii="Arial" w:hAnsi="Arial" w:cs="Arial"/>
          <w:sz w:val="24"/>
          <w:szCs w:val="24"/>
        </w:rPr>
        <w:t xml:space="preserve"> make progress on embedding the ambitions set out within Our People and Culture Plan launched in 2022</w:t>
      </w:r>
      <w:r w:rsidR="3E6E22FB" w:rsidRPr="41858532">
        <w:rPr>
          <w:rFonts w:ascii="Arial" w:hAnsi="Arial" w:cs="Arial"/>
          <w:sz w:val="24"/>
          <w:szCs w:val="24"/>
        </w:rPr>
        <w:t>.</w:t>
      </w:r>
    </w:p>
    <w:p w14:paraId="1673CECF" w14:textId="77777777" w:rsidR="00717615" w:rsidRPr="005276E9" w:rsidRDefault="008E33F6" w:rsidP="0010303C">
      <w:pPr>
        <w:rPr>
          <w:rFonts w:ascii="Arial" w:hAnsi="Arial" w:cs="Arial"/>
          <w:b/>
          <w:color w:val="2F5496" w:themeColor="accent1" w:themeShade="BF"/>
          <w:sz w:val="24"/>
          <w:szCs w:val="24"/>
        </w:rPr>
      </w:pPr>
      <w:r w:rsidRPr="581FADCD">
        <w:rPr>
          <w:rFonts w:ascii="Arial" w:hAnsi="Arial" w:cs="Arial"/>
          <w:b/>
          <w:color w:val="2F5496" w:themeColor="accent1" w:themeShade="BF"/>
          <w:sz w:val="24"/>
          <w:szCs w:val="24"/>
        </w:rPr>
        <w:t>NHS Finance and managing within resources</w:t>
      </w:r>
      <w:r w:rsidRPr="5494EC35">
        <w:rPr>
          <w:rFonts w:ascii="Arial" w:hAnsi="Arial" w:cs="Arial"/>
          <w:b/>
          <w:color w:val="2F5496" w:themeColor="accent1" w:themeShade="BF"/>
          <w:sz w:val="24"/>
          <w:szCs w:val="24"/>
        </w:rPr>
        <w:t xml:space="preserve"> </w:t>
      </w:r>
    </w:p>
    <w:p w14:paraId="552687C8" w14:textId="6E2D593D" w:rsidR="008E33F6" w:rsidRPr="005276E9" w:rsidRDefault="005276E9" w:rsidP="0010303C">
      <w:pPr>
        <w:rPr>
          <w:rFonts w:ascii="Arial" w:hAnsi="Arial" w:cs="Arial"/>
          <w:sz w:val="24"/>
          <w:szCs w:val="24"/>
        </w:rPr>
      </w:pPr>
      <w:r w:rsidRPr="581FADCD">
        <w:rPr>
          <w:rFonts w:ascii="Arial" w:hAnsi="Arial" w:cs="Arial"/>
          <w:sz w:val="24"/>
          <w:szCs w:val="24"/>
        </w:rPr>
        <w:t>The Annual Report sets out how the Health Board has managed its financial resources during the financial year 202</w:t>
      </w:r>
      <w:r w:rsidR="002C422E" w:rsidRPr="581FADCD">
        <w:rPr>
          <w:rFonts w:ascii="Arial" w:hAnsi="Arial" w:cs="Arial"/>
          <w:sz w:val="24"/>
          <w:szCs w:val="24"/>
        </w:rPr>
        <w:t>3</w:t>
      </w:r>
      <w:r w:rsidRPr="581FADCD">
        <w:rPr>
          <w:rFonts w:ascii="Arial" w:hAnsi="Arial" w:cs="Arial"/>
          <w:sz w:val="24"/>
          <w:szCs w:val="24"/>
        </w:rPr>
        <w:t>/202</w:t>
      </w:r>
      <w:r w:rsidR="002C422E" w:rsidRPr="581FADCD">
        <w:rPr>
          <w:rFonts w:ascii="Arial" w:hAnsi="Arial" w:cs="Arial"/>
          <w:sz w:val="24"/>
          <w:szCs w:val="24"/>
        </w:rPr>
        <w:t>4</w:t>
      </w:r>
      <w:r w:rsidRPr="581FADCD">
        <w:rPr>
          <w:rFonts w:ascii="Arial" w:hAnsi="Arial" w:cs="Arial"/>
          <w:sz w:val="24"/>
          <w:szCs w:val="24"/>
        </w:rPr>
        <w:t>.</w:t>
      </w:r>
    </w:p>
    <w:p w14:paraId="5960B2D8" w14:textId="287C46C0" w:rsidR="008E33F6" w:rsidRPr="009D2394" w:rsidRDefault="008E33F6" w:rsidP="0010303C">
      <w:pPr>
        <w:rPr>
          <w:rFonts w:ascii="Arial" w:hAnsi="Arial" w:cs="Arial"/>
          <w:b/>
          <w:color w:val="2F5496" w:themeColor="accent1" w:themeShade="BF"/>
          <w:sz w:val="24"/>
          <w:szCs w:val="24"/>
        </w:rPr>
      </w:pPr>
      <w:r w:rsidRPr="5A34F18A">
        <w:rPr>
          <w:rFonts w:ascii="Arial" w:hAnsi="Arial" w:cs="Arial"/>
          <w:b/>
          <w:color w:val="2F5496" w:themeColor="accent1" w:themeShade="BF"/>
          <w:sz w:val="24"/>
          <w:szCs w:val="24"/>
        </w:rPr>
        <w:t>Working alongside Social Care</w:t>
      </w:r>
    </w:p>
    <w:p w14:paraId="265EE4D8" w14:textId="0C84F5E9" w:rsidR="0EECD474" w:rsidRDefault="008E33F6" w:rsidP="0EECD474">
      <w:pPr>
        <w:rPr>
          <w:rFonts w:ascii="Arial" w:hAnsi="Arial" w:cs="Arial"/>
          <w:sz w:val="24"/>
          <w:szCs w:val="24"/>
        </w:rPr>
      </w:pPr>
      <w:r w:rsidRPr="5A34F18A">
        <w:rPr>
          <w:rFonts w:ascii="Arial" w:hAnsi="Arial" w:cs="Arial"/>
          <w:sz w:val="24"/>
          <w:szCs w:val="24"/>
        </w:rPr>
        <w:t xml:space="preserve">The challenges facing our Health and Social Care system can only be addressed through close, open and supportive partnership working. Over the last year the </w:t>
      </w:r>
      <w:r w:rsidR="009D2394" w:rsidRPr="5A34F18A">
        <w:rPr>
          <w:rFonts w:ascii="Arial" w:hAnsi="Arial" w:cs="Arial"/>
          <w:sz w:val="24"/>
          <w:szCs w:val="24"/>
        </w:rPr>
        <w:t>Health Board</w:t>
      </w:r>
      <w:r w:rsidRPr="5A34F18A">
        <w:rPr>
          <w:rFonts w:ascii="Arial" w:hAnsi="Arial" w:cs="Arial"/>
          <w:sz w:val="24"/>
          <w:szCs w:val="24"/>
        </w:rPr>
        <w:t xml:space="preserve"> has embedded this approach throughout our partner organisations at operational, strategic and </w:t>
      </w:r>
      <w:r w:rsidR="00A1014B" w:rsidRPr="5A34F18A">
        <w:rPr>
          <w:rFonts w:ascii="Arial" w:hAnsi="Arial" w:cs="Arial"/>
          <w:sz w:val="24"/>
          <w:szCs w:val="24"/>
        </w:rPr>
        <w:t>E</w:t>
      </w:r>
      <w:r w:rsidRPr="5A34F18A">
        <w:rPr>
          <w:rFonts w:ascii="Arial" w:hAnsi="Arial" w:cs="Arial"/>
          <w:sz w:val="24"/>
          <w:szCs w:val="24"/>
        </w:rPr>
        <w:t xml:space="preserve">xecutive level. The development of a Regional </w:t>
      </w:r>
      <w:r w:rsidR="00BD3185" w:rsidRPr="5A34F18A">
        <w:rPr>
          <w:rFonts w:ascii="Arial" w:hAnsi="Arial" w:cs="Arial"/>
          <w:sz w:val="24"/>
          <w:szCs w:val="24"/>
        </w:rPr>
        <w:t>Incident Management Team to address pressing shared issues,</w:t>
      </w:r>
      <w:r w:rsidRPr="5A34F18A">
        <w:rPr>
          <w:rFonts w:ascii="Arial" w:hAnsi="Arial" w:cs="Arial"/>
          <w:sz w:val="24"/>
          <w:szCs w:val="24"/>
        </w:rPr>
        <w:t xml:space="preserve"> underscores the importance the </w:t>
      </w:r>
      <w:r w:rsidR="009D2394" w:rsidRPr="5A34F18A">
        <w:rPr>
          <w:rFonts w:ascii="Arial" w:hAnsi="Arial" w:cs="Arial"/>
          <w:sz w:val="24"/>
          <w:szCs w:val="24"/>
        </w:rPr>
        <w:t>Health Board</w:t>
      </w:r>
      <w:r w:rsidRPr="5A34F18A">
        <w:rPr>
          <w:rFonts w:ascii="Arial" w:hAnsi="Arial" w:cs="Arial"/>
          <w:sz w:val="24"/>
          <w:szCs w:val="24"/>
        </w:rPr>
        <w:t xml:space="preserve"> has placed on close working with Local Authority</w:t>
      </w:r>
      <w:r w:rsidR="009D2394" w:rsidRPr="5A34F18A">
        <w:rPr>
          <w:rFonts w:ascii="Arial" w:hAnsi="Arial" w:cs="Arial"/>
          <w:sz w:val="24"/>
          <w:szCs w:val="24"/>
        </w:rPr>
        <w:t xml:space="preserve"> partners,</w:t>
      </w:r>
      <w:r w:rsidRPr="5A34F18A">
        <w:rPr>
          <w:rFonts w:ascii="Arial" w:hAnsi="Arial" w:cs="Arial"/>
          <w:sz w:val="24"/>
          <w:szCs w:val="24"/>
        </w:rPr>
        <w:t xml:space="preserve"> with senior teams meeting twice a month to work on initiatives including joint workforce planning and the commissioning of additional social care capacity over </w:t>
      </w:r>
      <w:r w:rsidR="009D2394" w:rsidRPr="5A34F18A">
        <w:rPr>
          <w:rFonts w:ascii="Arial" w:hAnsi="Arial" w:cs="Arial"/>
          <w:sz w:val="24"/>
          <w:szCs w:val="24"/>
        </w:rPr>
        <w:t>W</w:t>
      </w:r>
      <w:r w:rsidRPr="5A34F18A">
        <w:rPr>
          <w:rFonts w:ascii="Arial" w:hAnsi="Arial" w:cs="Arial"/>
          <w:sz w:val="24"/>
          <w:szCs w:val="24"/>
        </w:rPr>
        <w:t>inter.</w:t>
      </w:r>
    </w:p>
    <w:p w14:paraId="471869E1" w14:textId="11659FC6" w:rsidR="006B5DB8" w:rsidRPr="002301F9" w:rsidRDefault="3EA292C5" w:rsidP="006B5DB8">
      <w:pPr>
        <w:rPr>
          <w:rFonts w:ascii="Arial" w:hAnsi="Arial" w:cs="Arial"/>
          <w:b/>
          <w:color w:val="2F5496" w:themeColor="accent1" w:themeShade="BF"/>
          <w:sz w:val="24"/>
          <w:szCs w:val="24"/>
        </w:rPr>
      </w:pPr>
      <w:r w:rsidRPr="3DC51ABC">
        <w:rPr>
          <w:rFonts w:ascii="Arial" w:hAnsi="Arial" w:cs="Arial"/>
          <w:b/>
          <w:bCs/>
          <w:color w:val="0070C0"/>
          <w:sz w:val="24"/>
          <w:szCs w:val="24"/>
        </w:rPr>
        <w:t xml:space="preserve">3.3 </w:t>
      </w:r>
      <w:r w:rsidR="006B5DB8" w:rsidRPr="00464081">
        <w:rPr>
          <w:rFonts w:ascii="Arial" w:hAnsi="Arial" w:cs="Arial"/>
          <w:b/>
          <w:color w:val="0070C0"/>
          <w:sz w:val="24"/>
          <w:szCs w:val="24"/>
        </w:rPr>
        <w:t>Integrated Medium</w:t>
      </w:r>
      <w:r w:rsidR="0B26DC2A" w:rsidRPr="2D5B8408">
        <w:rPr>
          <w:rFonts w:ascii="Arial" w:hAnsi="Arial" w:cs="Arial"/>
          <w:b/>
          <w:bCs/>
          <w:color w:val="0070C0"/>
          <w:sz w:val="24"/>
          <w:szCs w:val="24"/>
        </w:rPr>
        <w:t>-</w:t>
      </w:r>
      <w:r w:rsidR="006B5DB8" w:rsidRPr="00464081">
        <w:rPr>
          <w:rFonts w:ascii="Arial" w:hAnsi="Arial" w:cs="Arial"/>
          <w:b/>
          <w:color w:val="0070C0"/>
          <w:sz w:val="24"/>
          <w:szCs w:val="24"/>
        </w:rPr>
        <w:t>Term Plan (IMTP</w:t>
      </w:r>
      <w:r w:rsidR="006B5DB8" w:rsidRPr="007B5F83">
        <w:rPr>
          <w:rFonts w:ascii="Arial" w:hAnsi="Arial" w:cs="Arial"/>
          <w:b/>
          <w:color w:val="0070C0"/>
          <w:sz w:val="28"/>
          <w:szCs w:val="28"/>
        </w:rPr>
        <w:t>)</w:t>
      </w:r>
      <w:r w:rsidR="006B5DB8" w:rsidRPr="00EF4F69">
        <w:rPr>
          <w:rFonts w:ascii="Arial" w:hAnsi="Arial" w:cs="Arial"/>
          <w:b/>
          <w:color w:val="2F5496" w:themeColor="accent1" w:themeShade="BF"/>
          <w:sz w:val="28"/>
          <w:szCs w:val="28"/>
        </w:rPr>
        <w:t xml:space="preserve"> </w:t>
      </w:r>
    </w:p>
    <w:p w14:paraId="3C2AE434" w14:textId="77777777" w:rsidR="00B77239" w:rsidRPr="00B77239" w:rsidRDefault="00B77239" w:rsidP="00B77239">
      <w:pPr>
        <w:spacing w:after="0" w:line="240" w:lineRule="auto"/>
        <w:textAlignment w:val="baseline"/>
        <w:rPr>
          <w:rFonts w:ascii="Segoe UI" w:eastAsia="Times New Roman" w:hAnsi="Segoe UI" w:cs="Segoe UI"/>
          <w:sz w:val="18"/>
          <w:szCs w:val="18"/>
          <w:lang w:eastAsia="en-GB"/>
        </w:rPr>
      </w:pPr>
      <w:r w:rsidRPr="00B77239">
        <w:rPr>
          <w:rFonts w:ascii="Arial" w:eastAsia="Times New Roman" w:hAnsi="Arial" w:cs="Arial"/>
          <w:sz w:val="24"/>
          <w:szCs w:val="24"/>
          <w:lang w:eastAsia="en-GB"/>
        </w:rPr>
        <w:t>Within Wales and across the UK, we are operating within the most challenging circumstances that the NHS has faced since its inception. This is primarily a result of the legacy of Covid and Brexit, the volatile economic environment, the impact of the cost-of-living crisis on our staff and our residents, and the increased demand upon our services </w:t>
      </w:r>
    </w:p>
    <w:p w14:paraId="422625BA" w14:textId="77777777" w:rsidR="00B77239" w:rsidRDefault="00B77239" w:rsidP="00B77239">
      <w:pPr>
        <w:spacing w:after="0" w:line="240" w:lineRule="auto"/>
        <w:textAlignment w:val="baseline"/>
        <w:rPr>
          <w:rFonts w:ascii="Arial" w:eastAsia="Times New Roman" w:hAnsi="Arial" w:cs="Arial"/>
          <w:sz w:val="24"/>
          <w:szCs w:val="24"/>
          <w:lang w:eastAsia="en-GB"/>
        </w:rPr>
      </w:pPr>
    </w:p>
    <w:p w14:paraId="54818338" w14:textId="19E35AFC" w:rsidR="00B77239" w:rsidRPr="00B77239" w:rsidRDefault="00B77239" w:rsidP="00B77239">
      <w:pPr>
        <w:spacing w:after="0" w:line="240" w:lineRule="auto"/>
        <w:textAlignment w:val="baseline"/>
        <w:rPr>
          <w:rFonts w:ascii="Segoe UI" w:eastAsia="Times New Roman" w:hAnsi="Segoe UI" w:cs="Segoe UI"/>
          <w:sz w:val="18"/>
          <w:szCs w:val="18"/>
          <w:lang w:eastAsia="en-GB"/>
        </w:rPr>
      </w:pPr>
      <w:r w:rsidRPr="00B77239">
        <w:rPr>
          <w:rFonts w:ascii="Arial" w:eastAsia="Times New Roman" w:hAnsi="Arial" w:cs="Arial"/>
          <w:sz w:val="24"/>
          <w:szCs w:val="24"/>
          <w:lang w:eastAsia="en-GB"/>
        </w:rPr>
        <w:lastRenderedPageBreak/>
        <w:t>In 2023/2024, against the backdrop of unprecedented and uncertain circumstances, our organisation submitted an annual plan within a three-year context. We were unable to deliver the level of recurrent savings that we set out in our 2022/2023 plan or mitigate escalating cost pressures.  </w:t>
      </w:r>
    </w:p>
    <w:p w14:paraId="73A4E9D4" w14:textId="5F28F4EE" w:rsidR="74F59C39" w:rsidRDefault="74F59C39" w:rsidP="74F59C39">
      <w:pPr>
        <w:spacing w:after="0" w:line="240" w:lineRule="auto"/>
        <w:rPr>
          <w:rFonts w:ascii="Arial" w:eastAsia="Times New Roman" w:hAnsi="Arial" w:cs="Arial"/>
          <w:sz w:val="24"/>
          <w:szCs w:val="24"/>
          <w:lang w:eastAsia="en-GB"/>
        </w:rPr>
      </w:pPr>
    </w:p>
    <w:p w14:paraId="0793DD81" w14:textId="681AFBE5" w:rsidR="00B77239" w:rsidRPr="003E425A" w:rsidRDefault="00B77239" w:rsidP="003E425A">
      <w:pPr>
        <w:rPr>
          <w:rFonts w:ascii="Arial" w:hAnsi="Arial" w:cs="Arial"/>
          <w:sz w:val="24"/>
          <w:szCs w:val="24"/>
        </w:rPr>
      </w:pPr>
      <w:r w:rsidRPr="003E425A">
        <w:rPr>
          <w:rFonts w:ascii="Arial" w:eastAsia="Times New Roman" w:hAnsi="Arial" w:cs="Arial"/>
          <w:sz w:val="24"/>
          <w:szCs w:val="24"/>
          <w:lang w:eastAsia="en-GB"/>
        </w:rPr>
        <w:t xml:space="preserve">Delivery of the 2023/24 financial plan has been challenging and the delivery of the 2024/25 Annual Plan will see a continuation of our drive to deliver a robust financial sustainability programme </w:t>
      </w:r>
      <w:r w:rsidR="003E425A" w:rsidRPr="003E425A">
        <w:rPr>
          <w:rFonts w:ascii="Arial" w:hAnsi="Arial" w:cs="Arial"/>
          <w:sz w:val="24"/>
          <w:szCs w:val="24"/>
        </w:rPr>
        <w:t xml:space="preserve">and </w:t>
      </w:r>
      <w:r w:rsidR="004C0CA2" w:rsidRPr="003E425A">
        <w:rPr>
          <w:rFonts w:ascii="Arial" w:hAnsi="Arial" w:cs="Arial"/>
          <w:sz w:val="24"/>
          <w:szCs w:val="24"/>
        </w:rPr>
        <w:t>spend more money on prevention as per our strategy</w:t>
      </w:r>
      <w:r w:rsidR="003E425A" w:rsidRPr="003E425A">
        <w:rPr>
          <w:rFonts w:ascii="Arial" w:hAnsi="Arial" w:cs="Arial"/>
          <w:sz w:val="24"/>
          <w:szCs w:val="24"/>
        </w:rPr>
        <w:t xml:space="preserve"> </w:t>
      </w:r>
      <w:r w:rsidRPr="003E425A">
        <w:rPr>
          <w:rFonts w:ascii="Arial" w:eastAsia="Times New Roman" w:hAnsi="Arial" w:cs="Arial"/>
          <w:sz w:val="24"/>
          <w:szCs w:val="24"/>
          <w:lang w:eastAsia="en-GB"/>
        </w:rPr>
        <w:t>in what continues to be a very difficult operational and financial environment. </w:t>
      </w:r>
    </w:p>
    <w:p w14:paraId="4FE8A507" w14:textId="326DEB38" w:rsidR="00B77239" w:rsidRPr="00B77239" w:rsidRDefault="00B77239" w:rsidP="00B77239">
      <w:pPr>
        <w:spacing w:after="0" w:line="240" w:lineRule="auto"/>
        <w:textAlignment w:val="baseline"/>
        <w:rPr>
          <w:rFonts w:ascii="Segoe UI" w:eastAsia="Times New Roman" w:hAnsi="Segoe UI" w:cs="Segoe UI"/>
          <w:sz w:val="18"/>
          <w:szCs w:val="18"/>
          <w:lang w:eastAsia="en-GB"/>
        </w:rPr>
      </w:pPr>
      <w:r w:rsidRPr="00B77239">
        <w:rPr>
          <w:rFonts w:ascii="Arial" w:eastAsia="Times New Roman" w:hAnsi="Arial" w:cs="Arial"/>
          <w:sz w:val="24"/>
          <w:szCs w:val="24"/>
          <w:lang w:eastAsia="en-GB"/>
        </w:rPr>
        <w:t> </w:t>
      </w:r>
    </w:p>
    <w:p w14:paraId="2B0FD822" w14:textId="77777777" w:rsidR="00B77239" w:rsidRPr="00B77239" w:rsidRDefault="00B77239" w:rsidP="00B77239">
      <w:pPr>
        <w:spacing w:after="0" w:line="240" w:lineRule="auto"/>
        <w:textAlignment w:val="baseline"/>
        <w:rPr>
          <w:rFonts w:ascii="Segoe UI" w:eastAsia="Times New Roman" w:hAnsi="Segoe UI" w:cs="Segoe UI"/>
          <w:sz w:val="18"/>
          <w:szCs w:val="18"/>
          <w:lang w:eastAsia="en-GB"/>
        </w:rPr>
      </w:pPr>
      <w:r w:rsidRPr="00B77239">
        <w:rPr>
          <w:rFonts w:ascii="Arial" w:eastAsia="Times New Roman" w:hAnsi="Arial" w:cs="Arial"/>
          <w:sz w:val="24"/>
          <w:szCs w:val="24"/>
          <w:lang w:eastAsia="en-GB"/>
        </w:rPr>
        <w:t>The Annual Plan was informed by our Commissioning Intentions (as summarised in the diagrams below). The Commissioning Intentions for 2024-2027 were informed by the Primary Care Cluster and Pan-Cluster Plans in conjunction with the Cardiff and Vale of Glamorgan population needs assessments and the Wellbeing assessments of the two local authority areas to ensure we are delivering outcomes that matter to our population. These highlight the specific health needs of our population and are supported by the needs profiles for our three localities. The Commissioning Intentions form the bridge between our 10-year strategy and IMTP by continuing to outline our strategic objectives but also look towards the future priorities for our organisation. Our commissioning intentions were agreed by the Board in July 2023 and were been updated alongside our strategy refresh.   </w:t>
      </w:r>
    </w:p>
    <w:p w14:paraId="576AE0AC" w14:textId="7BB1CDD2" w:rsidR="008B61E9" w:rsidRDefault="008B61E9" w:rsidP="006B5DB8">
      <w:pPr>
        <w:rPr>
          <w:rFonts w:ascii="Arial" w:hAnsi="Arial" w:cs="Arial"/>
          <w:iCs/>
          <w:sz w:val="24"/>
          <w:szCs w:val="24"/>
        </w:rPr>
      </w:pPr>
    </w:p>
    <w:p w14:paraId="5DB79F0E" w14:textId="4BF0885C" w:rsidR="00B77239" w:rsidRDefault="00B518D9" w:rsidP="0EECD474">
      <w:pPr>
        <w:rPr>
          <w:rFonts w:ascii="Arial" w:hAnsi="Arial" w:cs="Arial"/>
          <w:b/>
          <w:bCs/>
          <w:color w:val="0070C0"/>
          <w:sz w:val="24"/>
          <w:szCs w:val="24"/>
        </w:rPr>
      </w:pPr>
      <w:r w:rsidRPr="0EECD474">
        <w:rPr>
          <w:rFonts w:ascii="Arial" w:hAnsi="Arial" w:cs="Arial"/>
          <w:b/>
          <w:bCs/>
          <w:color w:val="0070C0"/>
          <w:sz w:val="24"/>
          <w:szCs w:val="24"/>
        </w:rPr>
        <w:t xml:space="preserve">Diagrams showing a summary of our Commissioning Intentions </w:t>
      </w:r>
    </w:p>
    <w:p w14:paraId="0AABB1B1" w14:textId="111C457E" w:rsidR="00B77239" w:rsidRDefault="00B77239" w:rsidP="00F93812">
      <w:pPr>
        <w:ind w:left="-680"/>
        <w:rPr>
          <w:rFonts w:ascii="Arial" w:hAnsi="Arial" w:cs="Arial"/>
          <w:iCs/>
          <w:sz w:val="24"/>
          <w:szCs w:val="24"/>
          <w:u w:val="single"/>
        </w:rPr>
      </w:pPr>
      <w:r>
        <w:rPr>
          <w:noProof/>
          <w:color w:val="2B579A"/>
          <w:shd w:val="clear" w:color="auto" w:fill="E6E6E6"/>
          <w:lang w:eastAsia="en-GB"/>
        </w:rPr>
        <w:drawing>
          <wp:inline distT="0" distB="0" distL="0" distR="0" wp14:anchorId="2214602D" wp14:editId="7E67429F">
            <wp:extent cx="6503034" cy="3696388"/>
            <wp:effectExtent l="0" t="0" r="0" b="0"/>
            <wp:docPr id="1231962854" name="Picture 1231962854" descr="C:\Users\FR303867\AppData\Local\Microsoft\Windows\INetCache\Content.MSO\6A92159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54"/>
                    <pic:cNvPicPr/>
                  </pic:nvPicPr>
                  <pic:blipFill>
                    <a:blip r:embed="rId40">
                      <a:extLst>
                        <a:ext uri="{28A0092B-C50C-407E-A947-70E740481C1C}">
                          <a14:useLocalDpi xmlns:a14="http://schemas.microsoft.com/office/drawing/2010/main" val="0"/>
                        </a:ext>
                      </a:extLst>
                    </a:blip>
                    <a:stretch>
                      <a:fillRect/>
                    </a:stretch>
                  </pic:blipFill>
                  <pic:spPr>
                    <a:xfrm>
                      <a:off x="0" y="0"/>
                      <a:ext cx="6516619" cy="3704110"/>
                    </a:xfrm>
                    <a:prstGeom prst="rect">
                      <a:avLst/>
                    </a:prstGeom>
                  </pic:spPr>
                </pic:pic>
              </a:graphicData>
            </a:graphic>
          </wp:inline>
        </w:drawing>
      </w:r>
    </w:p>
    <w:p w14:paraId="7AEE4263" w14:textId="77777777" w:rsidR="00B77239" w:rsidRDefault="00B77239" w:rsidP="006B5DB8">
      <w:pPr>
        <w:rPr>
          <w:rFonts w:ascii="Calibri" w:hAnsi="Calibri" w:cs="Calibri"/>
          <w:color w:val="000000"/>
          <w:shd w:val="clear" w:color="auto" w:fill="FFFFFF"/>
        </w:rPr>
      </w:pPr>
    </w:p>
    <w:p w14:paraId="70A59969" w14:textId="04A2BCCE" w:rsidR="00B77239" w:rsidRDefault="00B77239" w:rsidP="00E227FE">
      <w:pPr>
        <w:ind w:left="-680"/>
        <w:rPr>
          <w:rFonts w:ascii="Arial" w:hAnsi="Arial" w:cs="Arial"/>
          <w:iCs/>
          <w:sz w:val="24"/>
          <w:szCs w:val="24"/>
          <w:u w:val="single"/>
        </w:rPr>
      </w:pPr>
      <w:r>
        <w:rPr>
          <w:noProof/>
          <w:color w:val="2B579A"/>
          <w:shd w:val="clear" w:color="auto" w:fill="E6E6E6"/>
          <w:lang w:eastAsia="en-GB"/>
        </w:rPr>
        <w:lastRenderedPageBreak/>
        <w:drawing>
          <wp:inline distT="0" distB="0" distL="0" distR="0" wp14:anchorId="2F9228CF" wp14:editId="4AE0451D">
            <wp:extent cx="6351002" cy="3523292"/>
            <wp:effectExtent l="0" t="0" r="0" b="1270"/>
            <wp:docPr id="1231962855" name="Picture 1231962855" descr="C:\Users\FR303867\AppData\Local\Microsoft\Windows\INetCache\Content.MSO\81355D6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55"/>
                    <pic:cNvPicPr/>
                  </pic:nvPicPr>
                  <pic:blipFill>
                    <a:blip r:embed="rId41">
                      <a:extLst>
                        <a:ext uri="{28A0092B-C50C-407E-A947-70E740481C1C}">
                          <a14:useLocalDpi xmlns:a14="http://schemas.microsoft.com/office/drawing/2010/main" val="0"/>
                        </a:ext>
                      </a:extLst>
                    </a:blip>
                    <a:stretch>
                      <a:fillRect/>
                    </a:stretch>
                  </pic:blipFill>
                  <pic:spPr>
                    <a:xfrm>
                      <a:off x="0" y="0"/>
                      <a:ext cx="6368507" cy="3533003"/>
                    </a:xfrm>
                    <a:prstGeom prst="rect">
                      <a:avLst/>
                    </a:prstGeom>
                  </pic:spPr>
                </pic:pic>
              </a:graphicData>
            </a:graphic>
          </wp:inline>
        </w:drawing>
      </w:r>
      <w:r>
        <w:br/>
      </w:r>
      <w:r>
        <w:br/>
      </w:r>
    </w:p>
    <w:p w14:paraId="36625E18" w14:textId="54F1DB9D" w:rsidR="00725A87" w:rsidRDefault="00725A87" w:rsidP="006B5DB8">
      <w:pPr>
        <w:rPr>
          <w:rStyle w:val="normaltextrun"/>
          <w:rFonts w:ascii="Arial" w:hAnsi="Arial" w:cs="Arial"/>
          <w:color w:val="000000"/>
          <w:sz w:val="24"/>
          <w:szCs w:val="24"/>
          <w:shd w:val="clear" w:color="auto" w:fill="FFFFFF"/>
        </w:rPr>
      </w:pPr>
      <w:r w:rsidRPr="74F59C39">
        <w:rPr>
          <w:rStyle w:val="normaltextrun"/>
          <w:rFonts w:ascii="Arial" w:hAnsi="Arial" w:cs="Arial"/>
          <w:color w:val="000000"/>
          <w:sz w:val="24"/>
          <w:szCs w:val="24"/>
          <w:shd w:val="clear" w:color="auto" w:fill="FFFFFF"/>
        </w:rPr>
        <w:t xml:space="preserve">Similarly, our Annual Plan responds to the commissioning requirements of our neighbouring health boards and the Welsh Health Specialised Services Committee (WHSSC) for the specialist and tertiary services we provide for their populations and patients.  </w:t>
      </w:r>
    </w:p>
    <w:p w14:paraId="5D82FEA2" w14:textId="583DA4C1" w:rsidR="00995130" w:rsidRDefault="00995130" w:rsidP="006B5DB8">
      <w:pPr>
        <w:rPr>
          <w:rStyle w:val="eop"/>
          <w:rFonts w:ascii="Arial" w:hAnsi="Arial" w:cs="Arial"/>
          <w:color w:val="000000"/>
          <w:sz w:val="24"/>
          <w:szCs w:val="24"/>
          <w:shd w:val="clear" w:color="auto" w:fill="FFFFFF"/>
        </w:rPr>
      </w:pPr>
    </w:p>
    <w:p w14:paraId="0CAD1AE5" w14:textId="62A841FF" w:rsidR="20F5DF10" w:rsidRDefault="20F5DF10" w:rsidP="00E227FE">
      <w:pPr>
        <w:ind w:left="-680"/>
        <w:rPr>
          <w:rStyle w:val="normaltextrun"/>
          <w:rFonts w:ascii="Arial" w:hAnsi="Arial" w:cs="Arial"/>
          <w:color w:val="201F1E"/>
          <w:sz w:val="24"/>
          <w:szCs w:val="24"/>
        </w:rPr>
      </w:pPr>
      <w:r>
        <w:rPr>
          <w:noProof/>
          <w:lang w:eastAsia="en-GB"/>
        </w:rPr>
        <w:drawing>
          <wp:inline distT="0" distB="0" distL="0" distR="0" wp14:anchorId="5223F9C0" wp14:editId="66650842">
            <wp:extent cx="6445250" cy="3407410"/>
            <wp:effectExtent l="0" t="0" r="0" b="2540"/>
            <wp:docPr id="2068035841"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464031" cy="3417339"/>
                    </a:xfrm>
                    <a:prstGeom prst="rect">
                      <a:avLst/>
                    </a:prstGeom>
                  </pic:spPr>
                </pic:pic>
              </a:graphicData>
            </a:graphic>
          </wp:inline>
        </w:drawing>
      </w:r>
    </w:p>
    <w:p w14:paraId="15049A67" w14:textId="08CDD588" w:rsidR="001E7465" w:rsidRPr="00725A87" w:rsidRDefault="00725A87" w:rsidP="0EECD474">
      <w:pPr>
        <w:rPr>
          <w:rFonts w:ascii="Arial" w:hAnsi="Arial" w:cs="Arial"/>
          <w:i/>
          <w:iCs/>
          <w:color w:val="0000FF"/>
          <w:sz w:val="24"/>
          <w:szCs w:val="24"/>
          <w:u w:val="single"/>
        </w:rPr>
      </w:pPr>
      <w:r>
        <w:rPr>
          <w:rStyle w:val="normaltextrun"/>
          <w:rFonts w:ascii="Arial" w:hAnsi="Arial" w:cs="Arial"/>
          <w:color w:val="201F1E"/>
        </w:rPr>
        <w:lastRenderedPageBreak/>
        <w:t>I</w:t>
      </w:r>
      <w:r w:rsidRPr="74F59C39">
        <w:rPr>
          <w:rStyle w:val="normaltextrun"/>
          <w:rFonts w:ascii="Arial" w:hAnsi="Arial" w:cs="Arial"/>
          <w:color w:val="201F1E"/>
          <w:sz w:val="24"/>
          <w:szCs w:val="24"/>
        </w:rPr>
        <w:t>n response to the Health Board’s Annual Plan, the Welsh Government has issued a number of Accountability Conditions (set out below) which are required to be met and which require the following “Five Ways of Working” sustainable development principles of the Well-being of Future Generations Act to be central to the Health Board’s approach.</w:t>
      </w:r>
    </w:p>
    <w:p w14:paraId="4958C830" w14:textId="77777777" w:rsidR="00B07EDB" w:rsidRDefault="00B07EDB" w:rsidP="74F59C39">
      <w:pPr>
        <w:pStyle w:val="xxmsonormal"/>
        <w:spacing w:before="0" w:beforeAutospacing="0" w:after="0" w:afterAutospacing="0"/>
        <w:rPr>
          <w:rFonts w:ascii="Arial" w:hAnsi="Arial" w:cs="Arial"/>
          <w:b/>
          <w:color w:val="0070C0"/>
        </w:rPr>
        <w:sectPr w:rsidR="00B07EDB" w:rsidSect="00733F34">
          <w:pgSz w:w="11906" w:h="16838" w:code="9"/>
          <w:pgMar w:top="1440" w:right="1440" w:bottom="1440" w:left="1440" w:header="709" w:footer="709" w:gutter="0"/>
          <w:cols w:space="708"/>
          <w:docGrid w:linePitch="360"/>
        </w:sectPr>
      </w:pPr>
    </w:p>
    <w:p w14:paraId="70797FF7" w14:textId="77777777" w:rsidR="00456338" w:rsidRDefault="00456338" w:rsidP="74F59C39">
      <w:pPr>
        <w:pStyle w:val="xxmsonormal"/>
        <w:spacing w:before="0" w:beforeAutospacing="0" w:after="0" w:afterAutospacing="0"/>
        <w:rPr>
          <w:rFonts w:ascii="Arial" w:hAnsi="Arial" w:cs="Arial"/>
          <w:b/>
          <w:color w:val="0070C0"/>
        </w:rPr>
      </w:pPr>
    </w:p>
    <w:p w14:paraId="3D39E633" w14:textId="002F26A3" w:rsidR="002C4DC9" w:rsidRDefault="002C4DC9" w:rsidP="74F59C39">
      <w:pPr>
        <w:pStyle w:val="xxmsonormal"/>
        <w:spacing w:before="0" w:beforeAutospacing="0" w:after="0" w:afterAutospacing="0"/>
        <w:rPr>
          <w:rFonts w:ascii="Arial" w:hAnsi="Arial" w:cs="Arial"/>
          <w:b/>
          <w:color w:val="0070C0"/>
        </w:rPr>
      </w:pPr>
      <w:r w:rsidRPr="74F59C39">
        <w:rPr>
          <w:rFonts w:ascii="Arial" w:hAnsi="Arial" w:cs="Arial"/>
          <w:b/>
          <w:color w:val="0070C0"/>
        </w:rPr>
        <w:t>“Five Way</w:t>
      </w:r>
      <w:r>
        <w:rPr>
          <w:rFonts w:ascii="Arial" w:hAnsi="Arial" w:cs="Arial"/>
          <w:b/>
          <w:color w:val="0070C0"/>
        </w:rPr>
        <w:t>s</w:t>
      </w:r>
      <w:r w:rsidRPr="74F59C39">
        <w:rPr>
          <w:rFonts w:ascii="Arial" w:hAnsi="Arial" w:cs="Arial"/>
          <w:b/>
          <w:color w:val="0070C0"/>
        </w:rPr>
        <w:t xml:space="preserve"> of Working”</w:t>
      </w:r>
    </w:p>
    <w:p w14:paraId="67E31F8D" w14:textId="6799AB80" w:rsidR="002C4DC9" w:rsidRDefault="002C4DC9" w:rsidP="74F59C39">
      <w:pPr>
        <w:pStyle w:val="xxmsonormal"/>
        <w:spacing w:before="0" w:beforeAutospacing="0" w:after="0" w:afterAutospacing="0"/>
        <w:rPr>
          <w:rFonts w:ascii="Arial" w:hAnsi="Arial" w:cs="Arial"/>
          <w:b/>
          <w:color w:val="0070C0"/>
        </w:rPr>
      </w:pPr>
    </w:p>
    <w:p w14:paraId="47EDDEFA" w14:textId="38F30E84" w:rsidR="00B07EDB" w:rsidRDefault="00B07EDB" w:rsidP="74F59C39">
      <w:pPr>
        <w:pStyle w:val="xxmsonormal"/>
        <w:spacing w:before="0" w:beforeAutospacing="0" w:after="0" w:afterAutospacing="0"/>
        <w:rPr>
          <w:rFonts w:ascii="Arial" w:hAnsi="Arial" w:cs="Arial"/>
          <w:b/>
          <w:color w:val="0070C0"/>
        </w:rPr>
        <w:sectPr w:rsidR="00B07EDB" w:rsidSect="00B07EDB">
          <w:pgSz w:w="16838" w:h="11906" w:orient="landscape" w:code="9"/>
          <w:pgMar w:top="1440" w:right="1440" w:bottom="1440" w:left="1440" w:header="709" w:footer="709" w:gutter="0"/>
          <w:cols w:space="708"/>
          <w:docGrid w:linePitch="360"/>
        </w:sectPr>
      </w:pPr>
      <w:r>
        <w:rPr>
          <w:noProof/>
          <w:color w:val="2B579A"/>
          <w:shd w:val="clear" w:color="auto" w:fill="E6E6E6"/>
        </w:rPr>
        <w:drawing>
          <wp:anchor distT="0" distB="0" distL="114300" distR="114300" simplePos="0" relativeHeight="251658262" behindDoc="0" locked="0" layoutInCell="1" allowOverlap="1" wp14:anchorId="0FD01D10" wp14:editId="11B7DDA5">
            <wp:simplePos x="0" y="0"/>
            <wp:positionH relativeFrom="margin">
              <wp:posOffset>469707</wp:posOffset>
            </wp:positionH>
            <wp:positionV relativeFrom="paragraph">
              <wp:posOffset>35367</wp:posOffset>
            </wp:positionV>
            <wp:extent cx="8393573" cy="5041127"/>
            <wp:effectExtent l="0" t="0" r="7620" b="762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43">
                      <a:extLst>
                        <a:ext uri="{28A0092B-C50C-407E-A947-70E740481C1C}">
                          <a14:useLocalDpi xmlns:a14="http://schemas.microsoft.com/office/drawing/2010/main" val="0"/>
                        </a:ext>
                      </a:extLst>
                    </a:blip>
                    <a:stretch>
                      <a:fillRect/>
                    </a:stretch>
                  </pic:blipFill>
                  <pic:spPr>
                    <a:xfrm>
                      <a:off x="0" y="0"/>
                      <a:ext cx="8393573" cy="5041127"/>
                    </a:xfrm>
                    <a:prstGeom prst="rect">
                      <a:avLst/>
                    </a:prstGeom>
                  </pic:spPr>
                </pic:pic>
              </a:graphicData>
            </a:graphic>
            <wp14:sizeRelH relativeFrom="margin">
              <wp14:pctWidth>0</wp14:pctWidth>
            </wp14:sizeRelH>
            <wp14:sizeRelV relativeFrom="margin">
              <wp14:pctHeight>0</wp14:pctHeight>
            </wp14:sizeRelV>
          </wp:anchor>
        </w:drawing>
      </w:r>
    </w:p>
    <w:p w14:paraId="0BDBE99D" w14:textId="77777777" w:rsidR="00763F91" w:rsidRDefault="00763F91" w:rsidP="00DE181C">
      <w:pPr>
        <w:rPr>
          <w:rFonts w:ascii="Arial" w:hAnsi="Arial" w:cs="Arial"/>
          <w:b/>
          <w:bCs/>
          <w:color w:val="0070C0"/>
          <w:sz w:val="24"/>
          <w:szCs w:val="24"/>
        </w:rPr>
      </w:pPr>
    </w:p>
    <w:p w14:paraId="29B3D348" w14:textId="29F735E9" w:rsidR="004A689B" w:rsidRPr="00464081" w:rsidRDefault="79C8CA7E" w:rsidP="00DE181C">
      <w:pPr>
        <w:rPr>
          <w:rFonts w:ascii="Arial" w:hAnsi="Arial" w:cs="Arial"/>
          <w:b/>
          <w:color w:val="0070C0"/>
          <w:sz w:val="24"/>
          <w:szCs w:val="24"/>
        </w:rPr>
      </w:pPr>
      <w:r w:rsidRPr="502F8EB4">
        <w:rPr>
          <w:rFonts w:ascii="Arial" w:hAnsi="Arial" w:cs="Arial"/>
          <w:b/>
          <w:bCs/>
          <w:color w:val="0070C0"/>
          <w:sz w:val="24"/>
          <w:szCs w:val="24"/>
        </w:rPr>
        <w:t>3.</w:t>
      </w:r>
      <w:r w:rsidR="5A1940A9" w:rsidRPr="1E9DFCEB">
        <w:rPr>
          <w:rFonts w:ascii="Arial" w:hAnsi="Arial" w:cs="Arial"/>
          <w:b/>
          <w:bCs/>
          <w:color w:val="0070C0"/>
          <w:sz w:val="24"/>
          <w:szCs w:val="24"/>
        </w:rPr>
        <w:t>4</w:t>
      </w:r>
      <w:r w:rsidRPr="502F8EB4">
        <w:rPr>
          <w:rFonts w:ascii="Arial" w:hAnsi="Arial" w:cs="Arial"/>
          <w:b/>
          <w:bCs/>
          <w:color w:val="0070C0"/>
          <w:sz w:val="24"/>
          <w:szCs w:val="24"/>
        </w:rPr>
        <w:t xml:space="preserve"> </w:t>
      </w:r>
      <w:r w:rsidR="004A689B" w:rsidRPr="00464081">
        <w:rPr>
          <w:rFonts w:ascii="Arial" w:hAnsi="Arial" w:cs="Arial"/>
          <w:b/>
          <w:color w:val="0070C0"/>
          <w:sz w:val="24"/>
          <w:szCs w:val="24"/>
        </w:rPr>
        <w:t>Performance Appraisal</w:t>
      </w:r>
      <w:r w:rsidR="008121F1">
        <w:rPr>
          <w:rFonts w:ascii="Arial" w:hAnsi="Arial" w:cs="Arial"/>
          <w:b/>
          <w:color w:val="0070C0"/>
          <w:sz w:val="24"/>
          <w:szCs w:val="24"/>
        </w:rPr>
        <w:t xml:space="preserve"> and Assessment </w:t>
      </w:r>
    </w:p>
    <w:p w14:paraId="683B3E15" w14:textId="223A8797" w:rsidR="008121F1" w:rsidRPr="00393DF6" w:rsidRDefault="008121F1" w:rsidP="008121F1">
      <w:pPr>
        <w:rPr>
          <w:rFonts w:ascii="Arial" w:hAnsi="Arial" w:cs="Arial"/>
          <w:sz w:val="24"/>
          <w:szCs w:val="24"/>
        </w:rPr>
      </w:pPr>
      <w:r w:rsidRPr="5EC2FA18">
        <w:rPr>
          <w:rFonts w:ascii="Arial" w:hAnsi="Arial" w:cs="Arial"/>
          <w:sz w:val="24"/>
          <w:szCs w:val="24"/>
        </w:rPr>
        <w:t xml:space="preserve">The Health Board’s overall performance was characterised by a number of improvements in access and quality </w:t>
      </w:r>
      <w:r w:rsidR="4000C2F7" w:rsidRPr="5EC2FA18">
        <w:rPr>
          <w:rFonts w:ascii="Arial" w:hAnsi="Arial" w:cs="Arial"/>
          <w:sz w:val="24"/>
          <w:szCs w:val="24"/>
        </w:rPr>
        <w:t>with</w:t>
      </w:r>
      <w:r w:rsidRPr="5EC2FA18">
        <w:rPr>
          <w:rFonts w:ascii="Arial" w:hAnsi="Arial" w:cs="Arial"/>
          <w:sz w:val="24"/>
          <w:szCs w:val="24"/>
        </w:rPr>
        <w:t>in urgent and emergency, specialist and mental health pathways alongside continued challenges in planned care services. The delivery of improvements, despite the impact of sustained and significant periods of industrial action, give cause for reassurance that the organisation is progressing towards its objectives albeit at a slower rate than originally planned. Challenges across Health and Social care, particularly in relation to workforce pressures and a reduction in social care capacity, have proved extremely difficult to overcome. In order to mitigate these as well as possible, the Health Board has sought to keep our focus on quality and candour at all times.</w:t>
      </w:r>
    </w:p>
    <w:p w14:paraId="43C98CF6" w14:textId="388CD789" w:rsidR="008121F1" w:rsidRPr="00393DF6" w:rsidRDefault="008121F1" w:rsidP="008121F1">
      <w:pPr>
        <w:rPr>
          <w:rStyle w:val="normaltextrun"/>
          <w:rFonts w:ascii="Arial" w:hAnsi="Arial" w:cs="Arial"/>
          <w:color w:val="000000"/>
          <w:sz w:val="24"/>
          <w:szCs w:val="24"/>
          <w:shd w:val="clear" w:color="auto" w:fill="FFFFFF"/>
        </w:rPr>
      </w:pPr>
      <w:r w:rsidRPr="5EC2FA18">
        <w:rPr>
          <w:rStyle w:val="normaltextrun"/>
          <w:rFonts w:ascii="Arial" w:hAnsi="Arial" w:cs="Arial"/>
          <w:color w:val="000000"/>
          <w:sz w:val="24"/>
          <w:szCs w:val="24"/>
          <w:shd w:val="clear" w:color="auto" w:fill="FFFFFF"/>
        </w:rPr>
        <w:t>To assess our performance, we have reviewed our delivery ambitions that were outlined in our annual plan</w:t>
      </w:r>
      <w:r w:rsidRPr="00B62895">
        <w:rPr>
          <w:rStyle w:val="normaltextrun"/>
          <w:rFonts w:ascii="Arial" w:hAnsi="Arial" w:cs="Arial"/>
          <w:color w:val="000000"/>
          <w:sz w:val="24"/>
          <w:szCs w:val="24"/>
          <w:shd w:val="clear" w:color="auto" w:fill="FFFFFF"/>
        </w:rPr>
        <w:t xml:space="preserve">. </w:t>
      </w:r>
      <w:r w:rsidRPr="00B62895">
        <w:rPr>
          <w:rStyle w:val="normaltextrun"/>
          <w:rFonts w:ascii="Arial" w:hAnsi="Arial" w:cs="Arial"/>
          <w:sz w:val="24"/>
          <w:szCs w:val="24"/>
          <w:shd w:val="clear" w:color="auto" w:fill="FFFFFF"/>
        </w:rPr>
        <w:t xml:space="preserve">Figure </w:t>
      </w:r>
      <w:r w:rsidR="00995130" w:rsidRPr="00B62895">
        <w:rPr>
          <w:rStyle w:val="normaltextrun"/>
          <w:rFonts w:ascii="Arial" w:hAnsi="Arial" w:cs="Arial"/>
          <w:sz w:val="24"/>
          <w:szCs w:val="24"/>
          <w:shd w:val="clear" w:color="auto" w:fill="FFFFFF"/>
        </w:rPr>
        <w:t>1</w:t>
      </w:r>
      <w:r w:rsidRPr="08A6CE60">
        <w:rPr>
          <w:rStyle w:val="normaltextrun"/>
          <w:rFonts w:ascii="Arial" w:hAnsi="Arial" w:cs="Arial"/>
          <w:sz w:val="24"/>
          <w:szCs w:val="24"/>
          <w:shd w:val="clear" w:color="auto" w:fill="FFFFFF"/>
        </w:rPr>
        <w:t xml:space="preserve"> </w:t>
      </w:r>
      <w:r w:rsidRPr="5EC2FA18">
        <w:rPr>
          <w:rStyle w:val="normaltextrun"/>
          <w:rFonts w:ascii="Arial" w:hAnsi="Arial" w:cs="Arial"/>
          <w:color w:val="000000"/>
          <w:sz w:val="24"/>
          <w:szCs w:val="24"/>
          <w:shd w:val="clear" w:color="auto" w:fill="FFFFFF"/>
        </w:rPr>
        <w:t xml:space="preserve">provides a high-level picture of achievement against some of the key performance ambitions we set ourselves this year. Where the ambition has not be achieved further explanation of the performance can be found in the Delivery and Performance Analysis section. </w:t>
      </w:r>
    </w:p>
    <w:p w14:paraId="26319156" w14:textId="17092FB4" w:rsidR="008121F1" w:rsidRPr="00393DF6" w:rsidRDefault="008121F1" w:rsidP="008121F1">
      <w:pPr>
        <w:rPr>
          <w:rFonts w:ascii="Arial" w:eastAsia="Times New Roman" w:hAnsi="Arial" w:cs="Arial"/>
          <w:sz w:val="24"/>
          <w:szCs w:val="24"/>
          <w:lang w:eastAsia="en-GB"/>
        </w:rPr>
      </w:pPr>
      <w:r w:rsidRPr="5EC2FA18">
        <w:rPr>
          <w:rStyle w:val="normaltextrun"/>
          <w:rFonts w:ascii="Arial" w:hAnsi="Arial" w:cs="Arial"/>
          <w:color w:val="000000" w:themeColor="text1"/>
          <w:sz w:val="24"/>
          <w:szCs w:val="24"/>
        </w:rPr>
        <w:t xml:space="preserve">The remaining measures require further work, particularly in relation to planned care performance and feature as revised priorities in our 2024/25 annual plan.  </w:t>
      </w:r>
    </w:p>
    <w:p w14:paraId="607691EC" w14:textId="7212CC14" w:rsidR="00995130" w:rsidRDefault="00995130" w:rsidP="008121F1">
      <w:pPr>
        <w:spacing w:after="0" w:line="240" w:lineRule="auto"/>
        <w:textAlignment w:val="baseline"/>
        <w:rPr>
          <w:rFonts w:ascii="Arial" w:hAnsi="Arial" w:cs="Arial"/>
          <w:sz w:val="24"/>
          <w:szCs w:val="24"/>
          <w:highlight w:val="yellow"/>
        </w:rPr>
      </w:pPr>
    </w:p>
    <w:p w14:paraId="562C01B1" w14:textId="77777777" w:rsidR="00763F91" w:rsidRDefault="00763F91" w:rsidP="008121F1">
      <w:pPr>
        <w:spacing w:after="0" w:line="240" w:lineRule="auto"/>
        <w:textAlignment w:val="baseline"/>
        <w:rPr>
          <w:rFonts w:ascii="Arial" w:eastAsia="Times New Roman" w:hAnsi="Arial" w:cs="Arial"/>
          <w:sz w:val="24"/>
          <w:szCs w:val="24"/>
          <w:highlight w:val="yellow"/>
          <w:lang w:eastAsia="en-GB"/>
        </w:rPr>
      </w:pPr>
    </w:p>
    <w:p w14:paraId="1B87EF76" w14:textId="4ACBFB72"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441948E8" w14:textId="6DC2DF9B" w:rsidR="00995130" w:rsidRPr="00B52E1C" w:rsidRDefault="00763F91" w:rsidP="008121F1">
      <w:pPr>
        <w:spacing w:after="0" w:line="240" w:lineRule="auto"/>
        <w:textAlignment w:val="baseline"/>
        <w:rPr>
          <w:rFonts w:ascii="Arial" w:eastAsia="Times New Roman" w:hAnsi="Arial" w:cs="Arial"/>
          <w:b/>
          <w:color w:val="0070C0"/>
          <w:sz w:val="24"/>
          <w:szCs w:val="24"/>
          <w:lang w:eastAsia="en-GB"/>
        </w:rPr>
      </w:pPr>
      <w:r w:rsidRPr="008F2BE1">
        <w:rPr>
          <w:rFonts w:ascii="Arial" w:eastAsia="Times New Roman" w:hAnsi="Arial" w:cs="Arial"/>
          <w:b/>
          <w:color w:val="0070C0"/>
          <w:sz w:val="24"/>
          <w:szCs w:val="24"/>
          <w:lang w:eastAsia="en-GB"/>
        </w:rPr>
        <w:t>3.</w:t>
      </w:r>
      <w:r>
        <w:rPr>
          <w:rFonts w:ascii="Arial" w:eastAsia="Times New Roman" w:hAnsi="Arial" w:cs="Arial"/>
          <w:b/>
          <w:color w:val="0070C0"/>
          <w:sz w:val="24"/>
          <w:szCs w:val="24"/>
          <w:lang w:eastAsia="en-GB"/>
        </w:rPr>
        <w:t>5</w:t>
      </w:r>
      <w:r w:rsidRPr="008F2BE1">
        <w:rPr>
          <w:rFonts w:ascii="Arial" w:eastAsia="Times New Roman" w:hAnsi="Arial" w:cs="Arial"/>
          <w:b/>
          <w:color w:val="0070C0"/>
          <w:sz w:val="24"/>
          <w:szCs w:val="24"/>
          <w:lang w:eastAsia="en-GB"/>
        </w:rPr>
        <w:t xml:space="preserve"> Financial</w:t>
      </w:r>
      <w:r w:rsidR="00F31101" w:rsidRPr="008F2BE1">
        <w:rPr>
          <w:rFonts w:ascii="Arial" w:eastAsia="Times New Roman" w:hAnsi="Arial" w:cs="Arial"/>
          <w:b/>
          <w:color w:val="0070C0"/>
          <w:sz w:val="24"/>
          <w:szCs w:val="24"/>
          <w:lang w:eastAsia="en-GB"/>
        </w:rPr>
        <w:t xml:space="preserve"> Performance Trends</w:t>
      </w:r>
    </w:p>
    <w:p w14:paraId="64975EAB" w14:textId="4443786B"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57916D3D" w14:textId="5F855390" w:rsidR="00F31101" w:rsidRPr="00B52E1C" w:rsidRDefault="00F31101" w:rsidP="00B52E1C">
      <w:pPr>
        <w:jc w:val="both"/>
        <w:rPr>
          <w:rFonts w:ascii="Arial" w:hAnsi="Arial" w:cs="Arial"/>
          <w:sz w:val="24"/>
          <w:szCs w:val="24"/>
        </w:rPr>
      </w:pPr>
      <w:r w:rsidRPr="00B52E1C">
        <w:rPr>
          <w:rFonts w:ascii="Arial" w:hAnsi="Arial" w:cs="Arial"/>
          <w:sz w:val="24"/>
          <w:szCs w:val="24"/>
        </w:rPr>
        <w:t xml:space="preserve">The </w:t>
      </w:r>
      <w:r w:rsidR="00B52E1C" w:rsidRPr="00B52E1C">
        <w:rPr>
          <w:rFonts w:ascii="Arial" w:hAnsi="Arial" w:cs="Arial"/>
          <w:sz w:val="24"/>
          <w:szCs w:val="24"/>
        </w:rPr>
        <w:t>health board</w:t>
      </w:r>
      <w:r w:rsidRPr="00B52E1C">
        <w:rPr>
          <w:rFonts w:ascii="Arial" w:hAnsi="Arial" w:cs="Arial"/>
          <w:sz w:val="24"/>
          <w:szCs w:val="24"/>
        </w:rPr>
        <w:t xml:space="preserve"> has a statutory obligation to remain within its resources on a three year rolling measure. </w:t>
      </w:r>
    </w:p>
    <w:p w14:paraId="0118AB29" w14:textId="1E4705C9" w:rsidR="00F31101" w:rsidRPr="00B52E1C" w:rsidRDefault="00F31101" w:rsidP="00B52E1C">
      <w:pPr>
        <w:jc w:val="both"/>
        <w:rPr>
          <w:rFonts w:ascii="Arial" w:hAnsi="Arial" w:cs="Arial"/>
          <w:sz w:val="24"/>
          <w:szCs w:val="24"/>
        </w:rPr>
      </w:pPr>
      <w:r w:rsidRPr="00B52E1C">
        <w:rPr>
          <w:rFonts w:ascii="Arial" w:hAnsi="Arial" w:cs="Arial"/>
          <w:sz w:val="24"/>
          <w:szCs w:val="24"/>
        </w:rPr>
        <w:t xml:space="preserve">After several years on deficit the </w:t>
      </w:r>
      <w:r w:rsidR="00B52E1C" w:rsidRPr="00B52E1C">
        <w:rPr>
          <w:rFonts w:ascii="Arial" w:hAnsi="Arial" w:cs="Arial"/>
          <w:sz w:val="24"/>
          <w:szCs w:val="24"/>
        </w:rPr>
        <w:t>health board</w:t>
      </w:r>
      <w:r w:rsidRPr="00B52E1C">
        <w:rPr>
          <w:rFonts w:ascii="Arial" w:hAnsi="Arial" w:cs="Arial"/>
          <w:sz w:val="24"/>
          <w:szCs w:val="24"/>
        </w:rPr>
        <w:t xml:space="preserve"> managed to meet this requirement at the end of 2021-22. </w:t>
      </w:r>
    </w:p>
    <w:p w14:paraId="2A6AE9E3" w14:textId="047181FB" w:rsidR="00F31101" w:rsidRPr="00B52E1C" w:rsidRDefault="00F31101" w:rsidP="00B52E1C">
      <w:pPr>
        <w:jc w:val="both"/>
        <w:rPr>
          <w:rFonts w:ascii="Arial" w:hAnsi="Arial" w:cs="Arial"/>
          <w:sz w:val="24"/>
          <w:szCs w:val="24"/>
        </w:rPr>
      </w:pPr>
      <w:r w:rsidRPr="00B52E1C">
        <w:rPr>
          <w:rFonts w:ascii="Arial" w:hAnsi="Arial" w:cs="Arial"/>
          <w:sz w:val="24"/>
          <w:szCs w:val="24"/>
        </w:rPr>
        <w:t xml:space="preserve">The target was not met in 2022-23 as Covid pandemic funding decreased at a time when the </w:t>
      </w:r>
      <w:r w:rsidR="00E227FE">
        <w:rPr>
          <w:rFonts w:ascii="Arial" w:hAnsi="Arial" w:cs="Arial"/>
          <w:sz w:val="24"/>
          <w:szCs w:val="24"/>
        </w:rPr>
        <w:t>health board</w:t>
      </w:r>
      <w:r w:rsidRPr="00B52E1C">
        <w:rPr>
          <w:rFonts w:ascii="Arial" w:hAnsi="Arial" w:cs="Arial"/>
          <w:sz w:val="24"/>
          <w:szCs w:val="24"/>
        </w:rPr>
        <w:t xml:space="preserve"> coped with inflationary pressures and system pressures in part incurred as a legacy of the Covid pandemic period.  </w:t>
      </w:r>
    </w:p>
    <w:p w14:paraId="629B6076" w14:textId="0C32A159" w:rsidR="00F31101" w:rsidRPr="00B52E1C" w:rsidRDefault="00F31101" w:rsidP="00B52E1C">
      <w:pPr>
        <w:jc w:val="both"/>
        <w:rPr>
          <w:rFonts w:ascii="Arial" w:hAnsi="Arial" w:cs="Arial"/>
          <w:sz w:val="24"/>
          <w:szCs w:val="24"/>
        </w:rPr>
      </w:pPr>
      <w:r w:rsidRPr="00B52E1C">
        <w:rPr>
          <w:rFonts w:ascii="Arial" w:hAnsi="Arial" w:cs="Arial"/>
          <w:sz w:val="24"/>
          <w:szCs w:val="24"/>
        </w:rPr>
        <w:t xml:space="preserve">The target was again not met in 2023-24 as a result of the significant pressures the </w:t>
      </w:r>
      <w:r w:rsidR="00B52E1C" w:rsidRPr="00B52E1C">
        <w:rPr>
          <w:rFonts w:ascii="Arial" w:hAnsi="Arial" w:cs="Arial"/>
          <w:sz w:val="24"/>
          <w:szCs w:val="24"/>
        </w:rPr>
        <w:t>health board</w:t>
      </w:r>
      <w:r w:rsidRPr="00B52E1C">
        <w:rPr>
          <w:rFonts w:ascii="Arial" w:hAnsi="Arial" w:cs="Arial"/>
          <w:sz w:val="24"/>
          <w:szCs w:val="24"/>
        </w:rPr>
        <w:t xml:space="preserve"> faced in year as it continued to deliver services from an operational footprint still predominantly designed to address Covid demands and infection control.</w:t>
      </w:r>
    </w:p>
    <w:p w14:paraId="0D79F9DC" w14:textId="7149C8D3" w:rsidR="00995130" w:rsidRDefault="00995130" w:rsidP="00B52E1C">
      <w:pPr>
        <w:spacing w:after="0" w:line="240" w:lineRule="auto"/>
        <w:jc w:val="both"/>
        <w:textAlignment w:val="baseline"/>
        <w:rPr>
          <w:rFonts w:ascii="Arial" w:eastAsia="Times New Roman" w:hAnsi="Arial" w:cs="Arial"/>
          <w:sz w:val="24"/>
          <w:szCs w:val="24"/>
          <w:highlight w:val="yellow"/>
          <w:lang w:eastAsia="en-GB"/>
        </w:rPr>
      </w:pPr>
    </w:p>
    <w:p w14:paraId="36AA4B93" w14:textId="3E22293C"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3F94ACAD" w14:textId="45B1466F"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3CE7E525" w14:textId="274E8799"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0AB4B32E" w14:textId="514AA0D6"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37090344" w14:textId="6FCF1327"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761EBBFF" w14:textId="141F1728"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07C81434" w14:textId="21BBCAFC"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3C66F2F3" w14:textId="5483201B" w:rsidR="00763F91"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7ABFFC44" w14:textId="77777777" w:rsidR="00763F91" w:rsidRPr="00B52E1C" w:rsidRDefault="00763F91" w:rsidP="00B52E1C">
      <w:pPr>
        <w:spacing w:after="0" w:line="240" w:lineRule="auto"/>
        <w:jc w:val="both"/>
        <w:textAlignment w:val="baseline"/>
        <w:rPr>
          <w:rFonts w:ascii="Arial" w:eastAsia="Times New Roman" w:hAnsi="Arial" w:cs="Arial"/>
          <w:sz w:val="24"/>
          <w:szCs w:val="24"/>
          <w:highlight w:val="yellow"/>
          <w:lang w:eastAsia="en-GB"/>
        </w:rPr>
      </w:pPr>
    </w:p>
    <w:p w14:paraId="4FECDE13" w14:textId="1B7D3C20" w:rsidR="00B52E1C" w:rsidRPr="00763F91" w:rsidRDefault="00B52E1C" w:rsidP="00763F91">
      <w:pPr>
        <w:jc w:val="both"/>
        <w:rPr>
          <w:rFonts w:ascii="Arial" w:hAnsi="Arial" w:cs="Arial"/>
          <w:b/>
          <w:sz w:val="24"/>
          <w:szCs w:val="24"/>
          <w:u w:val="single"/>
        </w:rPr>
      </w:pPr>
      <w:r w:rsidRPr="00B52E1C">
        <w:rPr>
          <w:rFonts w:ascii="Arial" w:hAnsi="Arial" w:cs="Arial"/>
          <w:b/>
          <w:sz w:val="24"/>
          <w:szCs w:val="24"/>
          <w:u w:val="single"/>
        </w:rPr>
        <w:t>Performance against the 3 year financial break even duty</w:t>
      </w:r>
      <w:r>
        <w:fldChar w:fldCharType="begin"/>
      </w:r>
      <w:r>
        <w:instrText xml:space="preserve"> LINK Excel.Sheet.12 "\\\\cav-fnc01\\Finance_Users$\\Finance\\Final Accounts\\2023-2024\\Performance - Accountabilty report\\Tables for Annual Report.xlsx" Sheet1!R88C10:R98C13 \a \f 4 \h  \* MERGEFORMAT </w:instrText>
      </w:r>
      <w:r>
        <w:fldChar w:fldCharType="separate"/>
      </w:r>
    </w:p>
    <w:tbl>
      <w:tblPr>
        <w:tblW w:w="9776" w:type="dxa"/>
        <w:tblLook w:val="04A0" w:firstRow="1" w:lastRow="0" w:firstColumn="1" w:lastColumn="0" w:noHBand="0" w:noVBand="1"/>
      </w:tblPr>
      <w:tblGrid>
        <w:gridCol w:w="1659"/>
        <w:gridCol w:w="2758"/>
        <w:gridCol w:w="3049"/>
        <w:gridCol w:w="2310"/>
      </w:tblGrid>
      <w:tr w:rsidR="00B52E1C" w:rsidRPr="00CD7E8E" w14:paraId="0122119C" w14:textId="77777777" w:rsidTr="00E227FE">
        <w:trPr>
          <w:trHeight w:val="578"/>
        </w:trPr>
        <w:tc>
          <w:tcPr>
            <w:tcW w:w="1659" w:type="dxa"/>
            <w:tcBorders>
              <w:top w:val="single" w:sz="4" w:space="0" w:color="auto"/>
              <w:left w:val="single" w:sz="4" w:space="0" w:color="auto"/>
              <w:bottom w:val="single" w:sz="4" w:space="0" w:color="auto"/>
              <w:right w:val="single" w:sz="4" w:space="0" w:color="auto"/>
            </w:tcBorders>
            <w:shd w:val="clear" w:color="000000" w:fill="000000"/>
            <w:noWrap/>
            <w:vAlign w:val="center"/>
            <w:hideMark/>
          </w:tcPr>
          <w:p w14:paraId="4D104F48" w14:textId="77777777" w:rsidR="00B52E1C" w:rsidRPr="00E227FE" w:rsidRDefault="00B52E1C" w:rsidP="00E227FE">
            <w:pPr>
              <w:spacing w:after="0" w:line="240" w:lineRule="auto"/>
              <w:ind w:left="-227"/>
              <w:jc w:val="center"/>
              <w:rPr>
                <w:rFonts w:ascii="Calibri" w:eastAsia="Times New Roman" w:hAnsi="Calibri" w:cs="Calibri"/>
                <w:color w:val="FFFFFF"/>
                <w:sz w:val="20"/>
                <w:szCs w:val="20"/>
                <w:lang w:eastAsia="en-GB"/>
              </w:rPr>
            </w:pPr>
            <w:r w:rsidRPr="00E227FE">
              <w:rPr>
                <w:rFonts w:ascii="Calibri" w:eastAsia="Times New Roman" w:hAnsi="Calibri" w:cs="Calibri"/>
                <w:color w:val="FFFFFF"/>
                <w:sz w:val="20"/>
                <w:szCs w:val="20"/>
                <w:lang w:eastAsia="en-GB"/>
              </w:rPr>
              <w:t> </w:t>
            </w:r>
          </w:p>
        </w:tc>
        <w:tc>
          <w:tcPr>
            <w:tcW w:w="2758" w:type="dxa"/>
            <w:tcBorders>
              <w:top w:val="single" w:sz="4" w:space="0" w:color="auto"/>
              <w:left w:val="nil"/>
              <w:bottom w:val="single" w:sz="4" w:space="0" w:color="auto"/>
              <w:right w:val="single" w:sz="4" w:space="0" w:color="auto"/>
            </w:tcBorders>
            <w:shd w:val="clear" w:color="000000" w:fill="000000"/>
            <w:vAlign w:val="center"/>
            <w:hideMark/>
          </w:tcPr>
          <w:p w14:paraId="05BE5B0C" w14:textId="77777777" w:rsidR="00B52E1C" w:rsidRPr="00E227FE" w:rsidRDefault="00B52E1C" w:rsidP="00E227FE">
            <w:pPr>
              <w:spacing w:after="0" w:line="240" w:lineRule="auto"/>
              <w:ind w:left="-227"/>
              <w:jc w:val="center"/>
              <w:rPr>
                <w:rFonts w:ascii="Calibri" w:eastAsia="Times New Roman" w:hAnsi="Calibri" w:cs="Calibri"/>
                <w:color w:val="FFFFFF"/>
                <w:sz w:val="20"/>
                <w:szCs w:val="20"/>
                <w:lang w:eastAsia="en-GB"/>
              </w:rPr>
            </w:pPr>
            <w:r w:rsidRPr="00E227FE">
              <w:rPr>
                <w:rFonts w:ascii="Calibri" w:eastAsia="Times New Roman" w:hAnsi="Calibri" w:cs="Calibri"/>
                <w:color w:val="FFFFFF"/>
                <w:sz w:val="20"/>
                <w:szCs w:val="20"/>
                <w:lang w:eastAsia="en-GB"/>
              </w:rPr>
              <w:t>Year end position surplus / (deficit) £'m</w:t>
            </w:r>
          </w:p>
        </w:tc>
        <w:tc>
          <w:tcPr>
            <w:tcW w:w="3049" w:type="dxa"/>
            <w:tcBorders>
              <w:top w:val="single" w:sz="4" w:space="0" w:color="auto"/>
              <w:left w:val="nil"/>
              <w:bottom w:val="single" w:sz="4" w:space="0" w:color="auto"/>
              <w:right w:val="single" w:sz="4" w:space="0" w:color="auto"/>
            </w:tcBorders>
            <w:shd w:val="clear" w:color="000000" w:fill="000000"/>
            <w:vAlign w:val="center"/>
            <w:hideMark/>
          </w:tcPr>
          <w:p w14:paraId="72B77F52" w14:textId="77777777" w:rsidR="00B52E1C" w:rsidRPr="00E227FE" w:rsidRDefault="00B52E1C" w:rsidP="00E227FE">
            <w:pPr>
              <w:spacing w:after="0" w:line="240" w:lineRule="auto"/>
              <w:ind w:left="-227"/>
              <w:jc w:val="center"/>
              <w:rPr>
                <w:rFonts w:ascii="Calibri" w:eastAsia="Times New Roman" w:hAnsi="Calibri" w:cs="Calibri"/>
                <w:color w:val="FFFFFF"/>
                <w:sz w:val="20"/>
                <w:szCs w:val="20"/>
                <w:lang w:eastAsia="en-GB"/>
              </w:rPr>
            </w:pPr>
            <w:r w:rsidRPr="00E227FE">
              <w:rPr>
                <w:rFonts w:ascii="Calibri" w:eastAsia="Times New Roman" w:hAnsi="Calibri" w:cs="Calibri"/>
                <w:color w:val="FFFFFF"/>
                <w:sz w:val="20"/>
                <w:szCs w:val="20"/>
                <w:lang w:eastAsia="en-GB"/>
              </w:rPr>
              <w:t>Rolling 3 year break even duty surplus / (deficit) £'m</w:t>
            </w:r>
          </w:p>
        </w:tc>
        <w:tc>
          <w:tcPr>
            <w:tcW w:w="2310" w:type="dxa"/>
            <w:tcBorders>
              <w:top w:val="single" w:sz="4" w:space="0" w:color="auto"/>
              <w:left w:val="nil"/>
              <w:bottom w:val="single" w:sz="4" w:space="0" w:color="auto"/>
              <w:right w:val="single" w:sz="4" w:space="0" w:color="auto"/>
            </w:tcBorders>
            <w:shd w:val="clear" w:color="000000" w:fill="000000"/>
            <w:vAlign w:val="center"/>
            <w:hideMark/>
          </w:tcPr>
          <w:p w14:paraId="049C7430" w14:textId="77777777" w:rsidR="00B52E1C" w:rsidRPr="00E227FE" w:rsidRDefault="00B52E1C" w:rsidP="00E227FE">
            <w:pPr>
              <w:spacing w:after="0" w:line="240" w:lineRule="auto"/>
              <w:ind w:left="-227"/>
              <w:jc w:val="center"/>
              <w:rPr>
                <w:rFonts w:ascii="Calibri" w:eastAsia="Times New Roman" w:hAnsi="Calibri" w:cs="Calibri"/>
                <w:color w:val="FFFFFF"/>
                <w:sz w:val="20"/>
                <w:szCs w:val="20"/>
                <w:lang w:eastAsia="en-GB"/>
              </w:rPr>
            </w:pPr>
            <w:r w:rsidRPr="00E227FE">
              <w:rPr>
                <w:rFonts w:ascii="Calibri" w:eastAsia="Times New Roman" w:hAnsi="Calibri" w:cs="Calibri"/>
                <w:color w:val="FFFFFF"/>
                <w:sz w:val="20"/>
                <w:szCs w:val="20"/>
                <w:lang w:eastAsia="en-GB"/>
              </w:rPr>
              <w:t>Pass or fail financial duty</w:t>
            </w:r>
          </w:p>
        </w:tc>
      </w:tr>
      <w:tr w:rsidR="00B52E1C" w:rsidRPr="00CD7E8E" w14:paraId="4F04DD0A"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130A3BAE"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2014/15</w:t>
            </w:r>
          </w:p>
        </w:tc>
        <w:tc>
          <w:tcPr>
            <w:tcW w:w="2758" w:type="dxa"/>
            <w:tcBorders>
              <w:top w:val="nil"/>
              <w:left w:val="nil"/>
              <w:bottom w:val="single" w:sz="4" w:space="0" w:color="auto"/>
              <w:right w:val="single" w:sz="4" w:space="0" w:color="auto"/>
            </w:tcBorders>
            <w:shd w:val="clear" w:color="000000" w:fill="FFFFFF"/>
            <w:noWrap/>
            <w:vAlign w:val="bottom"/>
            <w:hideMark/>
          </w:tcPr>
          <w:p w14:paraId="0AA049EC"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(21.364)</w:t>
            </w:r>
          </w:p>
        </w:tc>
        <w:tc>
          <w:tcPr>
            <w:tcW w:w="3049" w:type="dxa"/>
            <w:tcBorders>
              <w:top w:val="nil"/>
              <w:left w:val="nil"/>
              <w:bottom w:val="single" w:sz="4" w:space="0" w:color="auto"/>
              <w:right w:val="single" w:sz="4" w:space="0" w:color="auto"/>
            </w:tcBorders>
            <w:shd w:val="clear" w:color="000000" w:fill="FFFFFF"/>
            <w:noWrap/>
            <w:vAlign w:val="bottom"/>
            <w:hideMark/>
          </w:tcPr>
          <w:p w14:paraId="42409B31"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n/a</w:t>
            </w:r>
          </w:p>
        </w:tc>
        <w:tc>
          <w:tcPr>
            <w:tcW w:w="2310" w:type="dxa"/>
            <w:tcBorders>
              <w:top w:val="nil"/>
              <w:left w:val="nil"/>
              <w:bottom w:val="single" w:sz="4" w:space="0" w:color="auto"/>
              <w:right w:val="single" w:sz="4" w:space="0" w:color="auto"/>
            </w:tcBorders>
            <w:shd w:val="clear" w:color="000000" w:fill="FFFFFF"/>
            <w:noWrap/>
            <w:vAlign w:val="bottom"/>
            <w:hideMark/>
          </w:tcPr>
          <w:p w14:paraId="438E8EB0"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n/a</w:t>
            </w:r>
          </w:p>
        </w:tc>
      </w:tr>
      <w:tr w:rsidR="00B52E1C" w:rsidRPr="00CD7E8E" w14:paraId="5C5CB6AD"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08A0A014"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2015/16</w:t>
            </w:r>
          </w:p>
        </w:tc>
        <w:tc>
          <w:tcPr>
            <w:tcW w:w="2758" w:type="dxa"/>
            <w:tcBorders>
              <w:top w:val="nil"/>
              <w:left w:val="nil"/>
              <w:bottom w:val="single" w:sz="4" w:space="0" w:color="auto"/>
              <w:right w:val="single" w:sz="4" w:space="0" w:color="auto"/>
            </w:tcBorders>
            <w:shd w:val="clear" w:color="000000" w:fill="FFFFFF"/>
            <w:noWrap/>
            <w:vAlign w:val="bottom"/>
            <w:hideMark/>
          </w:tcPr>
          <w:p w14:paraId="1529D1C5"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0.068</w:t>
            </w:r>
          </w:p>
        </w:tc>
        <w:tc>
          <w:tcPr>
            <w:tcW w:w="3049" w:type="dxa"/>
            <w:tcBorders>
              <w:top w:val="nil"/>
              <w:left w:val="nil"/>
              <w:bottom w:val="single" w:sz="4" w:space="0" w:color="auto"/>
              <w:right w:val="single" w:sz="4" w:space="0" w:color="auto"/>
            </w:tcBorders>
            <w:shd w:val="clear" w:color="000000" w:fill="FFFFFF"/>
            <w:noWrap/>
            <w:vAlign w:val="bottom"/>
            <w:hideMark/>
          </w:tcPr>
          <w:p w14:paraId="00613661"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n/a</w:t>
            </w:r>
          </w:p>
        </w:tc>
        <w:tc>
          <w:tcPr>
            <w:tcW w:w="2310" w:type="dxa"/>
            <w:tcBorders>
              <w:top w:val="nil"/>
              <w:left w:val="nil"/>
              <w:bottom w:val="single" w:sz="4" w:space="0" w:color="auto"/>
              <w:right w:val="single" w:sz="4" w:space="0" w:color="auto"/>
            </w:tcBorders>
            <w:shd w:val="clear" w:color="000000" w:fill="FFFFFF"/>
            <w:noWrap/>
            <w:vAlign w:val="bottom"/>
            <w:hideMark/>
          </w:tcPr>
          <w:p w14:paraId="2C6FE97A"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n/a</w:t>
            </w:r>
          </w:p>
        </w:tc>
      </w:tr>
      <w:tr w:rsidR="00B52E1C" w:rsidRPr="00CD7E8E" w14:paraId="7769C326"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6BD8EC67"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2016/17</w:t>
            </w:r>
          </w:p>
        </w:tc>
        <w:tc>
          <w:tcPr>
            <w:tcW w:w="2758" w:type="dxa"/>
            <w:tcBorders>
              <w:top w:val="nil"/>
              <w:left w:val="nil"/>
              <w:bottom w:val="single" w:sz="4" w:space="0" w:color="auto"/>
              <w:right w:val="single" w:sz="4" w:space="0" w:color="auto"/>
            </w:tcBorders>
            <w:shd w:val="clear" w:color="000000" w:fill="FFFFFF"/>
            <w:noWrap/>
            <w:vAlign w:val="bottom"/>
            <w:hideMark/>
          </w:tcPr>
          <w:p w14:paraId="7BF21849"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(29.243)</w:t>
            </w:r>
          </w:p>
        </w:tc>
        <w:tc>
          <w:tcPr>
            <w:tcW w:w="3049" w:type="dxa"/>
            <w:tcBorders>
              <w:top w:val="nil"/>
              <w:left w:val="nil"/>
              <w:bottom w:val="single" w:sz="4" w:space="0" w:color="auto"/>
              <w:right w:val="single" w:sz="4" w:space="0" w:color="auto"/>
            </w:tcBorders>
            <w:shd w:val="clear" w:color="000000" w:fill="FFFFFF"/>
            <w:noWrap/>
            <w:vAlign w:val="bottom"/>
            <w:hideMark/>
          </w:tcPr>
          <w:p w14:paraId="119AA5E1"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(50.539)</w:t>
            </w:r>
          </w:p>
        </w:tc>
        <w:tc>
          <w:tcPr>
            <w:tcW w:w="2310" w:type="dxa"/>
            <w:tcBorders>
              <w:top w:val="nil"/>
              <w:left w:val="nil"/>
              <w:bottom w:val="single" w:sz="4" w:space="0" w:color="auto"/>
              <w:right w:val="single" w:sz="4" w:space="0" w:color="auto"/>
            </w:tcBorders>
            <w:shd w:val="clear" w:color="000000" w:fill="FFFFFF"/>
            <w:noWrap/>
            <w:vAlign w:val="bottom"/>
            <w:hideMark/>
          </w:tcPr>
          <w:p w14:paraId="74DA57DE"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r w:rsidR="00B52E1C" w:rsidRPr="00CD7E8E" w14:paraId="5D3E80DC"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2F709166"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2017/18</w:t>
            </w:r>
          </w:p>
        </w:tc>
        <w:tc>
          <w:tcPr>
            <w:tcW w:w="2758" w:type="dxa"/>
            <w:tcBorders>
              <w:top w:val="nil"/>
              <w:left w:val="nil"/>
              <w:bottom w:val="single" w:sz="4" w:space="0" w:color="auto"/>
              <w:right w:val="single" w:sz="4" w:space="0" w:color="auto"/>
            </w:tcBorders>
            <w:shd w:val="clear" w:color="000000" w:fill="FFFFFF"/>
            <w:noWrap/>
            <w:vAlign w:val="bottom"/>
            <w:hideMark/>
          </w:tcPr>
          <w:p w14:paraId="0C86D4FE"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(26.853)</w:t>
            </w:r>
          </w:p>
        </w:tc>
        <w:tc>
          <w:tcPr>
            <w:tcW w:w="3049" w:type="dxa"/>
            <w:tcBorders>
              <w:top w:val="nil"/>
              <w:left w:val="nil"/>
              <w:bottom w:val="single" w:sz="4" w:space="0" w:color="auto"/>
              <w:right w:val="single" w:sz="4" w:space="0" w:color="auto"/>
            </w:tcBorders>
            <w:shd w:val="clear" w:color="000000" w:fill="FFFFFF"/>
            <w:noWrap/>
            <w:vAlign w:val="bottom"/>
            <w:hideMark/>
          </w:tcPr>
          <w:p w14:paraId="2BA5CD12"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(56.028)</w:t>
            </w:r>
          </w:p>
        </w:tc>
        <w:tc>
          <w:tcPr>
            <w:tcW w:w="2310" w:type="dxa"/>
            <w:tcBorders>
              <w:top w:val="nil"/>
              <w:left w:val="nil"/>
              <w:bottom w:val="single" w:sz="4" w:space="0" w:color="auto"/>
              <w:right w:val="single" w:sz="4" w:space="0" w:color="auto"/>
            </w:tcBorders>
            <w:shd w:val="clear" w:color="000000" w:fill="FFFFFF"/>
            <w:noWrap/>
            <w:vAlign w:val="bottom"/>
            <w:hideMark/>
          </w:tcPr>
          <w:p w14:paraId="12B8F93E"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r w:rsidR="00B52E1C" w:rsidRPr="00CD7E8E" w14:paraId="0886C5B3"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41E260BF"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2018/19</w:t>
            </w:r>
          </w:p>
        </w:tc>
        <w:tc>
          <w:tcPr>
            <w:tcW w:w="2758" w:type="dxa"/>
            <w:tcBorders>
              <w:top w:val="nil"/>
              <w:left w:val="nil"/>
              <w:bottom w:val="single" w:sz="4" w:space="0" w:color="auto"/>
              <w:right w:val="single" w:sz="4" w:space="0" w:color="auto"/>
            </w:tcBorders>
            <w:shd w:val="clear" w:color="000000" w:fill="FFFFFF"/>
            <w:noWrap/>
            <w:vAlign w:val="bottom"/>
            <w:hideMark/>
          </w:tcPr>
          <w:p w14:paraId="24A65DA6"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(9.872)</w:t>
            </w:r>
          </w:p>
        </w:tc>
        <w:tc>
          <w:tcPr>
            <w:tcW w:w="3049" w:type="dxa"/>
            <w:tcBorders>
              <w:top w:val="nil"/>
              <w:left w:val="nil"/>
              <w:bottom w:val="single" w:sz="4" w:space="0" w:color="auto"/>
              <w:right w:val="single" w:sz="4" w:space="0" w:color="auto"/>
            </w:tcBorders>
            <w:shd w:val="clear" w:color="000000" w:fill="FFFFFF"/>
            <w:noWrap/>
            <w:vAlign w:val="bottom"/>
            <w:hideMark/>
          </w:tcPr>
          <w:p w14:paraId="1D63701D"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(65.968)</w:t>
            </w:r>
          </w:p>
        </w:tc>
        <w:tc>
          <w:tcPr>
            <w:tcW w:w="2310" w:type="dxa"/>
            <w:tcBorders>
              <w:top w:val="nil"/>
              <w:left w:val="nil"/>
              <w:bottom w:val="single" w:sz="4" w:space="0" w:color="auto"/>
              <w:right w:val="single" w:sz="4" w:space="0" w:color="auto"/>
            </w:tcBorders>
            <w:shd w:val="clear" w:color="000000" w:fill="FFFFFF"/>
            <w:noWrap/>
            <w:vAlign w:val="bottom"/>
            <w:hideMark/>
          </w:tcPr>
          <w:p w14:paraId="0AD0D4F7"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r w:rsidR="00B52E1C" w:rsidRPr="00CD7E8E" w14:paraId="7E84C7F8"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355B1FD2"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2019/20</w:t>
            </w:r>
          </w:p>
        </w:tc>
        <w:tc>
          <w:tcPr>
            <w:tcW w:w="2758" w:type="dxa"/>
            <w:tcBorders>
              <w:top w:val="nil"/>
              <w:left w:val="nil"/>
              <w:bottom w:val="single" w:sz="4" w:space="0" w:color="auto"/>
              <w:right w:val="single" w:sz="4" w:space="0" w:color="auto"/>
            </w:tcBorders>
            <w:shd w:val="clear" w:color="000000" w:fill="FFFFFF"/>
            <w:noWrap/>
            <w:vAlign w:val="bottom"/>
            <w:hideMark/>
          </w:tcPr>
          <w:p w14:paraId="03E0932F"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0.058</w:t>
            </w:r>
          </w:p>
        </w:tc>
        <w:tc>
          <w:tcPr>
            <w:tcW w:w="3049" w:type="dxa"/>
            <w:tcBorders>
              <w:top w:val="nil"/>
              <w:left w:val="nil"/>
              <w:bottom w:val="single" w:sz="4" w:space="0" w:color="auto"/>
              <w:right w:val="single" w:sz="4" w:space="0" w:color="auto"/>
            </w:tcBorders>
            <w:shd w:val="clear" w:color="000000" w:fill="FFFFFF"/>
            <w:noWrap/>
            <w:vAlign w:val="bottom"/>
            <w:hideMark/>
          </w:tcPr>
          <w:p w14:paraId="597B2805"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(36.667)</w:t>
            </w:r>
          </w:p>
        </w:tc>
        <w:tc>
          <w:tcPr>
            <w:tcW w:w="2310" w:type="dxa"/>
            <w:tcBorders>
              <w:top w:val="nil"/>
              <w:left w:val="nil"/>
              <w:bottom w:val="single" w:sz="4" w:space="0" w:color="auto"/>
              <w:right w:val="single" w:sz="4" w:space="0" w:color="auto"/>
            </w:tcBorders>
            <w:shd w:val="clear" w:color="000000" w:fill="FFFFFF"/>
            <w:noWrap/>
            <w:vAlign w:val="bottom"/>
            <w:hideMark/>
          </w:tcPr>
          <w:p w14:paraId="64BB3FA0"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r w:rsidR="00B52E1C" w:rsidRPr="00CD7E8E" w14:paraId="3D725FA3"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46F8760C"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2020/21</w:t>
            </w:r>
          </w:p>
        </w:tc>
        <w:tc>
          <w:tcPr>
            <w:tcW w:w="2758" w:type="dxa"/>
            <w:tcBorders>
              <w:top w:val="nil"/>
              <w:left w:val="nil"/>
              <w:bottom w:val="single" w:sz="4" w:space="0" w:color="auto"/>
              <w:right w:val="single" w:sz="4" w:space="0" w:color="auto"/>
            </w:tcBorders>
            <w:shd w:val="clear" w:color="000000" w:fill="FFFFFF"/>
            <w:noWrap/>
            <w:vAlign w:val="bottom"/>
            <w:hideMark/>
          </w:tcPr>
          <w:p w14:paraId="44D57510"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0.090</w:t>
            </w:r>
          </w:p>
        </w:tc>
        <w:tc>
          <w:tcPr>
            <w:tcW w:w="3049" w:type="dxa"/>
            <w:tcBorders>
              <w:top w:val="nil"/>
              <w:left w:val="nil"/>
              <w:bottom w:val="single" w:sz="4" w:space="0" w:color="auto"/>
              <w:right w:val="single" w:sz="4" w:space="0" w:color="auto"/>
            </w:tcBorders>
            <w:shd w:val="clear" w:color="000000" w:fill="FFFFFF"/>
            <w:noWrap/>
            <w:vAlign w:val="bottom"/>
            <w:hideMark/>
          </w:tcPr>
          <w:p w14:paraId="4BF8C453"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(9.724)</w:t>
            </w:r>
          </w:p>
        </w:tc>
        <w:tc>
          <w:tcPr>
            <w:tcW w:w="2310" w:type="dxa"/>
            <w:tcBorders>
              <w:top w:val="nil"/>
              <w:left w:val="nil"/>
              <w:bottom w:val="single" w:sz="4" w:space="0" w:color="auto"/>
              <w:right w:val="single" w:sz="4" w:space="0" w:color="auto"/>
            </w:tcBorders>
            <w:shd w:val="clear" w:color="000000" w:fill="FFFFFF"/>
            <w:noWrap/>
            <w:vAlign w:val="bottom"/>
            <w:hideMark/>
          </w:tcPr>
          <w:p w14:paraId="21907201"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r w:rsidR="00B52E1C" w:rsidRPr="00CD7E8E" w14:paraId="494B9D56"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67CBD0CC"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2021/22</w:t>
            </w:r>
          </w:p>
        </w:tc>
        <w:tc>
          <w:tcPr>
            <w:tcW w:w="2758" w:type="dxa"/>
            <w:tcBorders>
              <w:top w:val="nil"/>
              <w:left w:val="nil"/>
              <w:bottom w:val="single" w:sz="4" w:space="0" w:color="auto"/>
              <w:right w:val="single" w:sz="4" w:space="0" w:color="auto"/>
            </w:tcBorders>
            <w:shd w:val="clear" w:color="000000" w:fill="FFFFFF"/>
            <w:noWrap/>
            <w:vAlign w:val="bottom"/>
            <w:hideMark/>
          </w:tcPr>
          <w:p w14:paraId="1116011F"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0.232</w:t>
            </w:r>
          </w:p>
        </w:tc>
        <w:tc>
          <w:tcPr>
            <w:tcW w:w="3049" w:type="dxa"/>
            <w:tcBorders>
              <w:top w:val="nil"/>
              <w:left w:val="nil"/>
              <w:bottom w:val="single" w:sz="4" w:space="0" w:color="auto"/>
              <w:right w:val="single" w:sz="4" w:space="0" w:color="auto"/>
            </w:tcBorders>
            <w:shd w:val="clear" w:color="000000" w:fill="FFFFFF"/>
            <w:noWrap/>
            <w:vAlign w:val="bottom"/>
            <w:hideMark/>
          </w:tcPr>
          <w:p w14:paraId="1435C207"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0.380</w:t>
            </w:r>
          </w:p>
        </w:tc>
        <w:tc>
          <w:tcPr>
            <w:tcW w:w="2310" w:type="dxa"/>
            <w:tcBorders>
              <w:top w:val="nil"/>
              <w:left w:val="nil"/>
              <w:bottom w:val="single" w:sz="4" w:space="0" w:color="auto"/>
              <w:right w:val="single" w:sz="4" w:space="0" w:color="auto"/>
            </w:tcBorders>
            <w:shd w:val="clear" w:color="000000" w:fill="FFFFFF"/>
            <w:noWrap/>
            <w:vAlign w:val="bottom"/>
            <w:hideMark/>
          </w:tcPr>
          <w:p w14:paraId="6D61501F"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Pass</w:t>
            </w:r>
          </w:p>
        </w:tc>
      </w:tr>
      <w:tr w:rsidR="00B52E1C" w:rsidRPr="00CD7E8E" w14:paraId="559907AB"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74DFD19E"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2022/23</w:t>
            </w:r>
          </w:p>
        </w:tc>
        <w:tc>
          <w:tcPr>
            <w:tcW w:w="2758" w:type="dxa"/>
            <w:tcBorders>
              <w:top w:val="nil"/>
              <w:left w:val="nil"/>
              <w:bottom w:val="single" w:sz="4" w:space="0" w:color="auto"/>
              <w:right w:val="single" w:sz="4" w:space="0" w:color="auto"/>
            </w:tcBorders>
            <w:shd w:val="clear" w:color="000000" w:fill="FFFFFF"/>
            <w:noWrap/>
            <w:vAlign w:val="bottom"/>
            <w:hideMark/>
          </w:tcPr>
          <w:p w14:paraId="49799162"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(26.789)</w:t>
            </w:r>
          </w:p>
        </w:tc>
        <w:tc>
          <w:tcPr>
            <w:tcW w:w="3049" w:type="dxa"/>
            <w:tcBorders>
              <w:top w:val="nil"/>
              <w:left w:val="nil"/>
              <w:bottom w:val="single" w:sz="4" w:space="0" w:color="auto"/>
              <w:right w:val="single" w:sz="4" w:space="0" w:color="auto"/>
            </w:tcBorders>
            <w:shd w:val="clear" w:color="000000" w:fill="FFFFFF"/>
            <w:noWrap/>
            <w:vAlign w:val="bottom"/>
            <w:hideMark/>
          </w:tcPr>
          <w:p w14:paraId="57CB4786"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(26.467)</w:t>
            </w:r>
          </w:p>
        </w:tc>
        <w:tc>
          <w:tcPr>
            <w:tcW w:w="2310" w:type="dxa"/>
            <w:tcBorders>
              <w:top w:val="nil"/>
              <w:left w:val="nil"/>
              <w:bottom w:val="single" w:sz="4" w:space="0" w:color="auto"/>
              <w:right w:val="single" w:sz="4" w:space="0" w:color="auto"/>
            </w:tcBorders>
            <w:shd w:val="clear" w:color="000000" w:fill="FFFFFF"/>
            <w:noWrap/>
            <w:vAlign w:val="bottom"/>
            <w:hideMark/>
          </w:tcPr>
          <w:p w14:paraId="2C83C13D"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r w:rsidR="00B52E1C" w:rsidRPr="00CD7E8E" w14:paraId="5D24F008" w14:textId="77777777" w:rsidTr="00E227FE">
        <w:trPr>
          <w:trHeight w:val="288"/>
        </w:trPr>
        <w:tc>
          <w:tcPr>
            <w:tcW w:w="1659" w:type="dxa"/>
            <w:tcBorders>
              <w:top w:val="nil"/>
              <w:left w:val="single" w:sz="4" w:space="0" w:color="auto"/>
              <w:bottom w:val="single" w:sz="4" w:space="0" w:color="auto"/>
              <w:right w:val="single" w:sz="4" w:space="0" w:color="auto"/>
            </w:tcBorders>
            <w:shd w:val="clear" w:color="000000" w:fill="FFFFFF"/>
            <w:noWrap/>
            <w:vAlign w:val="bottom"/>
            <w:hideMark/>
          </w:tcPr>
          <w:p w14:paraId="6AC80209"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000000"/>
                <w:lang w:eastAsia="en-GB"/>
              </w:rPr>
              <w:t>2022/23</w:t>
            </w:r>
          </w:p>
        </w:tc>
        <w:tc>
          <w:tcPr>
            <w:tcW w:w="2758" w:type="dxa"/>
            <w:tcBorders>
              <w:top w:val="nil"/>
              <w:left w:val="nil"/>
              <w:bottom w:val="single" w:sz="4" w:space="0" w:color="auto"/>
              <w:right w:val="single" w:sz="4" w:space="0" w:color="auto"/>
            </w:tcBorders>
            <w:shd w:val="clear" w:color="000000" w:fill="FFFFFF"/>
            <w:noWrap/>
            <w:vAlign w:val="bottom"/>
            <w:hideMark/>
          </w:tcPr>
          <w:p w14:paraId="16030816"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(16.404)</w:t>
            </w:r>
          </w:p>
        </w:tc>
        <w:tc>
          <w:tcPr>
            <w:tcW w:w="3049" w:type="dxa"/>
            <w:tcBorders>
              <w:top w:val="nil"/>
              <w:left w:val="nil"/>
              <w:bottom w:val="single" w:sz="4" w:space="0" w:color="auto"/>
              <w:right w:val="single" w:sz="4" w:space="0" w:color="auto"/>
            </w:tcBorders>
            <w:shd w:val="clear" w:color="000000" w:fill="FFFFFF"/>
            <w:noWrap/>
            <w:vAlign w:val="bottom"/>
            <w:hideMark/>
          </w:tcPr>
          <w:p w14:paraId="0D59EE5D" w14:textId="77777777" w:rsidR="00B52E1C" w:rsidRPr="00CD7E8E" w:rsidRDefault="00B52E1C" w:rsidP="00E227FE">
            <w:pPr>
              <w:spacing w:after="0" w:line="240" w:lineRule="auto"/>
              <w:ind w:left="-227"/>
              <w:jc w:val="center"/>
              <w:rPr>
                <w:rFonts w:ascii="Calibri" w:eastAsia="Times New Roman" w:hAnsi="Calibri" w:cs="Calibri"/>
                <w:color w:val="000000"/>
                <w:lang w:eastAsia="en-GB"/>
              </w:rPr>
            </w:pPr>
            <w:r w:rsidRPr="00CD7E8E">
              <w:rPr>
                <w:rFonts w:ascii="Calibri" w:eastAsia="Times New Roman" w:hAnsi="Calibri" w:cs="Calibri"/>
                <w:color w:val="FF0000"/>
                <w:lang w:eastAsia="en-GB"/>
              </w:rPr>
              <w:t>(42.961)</w:t>
            </w:r>
          </w:p>
        </w:tc>
        <w:tc>
          <w:tcPr>
            <w:tcW w:w="2310" w:type="dxa"/>
            <w:tcBorders>
              <w:top w:val="nil"/>
              <w:left w:val="nil"/>
              <w:bottom w:val="single" w:sz="4" w:space="0" w:color="auto"/>
              <w:right w:val="single" w:sz="4" w:space="0" w:color="auto"/>
            </w:tcBorders>
            <w:shd w:val="clear" w:color="000000" w:fill="FFFFFF"/>
            <w:noWrap/>
            <w:vAlign w:val="bottom"/>
            <w:hideMark/>
          </w:tcPr>
          <w:p w14:paraId="4E1A2C5E" w14:textId="77777777" w:rsidR="00B52E1C" w:rsidRPr="00CD7E8E" w:rsidRDefault="00B52E1C" w:rsidP="00E227FE">
            <w:pPr>
              <w:spacing w:after="0" w:line="240" w:lineRule="auto"/>
              <w:ind w:left="-227"/>
              <w:jc w:val="center"/>
              <w:rPr>
                <w:rFonts w:ascii="Calibri" w:eastAsia="Times New Roman" w:hAnsi="Calibri" w:cs="Calibri"/>
                <w:color w:val="FF0000"/>
                <w:lang w:eastAsia="en-GB"/>
              </w:rPr>
            </w:pPr>
            <w:r w:rsidRPr="00CD7E8E">
              <w:rPr>
                <w:rFonts w:ascii="Calibri" w:eastAsia="Times New Roman" w:hAnsi="Calibri" w:cs="Calibri"/>
                <w:color w:val="FF0000"/>
                <w:lang w:eastAsia="en-GB"/>
              </w:rPr>
              <w:t>Fail</w:t>
            </w:r>
          </w:p>
        </w:tc>
      </w:tr>
    </w:tbl>
    <w:p w14:paraId="0C345D53" w14:textId="6D195399" w:rsidR="00B52E1C" w:rsidRDefault="00B52E1C" w:rsidP="008121F1">
      <w:pPr>
        <w:spacing w:after="0" w:line="240" w:lineRule="auto"/>
        <w:textAlignment w:val="baseline"/>
        <w:rPr>
          <w:rFonts w:ascii="Arial" w:eastAsia="Times New Roman" w:hAnsi="Arial" w:cs="Arial"/>
          <w:sz w:val="24"/>
          <w:szCs w:val="24"/>
          <w:highlight w:val="yellow"/>
          <w:lang w:eastAsia="en-GB"/>
        </w:rPr>
      </w:pPr>
      <w:r>
        <w:rPr>
          <w:b/>
          <w:u w:val="single"/>
        </w:rPr>
        <w:fldChar w:fldCharType="end"/>
      </w:r>
    </w:p>
    <w:p w14:paraId="18950E19" w14:textId="77777777" w:rsidR="00B52E1C" w:rsidRDefault="00B52E1C" w:rsidP="00E227FE">
      <w:pPr>
        <w:jc w:val="center"/>
        <w:rPr>
          <w:b/>
          <w:u w:val="single"/>
        </w:rPr>
      </w:pPr>
    </w:p>
    <w:p w14:paraId="294A8DF4" w14:textId="7FA5933F" w:rsidR="00B52E1C" w:rsidRDefault="00B52E1C" w:rsidP="00E227FE">
      <w:pPr>
        <w:ind w:left="-567"/>
        <w:rPr>
          <w:b/>
          <w:u w:val="single"/>
        </w:rPr>
      </w:pPr>
      <w:r w:rsidRPr="00AE32CE">
        <w:rPr>
          <w:noProof/>
          <w:lang w:eastAsia="en-GB"/>
        </w:rPr>
        <w:drawing>
          <wp:inline distT="0" distB="0" distL="0" distR="0" wp14:anchorId="55670D22" wp14:editId="6D6FC1AB">
            <wp:extent cx="6645910" cy="1269365"/>
            <wp:effectExtent l="0" t="0" r="2540" b="698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645910" cy="1269365"/>
                    </a:xfrm>
                    <a:prstGeom prst="rect">
                      <a:avLst/>
                    </a:prstGeom>
                    <a:noFill/>
                    <a:ln>
                      <a:noFill/>
                    </a:ln>
                  </pic:spPr>
                </pic:pic>
              </a:graphicData>
            </a:graphic>
          </wp:inline>
        </w:drawing>
      </w:r>
    </w:p>
    <w:p w14:paraId="0E0EDC83" w14:textId="77777777" w:rsidR="00E227FE" w:rsidRDefault="00E227FE" w:rsidP="00E227FE">
      <w:pPr>
        <w:ind w:left="-567"/>
        <w:rPr>
          <w:b/>
          <w:u w:val="single"/>
        </w:rPr>
      </w:pPr>
    </w:p>
    <w:p w14:paraId="2C349E50" w14:textId="0FD77612" w:rsidR="00B52E1C" w:rsidRPr="008279C6" w:rsidRDefault="00E227FE" w:rsidP="00B52E1C">
      <w:pPr>
        <w:rPr>
          <w:b/>
          <w:sz w:val="16"/>
          <w:szCs w:val="16"/>
          <w:u w:val="single"/>
        </w:rPr>
      </w:pPr>
      <w:r>
        <w:rPr>
          <w:noProof/>
          <w:lang w:eastAsia="en-GB"/>
        </w:rPr>
        <w:drawing>
          <wp:inline distT="0" distB="0" distL="0" distR="0" wp14:anchorId="57D956BF" wp14:editId="32083352">
            <wp:extent cx="5731510" cy="2199019"/>
            <wp:effectExtent l="19050" t="19050" r="21590" b="1079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731510" cy="2199019"/>
                    </a:xfrm>
                    <a:prstGeom prst="rect">
                      <a:avLst/>
                    </a:prstGeom>
                    <a:noFill/>
                    <a:ln>
                      <a:solidFill>
                        <a:schemeClr val="tx1">
                          <a:lumMod val="95000"/>
                          <a:lumOff val="5000"/>
                        </a:schemeClr>
                      </a:solidFill>
                    </a:ln>
                  </pic:spPr>
                </pic:pic>
              </a:graphicData>
            </a:graphic>
          </wp:inline>
        </w:drawing>
      </w:r>
    </w:p>
    <w:p w14:paraId="79AA2047" w14:textId="1D8516D1" w:rsidR="00B52E1C" w:rsidRDefault="00B52E1C" w:rsidP="00E227FE">
      <w:pPr>
        <w:ind w:right="-454"/>
      </w:pPr>
    </w:p>
    <w:p w14:paraId="0EA52CFF" w14:textId="77777777" w:rsidR="00B52E1C" w:rsidRDefault="00B52E1C" w:rsidP="00B52E1C">
      <w:pPr>
        <w:rPr>
          <w:b/>
          <w:u w:val="single"/>
        </w:rPr>
      </w:pPr>
    </w:p>
    <w:p w14:paraId="71BBE702" w14:textId="77777777" w:rsidR="00B52E1C" w:rsidRPr="00B52E1C" w:rsidRDefault="00B52E1C" w:rsidP="00B52E1C">
      <w:pPr>
        <w:rPr>
          <w:rFonts w:ascii="Arial" w:hAnsi="Arial" w:cs="Arial"/>
          <w:b/>
          <w:sz w:val="24"/>
          <w:szCs w:val="24"/>
          <w:u w:val="single"/>
        </w:rPr>
      </w:pPr>
      <w:r w:rsidRPr="00B52E1C">
        <w:rPr>
          <w:rFonts w:ascii="Arial" w:hAnsi="Arial" w:cs="Arial"/>
          <w:b/>
          <w:sz w:val="24"/>
          <w:szCs w:val="24"/>
          <w:u w:val="single"/>
        </w:rPr>
        <w:t>Capital Resource Limit</w:t>
      </w:r>
    </w:p>
    <w:p w14:paraId="509A36A8" w14:textId="6CDB8B8A" w:rsidR="00B52E1C" w:rsidRPr="00B52E1C" w:rsidRDefault="00B52E1C" w:rsidP="00B52E1C">
      <w:pPr>
        <w:rPr>
          <w:rFonts w:ascii="Arial" w:hAnsi="Arial" w:cs="Arial"/>
          <w:sz w:val="24"/>
          <w:szCs w:val="24"/>
        </w:rPr>
      </w:pPr>
      <w:r w:rsidRPr="00B52E1C">
        <w:rPr>
          <w:rFonts w:ascii="Arial" w:hAnsi="Arial" w:cs="Arial"/>
          <w:sz w:val="24"/>
          <w:szCs w:val="24"/>
        </w:rPr>
        <w:t xml:space="preserve">The health board continues to manage within its annual Capital Resource allocation through the proactive management of the health board Capital Management Group which oversees capital bids and progress on major capital projects to appropriately flex expenditure plans and utilise each year’s capital allocation effectively. </w:t>
      </w:r>
    </w:p>
    <w:p w14:paraId="472F997B" w14:textId="77777777" w:rsidR="00B52E1C" w:rsidRPr="008279C6" w:rsidRDefault="00B52E1C" w:rsidP="00B52E1C">
      <w:pPr>
        <w:rPr>
          <w:b/>
          <w:sz w:val="16"/>
          <w:szCs w:val="16"/>
          <w:u w:val="single"/>
        </w:rPr>
      </w:pPr>
    </w:p>
    <w:p w14:paraId="4A87C395" w14:textId="7A7B6694" w:rsidR="00B52E1C" w:rsidRPr="00B52E1C" w:rsidRDefault="00B52E1C" w:rsidP="00E227FE">
      <w:pPr>
        <w:ind w:left="-567"/>
        <w:rPr>
          <w:b/>
          <w:u w:val="single"/>
        </w:rPr>
      </w:pPr>
      <w:r w:rsidRPr="00CD7E8E">
        <w:rPr>
          <w:noProof/>
          <w:lang w:eastAsia="en-GB"/>
        </w:rPr>
        <w:drawing>
          <wp:inline distT="0" distB="0" distL="0" distR="0" wp14:anchorId="79F09833" wp14:editId="1E0BDF0E">
            <wp:extent cx="6645910" cy="1152525"/>
            <wp:effectExtent l="0" t="0" r="254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645910" cy="1152525"/>
                    </a:xfrm>
                    <a:prstGeom prst="rect">
                      <a:avLst/>
                    </a:prstGeom>
                    <a:noFill/>
                    <a:ln>
                      <a:noFill/>
                    </a:ln>
                  </pic:spPr>
                </pic:pic>
              </a:graphicData>
            </a:graphic>
          </wp:inline>
        </w:drawing>
      </w:r>
    </w:p>
    <w:p w14:paraId="51B08735" w14:textId="7678A4E6"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65EC7EB1" w14:textId="77777777" w:rsidR="00B52E1C" w:rsidRPr="00B52E1C" w:rsidRDefault="00B52E1C" w:rsidP="00B52E1C">
      <w:pPr>
        <w:rPr>
          <w:rFonts w:ascii="Arial" w:hAnsi="Arial" w:cs="Arial"/>
          <w:b/>
          <w:sz w:val="24"/>
          <w:szCs w:val="24"/>
          <w:u w:val="single"/>
        </w:rPr>
      </w:pPr>
      <w:r w:rsidRPr="00B52E1C">
        <w:rPr>
          <w:rFonts w:ascii="Arial" w:hAnsi="Arial" w:cs="Arial"/>
          <w:b/>
          <w:sz w:val="24"/>
          <w:szCs w:val="24"/>
          <w:u w:val="single"/>
        </w:rPr>
        <w:t>Public Sector Payment Performance</w:t>
      </w:r>
    </w:p>
    <w:p w14:paraId="32ACDA1B" w14:textId="061B5421" w:rsidR="00995130" w:rsidRPr="00B52E1C" w:rsidRDefault="00B52E1C" w:rsidP="00B52E1C">
      <w:pPr>
        <w:rPr>
          <w:rFonts w:ascii="Arial" w:hAnsi="Arial" w:cs="Arial"/>
          <w:sz w:val="24"/>
          <w:szCs w:val="24"/>
        </w:rPr>
      </w:pPr>
      <w:r w:rsidRPr="00B52E1C">
        <w:rPr>
          <w:rFonts w:ascii="Arial" w:hAnsi="Arial" w:cs="Arial"/>
          <w:sz w:val="24"/>
          <w:szCs w:val="24"/>
        </w:rPr>
        <w:t>The UHB met its public sector performance target in 2023-24 and continued to improve its NHS payment compliance within this overall level of performance.</w:t>
      </w:r>
    </w:p>
    <w:p w14:paraId="7E94111D" w14:textId="70CDACAE" w:rsidR="00995130" w:rsidRDefault="00B52E1C" w:rsidP="008121F1">
      <w:pPr>
        <w:spacing w:after="0" w:line="240" w:lineRule="auto"/>
        <w:textAlignment w:val="baseline"/>
        <w:rPr>
          <w:rFonts w:ascii="Arial" w:eastAsia="Times New Roman" w:hAnsi="Arial" w:cs="Arial"/>
          <w:sz w:val="24"/>
          <w:szCs w:val="24"/>
          <w:highlight w:val="yellow"/>
          <w:lang w:eastAsia="en-GB"/>
        </w:rPr>
      </w:pPr>
      <w:r w:rsidRPr="00CD7E8E">
        <w:rPr>
          <w:noProof/>
          <w:lang w:eastAsia="en-GB"/>
        </w:rPr>
        <w:drawing>
          <wp:inline distT="0" distB="0" distL="0" distR="0" wp14:anchorId="191B1E32" wp14:editId="41BFA946">
            <wp:extent cx="5731510" cy="1930401"/>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31510" cy="1930401"/>
                    </a:xfrm>
                    <a:prstGeom prst="rect">
                      <a:avLst/>
                    </a:prstGeom>
                    <a:noFill/>
                    <a:ln>
                      <a:noFill/>
                    </a:ln>
                  </pic:spPr>
                </pic:pic>
              </a:graphicData>
            </a:graphic>
          </wp:inline>
        </w:drawing>
      </w:r>
    </w:p>
    <w:p w14:paraId="1D668FA4" w14:textId="02A146F2" w:rsidR="00B52E1C" w:rsidRDefault="00B52E1C" w:rsidP="008121F1">
      <w:pPr>
        <w:spacing w:after="0" w:line="240" w:lineRule="auto"/>
        <w:textAlignment w:val="baseline"/>
        <w:rPr>
          <w:rFonts w:ascii="Arial" w:eastAsia="Times New Roman" w:hAnsi="Arial" w:cs="Arial"/>
          <w:sz w:val="24"/>
          <w:szCs w:val="24"/>
          <w:highlight w:val="yellow"/>
          <w:lang w:eastAsia="en-GB"/>
        </w:rPr>
      </w:pPr>
    </w:p>
    <w:p w14:paraId="002B6685" w14:textId="75496CE8" w:rsidR="00B52E1C" w:rsidRDefault="00B52E1C" w:rsidP="008121F1">
      <w:pPr>
        <w:spacing w:after="0" w:line="240" w:lineRule="auto"/>
        <w:textAlignment w:val="baseline"/>
        <w:rPr>
          <w:rFonts w:ascii="Arial" w:eastAsia="Times New Roman" w:hAnsi="Arial" w:cs="Arial"/>
          <w:sz w:val="24"/>
          <w:szCs w:val="24"/>
          <w:highlight w:val="yellow"/>
          <w:lang w:eastAsia="en-GB"/>
        </w:rPr>
      </w:pPr>
      <w:r w:rsidRPr="004E3365">
        <w:rPr>
          <w:noProof/>
          <w:lang w:eastAsia="en-GB"/>
        </w:rPr>
        <w:drawing>
          <wp:inline distT="0" distB="0" distL="0" distR="0" wp14:anchorId="142E53CC" wp14:editId="707FFDE5">
            <wp:extent cx="5731510" cy="1930401"/>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31510" cy="1930401"/>
                    </a:xfrm>
                    <a:prstGeom prst="rect">
                      <a:avLst/>
                    </a:prstGeom>
                    <a:noFill/>
                    <a:ln>
                      <a:noFill/>
                    </a:ln>
                  </pic:spPr>
                </pic:pic>
              </a:graphicData>
            </a:graphic>
          </wp:inline>
        </w:drawing>
      </w:r>
    </w:p>
    <w:p w14:paraId="1CE3F852" w14:textId="144D44DD" w:rsidR="00B52E1C" w:rsidRDefault="00B52E1C" w:rsidP="008121F1">
      <w:pPr>
        <w:spacing w:after="0" w:line="240" w:lineRule="auto"/>
        <w:textAlignment w:val="baseline"/>
        <w:rPr>
          <w:rFonts w:ascii="Arial" w:eastAsia="Times New Roman" w:hAnsi="Arial" w:cs="Arial"/>
          <w:sz w:val="24"/>
          <w:szCs w:val="24"/>
          <w:highlight w:val="yellow"/>
          <w:lang w:eastAsia="en-GB"/>
        </w:rPr>
      </w:pPr>
    </w:p>
    <w:p w14:paraId="73577D84" w14:textId="45D1919D" w:rsidR="00B52E1C" w:rsidRDefault="00B52E1C" w:rsidP="008121F1">
      <w:pPr>
        <w:spacing w:after="0" w:line="240" w:lineRule="auto"/>
        <w:textAlignment w:val="baseline"/>
        <w:rPr>
          <w:rFonts w:ascii="Arial" w:eastAsia="Times New Roman" w:hAnsi="Arial" w:cs="Arial"/>
          <w:sz w:val="24"/>
          <w:szCs w:val="24"/>
          <w:highlight w:val="yellow"/>
          <w:lang w:eastAsia="en-GB"/>
        </w:rPr>
      </w:pPr>
      <w:r>
        <w:rPr>
          <w:noProof/>
          <w:lang w:eastAsia="en-GB"/>
        </w:rPr>
        <w:lastRenderedPageBreak/>
        <w:drawing>
          <wp:inline distT="0" distB="0" distL="0" distR="0" wp14:anchorId="3C890A02" wp14:editId="1156B104">
            <wp:extent cx="5731510" cy="2874086"/>
            <wp:effectExtent l="19050" t="19050" r="21590" b="215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31510" cy="2874086"/>
                    </a:xfrm>
                    <a:prstGeom prst="rect">
                      <a:avLst/>
                    </a:prstGeom>
                    <a:noFill/>
                    <a:ln>
                      <a:solidFill>
                        <a:schemeClr val="tx1">
                          <a:lumMod val="95000"/>
                          <a:lumOff val="5000"/>
                        </a:schemeClr>
                      </a:solidFill>
                    </a:ln>
                  </pic:spPr>
                </pic:pic>
              </a:graphicData>
            </a:graphic>
          </wp:inline>
        </w:drawing>
      </w:r>
    </w:p>
    <w:p w14:paraId="13CBFF7E" w14:textId="16DF3BBA" w:rsidR="00B52E1C" w:rsidRDefault="00B52E1C" w:rsidP="008121F1">
      <w:pPr>
        <w:spacing w:after="0" w:line="240" w:lineRule="auto"/>
        <w:textAlignment w:val="baseline"/>
        <w:rPr>
          <w:rFonts w:ascii="Arial" w:eastAsia="Times New Roman" w:hAnsi="Arial" w:cs="Arial"/>
          <w:sz w:val="24"/>
          <w:szCs w:val="24"/>
          <w:highlight w:val="yellow"/>
          <w:lang w:eastAsia="en-GB"/>
        </w:rPr>
      </w:pPr>
    </w:p>
    <w:p w14:paraId="0D031F59" w14:textId="2300BA68" w:rsidR="00B52E1C" w:rsidRDefault="00B52E1C" w:rsidP="008121F1">
      <w:pPr>
        <w:spacing w:after="0" w:line="240" w:lineRule="auto"/>
        <w:textAlignment w:val="baseline"/>
        <w:rPr>
          <w:rFonts w:ascii="Arial" w:eastAsia="Times New Roman" w:hAnsi="Arial" w:cs="Arial"/>
          <w:sz w:val="24"/>
          <w:szCs w:val="24"/>
          <w:highlight w:val="yellow"/>
          <w:lang w:eastAsia="en-GB"/>
        </w:rPr>
      </w:pPr>
      <w:r>
        <w:rPr>
          <w:noProof/>
          <w:lang w:eastAsia="en-GB"/>
        </w:rPr>
        <w:drawing>
          <wp:inline distT="0" distB="0" distL="0" distR="0" wp14:anchorId="6DFBE1D9" wp14:editId="456C732B">
            <wp:extent cx="5731510" cy="2868532"/>
            <wp:effectExtent l="19050" t="19050" r="21590" b="273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31510" cy="2868532"/>
                    </a:xfrm>
                    <a:prstGeom prst="rect">
                      <a:avLst/>
                    </a:prstGeom>
                    <a:noFill/>
                    <a:ln>
                      <a:solidFill>
                        <a:schemeClr val="tx1">
                          <a:lumMod val="95000"/>
                          <a:lumOff val="5000"/>
                        </a:schemeClr>
                      </a:solidFill>
                    </a:ln>
                  </pic:spPr>
                </pic:pic>
              </a:graphicData>
            </a:graphic>
          </wp:inline>
        </w:drawing>
      </w:r>
    </w:p>
    <w:p w14:paraId="62075B6D" w14:textId="31D4199F"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18F9CE92" w14:textId="32C03536"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578191DA" w14:textId="14938D2F"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49C9A1AC" w14:textId="41E5A4CF"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1DF3EBFE" w14:textId="22476AEF"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734CD465" w14:textId="030D6AC2"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0A2DB4D7" w14:textId="589B03F3"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2DBAF1B0" w14:textId="4C12592F"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060A6CAB" w14:textId="7FF1D7D6"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29EB4DAC" w14:textId="7231B283"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471B269A" w14:textId="28DF5D4A"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064ED97D" w14:textId="76621F59"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3019B800" w14:textId="0514F9B8"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60289600" w14:textId="4B74DC70"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39A38E04" w14:textId="2B57D7CB"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61C60E7C" w14:textId="6DA55F1B" w:rsidR="00995130" w:rsidRDefault="00995130" w:rsidP="008121F1">
      <w:pPr>
        <w:spacing w:after="0" w:line="240" w:lineRule="auto"/>
        <w:textAlignment w:val="baseline"/>
        <w:rPr>
          <w:rFonts w:ascii="Arial" w:eastAsia="Times New Roman" w:hAnsi="Arial" w:cs="Arial"/>
          <w:sz w:val="24"/>
          <w:szCs w:val="24"/>
          <w:highlight w:val="yellow"/>
          <w:lang w:eastAsia="en-GB"/>
        </w:rPr>
      </w:pPr>
    </w:p>
    <w:p w14:paraId="68B2F16F" w14:textId="77777777" w:rsidR="00B07EDB" w:rsidRDefault="00B07EDB" w:rsidP="008121F1">
      <w:pPr>
        <w:spacing w:after="0" w:line="240" w:lineRule="auto"/>
        <w:textAlignment w:val="baseline"/>
        <w:rPr>
          <w:rFonts w:ascii="Arial" w:eastAsia="Times New Roman" w:hAnsi="Arial" w:cs="Arial"/>
          <w:sz w:val="24"/>
          <w:szCs w:val="24"/>
          <w:lang w:eastAsia="en-GB"/>
        </w:rPr>
        <w:sectPr w:rsidR="00B07EDB" w:rsidSect="00733F34">
          <w:pgSz w:w="11906" w:h="16838" w:code="9"/>
          <w:pgMar w:top="1440" w:right="1440" w:bottom="1440" w:left="1440" w:header="709" w:footer="709" w:gutter="0"/>
          <w:cols w:space="708"/>
          <w:docGrid w:linePitch="360"/>
        </w:sectPr>
      </w:pPr>
    </w:p>
    <w:p w14:paraId="1472C7BF" w14:textId="5F80BBD6" w:rsidR="008121F1" w:rsidRDefault="008121F1" w:rsidP="008121F1">
      <w:pPr>
        <w:spacing w:after="0" w:line="240" w:lineRule="auto"/>
        <w:textAlignment w:val="baseline"/>
        <w:rPr>
          <w:rFonts w:ascii="Arial" w:eastAsia="Times New Roman" w:hAnsi="Arial" w:cs="Arial"/>
          <w:noProof/>
          <w:sz w:val="24"/>
          <w:szCs w:val="24"/>
          <w:lang w:eastAsia="en-GB"/>
        </w:rPr>
      </w:pPr>
      <w:r w:rsidRPr="1080A237">
        <w:rPr>
          <w:rFonts w:ascii="Arial" w:eastAsia="Times New Roman" w:hAnsi="Arial" w:cs="Arial"/>
          <w:sz w:val="24"/>
          <w:szCs w:val="24"/>
          <w:lang w:eastAsia="en-GB"/>
        </w:rPr>
        <w:lastRenderedPageBreak/>
        <w:t xml:space="preserve">Figure </w:t>
      </w:r>
      <w:r w:rsidR="00995130" w:rsidRPr="1080A237">
        <w:rPr>
          <w:rFonts w:ascii="Arial" w:eastAsia="Times New Roman" w:hAnsi="Arial" w:cs="Arial"/>
          <w:sz w:val="24"/>
          <w:szCs w:val="24"/>
          <w:lang w:eastAsia="en-GB"/>
        </w:rPr>
        <w:t>1</w:t>
      </w:r>
      <w:r w:rsidRPr="1080A237">
        <w:rPr>
          <w:rFonts w:ascii="Arial" w:eastAsia="Times New Roman" w:hAnsi="Arial" w:cs="Arial"/>
          <w:sz w:val="24"/>
          <w:szCs w:val="24"/>
          <w:lang w:eastAsia="en-GB"/>
        </w:rPr>
        <w:t xml:space="preserve"> – Snapshot performance against some key ambitions</w:t>
      </w:r>
    </w:p>
    <w:p w14:paraId="009867F4" w14:textId="456B5668" w:rsidR="008121F1" w:rsidRDefault="46736EA2" w:rsidP="1080A237">
      <w:r>
        <w:rPr>
          <w:noProof/>
          <w:lang w:eastAsia="en-GB"/>
        </w:rPr>
        <w:drawing>
          <wp:inline distT="0" distB="0" distL="0" distR="0" wp14:anchorId="15D9527D" wp14:editId="4D7221F0">
            <wp:extent cx="8858250" cy="4905376"/>
            <wp:effectExtent l="0" t="0" r="0" b="0"/>
            <wp:docPr id="1663949818" name="Picture 16639498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extLst>
                        <a:ext uri="{28A0092B-C50C-407E-A947-70E740481C1C}">
                          <a14:useLocalDpi xmlns:a14="http://schemas.microsoft.com/office/drawing/2010/main" val="0"/>
                        </a:ext>
                      </a:extLst>
                    </a:blip>
                    <a:stretch>
                      <a:fillRect/>
                    </a:stretch>
                  </pic:blipFill>
                  <pic:spPr>
                    <a:xfrm>
                      <a:off x="0" y="0"/>
                      <a:ext cx="8858250" cy="4905376"/>
                    </a:xfrm>
                    <a:prstGeom prst="rect">
                      <a:avLst/>
                    </a:prstGeom>
                  </pic:spPr>
                </pic:pic>
              </a:graphicData>
            </a:graphic>
          </wp:inline>
        </w:drawing>
      </w:r>
    </w:p>
    <w:p w14:paraId="75B15583" w14:textId="77777777" w:rsidR="00B07EDB" w:rsidRDefault="00B07EDB" w:rsidP="00CE7B87">
      <w:pPr>
        <w:spacing w:after="0" w:line="240" w:lineRule="auto"/>
        <w:textAlignment w:val="baseline"/>
        <w:rPr>
          <w:rFonts w:ascii="Arial" w:eastAsia="Times New Roman" w:hAnsi="Arial" w:cs="Arial"/>
          <w:b/>
          <w:bCs/>
          <w:color w:val="0070C0"/>
          <w:sz w:val="24"/>
          <w:szCs w:val="24"/>
          <w:lang w:eastAsia="en-GB"/>
        </w:rPr>
        <w:sectPr w:rsidR="00B07EDB" w:rsidSect="00B07EDB">
          <w:pgSz w:w="16838" w:h="11906" w:orient="landscape" w:code="9"/>
          <w:pgMar w:top="1440" w:right="1440" w:bottom="1440" w:left="1440" w:header="709" w:footer="709" w:gutter="0"/>
          <w:cols w:space="708"/>
          <w:docGrid w:linePitch="360"/>
        </w:sectPr>
      </w:pPr>
    </w:p>
    <w:p w14:paraId="1D289D47" w14:textId="07E6EE83" w:rsidR="00CE7B87" w:rsidRPr="00CE7B87" w:rsidRDefault="2A8D6FFB" w:rsidP="00CE7B87">
      <w:pPr>
        <w:spacing w:after="0" w:line="240" w:lineRule="auto"/>
        <w:textAlignment w:val="baseline"/>
        <w:rPr>
          <w:rFonts w:ascii="Arial" w:eastAsia="Times New Roman" w:hAnsi="Arial" w:cs="Arial"/>
          <w:color w:val="0070C0"/>
          <w:sz w:val="24"/>
          <w:szCs w:val="24"/>
          <w:lang w:eastAsia="en-GB"/>
        </w:rPr>
      </w:pPr>
      <w:r w:rsidRPr="77D8FF94">
        <w:rPr>
          <w:rFonts w:ascii="Arial" w:eastAsia="Times New Roman" w:hAnsi="Arial" w:cs="Arial"/>
          <w:b/>
          <w:bCs/>
          <w:color w:val="0070C0"/>
          <w:sz w:val="24"/>
          <w:szCs w:val="24"/>
          <w:lang w:eastAsia="en-GB"/>
        </w:rPr>
        <w:lastRenderedPageBreak/>
        <w:t>3.</w:t>
      </w:r>
      <w:r w:rsidR="00763F91">
        <w:rPr>
          <w:rFonts w:ascii="Arial" w:eastAsia="Times New Roman" w:hAnsi="Arial" w:cs="Arial"/>
          <w:b/>
          <w:bCs/>
          <w:color w:val="0070C0"/>
          <w:sz w:val="24"/>
          <w:szCs w:val="24"/>
          <w:lang w:eastAsia="en-GB"/>
        </w:rPr>
        <w:t>6</w:t>
      </w:r>
      <w:r w:rsidRPr="77D8FF94">
        <w:rPr>
          <w:rFonts w:ascii="Arial" w:eastAsia="Times New Roman" w:hAnsi="Arial" w:cs="Arial"/>
          <w:b/>
          <w:bCs/>
          <w:color w:val="0070C0"/>
          <w:sz w:val="24"/>
          <w:szCs w:val="24"/>
          <w:lang w:eastAsia="en-GB"/>
        </w:rPr>
        <w:t xml:space="preserve"> </w:t>
      </w:r>
      <w:r w:rsidR="00F204D5" w:rsidRPr="00464081">
        <w:rPr>
          <w:rFonts w:ascii="Arial" w:eastAsia="Times New Roman" w:hAnsi="Arial" w:cs="Arial"/>
          <w:b/>
          <w:bCs/>
          <w:color w:val="0070C0"/>
          <w:sz w:val="24"/>
          <w:szCs w:val="24"/>
          <w:lang w:eastAsia="en-GB"/>
        </w:rPr>
        <w:t xml:space="preserve">Delivery and </w:t>
      </w:r>
      <w:r w:rsidR="00CE7B87" w:rsidRPr="00464081">
        <w:rPr>
          <w:rFonts w:ascii="Arial" w:eastAsia="Times New Roman" w:hAnsi="Arial" w:cs="Arial"/>
          <w:b/>
          <w:bCs/>
          <w:color w:val="0070C0"/>
          <w:sz w:val="24"/>
          <w:szCs w:val="24"/>
          <w:lang w:eastAsia="en-GB"/>
        </w:rPr>
        <w:t>Performance Analysis</w:t>
      </w:r>
      <w:r w:rsidR="00CE7B87" w:rsidRPr="00464081">
        <w:rPr>
          <w:rFonts w:ascii="Arial" w:eastAsia="Times New Roman" w:hAnsi="Arial" w:cs="Arial"/>
          <w:color w:val="0070C0"/>
          <w:sz w:val="24"/>
          <w:szCs w:val="24"/>
          <w:lang w:eastAsia="en-GB"/>
        </w:rPr>
        <w:t> </w:t>
      </w:r>
    </w:p>
    <w:p w14:paraId="4B072978" w14:textId="78227E7D" w:rsidR="0086512B" w:rsidRDefault="0086512B" w:rsidP="007D6C74">
      <w:pPr>
        <w:spacing w:after="0" w:line="240" w:lineRule="auto"/>
        <w:textAlignment w:val="baseline"/>
        <w:rPr>
          <w:rFonts w:ascii="Arial" w:eastAsia="Times New Roman" w:hAnsi="Arial" w:cs="Arial"/>
          <w:sz w:val="24"/>
          <w:szCs w:val="24"/>
          <w:shd w:val="clear" w:color="auto" w:fill="FFFFFF"/>
          <w:lang w:eastAsia="en-GB"/>
        </w:rPr>
      </w:pPr>
    </w:p>
    <w:p w14:paraId="04ACD42B" w14:textId="200FFEBF" w:rsidR="00CE7B87" w:rsidRPr="00464081" w:rsidRDefault="7F0394FD" w:rsidP="00CE7B87">
      <w:pPr>
        <w:spacing w:after="0" w:line="240" w:lineRule="auto"/>
        <w:textAlignment w:val="baseline"/>
        <w:rPr>
          <w:rStyle w:val="eop"/>
          <w:rFonts w:ascii="Arial" w:hAnsi="Arial" w:cs="Arial"/>
          <w:color w:val="0070C0"/>
          <w:sz w:val="24"/>
          <w:szCs w:val="24"/>
          <w:lang w:eastAsia="en-GB"/>
        </w:rPr>
      </w:pPr>
      <w:r w:rsidRPr="41858532">
        <w:rPr>
          <w:rStyle w:val="normaltextrun"/>
          <w:rFonts w:ascii="Arial" w:hAnsi="Arial" w:cs="Arial"/>
          <w:b/>
          <w:bCs/>
          <w:color w:val="0070C0"/>
          <w:sz w:val="24"/>
          <w:szCs w:val="24"/>
        </w:rPr>
        <w:t>3.</w:t>
      </w:r>
      <w:r w:rsidR="000113EA">
        <w:rPr>
          <w:rStyle w:val="normaltextrun"/>
          <w:rFonts w:ascii="Arial" w:hAnsi="Arial" w:cs="Arial"/>
          <w:b/>
          <w:bCs/>
          <w:color w:val="0070C0"/>
          <w:sz w:val="24"/>
          <w:szCs w:val="24"/>
        </w:rPr>
        <w:t>6.1</w:t>
      </w:r>
      <w:r w:rsidRPr="41858532">
        <w:rPr>
          <w:rStyle w:val="normaltextrun"/>
          <w:rFonts w:ascii="Arial" w:hAnsi="Arial" w:cs="Arial"/>
          <w:b/>
          <w:bCs/>
          <w:color w:val="0070C0"/>
          <w:sz w:val="24"/>
          <w:szCs w:val="24"/>
        </w:rPr>
        <w:t xml:space="preserve"> </w:t>
      </w:r>
      <w:r w:rsidR="00CE7B87" w:rsidRPr="41858532">
        <w:rPr>
          <w:rStyle w:val="normaltextrun"/>
          <w:rFonts w:ascii="Arial" w:hAnsi="Arial" w:cs="Arial"/>
          <w:b/>
          <w:bCs/>
          <w:color w:val="0070C0"/>
          <w:sz w:val="24"/>
          <w:szCs w:val="24"/>
        </w:rPr>
        <w:t>Operational Performance Analysis</w:t>
      </w:r>
      <w:r w:rsidR="00CE7B87" w:rsidRPr="41858532">
        <w:rPr>
          <w:rStyle w:val="eop"/>
          <w:rFonts w:ascii="Arial" w:hAnsi="Arial" w:cs="Arial"/>
          <w:color w:val="0070C0"/>
          <w:sz w:val="24"/>
          <w:szCs w:val="24"/>
        </w:rPr>
        <w:t> </w:t>
      </w:r>
    </w:p>
    <w:p w14:paraId="28ECD6BA" w14:textId="2B0252C4" w:rsidR="02E3C306" w:rsidRDefault="02E3C306" w:rsidP="02E3C306">
      <w:pPr>
        <w:spacing w:after="0" w:line="240" w:lineRule="auto"/>
        <w:rPr>
          <w:rStyle w:val="normaltextrun"/>
          <w:rFonts w:ascii="Arial" w:hAnsi="Arial" w:cs="Arial"/>
          <w:b/>
          <w:bCs/>
          <w:color w:val="0070C0"/>
          <w:sz w:val="24"/>
          <w:szCs w:val="24"/>
        </w:rPr>
      </w:pPr>
    </w:p>
    <w:p w14:paraId="39D32915" w14:textId="4DDB7C9A" w:rsidR="00CE7B87" w:rsidRDefault="00CE7B87" w:rsidP="00CE7B87">
      <w:pPr>
        <w:spacing w:after="0" w:line="240" w:lineRule="auto"/>
        <w:textAlignment w:val="baseline"/>
        <w:rPr>
          <w:rStyle w:val="eop"/>
          <w:rFonts w:ascii="Arial" w:hAnsi="Arial" w:cs="Arial"/>
          <w:b/>
          <w:bCs/>
          <w:color w:val="0070C0"/>
          <w:sz w:val="24"/>
          <w:szCs w:val="24"/>
          <w:shd w:val="clear" w:color="auto" w:fill="FFFFFF"/>
        </w:rPr>
      </w:pPr>
      <w:r w:rsidRPr="00464081">
        <w:rPr>
          <w:rStyle w:val="normaltextrun"/>
          <w:rFonts w:ascii="Arial" w:hAnsi="Arial" w:cs="Arial"/>
          <w:b/>
          <w:bCs/>
          <w:iCs/>
          <w:color w:val="0070C0"/>
          <w:sz w:val="24"/>
          <w:szCs w:val="24"/>
          <w:shd w:val="clear" w:color="auto" w:fill="FFFFFF"/>
        </w:rPr>
        <w:t>Urgent and Emergency Care</w:t>
      </w:r>
      <w:r w:rsidRPr="00464081">
        <w:rPr>
          <w:rStyle w:val="eop"/>
          <w:rFonts w:ascii="Arial" w:hAnsi="Arial" w:cs="Arial"/>
          <w:b/>
          <w:bCs/>
          <w:color w:val="0070C0"/>
          <w:sz w:val="24"/>
          <w:szCs w:val="24"/>
          <w:shd w:val="clear" w:color="auto" w:fill="FFFFFF"/>
        </w:rPr>
        <w:t> </w:t>
      </w:r>
    </w:p>
    <w:p w14:paraId="78480459" w14:textId="77777777" w:rsidR="00681B06" w:rsidRPr="00464081" w:rsidRDefault="00681B06" w:rsidP="00CE7B87">
      <w:pPr>
        <w:spacing w:after="0" w:line="240" w:lineRule="auto"/>
        <w:textAlignment w:val="baseline"/>
        <w:rPr>
          <w:rFonts w:ascii="Arial" w:eastAsia="Arial" w:hAnsi="Arial" w:cs="Arial"/>
          <w:color w:val="0070C0"/>
          <w:sz w:val="24"/>
          <w:szCs w:val="24"/>
          <w:lang w:eastAsia="en-GB"/>
        </w:rPr>
      </w:pPr>
    </w:p>
    <w:p w14:paraId="61D47C68" w14:textId="025E7FCE" w:rsidR="00681B06" w:rsidRPr="00681B06" w:rsidRDefault="00681B06" w:rsidP="00681B06">
      <w:pPr>
        <w:spacing w:after="0" w:line="240" w:lineRule="auto"/>
        <w:textAlignment w:val="baseline"/>
        <w:rPr>
          <w:rFonts w:ascii="Arial" w:eastAsia="Arial" w:hAnsi="Arial" w:cs="Arial"/>
          <w:sz w:val="24"/>
          <w:szCs w:val="24"/>
          <w:lang w:eastAsia="en-GB"/>
        </w:rPr>
      </w:pPr>
      <w:r w:rsidRPr="1080A237">
        <w:rPr>
          <w:rFonts w:ascii="Arial" w:eastAsia="Arial" w:hAnsi="Arial" w:cs="Arial"/>
          <w:sz w:val="24"/>
          <w:szCs w:val="24"/>
          <w:lang w:eastAsia="en-GB"/>
        </w:rPr>
        <w:t>Our focus on Urgent and Emergency Care has led to some significant improvements in key services over the last year. We have continued to utilise our 6 Goals for Urgent and Emergency Care Delivery Board to implement clinically led and outcomes focused changes. Our approach to this work spans primary, community, acute and tertiary services. Primary and community care teams continue to be the foundation of our urgent and emergency care system. During 2023/24 the Health Board provided ove</w:t>
      </w:r>
      <w:r w:rsidR="20DD8228" w:rsidRPr="1080A237">
        <w:rPr>
          <w:rFonts w:ascii="Arial" w:eastAsia="Arial" w:hAnsi="Arial" w:cs="Arial"/>
          <w:sz w:val="24"/>
          <w:szCs w:val="24"/>
          <w:lang w:eastAsia="en-GB"/>
        </w:rPr>
        <w:t xml:space="preserve">r 225,000 </w:t>
      </w:r>
      <w:r w:rsidRPr="1080A237">
        <w:rPr>
          <w:rFonts w:ascii="Arial" w:eastAsia="Arial" w:hAnsi="Arial" w:cs="Arial"/>
          <w:sz w:val="24"/>
          <w:szCs w:val="24"/>
          <w:lang w:eastAsia="en-GB"/>
        </w:rPr>
        <w:t>district nursing visits which have helped to support our patients receive care in their usual place of residence. Our community teams have increased the access options available to our patients. This has included the launch of our Safe @ Home pilot scheme, this is a new multi-agency and multi-professional integrated urgent response service which aim is to provide an immediate and safe alternative to ambulance conveyance, EU attendance and admission to hospital when it is safe and appropriate to do so. The team is comprised of GPS, WAST practitioners, Nurses, Therapists and Support workers</w:t>
      </w:r>
    </w:p>
    <w:p w14:paraId="2FB59027" w14:textId="77777777" w:rsidR="00681B06" w:rsidRPr="00681B06" w:rsidRDefault="00681B06" w:rsidP="00681B06">
      <w:pPr>
        <w:spacing w:after="0" w:line="240" w:lineRule="auto"/>
        <w:textAlignment w:val="baseline"/>
        <w:rPr>
          <w:rFonts w:ascii="Arial" w:eastAsia="Times New Roman" w:hAnsi="Arial" w:cs="Arial"/>
          <w:sz w:val="24"/>
          <w:szCs w:val="24"/>
          <w:highlight w:val="yellow"/>
          <w:lang w:eastAsia="en-GB"/>
        </w:rPr>
      </w:pPr>
    </w:p>
    <w:p w14:paraId="6367F0FF" w14:textId="630431EA" w:rsidR="00681B06" w:rsidRPr="00681B06" w:rsidRDefault="00681B06" w:rsidP="00681B06">
      <w:pPr>
        <w:spacing w:after="0" w:line="240" w:lineRule="auto"/>
        <w:textAlignment w:val="baseline"/>
        <w:rPr>
          <w:rFonts w:ascii="Segoe UI" w:eastAsia="Times New Roman" w:hAnsi="Segoe UI" w:cs="Segoe UI"/>
          <w:sz w:val="18"/>
          <w:szCs w:val="18"/>
          <w:lang w:eastAsia="en-GB"/>
        </w:rPr>
      </w:pPr>
      <w:r w:rsidRPr="1080A237">
        <w:rPr>
          <w:rFonts w:ascii="Arial" w:eastAsia="Times New Roman" w:hAnsi="Arial" w:cs="Arial"/>
          <w:sz w:val="24"/>
          <w:szCs w:val="24"/>
          <w:lang w:eastAsia="en-GB"/>
        </w:rPr>
        <w:t xml:space="preserve">We have continued to support primary care with the expansion of Urgent Primary Care Centres (UPCC), these centres have provided valuable additional capacity to help improve access for patients and to relieve pressure on General Medical Services (GMS) practices. There are now over 1100 UPCC appointments available per week in Cardiff and the Vale, with 86% of GP practices having direct access. Access to primary and community care has also continued to </w:t>
      </w:r>
      <w:r w:rsidR="146B0F8B" w:rsidRPr="1080A237">
        <w:rPr>
          <w:rFonts w:ascii="Arial" w:eastAsia="Times New Roman" w:hAnsi="Arial" w:cs="Arial"/>
          <w:sz w:val="24"/>
          <w:szCs w:val="24"/>
          <w:lang w:eastAsia="en-GB"/>
        </w:rPr>
        <w:t>evolve</w:t>
      </w:r>
      <w:r w:rsidRPr="1080A237">
        <w:rPr>
          <w:rFonts w:ascii="Arial" w:eastAsia="Times New Roman" w:hAnsi="Arial" w:cs="Arial"/>
          <w:sz w:val="24"/>
          <w:szCs w:val="24"/>
          <w:lang w:eastAsia="en-GB"/>
        </w:rPr>
        <w:t xml:space="preserve"> through the introduction of NHS 111 and the continued delivery of our CAV 24/7 service. Call volumes to CAV OOH service have</w:t>
      </w:r>
      <w:r w:rsidR="6D6EB553" w:rsidRPr="1080A237">
        <w:rPr>
          <w:rFonts w:ascii="Arial" w:eastAsia="Times New Roman" w:hAnsi="Arial" w:cs="Arial"/>
          <w:sz w:val="24"/>
          <w:szCs w:val="24"/>
          <w:lang w:eastAsia="en-GB"/>
        </w:rPr>
        <w:t xml:space="preserve"> increased</w:t>
      </w:r>
      <w:r w:rsidRPr="1080A237">
        <w:rPr>
          <w:rFonts w:ascii="Arial" w:eastAsia="Times New Roman" w:hAnsi="Arial" w:cs="Arial"/>
          <w:sz w:val="24"/>
          <w:szCs w:val="24"/>
          <w:lang w:eastAsia="en-GB"/>
        </w:rPr>
        <w:t xml:space="preserve"> with an average of over</w:t>
      </w:r>
      <w:r w:rsidR="74E16970" w:rsidRPr="1080A237">
        <w:rPr>
          <w:rFonts w:ascii="Arial" w:eastAsia="Times New Roman" w:hAnsi="Arial" w:cs="Arial"/>
          <w:sz w:val="24"/>
          <w:szCs w:val="24"/>
          <w:lang w:eastAsia="en-GB"/>
        </w:rPr>
        <w:t xml:space="preserve"> 15,100</w:t>
      </w:r>
      <w:r w:rsidRPr="1080A237">
        <w:rPr>
          <w:rFonts w:ascii="Arial" w:eastAsia="Times New Roman" w:hAnsi="Arial" w:cs="Arial"/>
          <w:color w:val="FF0000"/>
          <w:sz w:val="24"/>
          <w:szCs w:val="24"/>
          <w:lang w:eastAsia="en-GB"/>
        </w:rPr>
        <w:t xml:space="preserve"> </w:t>
      </w:r>
      <w:r w:rsidRPr="1080A237">
        <w:rPr>
          <w:rFonts w:ascii="Arial" w:eastAsia="Times New Roman" w:hAnsi="Arial" w:cs="Arial"/>
          <w:sz w:val="24"/>
          <w:szCs w:val="24"/>
          <w:lang w:eastAsia="en-GB"/>
        </w:rPr>
        <w:t>per month.</w:t>
      </w:r>
    </w:p>
    <w:p w14:paraId="259555C2" w14:textId="77777777" w:rsidR="00681B06" w:rsidRPr="00681B06" w:rsidRDefault="00681B06" w:rsidP="00681B06">
      <w:pPr>
        <w:spacing w:after="0" w:line="240" w:lineRule="auto"/>
        <w:textAlignment w:val="baseline"/>
        <w:rPr>
          <w:rFonts w:ascii="Segoe UI" w:eastAsia="Times New Roman" w:hAnsi="Segoe UI" w:cs="Segoe UI"/>
          <w:sz w:val="18"/>
          <w:szCs w:val="18"/>
          <w:lang w:eastAsia="en-GB"/>
        </w:rPr>
      </w:pPr>
      <w:r w:rsidRPr="02E3C306">
        <w:rPr>
          <w:rFonts w:ascii="Arial" w:eastAsia="Times New Roman" w:hAnsi="Arial" w:cs="Arial"/>
          <w:sz w:val="24"/>
          <w:szCs w:val="24"/>
          <w:lang w:eastAsia="en-GB"/>
        </w:rPr>
        <w:t> </w:t>
      </w:r>
    </w:p>
    <w:p w14:paraId="6D07B543" w14:textId="7BAA1431" w:rsidR="00681B06" w:rsidRPr="00681B06" w:rsidRDefault="00681B06" w:rsidP="00681B06">
      <w:pPr>
        <w:spacing w:after="0" w:line="240" w:lineRule="auto"/>
        <w:textAlignment w:val="baseline"/>
        <w:rPr>
          <w:rFonts w:ascii="Arial" w:eastAsia="Times New Roman" w:hAnsi="Arial" w:cs="Arial"/>
          <w:sz w:val="24"/>
          <w:szCs w:val="24"/>
          <w:lang w:eastAsia="en-GB"/>
        </w:rPr>
      </w:pPr>
      <w:r w:rsidRPr="1080A237">
        <w:rPr>
          <w:rFonts w:ascii="Arial" w:eastAsia="Times New Roman" w:hAnsi="Arial" w:cs="Arial"/>
          <w:sz w:val="24"/>
          <w:szCs w:val="24"/>
          <w:lang w:eastAsia="en-GB"/>
        </w:rPr>
        <w:t>As a Health System we have faced similar pressures to other parts of Wales with a particular challenge in discharging patients and ensuring that there is availability of Social Care workforce and community support for patients no longer requiring acute hospital care. Working with partners across Health and Social Care has continued to be of the highest organisational importance. Partnership working is embedded throughout the Health Board and includes daily operational meetings with Local Authority and Integrated Discharge Services. At the end of the year we had</w:t>
      </w:r>
      <w:r w:rsidR="740269D8" w:rsidRPr="1080A237">
        <w:rPr>
          <w:rFonts w:ascii="Arial" w:eastAsia="Times New Roman" w:hAnsi="Arial" w:cs="Arial"/>
          <w:sz w:val="24"/>
          <w:szCs w:val="24"/>
          <w:lang w:eastAsia="en-GB"/>
        </w:rPr>
        <w:t xml:space="preserve"> 221</w:t>
      </w:r>
      <w:r w:rsidRPr="1080A237">
        <w:rPr>
          <w:rFonts w:ascii="Arial" w:eastAsia="Times New Roman" w:hAnsi="Arial" w:cs="Arial"/>
          <w:sz w:val="24"/>
          <w:szCs w:val="24"/>
          <w:lang w:eastAsia="en-GB"/>
        </w:rPr>
        <w:t xml:space="preserve"> patients who had delayed transfers out of hospital.</w:t>
      </w:r>
    </w:p>
    <w:p w14:paraId="5BC1B79C" w14:textId="77777777" w:rsidR="00681B06" w:rsidRPr="00681B06" w:rsidRDefault="00681B06" w:rsidP="00681B06">
      <w:pPr>
        <w:spacing w:after="0" w:line="240" w:lineRule="auto"/>
        <w:textAlignment w:val="baseline"/>
        <w:rPr>
          <w:rFonts w:ascii="Segoe UI" w:eastAsia="Times New Roman" w:hAnsi="Segoe UI" w:cs="Segoe UI"/>
          <w:sz w:val="18"/>
          <w:szCs w:val="18"/>
          <w:lang w:eastAsia="en-GB"/>
        </w:rPr>
      </w:pPr>
    </w:p>
    <w:p w14:paraId="31ADC7A5"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r w:rsidRPr="55BF939E">
        <w:rPr>
          <w:rFonts w:ascii="Arial" w:eastAsia="Times New Roman" w:hAnsi="Arial" w:cs="Arial"/>
          <w:sz w:val="24"/>
          <w:szCs w:val="24"/>
          <w:lang w:eastAsia="en-GB"/>
        </w:rPr>
        <w:t>2023/24 was a year in which the Health Board delivered on its commitment to begin transformation of the care we deliver within our Emergency Department. A reorganisation programme has reconfigured the department, providing additional capacity in triage, minors, paediatrics and provided space for the introduction of Clinical Decision Units for both adults and children. Whilst there is still much improvement to be made, these changes will provide the basis for our continued commitment to transform the patient experience within our urgent and emergency care system.</w:t>
      </w:r>
    </w:p>
    <w:p w14:paraId="72D0D4F6" w14:textId="77777777" w:rsidR="00681B06" w:rsidRPr="00681B06" w:rsidRDefault="00681B06" w:rsidP="00681B06">
      <w:pPr>
        <w:spacing w:after="0" w:line="240" w:lineRule="auto"/>
        <w:textAlignment w:val="baseline"/>
        <w:rPr>
          <w:rFonts w:ascii="Arial" w:eastAsia="Times New Roman" w:hAnsi="Arial" w:cs="Arial"/>
          <w:sz w:val="24"/>
          <w:szCs w:val="24"/>
          <w:highlight w:val="yellow"/>
          <w:lang w:eastAsia="en-GB"/>
        </w:rPr>
      </w:pPr>
    </w:p>
    <w:p w14:paraId="5086E145" w14:textId="77777777" w:rsidR="00681B06" w:rsidRPr="00681B06" w:rsidRDefault="00681B06" w:rsidP="00681B06">
      <w:pPr>
        <w:spacing w:after="0" w:line="240" w:lineRule="auto"/>
        <w:textAlignment w:val="baseline"/>
        <w:rPr>
          <w:rFonts w:ascii="Segoe UI" w:eastAsia="Times New Roman" w:hAnsi="Segoe UI" w:cs="Segoe UI"/>
          <w:sz w:val="18"/>
          <w:szCs w:val="18"/>
          <w:lang w:eastAsia="en-GB"/>
        </w:rPr>
      </w:pPr>
      <w:r w:rsidRPr="55BF939E">
        <w:rPr>
          <w:rFonts w:ascii="Arial" w:eastAsia="Times New Roman" w:hAnsi="Arial" w:cs="Arial"/>
          <w:sz w:val="24"/>
          <w:szCs w:val="24"/>
          <w:lang w:eastAsia="en-GB"/>
        </w:rPr>
        <w:lastRenderedPageBreak/>
        <w:t>The Health Board has continued to be a positive outlier in Wales in relation to ambulance handover performance. We remain the only Health Board to have no patients waiting longer than 4 hours on an ambulance and our average lost minutes per arrival reduced from 30 minutes in 2022/23 to 22 minutes in 2023/24. These improvements have been delivered by a system wide response but with significant clinical leadership from teams. Despite this improvement, we are focused on reducing these waits further as well as improving patient experience by reducing the time it takes to be assessed and treated or admitted in our emergency department. This is particularly important as we know the number of patients waiting for over 12 hours before admission or discharge is still far above our expected standard.</w:t>
      </w:r>
    </w:p>
    <w:p w14:paraId="617CF04D" w14:textId="77777777" w:rsidR="00681B06" w:rsidRPr="00681B06" w:rsidRDefault="00681B06" w:rsidP="00681B06">
      <w:pPr>
        <w:spacing w:after="0" w:line="240" w:lineRule="auto"/>
        <w:textAlignment w:val="baseline"/>
        <w:rPr>
          <w:rFonts w:ascii="Arial" w:eastAsia="Times New Roman" w:hAnsi="Arial" w:cs="Arial"/>
          <w:sz w:val="24"/>
          <w:szCs w:val="24"/>
          <w:highlight w:val="yellow"/>
          <w:lang w:eastAsia="en-GB"/>
        </w:rPr>
      </w:pPr>
    </w:p>
    <w:p w14:paraId="111BAAD1" w14:textId="77777777" w:rsidR="00681B06" w:rsidRPr="00681B06" w:rsidRDefault="00681B06" w:rsidP="00681B06">
      <w:pPr>
        <w:spacing w:after="0" w:line="240" w:lineRule="auto"/>
        <w:textAlignment w:val="baseline"/>
        <w:rPr>
          <w:rFonts w:ascii="Segoe UI" w:eastAsia="Times New Roman" w:hAnsi="Segoe UI" w:cs="Segoe UI"/>
          <w:sz w:val="18"/>
          <w:szCs w:val="18"/>
          <w:lang w:eastAsia="en-GB"/>
        </w:rPr>
      </w:pPr>
      <w:r w:rsidRPr="1080A237">
        <w:rPr>
          <w:rFonts w:ascii="Arial" w:eastAsia="Times New Roman" w:hAnsi="Arial" w:cs="Arial"/>
          <w:sz w:val="24"/>
          <w:szCs w:val="24"/>
          <w:lang w:eastAsia="en-GB"/>
        </w:rPr>
        <w:t>Avoiding unnecessary hospital admissions has been a focus over the last year and progress has been achieved through the continued delivery of our 7-day Same Day Emergency Care (SDEC) Units and virtual wards.</w:t>
      </w:r>
    </w:p>
    <w:p w14:paraId="214DA2BA" w14:textId="2FB6AA97" w:rsidR="1080A237" w:rsidRDefault="1080A237" w:rsidP="1080A237">
      <w:pPr>
        <w:spacing w:after="0" w:line="240" w:lineRule="auto"/>
        <w:rPr>
          <w:rFonts w:ascii="Arial" w:eastAsia="Times New Roman" w:hAnsi="Arial" w:cs="Arial"/>
          <w:sz w:val="24"/>
          <w:szCs w:val="24"/>
          <w:lang w:eastAsia="en-GB"/>
        </w:rPr>
      </w:pPr>
    </w:p>
    <w:p w14:paraId="6D74DC87" w14:textId="54A76859" w:rsidR="00681B06" w:rsidRPr="00681B06" w:rsidRDefault="00681B06" w:rsidP="00681B06">
      <w:pPr>
        <w:spacing w:after="0" w:line="240" w:lineRule="auto"/>
        <w:textAlignment w:val="baseline"/>
        <w:rPr>
          <w:rFonts w:ascii="Arial" w:eastAsia="Times New Roman" w:hAnsi="Arial" w:cs="Arial"/>
          <w:sz w:val="24"/>
          <w:szCs w:val="24"/>
          <w:lang w:eastAsia="en-GB"/>
        </w:rPr>
      </w:pPr>
      <w:r w:rsidRPr="7B80BE8E">
        <w:rPr>
          <w:rFonts w:ascii="Arial" w:eastAsia="Times New Roman" w:hAnsi="Arial" w:cs="Arial"/>
          <w:sz w:val="24"/>
          <w:szCs w:val="24"/>
          <w:lang w:eastAsia="en-GB"/>
        </w:rPr>
        <w:t>Our performance in some of the key emergency pathways, such as stroke and hip fractures, has been a real success of 2023/24. Figures</w:t>
      </w:r>
      <w:r w:rsidRPr="002C4DC9">
        <w:rPr>
          <w:rFonts w:ascii="Arial" w:eastAsia="Times New Roman" w:hAnsi="Arial" w:cs="Arial"/>
          <w:sz w:val="24"/>
          <w:szCs w:val="24"/>
          <w:lang w:eastAsia="en-GB"/>
        </w:rPr>
        <w:t xml:space="preserve"> </w:t>
      </w:r>
      <w:r w:rsidR="002C4DC9" w:rsidRPr="002C4DC9">
        <w:rPr>
          <w:rFonts w:ascii="Arial" w:eastAsia="Times New Roman" w:hAnsi="Arial" w:cs="Arial"/>
          <w:sz w:val="24"/>
          <w:szCs w:val="24"/>
          <w:lang w:eastAsia="en-GB"/>
        </w:rPr>
        <w:t>2</w:t>
      </w:r>
      <w:r w:rsidRPr="002C4DC9">
        <w:rPr>
          <w:rFonts w:ascii="Arial" w:eastAsia="Times New Roman" w:hAnsi="Arial" w:cs="Arial"/>
          <w:sz w:val="24"/>
          <w:szCs w:val="24"/>
          <w:lang w:eastAsia="en-GB"/>
        </w:rPr>
        <w:t xml:space="preserve"> </w:t>
      </w:r>
      <w:r w:rsidRPr="7B80BE8E">
        <w:rPr>
          <w:rFonts w:ascii="Arial" w:eastAsia="Times New Roman" w:hAnsi="Arial" w:cs="Arial"/>
          <w:sz w:val="24"/>
          <w:szCs w:val="24"/>
          <w:lang w:eastAsia="en-GB"/>
        </w:rPr>
        <w:t xml:space="preserve">and </w:t>
      </w:r>
      <w:r w:rsidR="002C4DC9">
        <w:rPr>
          <w:rFonts w:ascii="Arial" w:eastAsia="Times New Roman" w:hAnsi="Arial" w:cs="Arial"/>
          <w:sz w:val="24"/>
          <w:szCs w:val="24"/>
          <w:lang w:eastAsia="en-GB"/>
        </w:rPr>
        <w:t>3</w:t>
      </w:r>
      <w:r w:rsidRPr="7B80BE8E">
        <w:rPr>
          <w:rFonts w:ascii="Arial" w:eastAsia="Times New Roman" w:hAnsi="Arial" w:cs="Arial"/>
          <w:color w:val="FF0000"/>
          <w:sz w:val="24"/>
          <w:szCs w:val="24"/>
          <w:lang w:eastAsia="en-GB"/>
        </w:rPr>
        <w:t xml:space="preserve"> </w:t>
      </w:r>
      <w:r w:rsidRPr="7B80BE8E">
        <w:rPr>
          <w:rFonts w:ascii="Arial" w:eastAsia="Times New Roman" w:hAnsi="Arial" w:cs="Arial"/>
          <w:sz w:val="24"/>
          <w:szCs w:val="24"/>
          <w:lang w:eastAsia="en-GB"/>
        </w:rPr>
        <w:t>show the improvements in the % of stroke who are admitted to the stroke ward within 4 hours and the % of patients who receive a CT scan within 1 hour.</w:t>
      </w:r>
    </w:p>
    <w:p w14:paraId="373D279F"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p>
    <w:p w14:paraId="4025CCEA" w14:textId="7F6DD074" w:rsidR="00681B06" w:rsidRDefault="00681B06" w:rsidP="00681B06">
      <w:pPr>
        <w:spacing w:after="0" w:line="240" w:lineRule="auto"/>
        <w:textAlignment w:val="baseline"/>
        <w:rPr>
          <w:rFonts w:ascii="Arial" w:eastAsia="Times New Roman" w:hAnsi="Arial" w:cs="Arial"/>
          <w:sz w:val="24"/>
          <w:szCs w:val="24"/>
          <w:lang w:eastAsia="en-GB"/>
        </w:rPr>
      </w:pPr>
      <w:r w:rsidRPr="7B80BE8E">
        <w:rPr>
          <w:rFonts w:ascii="Arial" w:eastAsia="Times New Roman" w:hAnsi="Arial" w:cs="Arial"/>
          <w:sz w:val="24"/>
          <w:szCs w:val="24"/>
          <w:lang w:eastAsia="en-GB"/>
        </w:rPr>
        <w:t xml:space="preserve">Figure </w:t>
      </w:r>
      <w:r w:rsidR="002C4DC9">
        <w:rPr>
          <w:rFonts w:ascii="Arial" w:eastAsia="Times New Roman" w:hAnsi="Arial" w:cs="Arial"/>
          <w:sz w:val="24"/>
          <w:szCs w:val="24"/>
          <w:lang w:eastAsia="en-GB"/>
        </w:rPr>
        <w:t>2</w:t>
      </w:r>
      <w:r w:rsidRPr="7B80BE8E">
        <w:rPr>
          <w:rFonts w:ascii="Arial" w:eastAsia="Times New Roman" w:hAnsi="Arial" w:cs="Arial"/>
          <w:sz w:val="24"/>
          <w:szCs w:val="24"/>
          <w:lang w:eastAsia="en-GB"/>
        </w:rPr>
        <w:t xml:space="preserve"> – Stroke Ward admission within 4 hours</w:t>
      </w:r>
    </w:p>
    <w:p w14:paraId="0532F1CC" w14:textId="77777777" w:rsidR="00681B06" w:rsidRDefault="00681B06" w:rsidP="00681B06">
      <w:pPr>
        <w:spacing w:after="0" w:line="240" w:lineRule="auto"/>
        <w:textAlignment w:val="baseline"/>
        <w:rPr>
          <w:rFonts w:ascii="Arial" w:eastAsia="Times New Roman" w:hAnsi="Arial" w:cs="Arial"/>
          <w:sz w:val="24"/>
          <w:szCs w:val="24"/>
          <w:lang w:eastAsia="en-GB"/>
        </w:rPr>
      </w:pPr>
    </w:p>
    <w:p w14:paraId="0E72C8D9" w14:textId="3B656316" w:rsidR="00681B06" w:rsidRPr="00C40EFB" w:rsidRDefault="2464884D" w:rsidP="1080A237">
      <w:pPr>
        <w:spacing w:after="0" w:line="240" w:lineRule="auto"/>
        <w:textAlignment w:val="baseline"/>
      </w:pPr>
      <w:r>
        <w:rPr>
          <w:noProof/>
          <w:lang w:eastAsia="en-GB"/>
        </w:rPr>
        <w:drawing>
          <wp:inline distT="0" distB="0" distL="0" distR="0" wp14:anchorId="06133B43" wp14:editId="7CF3F45F">
            <wp:extent cx="4901372" cy="2343414"/>
            <wp:effectExtent l="0" t="0" r="0" b="0"/>
            <wp:docPr id="596198278" name="Picture 596198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extLst>
                        <a:ext uri="{28A0092B-C50C-407E-A947-70E740481C1C}">
                          <a14:useLocalDpi xmlns:a14="http://schemas.microsoft.com/office/drawing/2010/main" val="0"/>
                        </a:ext>
                      </a:extLst>
                    </a:blip>
                    <a:stretch>
                      <a:fillRect/>
                    </a:stretch>
                  </pic:blipFill>
                  <pic:spPr>
                    <a:xfrm>
                      <a:off x="0" y="0"/>
                      <a:ext cx="4901372" cy="2343414"/>
                    </a:xfrm>
                    <a:prstGeom prst="rect">
                      <a:avLst/>
                    </a:prstGeom>
                  </pic:spPr>
                </pic:pic>
              </a:graphicData>
            </a:graphic>
          </wp:inline>
        </w:drawing>
      </w:r>
    </w:p>
    <w:p w14:paraId="648FE6F9" w14:textId="77777777" w:rsidR="00681B06" w:rsidRDefault="00681B06" w:rsidP="00681B06">
      <w:pPr>
        <w:spacing w:after="0" w:line="240" w:lineRule="auto"/>
        <w:textAlignment w:val="baseline"/>
        <w:rPr>
          <w:rFonts w:ascii="Arial" w:eastAsia="Times New Roman" w:hAnsi="Arial" w:cs="Arial"/>
          <w:sz w:val="24"/>
          <w:szCs w:val="24"/>
          <w:lang w:eastAsia="en-GB"/>
        </w:rPr>
      </w:pPr>
    </w:p>
    <w:p w14:paraId="7F9CDCDC" w14:textId="45C01F94" w:rsidR="00681B06" w:rsidRDefault="00681B06" w:rsidP="00681B06">
      <w:pPr>
        <w:spacing w:after="0" w:line="24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 xml:space="preserve">Figure </w:t>
      </w:r>
      <w:r w:rsidR="002C4DC9" w:rsidRPr="002C4DC9">
        <w:rPr>
          <w:rFonts w:ascii="Arial" w:eastAsia="Times New Roman" w:hAnsi="Arial" w:cs="Arial"/>
          <w:sz w:val="24"/>
          <w:szCs w:val="24"/>
          <w:lang w:eastAsia="en-GB"/>
        </w:rPr>
        <w:t>3</w:t>
      </w:r>
      <w:r>
        <w:rPr>
          <w:rFonts w:ascii="Arial" w:eastAsia="Times New Roman" w:hAnsi="Arial" w:cs="Arial"/>
          <w:sz w:val="24"/>
          <w:szCs w:val="24"/>
          <w:lang w:eastAsia="en-GB"/>
        </w:rPr>
        <w:t xml:space="preserve"> – Stroke patients CT scanned within 1 hour</w:t>
      </w:r>
    </w:p>
    <w:p w14:paraId="3FD1CE2C" w14:textId="77777777" w:rsidR="00681B06" w:rsidRDefault="00681B06" w:rsidP="00681B06">
      <w:pPr>
        <w:spacing w:after="0" w:line="240" w:lineRule="auto"/>
        <w:textAlignment w:val="baseline"/>
        <w:rPr>
          <w:rFonts w:ascii="Arial" w:eastAsia="Times New Roman" w:hAnsi="Arial" w:cs="Arial"/>
          <w:sz w:val="24"/>
          <w:szCs w:val="24"/>
          <w:lang w:eastAsia="en-GB"/>
        </w:rPr>
      </w:pPr>
    </w:p>
    <w:p w14:paraId="6EDF3756" w14:textId="0F22EFD6" w:rsidR="00681B06" w:rsidRDefault="76587BA7" w:rsidP="1080A237">
      <w:pPr>
        <w:spacing w:after="0" w:line="240" w:lineRule="auto"/>
        <w:textAlignment w:val="baseline"/>
      </w:pPr>
      <w:r>
        <w:rPr>
          <w:noProof/>
          <w:lang w:eastAsia="en-GB"/>
        </w:rPr>
        <w:lastRenderedPageBreak/>
        <w:drawing>
          <wp:inline distT="0" distB="0" distL="0" distR="0" wp14:anchorId="1092E547" wp14:editId="64A01CDE">
            <wp:extent cx="4882625" cy="2442853"/>
            <wp:effectExtent l="0" t="0" r="0" b="0"/>
            <wp:docPr id="718477581" name="Picture 7184775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extLst>
                        <a:ext uri="{28A0092B-C50C-407E-A947-70E740481C1C}">
                          <a14:useLocalDpi xmlns:a14="http://schemas.microsoft.com/office/drawing/2010/main" val="0"/>
                        </a:ext>
                      </a:extLst>
                    </a:blip>
                    <a:stretch>
                      <a:fillRect/>
                    </a:stretch>
                  </pic:blipFill>
                  <pic:spPr>
                    <a:xfrm>
                      <a:off x="0" y="0"/>
                      <a:ext cx="4882625" cy="2442853"/>
                    </a:xfrm>
                    <a:prstGeom prst="rect">
                      <a:avLst/>
                    </a:prstGeom>
                  </pic:spPr>
                </pic:pic>
              </a:graphicData>
            </a:graphic>
          </wp:inline>
        </w:drawing>
      </w:r>
    </w:p>
    <w:p w14:paraId="045AD7C8" w14:textId="72FB2990" w:rsidR="00681B06" w:rsidRDefault="00681B06" w:rsidP="00681B06">
      <w:pPr>
        <w:spacing w:after="0" w:line="240" w:lineRule="auto"/>
        <w:textAlignment w:val="baseline"/>
        <w:rPr>
          <w:rFonts w:ascii="Arial" w:eastAsia="Times New Roman" w:hAnsi="Arial" w:cs="Arial"/>
          <w:sz w:val="24"/>
          <w:szCs w:val="24"/>
          <w:lang w:eastAsia="en-GB"/>
        </w:rPr>
      </w:pPr>
    </w:p>
    <w:p w14:paraId="7B658265" w14:textId="2EA06BB9" w:rsidR="002C4DC9" w:rsidRDefault="002C4DC9" w:rsidP="00681B06">
      <w:pPr>
        <w:spacing w:after="0" w:line="240" w:lineRule="auto"/>
        <w:textAlignment w:val="baseline"/>
        <w:rPr>
          <w:rFonts w:ascii="Arial" w:eastAsia="Times New Roman" w:hAnsi="Arial" w:cs="Arial"/>
          <w:sz w:val="24"/>
          <w:szCs w:val="24"/>
          <w:lang w:eastAsia="en-GB"/>
        </w:rPr>
      </w:pPr>
    </w:p>
    <w:p w14:paraId="2C14B8BF" w14:textId="3A82AD7C" w:rsidR="00681B06" w:rsidRPr="00681B06" w:rsidRDefault="00681B06" w:rsidP="00681B06">
      <w:pPr>
        <w:spacing w:after="0" w:line="240" w:lineRule="auto"/>
        <w:textAlignment w:val="baseline"/>
        <w:rPr>
          <w:rFonts w:ascii="Arial" w:eastAsia="Times New Roman" w:hAnsi="Arial" w:cs="Arial"/>
          <w:sz w:val="24"/>
          <w:szCs w:val="24"/>
          <w:lang w:eastAsia="en-GB"/>
        </w:rPr>
      </w:pPr>
      <w:r w:rsidRPr="4D617721">
        <w:rPr>
          <w:rFonts w:ascii="Arial" w:eastAsia="Times New Roman" w:hAnsi="Arial" w:cs="Arial"/>
          <w:sz w:val="24"/>
          <w:szCs w:val="24"/>
          <w:lang w:eastAsia="en-GB"/>
        </w:rPr>
        <w:t xml:space="preserve">Figure </w:t>
      </w:r>
      <w:r w:rsidR="002C4DC9">
        <w:rPr>
          <w:rFonts w:ascii="Arial" w:eastAsia="Times New Roman" w:hAnsi="Arial" w:cs="Arial"/>
          <w:sz w:val="24"/>
          <w:szCs w:val="24"/>
          <w:lang w:eastAsia="en-GB"/>
        </w:rPr>
        <w:t>4</w:t>
      </w:r>
      <w:r w:rsidRPr="4D617721">
        <w:rPr>
          <w:rFonts w:ascii="Arial" w:eastAsia="Times New Roman" w:hAnsi="Arial" w:cs="Arial"/>
          <w:color w:val="FF0000"/>
          <w:sz w:val="24"/>
          <w:szCs w:val="24"/>
          <w:lang w:eastAsia="en-GB"/>
        </w:rPr>
        <w:t xml:space="preserve"> </w:t>
      </w:r>
      <w:r w:rsidRPr="4D617721">
        <w:rPr>
          <w:rFonts w:ascii="Arial" w:eastAsia="Times New Roman" w:hAnsi="Arial" w:cs="Arial"/>
          <w:sz w:val="24"/>
          <w:szCs w:val="24"/>
          <w:lang w:eastAsia="en-GB"/>
        </w:rPr>
        <w:t>shows the improvement that has been made in ensuring that patients with a hip fracture are admitted to the ward within 4 hours. The graph shows how our performance improvement each month means we are far exceeded the average from the top performing hospitals across the UK in this measure.</w:t>
      </w:r>
    </w:p>
    <w:p w14:paraId="706EADF9" w14:textId="22908A39" w:rsidR="002C4DC9" w:rsidRDefault="002C4DC9" w:rsidP="00681B06">
      <w:pPr>
        <w:spacing w:after="0" w:line="240" w:lineRule="auto"/>
        <w:textAlignment w:val="baseline"/>
        <w:rPr>
          <w:rFonts w:ascii="Arial" w:eastAsia="Times New Roman" w:hAnsi="Arial" w:cs="Arial"/>
          <w:sz w:val="24"/>
          <w:szCs w:val="24"/>
          <w:lang w:eastAsia="en-GB"/>
        </w:rPr>
      </w:pPr>
    </w:p>
    <w:p w14:paraId="32004DDB" w14:textId="03A43BB1" w:rsidR="00681B06" w:rsidRDefault="00681B06" w:rsidP="00681B06">
      <w:pPr>
        <w:spacing w:after="0" w:line="240" w:lineRule="auto"/>
        <w:textAlignment w:val="baseline"/>
        <w:rPr>
          <w:rFonts w:ascii="Arial" w:eastAsia="Times New Roman" w:hAnsi="Arial" w:cs="Arial"/>
          <w:sz w:val="24"/>
          <w:szCs w:val="24"/>
          <w:lang w:eastAsia="en-GB"/>
        </w:rPr>
      </w:pPr>
      <w:r w:rsidRPr="4D617721">
        <w:rPr>
          <w:rFonts w:ascii="Arial" w:eastAsia="Times New Roman" w:hAnsi="Arial" w:cs="Arial"/>
          <w:sz w:val="24"/>
          <w:szCs w:val="24"/>
          <w:lang w:eastAsia="en-GB"/>
        </w:rPr>
        <w:t xml:space="preserve">Figure </w:t>
      </w:r>
      <w:r w:rsidR="002C4DC9">
        <w:rPr>
          <w:rFonts w:ascii="Arial" w:eastAsia="Times New Roman" w:hAnsi="Arial" w:cs="Arial"/>
          <w:sz w:val="24"/>
          <w:szCs w:val="24"/>
          <w:lang w:eastAsia="en-GB"/>
        </w:rPr>
        <w:t>4</w:t>
      </w:r>
      <w:r w:rsidRPr="4D617721">
        <w:rPr>
          <w:rFonts w:ascii="Arial" w:eastAsia="Times New Roman" w:hAnsi="Arial" w:cs="Arial"/>
          <w:sz w:val="24"/>
          <w:szCs w:val="24"/>
          <w:lang w:eastAsia="en-GB"/>
        </w:rPr>
        <w:t xml:space="preserve"> – Hip patients admission to ward within 4 hours</w:t>
      </w:r>
    </w:p>
    <w:p w14:paraId="50B79590" w14:textId="77777777" w:rsidR="00681B06" w:rsidRPr="008035DB" w:rsidRDefault="00681B06" w:rsidP="00681B06">
      <w:pPr>
        <w:spacing w:after="0" w:line="240" w:lineRule="auto"/>
        <w:textAlignment w:val="baseline"/>
        <w:rPr>
          <w:rFonts w:ascii="Arial" w:eastAsia="Times New Roman" w:hAnsi="Arial" w:cs="Arial"/>
          <w:sz w:val="24"/>
          <w:szCs w:val="24"/>
          <w:lang w:eastAsia="en-GB"/>
        </w:rPr>
      </w:pPr>
    </w:p>
    <w:p w14:paraId="2DF18856" w14:textId="16EEF0C0" w:rsidR="00681B06" w:rsidRPr="00CE7B87" w:rsidRDefault="380FE91A" w:rsidP="1080A237">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0FF2B8E7" wp14:editId="52668F8E">
            <wp:extent cx="4775544" cy="2674534"/>
            <wp:effectExtent l="0" t="0" r="0" b="0"/>
            <wp:docPr id="257050014" name="Picture 25705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extLst>
                        <a:ext uri="{28A0092B-C50C-407E-A947-70E740481C1C}">
                          <a14:useLocalDpi xmlns:a14="http://schemas.microsoft.com/office/drawing/2010/main" val="0"/>
                        </a:ext>
                      </a:extLst>
                    </a:blip>
                    <a:stretch>
                      <a:fillRect/>
                    </a:stretch>
                  </pic:blipFill>
                  <pic:spPr>
                    <a:xfrm>
                      <a:off x="0" y="0"/>
                      <a:ext cx="4775544" cy="2674534"/>
                    </a:xfrm>
                    <a:prstGeom prst="rect">
                      <a:avLst/>
                    </a:prstGeom>
                  </pic:spPr>
                </pic:pic>
              </a:graphicData>
            </a:graphic>
          </wp:inline>
        </w:drawing>
      </w:r>
      <w:r w:rsidR="00681B06" w:rsidRPr="1080A237">
        <w:rPr>
          <w:rFonts w:ascii="Arial" w:eastAsia="Times New Roman" w:hAnsi="Arial" w:cs="Arial"/>
          <w:sz w:val="24"/>
          <w:szCs w:val="24"/>
          <w:lang w:eastAsia="en-GB"/>
        </w:rPr>
        <w:t> </w:t>
      </w:r>
    </w:p>
    <w:p w14:paraId="052BE764" w14:textId="77777777" w:rsidR="00B303F6" w:rsidRPr="00B303F6" w:rsidRDefault="00B303F6" w:rsidP="00B303F6">
      <w:pPr>
        <w:spacing w:after="0" w:line="240" w:lineRule="auto"/>
        <w:textAlignment w:val="baseline"/>
        <w:rPr>
          <w:rFonts w:ascii="Arial" w:eastAsia="Times New Roman" w:hAnsi="Arial" w:cs="Arial"/>
          <w:b/>
          <w:bCs/>
          <w:sz w:val="24"/>
          <w:szCs w:val="24"/>
          <w:shd w:val="clear" w:color="auto" w:fill="FFFFFF"/>
          <w:lang w:eastAsia="en-GB"/>
        </w:rPr>
      </w:pPr>
    </w:p>
    <w:p w14:paraId="17D71F60" w14:textId="6C7D1028" w:rsidR="00CE7B87" w:rsidRDefault="00CE7B87" w:rsidP="007D6C74">
      <w:pPr>
        <w:spacing w:after="0" w:line="240" w:lineRule="auto"/>
        <w:textAlignment w:val="baseline"/>
        <w:rPr>
          <w:rFonts w:ascii="Arial" w:eastAsia="Times New Roman" w:hAnsi="Arial" w:cs="Arial"/>
          <w:b/>
          <w:bCs/>
          <w:sz w:val="24"/>
          <w:szCs w:val="24"/>
          <w:shd w:val="clear" w:color="auto" w:fill="FFFFFF"/>
          <w:lang w:eastAsia="en-GB"/>
        </w:rPr>
      </w:pPr>
    </w:p>
    <w:p w14:paraId="300F9FC6" w14:textId="77777777" w:rsidR="00D710D3" w:rsidRPr="00D710D3" w:rsidRDefault="00D710D3" w:rsidP="00D710D3">
      <w:pPr>
        <w:spacing w:after="0" w:line="240" w:lineRule="auto"/>
        <w:textAlignment w:val="baseline"/>
        <w:rPr>
          <w:rFonts w:ascii="Segoe UI" w:eastAsia="Times New Roman" w:hAnsi="Segoe UI" w:cs="Segoe UI"/>
          <w:color w:val="2F5496" w:themeColor="accent1" w:themeShade="BF"/>
          <w:sz w:val="18"/>
          <w:szCs w:val="18"/>
          <w:lang w:eastAsia="en-GB"/>
        </w:rPr>
      </w:pPr>
      <w:r w:rsidRPr="65D5B768">
        <w:rPr>
          <w:rFonts w:ascii="Arial" w:eastAsia="Times New Roman" w:hAnsi="Arial" w:cs="Arial"/>
          <w:b/>
          <w:color w:val="0070C0"/>
          <w:sz w:val="24"/>
          <w:szCs w:val="24"/>
          <w:lang w:eastAsia="en-GB"/>
        </w:rPr>
        <w:t>Cancer </w:t>
      </w:r>
      <w:r w:rsidRPr="65D5B768">
        <w:rPr>
          <w:rFonts w:ascii="Arial" w:eastAsia="Times New Roman" w:hAnsi="Arial" w:cs="Arial"/>
          <w:color w:val="0070C0"/>
          <w:sz w:val="24"/>
          <w:szCs w:val="24"/>
          <w:lang w:eastAsia="en-GB"/>
        </w:rPr>
        <w:t> </w:t>
      </w:r>
    </w:p>
    <w:p w14:paraId="62712A45" w14:textId="77777777" w:rsidR="00D710D3" w:rsidRPr="00D710D3" w:rsidRDefault="00D710D3" w:rsidP="00D710D3">
      <w:pPr>
        <w:spacing w:after="0" w:line="240" w:lineRule="auto"/>
        <w:textAlignment w:val="baseline"/>
        <w:rPr>
          <w:rFonts w:ascii="Segoe UI" w:eastAsia="Times New Roman" w:hAnsi="Segoe UI" w:cs="Segoe UI"/>
          <w:color w:val="0070C0"/>
          <w:sz w:val="18"/>
          <w:szCs w:val="18"/>
          <w:lang w:eastAsia="en-GB"/>
        </w:rPr>
      </w:pPr>
      <w:r w:rsidRPr="65D5B768">
        <w:rPr>
          <w:rFonts w:ascii="Arial" w:eastAsia="Times New Roman" w:hAnsi="Arial" w:cs="Arial"/>
          <w:color w:val="0070C0"/>
          <w:sz w:val="24"/>
          <w:szCs w:val="24"/>
          <w:lang w:eastAsia="en-GB"/>
        </w:rPr>
        <w:t> </w:t>
      </w:r>
    </w:p>
    <w:p w14:paraId="7913D191" w14:textId="05A89C22" w:rsidR="00681B06" w:rsidRDefault="00681B06" w:rsidP="00681B06">
      <w:pPr>
        <w:spacing w:after="0" w:line="240" w:lineRule="auto"/>
        <w:textAlignment w:val="baseline"/>
        <w:rPr>
          <w:rFonts w:ascii="Arial" w:eastAsia="Times New Roman" w:hAnsi="Arial" w:cs="Arial"/>
          <w:sz w:val="24"/>
          <w:szCs w:val="24"/>
          <w:lang w:eastAsia="en-GB"/>
        </w:rPr>
      </w:pPr>
      <w:r w:rsidRPr="1080A237">
        <w:rPr>
          <w:rFonts w:ascii="Arial" w:eastAsia="Times New Roman" w:hAnsi="Arial" w:cs="Arial"/>
          <w:sz w:val="24"/>
          <w:szCs w:val="24"/>
          <w:lang w:eastAsia="en-GB"/>
        </w:rPr>
        <w:t>Performance within Cancer Services has been gradually improving when compared to previous years. Referrals have increased by</w:t>
      </w:r>
      <w:r w:rsidR="308AEF96" w:rsidRPr="1080A237">
        <w:rPr>
          <w:rFonts w:ascii="Arial" w:eastAsia="Times New Roman" w:hAnsi="Arial" w:cs="Arial"/>
          <w:sz w:val="24"/>
          <w:szCs w:val="24"/>
          <w:lang w:eastAsia="en-GB"/>
        </w:rPr>
        <w:t xml:space="preserve"> 8% </w:t>
      </w:r>
      <w:r w:rsidRPr="1080A237">
        <w:rPr>
          <w:rFonts w:ascii="Arial" w:eastAsia="Times New Roman" w:hAnsi="Arial" w:cs="Arial"/>
          <w:sz w:val="24"/>
          <w:szCs w:val="24"/>
          <w:lang w:eastAsia="en-GB"/>
        </w:rPr>
        <w:t xml:space="preserve">this year when compared the previous year. Whilst we have not met our ambition to have 75% of patients treated within 62 days, we did deliver our highest ever performance of 70.2% of patients during December 2023. Since January 2024 we have seen a reduction in the number of patients waiting over 62 and 104 days for treatment, in addition to a reduction in the overall waiting list size. Our approach to delivering these improvements has been aligned to the national cancer pathways. The Cancer team </w:t>
      </w:r>
      <w:r w:rsidRPr="1080A237">
        <w:rPr>
          <w:rFonts w:ascii="Arial" w:eastAsia="Times New Roman" w:hAnsi="Arial" w:cs="Arial"/>
          <w:sz w:val="24"/>
          <w:szCs w:val="24"/>
          <w:lang w:eastAsia="en-GB"/>
        </w:rPr>
        <w:lastRenderedPageBreak/>
        <w:t>have broken our performance reporting down by pathway stage which has driven improvements in time to first outpatient appointment and time to diagnostics, in additional to the progress made in reducing the backlog of patients over 62 and 104 days.</w:t>
      </w:r>
    </w:p>
    <w:p w14:paraId="2E4B813B" w14:textId="3A8B4851" w:rsidR="00735F4D" w:rsidRPr="00735F4D" w:rsidRDefault="00735F4D" w:rsidP="00735F4D">
      <w:pPr>
        <w:spacing w:after="0" w:line="240" w:lineRule="auto"/>
        <w:textAlignment w:val="baseline"/>
        <w:rPr>
          <w:rFonts w:ascii="Arial" w:eastAsia="Times New Roman" w:hAnsi="Arial" w:cs="Arial"/>
          <w:sz w:val="24"/>
          <w:szCs w:val="24"/>
          <w:lang w:eastAsia="en-GB"/>
        </w:rPr>
      </w:pPr>
    </w:p>
    <w:p w14:paraId="52C9C312" w14:textId="248E3327" w:rsidR="3A77F804" w:rsidRDefault="3A77F804" w:rsidP="3A77F804">
      <w:pPr>
        <w:spacing w:after="0" w:line="240" w:lineRule="auto"/>
        <w:rPr>
          <w:rFonts w:ascii="Arial" w:eastAsia="Times New Roman" w:hAnsi="Arial" w:cs="Arial"/>
          <w:sz w:val="24"/>
          <w:szCs w:val="24"/>
          <w:lang w:eastAsia="en-GB"/>
        </w:rPr>
      </w:pPr>
    </w:p>
    <w:p w14:paraId="2E77CC81" w14:textId="77777777" w:rsidR="00D710D3" w:rsidRPr="00464081" w:rsidRDefault="00D710D3" w:rsidP="00D710D3">
      <w:pPr>
        <w:spacing w:after="0" w:line="240" w:lineRule="auto"/>
        <w:textAlignment w:val="baseline"/>
        <w:rPr>
          <w:rFonts w:ascii="Segoe UI" w:eastAsia="Times New Roman" w:hAnsi="Segoe UI" w:cs="Segoe UI"/>
          <w:color w:val="0070C0"/>
          <w:sz w:val="18"/>
          <w:szCs w:val="18"/>
          <w:lang w:eastAsia="en-GB"/>
        </w:rPr>
      </w:pPr>
      <w:r w:rsidRPr="00464081">
        <w:rPr>
          <w:rFonts w:ascii="Arial" w:eastAsia="Times New Roman" w:hAnsi="Arial" w:cs="Arial"/>
          <w:b/>
          <w:bCs/>
          <w:iCs/>
          <w:color w:val="0070C0"/>
          <w:sz w:val="24"/>
          <w:szCs w:val="24"/>
          <w:lang w:eastAsia="en-GB"/>
        </w:rPr>
        <w:t>Planned Care and Diagnostics</w:t>
      </w:r>
      <w:r w:rsidRPr="00464081">
        <w:rPr>
          <w:rFonts w:ascii="Arial" w:eastAsia="Times New Roman" w:hAnsi="Arial" w:cs="Arial"/>
          <w:color w:val="0070C0"/>
          <w:sz w:val="24"/>
          <w:szCs w:val="24"/>
          <w:lang w:eastAsia="en-GB"/>
        </w:rPr>
        <w:t> </w:t>
      </w:r>
    </w:p>
    <w:p w14:paraId="0D27406E" w14:textId="14EFA134" w:rsidR="00681B06" w:rsidRPr="00681B06" w:rsidRDefault="00D710D3" w:rsidP="1080A237">
      <w:pPr>
        <w:spacing w:after="0" w:line="240" w:lineRule="auto"/>
        <w:rPr>
          <w:rFonts w:ascii="Arial" w:eastAsia="Times New Roman" w:hAnsi="Arial" w:cs="Arial"/>
          <w:sz w:val="24"/>
          <w:szCs w:val="24"/>
          <w:highlight w:val="yellow"/>
          <w:lang w:eastAsia="en-GB"/>
        </w:rPr>
      </w:pPr>
      <w:r w:rsidRPr="1080A237">
        <w:rPr>
          <w:rFonts w:ascii="Arial" w:eastAsia="Times New Roman" w:hAnsi="Arial" w:cs="Arial"/>
          <w:sz w:val="24"/>
          <w:szCs w:val="24"/>
          <w:lang w:eastAsia="en-GB"/>
        </w:rPr>
        <w:t> </w:t>
      </w:r>
      <w:r>
        <w:br/>
      </w:r>
      <w:r w:rsidR="00681B06" w:rsidRPr="1080A237">
        <w:rPr>
          <w:rFonts w:ascii="Arial" w:eastAsia="Times New Roman" w:hAnsi="Arial" w:cs="Arial"/>
          <w:sz w:val="24"/>
          <w:szCs w:val="24"/>
          <w:lang w:eastAsia="en-GB"/>
        </w:rPr>
        <w:t>We have worked hard to reduce our waiting lists across planned care. Improvements have been made in spite of the challenging operational pressures across the Health Service and the unprecedented breadth of industrial action. Our delivery of service change has been led through our planned care programme and this includes close regional working across South East Wales in specialities such as Ophthalmology, Orthopaedics and Endoscopy. The total number of patients waiting for treatment on a Referral to Treatment (RTT) waiting list ha</w:t>
      </w:r>
      <w:r w:rsidR="0405526A" w:rsidRPr="1080A237">
        <w:rPr>
          <w:rFonts w:ascii="Arial" w:eastAsia="Times New Roman" w:hAnsi="Arial" w:cs="Arial"/>
          <w:sz w:val="24"/>
          <w:szCs w:val="24"/>
          <w:lang w:eastAsia="en-GB"/>
        </w:rPr>
        <w:t>s increased to 147,620</w:t>
      </w:r>
      <w:r w:rsidR="00681B06" w:rsidRPr="1080A237">
        <w:rPr>
          <w:rFonts w:ascii="Arial" w:eastAsia="Times New Roman" w:hAnsi="Arial" w:cs="Arial"/>
          <w:color w:val="FF0000"/>
          <w:sz w:val="24"/>
          <w:szCs w:val="24"/>
          <w:lang w:eastAsia="en-GB"/>
        </w:rPr>
        <w:t xml:space="preserve"> </w:t>
      </w:r>
      <w:r w:rsidR="00681B06" w:rsidRPr="1080A237">
        <w:rPr>
          <w:rFonts w:ascii="Arial" w:eastAsia="Times New Roman" w:hAnsi="Arial" w:cs="Arial"/>
          <w:sz w:val="24"/>
          <w:szCs w:val="24"/>
          <w:lang w:eastAsia="en-GB"/>
        </w:rPr>
        <w:t>in March 2024. On the key ministerial priorities was the reduction in the number of patients waiting over 2 years for treatment. The Health Board was able to meet the standard of having less than 3% of the waiting list waiting over 2 years in December. We made further progress over winter, reducing this to less than 2% in March. This meant we had 2681 patients waiting on RTT waiting lists greater than two years and allow we were pleased to reduced the number of specialities reporting these long waits from 14 to 7 over the year, we know patients are still waiting too long and we continue to make this a priority for the coming year.</w:t>
      </w:r>
    </w:p>
    <w:p w14:paraId="35DF829F" w14:textId="77777777" w:rsidR="00681B06" w:rsidRPr="00681B06" w:rsidRDefault="00681B06" w:rsidP="00681B06">
      <w:pPr>
        <w:spacing w:after="0" w:line="240" w:lineRule="auto"/>
        <w:textAlignment w:val="baseline"/>
        <w:rPr>
          <w:rFonts w:ascii="Arial" w:eastAsia="Times New Roman" w:hAnsi="Arial" w:cs="Arial"/>
          <w:sz w:val="24"/>
          <w:szCs w:val="24"/>
          <w:highlight w:val="yellow"/>
          <w:lang w:eastAsia="en-GB"/>
        </w:rPr>
      </w:pPr>
    </w:p>
    <w:p w14:paraId="5AA2CC40" w14:textId="44E673D7" w:rsidR="00681B06" w:rsidRPr="00681B06" w:rsidRDefault="51DA1C96" w:rsidP="00681B06">
      <w:pPr>
        <w:spacing w:after="0" w:line="240" w:lineRule="auto"/>
        <w:textAlignment w:val="baseline"/>
        <w:rPr>
          <w:rFonts w:ascii="Arial" w:eastAsia="Times New Roman" w:hAnsi="Arial" w:cs="Arial"/>
          <w:sz w:val="24"/>
          <w:szCs w:val="24"/>
          <w:lang w:eastAsia="en-GB"/>
        </w:rPr>
      </w:pPr>
      <w:r w:rsidRPr="1080A237">
        <w:rPr>
          <w:rFonts w:ascii="Arial" w:eastAsia="Times New Roman" w:hAnsi="Arial" w:cs="Arial"/>
          <w:sz w:val="24"/>
          <w:szCs w:val="24"/>
          <w:lang w:eastAsia="en-GB"/>
        </w:rPr>
        <w:t>Despite our reductions in extremely long waiting patients</w:t>
      </w:r>
      <w:r w:rsidR="021F5A0B" w:rsidRPr="1080A237">
        <w:rPr>
          <w:rFonts w:ascii="Arial" w:eastAsia="Times New Roman" w:hAnsi="Arial" w:cs="Arial"/>
          <w:sz w:val="24"/>
          <w:szCs w:val="24"/>
          <w:lang w:eastAsia="en-GB"/>
        </w:rPr>
        <w:t xml:space="preserve"> (over 2 years)</w:t>
      </w:r>
      <w:r w:rsidRPr="1080A237">
        <w:rPr>
          <w:rFonts w:ascii="Arial" w:eastAsia="Times New Roman" w:hAnsi="Arial" w:cs="Arial"/>
          <w:sz w:val="24"/>
          <w:szCs w:val="24"/>
          <w:lang w:eastAsia="en-GB"/>
        </w:rPr>
        <w:t>, t</w:t>
      </w:r>
      <w:r w:rsidR="00681B06" w:rsidRPr="1080A237">
        <w:rPr>
          <w:rFonts w:ascii="Arial" w:eastAsia="Times New Roman" w:hAnsi="Arial" w:cs="Arial"/>
          <w:sz w:val="24"/>
          <w:szCs w:val="24"/>
          <w:lang w:eastAsia="en-GB"/>
        </w:rPr>
        <w:t xml:space="preserve">he number of patients waiting over 52 weeks for treatment has </w:t>
      </w:r>
      <w:r w:rsidR="770BBC32" w:rsidRPr="1080A237">
        <w:rPr>
          <w:rFonts w:ascii="Arial" w:eastAsia="Times New Roman" w:hAnsi="Arial" w:cs="Arial"/>
          <w:sz w:val="24"/>
          <w:szCs w:val="24"/>
          <w:lang w:eastAsia="en-GB"/>
        </w:rPr>
        <w:t xml:space="preserve">increased </w:t>
      </w:r>
      <w:r w:rsidR="171AAE5C" w:rsidRPr="1080A237">
        <w:rPr>
          <w:rFonts w:ascii="Arial" w:eastAsia="Times New Roman" w:hAnsi="Arial" w:cs="Arial"/>
          <w:sz w:val="24"/>
          <w:szCs w:val="24"/>
          <w:lang w:eastAsia="en-GB"/>
        </w:rPr>
        <w:t>to 31,124. This is due to a combination of increased demand, operational pressures, industrial action and a focus on the extremely long waiting patients.</w:t>
      </w:r>
    </w:p>
    <w:p w14:paraId="32829FD2" w14:textId="77777777" w:rsidR="00681B06" w:rsidRPr="00681B06" w:rsidRDefault="00681B06" w:rsidP="00681B06">
      <w:pPr>
        <w:spacing w:after="0" w:line="240" w:lineRule="auto"/>
        <w:textAlignment w:val="baseline"/>
        <w:rPr>
          <w:rFonts w:ascii="Arial" w:eastAsia="Times New Roman" w:hAnsi="Arial" w:cs="Arial"/>
          <w:sz w:val="24"/>
          <w:szCs w:val="24"/>
          <w:highlight w:val="yellow"/>
          <w:lang w:eastAsia="en-GB"/>
        </w:rPr>
      </w:pPr>
    </w:p>
    <w:p w14:paraId="583A1CB2" w14:textId="7B4E1831" w:rsidR="00681B06" w:rsidRPr="00681B06" w:rsidRDefault="00681B06" w:rsidP="00681B06">
      <w:pPr>
        <w:spacing w:after="0" w:line="240" w:lineRule="auto"/>
        <w:textAlignment w:val="baseline"/>
        <w:rPr>
          <w:rFonts w:ascii="Arial" w:eastAsia="Times New Roman" w:hAnsi="Arial" w:cs="Arial"/>
          <w:sz w:val="24"/>
          <w:szCs w:val="24"/>
          <w:lang w:eastAsia="en-GB"/>
        </w:rPr>
      </w:pPr>
      <w:r w:rsidRPr="1080A237">
        <w:rPr>
          <w:rFonts w:ascii="Arial" w:eastAsia="Times New Roman" w:hAnsi="Arial" w:cs="Arial"/>
          <w:sz w:val="24"/>
          <w:szCs w:val="24"/>
          <w:lang w:eastAsia="en-GB"/>
        </w:rPr>
        <w:t xml:space="preserve">Within our outpatient clinics we have been concerned at the high number of patients who are awaiting a follow up appointment. We know that there is potential clinical risk within this cohort of patients and have been working hard to improve the position. Each follow up has a target date, in April 2024 over 54,000 patients had waited over twice as long as their target date. This number has reduced to 28,000 in March 2024. Whilst still far </w:t>
      </w:r>
      <w:r w:rsidR="1B1A6219" w:rsidRPr="1080A237">
        <w:rPr>
          <w:rFonts w:ascii="Arial" w:eastAsia="Times New Roman" w:hAnsi="Arial" w:cs="Arial"/>
          <w:sz w:val="24"/>
          <w:szCs w:val="24"/>
          <w:lang w:eastAsia="en-GB"/>
        </w:rPr>
        <w:t>too</w:t>
      </w:r>
      <w:r w:rsidRPr="1080A237">
        <w:rPr>
          <w:rFonts w:ascii="Arial" w:eastAsia="Times New Roman" w:hAnsi="Arial" w:cs="Arial"/>
          <w:sz w:val="24"/>
          <w:szCs w:val="24"/>
          <w:lang w:eastAsia="en-GB"/>
        </w:rPr>
        <w:t xml:space="preserve"> high, there is a concerted effort to reduce all follow up delays during 2024/25.</w:t>
      </w:r>
    </w:p>
    <w:p w14:paraId="486BB799" w14:textId="77777777" w:rsidR="00681B06" w:rsidRPr="00681B06" w:rsidRDefault="00681B06" w:rsidP="00681B06">
      <w:pPr>
        <w:spacing w:after="0" w:line="240" w:lineRule="auto"/>
        <w:textAlignment w:val="baseline"/>
        <w:rPr>
          <w:rFonts w:ascii="Arial" w:eastAsia="Times New Roman" w:hAnsi="Arial" w:cs="Arial"/>
          <w:sz w:val="24"/>
          <w:szCs w:val="24"/>
          <w:highlight w:val="yellow"/>
          <w:lang w:eastAsia="en-GB"/>
        </w:rPr>
      </w:pPr>
    </w:p>
    <w:p w14:paraId="676F47BD" w14:textId="7B846026" w:rsidR="00681B06" w:rsidRPr="002C4DC9" w:rsidRDefault="00681B06" w:rsidP="00681B06">
      <w:pPr>
        <w:spacing w:after="0" w:line="240" w:lineRule="auto"/>
        <w:textAlignment w:val="baseline"/>
        <w:rPr>
          <w:rFonts w:ascii="Segoe UI" w:eastAsia="Times New Roman" w:hAnsi="Segoe UI" w:cs="Segoe UI"/>
          <w:sz w:val="18"/>
          <w:szCs w:val="18"/>
          <w:lang w:eastAsia="en-GB"/>
        </w:rPr>
      </w:pPr>
      <w:r w:rsidRPr="002C4DC9">
        <w:rPr>
          <w:rFonts w:ascii="Arial" w:eastAsia="Times New Roman" w:hAnsi="Arial" w:cs="Arial"/>
          <w:sz w:val="24"/>
          <w:szCs w:val="24"/>
          <w:lang w:eastAsia="en-GB"/>
        </w:rPr>
        <w:t xml:space="preserve">Further detail on the improvements made to reduce waiting times can be found in figures </w:t>
      </w:r>
      <w:r w:rsidR="002C4DC9" w:rsidRPr="002C4DC9">
        <w:rPr>
          <w:rFonts w:ascii="Arial" w:eastAsia="Times New Roman" w:hAnsi="Arial" w:cs="Arial"/>
          <w:sz w:val="24"/>
          <w:szCs w:val="24"/>
          <w:lang w:eastAsia="en-GB"/>
        </w:rPr>
        <w:t>5, 6</w:t>
      </w:r>
      <w:r w:rsidRPr="002C4DC9">
        <w:rPr>
          <w:rFonts w:ascii="Arial" w:eastAsia="Times New Roman" w:hAnsi="Arial" w:cs="Arial"/>
          <w:sz w:val="24"/>
          <w:szCs w:val="24"/>
          <w:lang w:eastAsia="en-GB"/>
        </w:rPr>
        <w:t xml:space="preserve">, and </w:t>
      </w:r>
      <w:r w:rsidR="002C4DC9" w:rsidRPr="002C4DC9">
        <w:rPr>
          <w:rFonts w:ascii="Arial" w:eastAsia="Times New Roman" w:hAnsi="Arial" w:cs="Arial"/>
          <w:sz w:val="24"/>
          <w:szCs w:val="24"/>
          <w:lang w:eastAsia="en-GB"/>
        </w:rPr>
        <w:t>7</w:t>
      </w:r>
      <w:r w:rsidRPr="002C4DC9">
        <w:rPr>
          <w:rFonts w:ascii="Arial" w:eastAsia="Times New Roman" w:hAnsi="Arial" w:cs="Arial"/>
          <w:sz w:val="24"/>
          <w:szCs w:val="24"/>
          <w:lang w:eastAsia="en-GB"/>
        </w:rPr>
        <w:t xml:space="preserve"> below. </w:t>
      </w:r>
    </w:p>
    <w:p w14:paraId="332011BA" w14:textId="77777777" w:rsidR="00681B06" w:rsidRPr="00681B06" w:rsidRDefault="00681B06" w:rsidP="00681B06">
      <w:pPr>
        <w:spacing w:after="0" w:line="240" w:lineRule="auto"/>
        <w:textAlignment w:val="baseline"/>
        <w:rPr>
          <w:rFonts w:ascii="Segoe UI" w:eastAsia="Times New Roman" w:hAnsi="Segoe UI" w:cs="Segoe UI"/>
          <w:sz w:val="18"/>
          <w:szCs w:val="18"/>
          <w:lang w:eastAsia="en-GB"/>
        </w:rPr>
      </w:pPr>
    </w:p>
    <w:p w14:paraId="006C261C" w14:textId="7B938C99" w:rsidR="00681B06" w:rsidRDefault="00681B06" w:rsidP="00681B06">
      <w:pPr>
        <w:spacing w:after="0" w:line="240" w:lineRule="auto"/>
        <w:textAlignment w:val="baseline"/>
        <w:rPr>
          <w:rStyle w:val="eop"/>
          <w:rFonts w:ascii="Arial" w:hAnsi="Arial" w:cs="Arial"/>
          <w:color w:val="FF0000"/>
          <w:shd w:val="clear" w:color="auto" w:fill="FFFFFF"/>
        </w:rPr>
      </w:pPr>
      <w:r w:rsidRPr="002C4DC9">
        <w:rPr>
          <w:rStyle w:val="normaltextrun"/>
          <w:rFonts w:ascii="Arial" w:hAnsi="Arial" w:cs="Arial"/>
          <w:shd w:val="clear" w:color="auto" w:fill="FFFFFF"/>
        </w:rPr>
        <w:t xml:space="preserve">Figure </w:t>
      </w:r>
      <w:r w:rsidR="002C4DC9" w:rsidRPr="002C4DC9">
        <w:rPr>
          <w:rStyle w:val="normaltextrun"/>
          <w:rFonts w:ascii="Arial" w:hAnsi="Arial" w:cs="Arial"/>
          <w:shd w:val="clear" w:color="auto" w:fill="FFFFFF"/>
        </w:rPr>
        <w:t>5</w:t>
      </w:r>
      <w:r w:rsidRPr="002C4DC9">
        <w:rPr>
          <w:rStyle w:val="normaltextrun"/>
          <w:rFonts w:ascii="Arial" w:hAnsi="Arial" w:cs="Arial"/>
          <w:shd w:val="clear" w:color="auto" w:fill="FFFFFF"/>
        </w:rPr>
        <w:t xml:space="preserve"> </w:t>
      </w:r>
      <w:r w:rsidRPr="0498BBC4">
        <w:rPr>
          <w:rStyle w:val="normaltextrun"/>
          <w:rFonts w:ascii="Arial" w:hAnsi="Arial" w:cs="Arial"/>
          <w:color w:val="000000"/>
          <w:shd w:val="clear" w:color="auto" w:fill="FFFFFF"/>
        </w:rPr>
        <w:t>– number of patients waiting longer than 52 weeks for a new outpatient appointment</w:t>
      </w:r>
      <w:r w:rsidRPr="0498BBC4">
        <w:rPr>
          <w:rStyle w:val="eop"/>
          <w:rFonts w:ascii="Arial" w:hAnsi="Arial" w:cs="Arial"/>
          <w:color w:val="000000"/>
          <w:shd w:val="clear" w:color="auto" w:fill="FFFFFF"/>
        </w:rPr>
        <w:t> </w:t>
      </w:r>
    </w:p>
    <w:p w14:paraId="6685D060" w14:textId="5801FC36" w:rsidR="002C4DC9" w:rsidRPr="00D710D3" w:rsidRDefault="002C4DC9" w:rsidP="00681B06">
      <w:pPr>
        <w:spacing w:after="0" w:line="240" w:lineRule="auto"/>
        <w:textAlignment w:val="baseline"/>
        <w:rPr>
          <w:rFonts w:ascii="Segoe UI" w:eastAsia="Times New Roman" w:hAnsi="Segoe UI" w:cs="Segoe UI"/>
          <w:sz w:val="18"/>
          <w:szCs w:val="18"/>
          <w:lang w:eastAsia="en-GB"/>
        </w:rPr>
      </w:pPr>
    </w:p>
    <w:p w14:paraId="4FFEB825" w14:textId="5163DE6A" w:rsidR="00681B06" w:rsidRPr="00D710D3" w:rsidRDefault="3C4D355D" w:rsidP="1080A237">
      <w:pPr>
        <w:spacing w:after="0" w:line="240" w:lineRule="auto"/>
        <w:textAlignment w:val="baseline"/>
        <w:rPr>
          <w:rFonts w:ascii="Segoe UI" w:eastAsia="Times New Roman" w:hAnsi="Segoe UI" w:cs="Segoe UI"/>
          <w:sz w:val="18"/>
          <w:szCs w:val="18"/>
          <w:lang w:eastAsia="en-GB"/>
        </w:rPr>
      </w:pPr>
      <w:r>
        <w:rPr>
          <w:noProof/>
          <w:lang w:eastAsia="en-GB"/>
        </w:rPr>
        <w:lastRenderedPageBreak/>
        <w:drawing>
          <wp:inline distT="0" distB="0" distL="0" distR="0" wp14:anchorId="0E6BA92B" wp14:editId="76525CBE">
            <wp:extent cx="3322969" cy="1996408"/>
            <wp:effectExtent l="0" t="0" r="0" b="0"/>
            <wp:docPr id="1247402881" name="Picture 1247402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extLst>
                        <a:ext uri="{28A0092B-C50C-407E-A947-70E740481C1C}">
                          <a14:useLocalDpi xmlns:a14="http://schemas.microsoft.com/office/drawing/2010/main" val="0"/>
                        </a:ext>
                      </a:extLst>
                    </a:blip>
                    <a:stretch>
                      <a:fillRect/>
                    </a:stretch>
                  </pic:blipFill>
                  <pic:spPr>
                    <a:xfrm>
                      <a:off x="0" y="0"/>
                      <a:ext cx="3322969" cy="1996408"/>
                    </a:xfrm>
                    <a:prstGeom prst="rect">
                      <a:avLst/>
                    </a:prstGeom>
                  </pic:spPr>
                </pic:pic>
              </a:graphicData>
            </a:graphic>
          </wp:inline>
        </w:drawing>
      </w:r>
      <w:r w:rsidR="00681B06">
        <w:br/>
      </w:r>
    </w:p>
    <w:p w14:paraId="4E84DDFF" w14:textId="7D07A6F0" w:rsidR="00681B06" w:rsidRDefault="00681B06" w:rsidP="1080A237">
      <w:pPr>
        <w:spacing w:after="0" w:line="240" w:lineRule="auto"/>
        <w:textAlignment w:val="baseline"/>
        <w:rPr>
          <w:rStyle w:val="eop"/>
          <w:rFonts w:ascii="Arial" w:hAnsi="Arial" w:cs="Arial"/>
          <w:color w:val="FF0000"/>
        </w:rPr>
      </w:pPr>
      <w:r w:rsidRPr="002C4DC9">
        <w:rPr>
          <w:rStyle w:val="normaltextrun"/>
          <w:rFonts w:ascii="Arial" w:hAnsi="Arial" w:cs="Arial"/>
          <w:shd w:val="clear" w:color="auto" w:fill="FFFFFF"/>
        </w:rPr>
        <w:t xml:space="preserve">Figure </w:t>
      </w:r>
      <w:r w:rsidR="002C4DC9" w:rsidRPr="002C4DC9">
        <w:rPr>
          <w:rStyle w:val="normaltextrun"/>
          <w:rFonts w:ascii="Arial" w:hAnsi="Arial" w:cs="Arial"/>
          <w:shd w:val="clear" w:color="auto" w:fill="FFFFFF"/>
        </w:rPr>
        <w:t>6</w:t>
      </w:r>
      <w:r w:rsidRPr="002C4DC9">
        <w:rPr>
          <w:rStyle w:val="normaltextrun"/>
          <w:rFonts w:ascii="Arial" w:hAnsi="Arial" w:cs="Arial"/>
          <w:shd w:val="clear" w:color="auto" w:fill="FFFFFF"/>
        </w:rPr>
        <w:t xml:space="preserve"> </w:t>
      </w:r>
      <w:r>
        <w:rPr>
          <w:rStyle w:val="normaltextrun"/>
          <w:rFonts w:ascii="Arial" w:hAnsi="Arial" w:cs="Arial"/>
          <w:color w:val="000000"/>
          <w:shd w:val="clear" w:color="auto" w:fill="FFFFFF"/>
        </w:rPr>
        <w:t>– number of patients with a total wait longer than two years</w:t>
      </w:r>
      <w:r>
        <w:rPr>
          <w:rStyle w:val="eop"/>
          <w:rFonts w:ascii="Arial" w:hAnsi="Arial" w:cs="Arial"/>
          <w:color w:val="000000"/>
          <w:shd w:val="clear" w:color="auto" w:fill="FFFFFF"/>
        </w:rPr>
        <w:t> </w:t>
      </w:r>
    </w:p>
    <w:p w14:paraId="371A4660" w14:textId="0941BF17" w:rsidR="00681B06" w:rsidRDefault="71A6CB3B" w:rsidP="1080A237">
      <w:pPr>
        <w:spacing w:after="0" w:line="240" w:lineRule="auto"/>
        <w:textAlignment w:val="baseline"/>
        <w:rPr>
          <w:rFonts w:ascii="Arial" w:eastAsia="Times New Roman" w:hAnsi="Arial" w:cs="Arial"/>
          <w:b/>
          <w:bCs/>
          <w:sz w:val="24"/>
          <w:szCs w:val="24"/>
          <w:shd w:val="clear" w:color="auto" w:fill="FFFFFF"/>
          <w:lang w:eastAsia="en-GB"/>
        </w:rPr>
      </w:pPr>
      <w:r>
        <w:rPr>
          <w:noProof/>
          <w:lang w:eastAsia="en-GB"/>
        </w:rPr>
        <w:drawing>
          <wp:inline distT="0" distB="0" distL="0" distR="0" wp14:anchorId="7A9797CF" wp14:editId="50726D04">
            <wp:extent cx="3237244" cy="1944906"/>
            <wp:effectExtent l="0" t="0" r="0" b="0"/>
            <wp:docPr id="1997582989" name="Picture 199758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a:xfrm>
                      <a:off x="0" y="0"/>
                      <a:ext cx="3237244" cy="1944906"/>
                    </a:xfrm>
                    <a:prstGeom prst="rect">
                      <a:avLst/>
                    </a:prstGeom>
                  </pic:spPr>
                </pic:pic>
              </a:graphicData>
            </a:graphic>
          </wp:inline>
        </w:drawing>
      </w:r>
      <w:r w:rsidR="00681B06">
        <w:br/>
      </w:r>
    </w:p>
    <w:p w14:paraId="5A132465" w14:textId="7521E58F" w:rsidR="00681B06" w:rsidRPr="008B61E9" w:rsidRDefault="00681B06" w:rsidP="00681B06">
      <w:pPr>
        <w:spacing w:after="0" w:line="240" w:lineRule="auto"/>
        <w:textAlignment w:val="baseline"/>
      </w:pPr>
      <w:r w:rsidRPr="002C4DC9">
        <w:rPr>
          <w:rFonts w:ascii="Arial" w:eastAsia="Times New Roman" w:hAnsi="Arial" w:cs="Arial"/>
          <w:lang w:eastAsia="en-GB"/>
        </w:rPr>
        <w:t xml:space="preserve">Figure </w:t>
      </w:r>
      <w:r w:rsidR="002C4DC9" w:rsidRPr="002C4DC9">
        <w:rPr>
          <w:rFonts w:ascii="Arial" w:eastAsia="Times New Roman" w:hAnsi="Arial" w:cs="Arial"/>
          <w:lang w:eastAsia="en-GB"/>
        </w:rPr>
        <w:t>7</w:t>
      </w:r>
      <w:r w:rsidRPr="002C4DC9">
        <w:rPr>
          <w:rFonts w:ascii="Arial" w:eastAsia="Times New Roman" w:hAnsi="Arial" w:cs="Arial"/>
          <w:lang w:eastAsia="en-GB"/>
        </w:rPr>
        <w:t xml:space="preserve"> </w:t>
      </w:r>
      <w:r w:rsidRPr="008B61E9">
        <w:rPr>
          <w:rFonts w:ascii="Arial" w:eastAsia="Times New Roman" w:hAnsi="Arial" w:cs="Arial"/>
          <w:lang w:eastAsia="en-GB"/>
        </w:rPr>
        <w:t>– number of patients with a total wait longer than three years</w:t>
      </w:r>
    </w:p>
    <w:p w14:paraId="565156D5" w14:textId="6849AA19" w:rsidR="00681B06" w:rsidRPr="008B61E9" w:rsidRDefault="00681B06" w:rsidP="00681B06">
      <w:pPr>
        <w:spacing w:after="0" w:line="240" w:lineRule="auto"/>
        <w:textAlignment w:val="baseline"/>
      </w:pPr>
      <w:r w:rsidRPr="41858532">
        <w:rPr>
          <w:rFonts w:ascii="Arial" w:eastAsia="Times New Roman" w:hAnsi="Arial" w:cs="Arial"/>
          <w:lang w:eastAsia="en-GB"/>
        </w:rPr>
        <w:t> </w:t>
      </w:r>
      <w:r w:rsidR="04BA06C1">
        <w:rPr>
          <w:noProof/>
          <w:lang w:eastAsia="en-GB"/>
        </w:rPr>
        <w:drawing>
          <wp:inline distT="0" distB="0" distL="0" distR="0" wp14:anchorId="5AE5513C" wp14:editId="0C035DAE">
            <wp:extent cx="3350040" cy="2017938"/>
            <wp:effectExtent l="0" t="0" r="0" b="0"/>
            <wp:docPr id="1996160805" name="Picture 19961608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3350040" cy="2017938"/>
                    </a:xfrm>
                    <a:prstGeom prst="rect">
                      <a:avLst/>
                    </a:prstGeom>
                  </pic:spPr>
                </pic:pic>
              </a:graphicData>
            </a:graphic>
          </wp:inline>
        </w:drawing>
      </w:r>
    </w:p>
    <w:p w14:paraId="097D0924" w14:textId="77777777" w:rsidR="00681B06" w:rsidRDefault="00681B06" w:rsidP="00681B06">
      <w:pPr>
        <w:spacing w:after="0" w:line="240" w:lineRule="auto"/>
        <w:textAlignment w:val="baseline"/>
        <w:rPr>
          <w:rFonts w:ascii="Arial" w:eastAsia="Times New Roman" w:hAnsi="Arial" w:cs="Arial"/>
          <w:b/>
          <w:bCs/>
          <w:sz w:val="24"/>
          <w:szCs w:val="24"/>
          <w:shd w:val="clear" w:color="auto" w:fill="FFFFFF"/>
          <w:lang w:eastAsia="en-GB"/>
        </w:rPr>
      </w:pPr>
    </w:p>
    <w:p w14:paraId="1CD462CD" w14:textId="249704F1" w:rsidR="00681B06" w:rsidRPr="00681B06" w:rsidRDefault="00681B06" w:rsidP="00681B06">
      <w:pPr>
        <w:spacing w:after="0" w:line="240" w:lineRule="auto"/>
        <w:textAlignment w:val="baseline"/>
        <w:rPr>
          <w:rFonts w:ascii="Arial" w:eastAsia="Times New Roman" w:hAnsi="Arial" w:cs="Arial"/>
          <w:sz w:val="24"/>
          <w:szCs w:val="24"/>
          <w:lang w:eastAsia="en-GB"/>
        </w:rPr>
      </w:pPr>
      <w:r w:rsidRPr="1080A237">
        <w:rPr>
          <w:rFonts w:ascii="Arial" w:eastAsia="Times New Roman" w:hAnsi="Arial" w:cs="Arial"/>
          <w:sz w:val="24"/>
          <w:szCs w:val="24"/>
          <w:lang w:eastAsia="en-GB"/>
        </w:rPr>
        <w:t>We have continued our focus on Children’s services, paying particular attention to the disproportionate impact long waiting times can have on a child's development and opportunity to live a healthy life. The number of children on an RTT waiting list has reduced from 11,442 in March 2023 t</w:t>
      </w:r>
      <w:r w:rsidR="570D4928" w:rsidRPr="1080A237">
        <w:rPr>
          <w:rFonts w:ascii="Arial" w:eastAsia="Times New Roman" w:hAnsi="Arial" w:cs="Arial"/>
          <w:sz w:val="24"/>
          <w:szCs w:val="24"/>
          <w:lang w:eastAsia="en-GB"/>
        </w:rPr>
        <w:t>o 10,697</w:t>
      </w:r>
      <w:r w:rsidRPr="1080A237">
        <w:rPr>
          <w:rFonts w:ascii="Arial" w:eastAsia="Times New Roman" w:hAnsi="Arial" w:cs="Arial"/>
          <w:color w:val="FF0000"/>
          <w:sz w:val="24"/>
          <w:szCs w:val="24"/>
          <w:lang w:eastAsia="en-GB"/>
        </w:rPr>
        <w:t xml:space="preserve"> </w:t>
      </w:r>
      <w:r w:rsidRPr="1080A237">
        <w:rPr>
          <w:rFonts w:ascii="Arial" w:eastAsia="Times New Roman" w:hAnsi="Arial" w:cs="Arial"/>
          <w:sz w:val="24"/>
          <w:szCs w:val="24"/>
          <w:lang w:eastAsia="en-GB"/>
        </w:rPr>
        <w:t>in March 2024.</w:t>
      </w:r>
    </w:p>
    <w:p w14:paraId="1ADF1935"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p>
    <w:p w14:paraId="7BD6CBB6" w14:textId="6A12C743" w:rsidR="00681B06" w:rsidRDefault="00681B06" w:rsidP="00681B06">
      <w:pPr>
        <w:spacing w:after="0" w:line="240" w:lineRule="auto"/>
        <w:textAlignment w:val="baseline"/>
        <w:rPr>
          <w:rFonts w:ascii="Arial" w:eastAsia="Times New Roman" w:hAnsi="Arial" w:cs="Arial"/>
          <w:sz w:val="24"/>
          <w:szCs w:val="24"/>
          <w:lang w:eastAsia="en-GB"/>
        </w:rPr>
      </w:pPr>
      <w:r w:rsidRPr="2D918776">
        <w:rPr>
          <w:rFonts w:ascii="Arial" w:eastAsia="Times New Roman" w:hAnsi="Arial" w:cs="Arial"/>
          <w:sz w:val="24"/>
          <w:szCs w:val="24"/>
          <w:lang w:eastAsia="en-GB"/>
        </w:rPr>
        <w:t xml:space="preserve">Diagnostics are a fundamental part of the planned care pathway and our overall performance in the last year has been below the standards we have aspired to. </w:t>
      </w:r>
      <w:r w:rsidRPr="002C4DC9">
        <w:rPr>
          <w:rFonts w:ascii="Arial" w:eastAsia="Times New Roman" w:hAnsi="Arial" w:cs="Arial"/>
          <w:sz w:val="24"/>
          <w:szCs w:val="24"/>
          <w:lang w:eastAsia="en-GB"/>
        </w:rPr>
        <w:t xml:space="preserve">Figure </w:t>
      </w:r>
      <w:r w:rsidR="002C4DC9" w:rsidRPr="002C4DC9">
        <w:rPr>
          <w:rFonts w:ascii="Arial" w:eastAsia="Times New Roman" w:hAnsi="Arial" w:cs="Arial"/>
          <w:sz w:val="24"/>
          <w:szCs w:val="24"/>
          <w:lang w:eastAsia="en-GB"/>
        </w:rPr>
        <w:t>8</w:t>
      </w:r>
      <w:r w:rsidRPr="002C4DC9">
        <w:rPr>
          <w:rFonts w:ascii="Arial" w:eastAsia="Times New Roman" w:hAnsi="Arial" w:cs="Arial"/>
          <w:sz w:val="24"/>
          <w:szCs w:val="24"/>
          <w:lang w:eastAsia="en-GB"/>
        </w:rPr>
        <w:t xml:space="preserve"> </w:t>
      </w:r>
      <w:r w:rsidRPr="2D918776">
        <w:rPr>
          <w:rFonts w:ascii="Arial" w:eastAsia="Times New Roman" w:hAnsi="Arial" w:cs="Arial"/>
          <w:sz w:val="24"/>
          <w:szCs w:val="24"/>
          <w:lang w:eastAsia="en-GB"/>
        </w:rPr>
        <w:t xml:space="preserve">shows the total number of patients waiting over 8 weeks for a diagnostics test has increased significantly, peaking at over 14,000. This has not been a universal picture with improvements in 8-week waits for Echos, Holter tapes, Angiograms and CT scans. The main drivers for the increases in diagnostic waits </w:t>
      </w:r>
      <w:r w:rsidRPr="2D918776">
        <w:rPr>
          <w:rFonts w:ascii="Arial" w:eastAsia="Times New Roman" w:hAnsi="Arial" w:cs="Arial"/>
          <w:sz w:val="24"/>
          <w:szCs w:val="24"/>
          <w:lang w:eastAsia="en-GB"/>
        </w:rPr>
        <w:lastRenderedPageBreak/>
        <w:t>have been MRI and non-obstetric Ultrasound with the latter accounting for nearly half our total reported 8-week breaches. In addition to these, Endoscopy capacity has been focused on Cancer, Urgent and long waiting surveillance patients and the impact of this has been a deterioration in the number of 8-week waits for colonoscopy, flexi sigmoidoscopy and gastroscopy.</w:t>
      </w:r>
    </w:p>
    <w:p w14:paraId="7A51ED90" w14:textId="77777777" w:rsidR="00681B06" w:rsidRPr="00D710D3" w:rsidRDefault="00681B06" w:rsidP="00681B06">
      <w:pPr>
        <w:spacing w:after="0" w:line="240" w:lineRule="auto"/>
        <w:textAlignment w:val="baseline"/>
        <w:rPr>
          <w:rFonts w:ascii="Segoe UI" w:eastAsia="Times New Roman" w:hAnsi="Segoe UI" w:cs="Segoe UI"/>
          <w:sz w:val="18"/>
          <w:szCs w:val="18"/>
          <w:lang w:eastAsia="en-GB"/>
        </w:rPr>
      </w:pPr>
    </w:p>
    <w:p w14:paraId="15564562" w14:textId="2810B03D" w:rsidR="00681B06" w:rsidRPr="00D710D3" w:rsidRDefault="00681B06" w:rsidP="1080A237">
      <w:pPr>
        <w:spacing w:after="0" w:line="240" w:lineRule="auto"/>
        <w:textAlignment w:val="baseline"/>
        <w:rPr>
          <w:rFonts w:ascii="Segoe UI" w:eastAsia="Times New Roman" w:hAnsi="Segoe UI" w:cs="Segoe UI"/>
          <w:sz w:val="18"/>
          <w:szCs w:val="18"/>
          <w:lang w:eastAsia="en-GB"/>
        </w:rPr>
      </w:pPr>
      <w:r w:rsidRPr="1080A237">
        <w:rPr>
          <w:rFonts w:ascii="Arial" w:eastAsia="Times New Roman" w:hAnsi="Arial" w:cs="Arial"/>
          <w:sz w:val="24"/>
          <w:szCs w:val="24"/>
          <w:lang w:eastAsia="en-GB"/>
        </w:rPr>
        <w:t xml:space="preserve">Figure </w:t>
      </w:r>
      <w:r w:rsidR="002C4DC9" w:rsidRPr="1080A237">
        <w:rPr>
          <w:rFonts w:ascii="Arial" w:eastAsia="Times New Roman" w:hAnsi="Arial" w:cs="Arial"/>
          <w:sz w:val="24"/>
          <w:szCs w:val="24"/>
          <w:lang w:eastAsia="en-GB"/>
        </w:rPr>
        <w:t>8</w:t>
      </w:r>
      <w:r w:rsidRPr="1080A237">
        <w:rPr>
          <w:rFonts w:ascii="Arial" w:eastAsia="Times New Roman" w:hAnsi="Arial" w:cs="Arial"/>
          <w:sz w:val="24"/>
          <w:szCs w:val="24"/>
          <w:lang w:eastAsia="en-GB"/>
        </w:rPr>
        <w:t xml:space="preserve"> – Diagnostic Waits</w:t>
      </w:r>
      <w:r w:rsidR="002C4DC9" w:rsidRPr="1080A237">
        <w:rPr>
          <w:rFonts w:ascii="Arial" w:eastAsia="Times New Roman" w:hAnsi="Arial" w:cs="Arial"/>
          <w:sz w:val="24"/>
          <w:szCs w:val="24"/>
          <w:lang w:eastAsia="en-GB"/>
        </w:rPr>
        <w:t xml:space="preserve"> </w:t>
      </w:r>
    </w:p>
    <w:p w14:paraId="276F9522" w14:textId="16172968" w:rsidR="00681B06" w:rsidRPr="00D710D3" w:rsidRDefault="00681B06" w:rsidP="00681B06">
      <w:pPr>
        <w:spacing w:after="0" w:line="240" w:lineRule="auto"/>
        <w:textAlignment w:val="baseline"/>
      </w:pPr>
    </w:p>
    <w:p w14:paraId="4F95C993" w14:textId="7352EEB2" w:rsidR="00681B06" w:rsidRPr="00D710D3" w:rsidRDefault="6DB110BA" w:rsidP="1080A237">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3F61EB2B" wp14:editId="229CAF44">
            <wp:extent cx="3946416" cy="2366800"/>
            <wp:effectExtent l="0" t="0" r="0" b="0"/>
            <wp:docPr id="1667565892" name="Picture 1667565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3946416" cy="2366800"/>
                    </a:xfrm>
                    <a:prstGeom prst="rect">
                      <a:avLst/>
                    </a:prstGeom>
                  </pic:spPr>
                </pic:pic>
              </a:graphicData>
            </a:graphic>
          </wp:inline>
        </w:drawing>
      </w:r>
      <w:r w:rsidR="00681B06">
        <w:br/>
      </w:r>
    </w:p>
    <w:p w14:paraId="4062FF1E" w14:textId="161A77DE" w:rsidR="00681B06" w:rsidRPr="00681B06" w:rsidRDefault="00681B06" w:rsidP="00681B06">
      <w:pPr>
        <w:spacing w:after="0" w:line="240" w:lineRule="auto"/>
        <w:textAlignment w:val="baseline"/>
        <w:rPr>
          <w:rFonts w:ascii="Arial" w:eastAsia="Times New Roman" w:hAnsi="Arial" w:cs="Arial"/>
          <w:sz w:val="24"/>
          <w:szCs w:val="24"/>
          <w:lang w:eastAsia="en-GB"/>
        </w:rPr>
      </w:pPr>
      <w:r w:rsidRPr="1080A237">
        <w:rPr>
          <w:rFonts w:ascii="Arial" w:eastAsia="Times New Roman" w:hAnsi="Arial" w:cs="Arial"/>
          <w:sz w:val="24"/>
          <w:szCs w:val="24"/>
          <w:lang w:eastAsia="en-GB"/>
        </w:rPr>
        <w:t xml:space="preserve">Figure </w:t>
      </w:r>
      <w:r w:rsidR="002C4DC9" w:rsidRPr="1080A237">
        <w:rPr>
          <w:rFonts w:ascii="Arial" w:eastAsia="Times New Roman" w:hAnsi="Arial" w:cs="Arial"/>
          <w:sz w:val="24"/>
          <w:szCs w:val="24"/>
          <w:lang w:eastAsia="en-GB"/>
        </w:rPr>
        <w:t>9</w:t>
      </w:r>
      <w:r w:rsidRPr="1080A237">
        <w:rPr>
          <w:rFonts w:ascii="Arial" w:eastAsia="Times New Roman" w:hAnsi="Arial" w:cs="Arial"/>
          <w:sz w:val="24"/>
          <w:szCs w:val="24"/>
          <w:lang w:eastAsia="en-GB"/>
        </w:rPr>
        <w:t xml:space="preserve"> shows the reduction in the number of patients waiting longer than 14 weeks for therapies which has increased from 952 in March 2023 to </w:t>
      </w:r>
      <w:r w:rsidR="1A8635DC" w:rsidRPr="1080A237">
        <w:rPr>
          <w:rFonts w:ascii="Arial" w:eastAsia="Times New Roman" w:hAnsi="Arial" w:cs="Arial"/>
          <w:sz w:val="24"/>
          <w:szCs w:val="24"/>
          <w:lang w:eastAsia="en-GB"/>
        </w:rPr>
        <w:t>1337</w:t>
      </w:r>
      <w:r w:rsidRPr="1080A237">
        <w:rPr>
          <w:rFonts w:ascii="Arial" w:eastAsia="Times New Roman" w:hAnsi="Arial" w:cs="Arial"/>
          <w:color w:val="FF0000"/>
          <w:sz w:val="24"/>
          <w:szCs w:val="24"/>
          <w:lang w:eastAsia="en-GB"/>
        </w:rPr>
        <w:t xml:space="preserve"> </w:t>
      </w:r>
      <w:r w:rsidRPr="1080A237">
        <w:rPr>
          <w:rFonts w:ascii="Arial" w:eastAsia="Times New Roman" w:hAnsi="Arial" w:cs="Arial"/>
          <w:sz w:val="24"/>
          <w:szCs w:val="24"/>
          <w:lang w:eastAsia="en-GB"/>
        </w:rPr>
        <w:t>in March 2024</w:t>
      </w:r>
    </w:p>
    <w:p w14:paraId="30E1FF43" w14:textId="77777777" w:rsidR="00681B06" w:rsidRPr="00681B06" w:rsidRDefault="00681B06" w:rsidP="00681B06">
      <w:pPr>
        <w:spacing w:after="0" w:line="240" w:lineRule="auto"/>
        <w:textAlignment w:val="baseline"/>
        <w:rPr>
          <w:rFonts w:ascii="Segoe UI" w:eastAsia="Times New Roman" w:hAnsi="Segoe UI" w:cs="Segoe UI"/>
          <w:sz w:val="18"/>
          <w:szCs w:val="18"/>
          <w:lang w:eastAsia="en-GB"/>
        </w:rPr>
      </w:pPr>
      <w:r w:rsidRPr="1D50C40A">
        <w:rPr>
          <w:rFonts w:ascii="Arial" w:eastAsia="Times New Roman" w:hAnsi="Arial" w:cs="Arial"/>
          <w:sz w:val="24"/>
          <w:szCs w:val="24"/>
          <w:lang w:eastAsia="en-GB"/>
        </w:rPr>
        <w:t> </w:t>
      </w:r>
    </w:p>
    <w:p w14:paraId="690A6D40" w14:textId="0E60EE5F" w:rsidR="00B17590" w:rsidRPr="00B17590" w:rsidRDefault="00681B06" w:rsidP="1080A237">
      <w:pPr>
        <w:spacing w:after="0" w:line="240" w:lineRule="auto"/>
        <w:textAlignment w:val="baseline"/>
        <w:rPr>
          <w:rFonts w:ascii="Arial" w:eastAsia="Times New Roman" w:hAnsi="Arial" w:cs="Arial"/>
          <w:color w:val="FF0000"/>
          <w:sz w:val="24"/>
          <w:szCs w:val="24"/>
          <w:lang w:eastAsia="en-GB"/>
        </w:rPr>
      </w:pPr>
      <w:r w:rsidRPr="1080A237">
        <w:rPr>
          <w:rFonts w:ascii="Arial" w:eastAsia="Times New Roman" w:hAnsi="Arial" w:cs="Arial"/>
          <w:sz w:val="24"/>
          <w:szCs w:val="24"/>
          <w:lang w:eastAsia="en-GB"/>
        </w:rPr>
        <w:t xml:space="preserve">Figure </w:t>
      </w:r>
      <w:r w:rsidR="002C4DC9" w:rsidRPr="1080A237">
        <w:rPr>
          <w:rFonts w:ascii="Arial" w:eastAsia="Times New Roman" w:hAnsi="Arial" w:cs="Arial"/>
          <w:sz w:val="24"/>
          <w:szCs w:val="24"/>
          <w:lang w:eastAsia="en-GB"/>
        </w:rPr>
        <w:t>9</w:t>
      </w:r>
      <w:r w:rsidR="45918F18" w:rsidRPr="1080A237">
        <w:rPr>
          <w:rFonts w:ascii="Arial" w:eastAsia="Times New Roman" w:hAnsi="Arial" w:cs="Arial"/>
          <w:b/>
          <w:bCs/>
          <w:sz w:val="24"/>
          <w:szCs w:val="24"/>
          <w:lang w:eastAsia="en-GB"/>
        </w:rPr>
        <w:t xml:space="preserve"> </w:t>
      </w:r>
      <w:r w:rsidRPr="1080A237">
        <w:rPr>
          <w:rFonts w:ascii="Arial" w:eastAsia="Times New Roman" w:hAnsi="Arial" w:cs="Arial"/>
          <w:sz w:val="24"/>
          <w:szCs w:val="24"/>
          <w:lang w:eastAsia="en-GB"/>
        </w:rPr>
        <w:t>- &gt;14-week therapy waits</w:t>
      </w:r>
    </w:p>
    <w:p w14:paraId="238D782E" w14:textId="6627483F" w:rsidR="7259067D" w:rsidRDefault="7259067D" w:rsidP="1080A237">
      <w:pPr>
        <w:spacing w:after="0" w:line="240" w:lineRule="auto"/>
      </w:pPr>
      <w:r>
        <w:rPr>
          <w:noProof/>
          <w:lang w:eastAsia="en-GB"/>
        </w:rPr>
        <w:drawing>
          <wp:inline distT="0" distB="0" distL="0" distR="0" wp14:anchorId="2AD225AE" wp14:editId="621B756C">
            <wp:extent cx="3965466" cy="2416160"/>
            <wp:effectExtent l="0" t="0" r="0" b="0"/>
            <wp:docPr id="212455384" name="Picture 212455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extLst>
                        <a:ext uri="{28A0092B-C50C-407E-A947-70E740481C1C}">
                          <a14:useLocalDpi xmlns:a14="http://schemas.microsoft.com/office/drawing/2010/main" val="0"/>
                        </a:ext>
                      </a:extLst>
                    </a:blip>
                    <a:stretch>
                      <a:fillRect/>
                    </a:stretch>
                  </pic:blipFill>
                  <pic:spPr>
                    <a:xfrm>
                      <a:off x="0" y="0"/>
                      <a:ext cx="3965466" cy="2416160"/>
                    </a:xfrm>
                    <a:prstGeom prst="rect">
                      <a:avLst/>
                    </a:prstGeom>
                  </pic:spPr>
                </pic:pic>
              </a:graphicData>
            </a:graphic>
          </wp:inline>
        </w:drawing>
      </w:r>
    </w:p>
    <w:p w14:paraId="5C28DEFB" w14:textId="2FD8F80F" w:rsidR="1D50C40A" w:rsidRDefault="1D50C40A" w:rsidP="1D50C40A">
      <w:pPr>
        <w:spacing w:after="0" w:line="240" w:lineRule="auto"/>
        <w:rPr>
          <w:rFonts w:ascii="Arial" w:eastAsia="Times New Roman" w:hAnsi="Arial" w:cs="Arial"/>
          <w:color w:val="FF0000"/>
          <w:sz w:val="24"/>
          <w:szCs w:val="24"/>
          <w:lang w:eastAsia="en-GB"/>
        </w:rPr>
      </w:pPr>
    </w:p>
    <w:p w14:paraId="392CD44A" w14:textId="77777777" w:rsidR="002A4B00" w:rsidRDefault="002A4B00" w:rsidP="007D6C74">
      <w:pPr>
        <w:spacing w:after="0" w:line="240" w:lineRule="auto"/>
        <w:textAlignment w:val="baseline"/>
        <w:rPr>
          <w:rFonts w:ascii="Arial" w:eastAsia="Times New Roman" w:hAnsi="Arial" w:cs="Arial"/>
          <w:b/>
          <w:bCs/>
          <w:sz w:val="24"/>
          <w:szCs w:val="24"/>
          <w:shd w:val="clear" w:color="auto" w:fill="FFFFFF"/>
          <w:lang w:eastAsia="en-GB"/>
        </w:rPr>
      </w:pPr>
    </w:p>
    <w:p w14:paraId="4D9434A5" w14:textId="17A9018E" w:rsidR="003711ED" w:rsidRDefault="003711ED" w:rsidP="003711ED">
      <w:pPr>
        <w:spacing w:after="0" w:line="240" w:lineRule="auto"/>
        <w:textAlignment w:val="baseline"/>
        <w:rPr>
          <w:rFonts w:ascii="Arial" w:eastAsia="Times New Roman" w:hAnsi="Arial" w:cs="Arial"/>
          <w:color w:val="0070C0"/>
          <w:sz w:val="24"/>
          <w:szCs w:val="24"/>
          <w:lang w:eastAsia="en-GB"/>
        </w:rPr>
      </w:pPr>
      <w:r w:rsidRPr="00464081">
        <w:rPr>
          <w:rFonts w:ascii="Arial" w:eastAsia="Times New Roman" w:hAnsi="Arial" w:cs="Arial"/>
          <w:b/>
          <w:bCs/>
          <w:iCs/>
          <w:color w:val="0070C0"/>
          <w:sz w:val="24"/>
          <w:szCs w:val="24"/>
          <w:lang w:eastAsia="en-GB"/>
        </w:rPr>
        <w:t>Mental Health</w:t>
      </w:r>
      <w:r w:rsidRPr="00464081">
        <w:rPr>
          <w:rFonts w:ascii="Arial" w:eastAsia="Times New Roman" w:hAnsi="Arial" w:cs="Arial"/>
          <w:color w:val="0070C0"/>
          <w:sz w:val="24"/>
          <w:szCs w:val="24"/>
          <w:lang w:eastAsia="en-GB"/>
        </w:rPr>
        <w:t> </w:t>
      </w:r>
    </w:p>
    <w:p w14:paraId="0D1E003E" w14:textId="37E473CD" w:rsidR="00681B06" w:rsidRDefault="00681B06" w:rsidP="003711ED">
      <w:pPr>
        <w:spacing w:after="0" w:line="240" w:lineRule="auto"/>
        <w:textAlignment w:val="baseline"/>
        <w:rPr>
          <w:rFonts w:ascii="Segoe UI" w:eastAsia="Times New Roman" w:hAnsi="Segoe UI" w:cs="Segoe UI"/>
          <w:color w:val="0070C0"/>
          <w:sz w:val="18"/>
          <w:szCs w:val="18"/>
          <w:lang w:eastAsia="en-GB"/>
        </w:rPr>
      </w:pPr>
    </w:p>
    <w:p w14:paraId="26CF79F4"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r w:rsidRPr="65D5B768">
        <w:rPr>
          <w:rFonts w:ascii="Arial" w:eastAsia="Times New Roman" w:hAnsi="Arial" w:cs="Arial"/>
          <w:sz w:val="24"/>
          <w:szCs w:val="24"/>
          <w:lang w:eastAsia="en-GB"/>
        </w:rPr>
        <w:t>Demand for Adult and Children’s Mental Health Services has continued to be high, for example referrals in to adult services again increasing by over 10% on the previous year and being over 40% up on 2020 levels.</w:t>
      </w:r>
    </w:p>
    <w:p w14:paraId="0086554B"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p>
    <w:p w14:paraId="3C82D4F2"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r w:rsidRPr="65D5B768">
        <w:rPr>
          <w:rFonts w:ascii="Arial" w:eastAsia="Times New Roman" w:hAnsi="Arial" w:cs="Arial"/>
          <w:sz w:val="24"/>
          <w:szCs w:val="24"/>
          <w:lang w:eastAsia="en-GB"/>
        </w:rPr>
        <w:t xml:space="preserve">Within Children’s Emotional Wellbeing and Mental Health we have largely met the 28-day assessment standard but consistently fallen below the 28-day intervention </w:t>
      </w:r>
      <w:r w:rsidRPr="65D5B768">
        <w:rPr>
          <w:rFonts w:ascii="Arial" w:eastAsia="Times New Roman" w:hAnsi="Arial" w:cs="Arial"/>
          <w:sz w:val="24"/>
          <w:szCs w:val="24"/>
          <w:lang w:eastAsia="en-GB"/>
        </w:rPr>
        <w:lastRenderedPageBreak/>
        <w:t>standard. Our challenges are a combination of workforce pressures and increased demands and our teams have set out an improvement trajectory to reduce these waits during 2024/25.</w:t>
      </w:r>
    </w:p>
    <w:p w14:paraId="02301253" w14:textId="77777777" w:rsidR="00681B06" w:rsidRPr="00681B06" w:rsidRDefault="00681B06" w:rsidP="00681B06">
      <w:pPr>
        <w:spacing w:after="0" w:line="240" w:lineRule="auto"/>
        <w:textAlignment w:val="baseline"/>
        <w:rPr>
          <w:rFonts w:ascii="Arial" w:eastAsia="Times New Roman" w:hAnsi="Arial" w:cs="Arial"/>
          <w:sz w:val="24"/>
          <w:szCs w:val="24"/>
          <w:lang w:eastAsia="en-GB"/>
        </w:rPr>
      </w:pPr>
    </w:p>
    <w:p w14:paraId="4F982126" w14:textId="24793670" w:rsidR="00681B06" w:rsidRDefault="00681B06" w:rsidP="00681B06">
      <w:pPr>
        <w:spacing w:after="0" w:line="240" w:lineRule="auto"/>
        <w:textAlignment w:val="baseline"/>
        <w:rPr>
          <w:rFonts w:ascii="Arial" w:eastAsia="Times New Roman" w:hAnsi="Arial" w:cs="Arial"/>
          <w:sz w:val="24"/>
          <w:szCs w:val="24"/>
          <w:lang w:eastAsia="en-GB"/>
        </w:rPr>
      </w:pPr>
      <w:r w:rsidRPr="002C4DC9">
        <w:rPr>
          <w:rFonts w:ascii="Arial" w:eastAsia="Times New Roman" w:hAnsi="Arial" w:cs="Arial"/>
          <w:sz w:val="24"/>
          <w:szCs w:val="24"/>
          <w:lang w:eastAsia="en-GB"/>
        </w:rPr>
        <w:t xml:space="preserve">Figure </w:t>
      </w:r>
      <w:r w:rsidR="002C4DC9" w:rsidRPr="002C4DC9">
        <w:rPr>
          <w:rFonts w:ascii="Arial" w:eastAsia="Times New Roman" w:hAnsi="Arial" w:cs="Arial"/>
          <w:sz w:val="24"/>
          <w:szCs w:val="24"/>
          <w:lang w:eastAsia="en-GB"/>
        </w:rPr>
        <w:t>10</w:t>
      </w:r>
      <w:r w:rsidRPr="002C4DC9">
        <w:rPr>
          <w:rFonts w:ascii="Arial" w:eastAsia="Times New Roman" w:hAnsi="Arial" w:cs="Arial"/>
          <w:sz w:val="24"/>
          <w:szCs w:val="24"/>
          <w:lang w:eastAsia="en-GB"/>
        </w:rPr>
        <w:t xml:space="preserve"> </w:t>
      </w:r>
      <w:r w:rsidRPr="65D5B768">
        <w:rPr>
          <w:rFonts w:ascii="Arial" w:eastAsia="Times New Roman" w:hAnsi="Arial" w:cs="Arial"/>
          <w:sz w:val="24"/>
          <w:szCs w:val="24"/>
          <w:lang w:eastAsia="en-GB"/>
        </w:rPr>
        <w:t>– Children’s Emotional Wellbeing and Mental Health Performance</w:t>
      </w:r>
      <w:r>
        <w:rPr>
          <w:rFonts w:ascii="Arial" w:eastAsia="Times New Roman" w:hAnsi="Arial" w:cs="Arial"/>
          <w:sz w:val="24"/>
          <w:szCs w:val="24"/>
          <w:lang w:eastAsia="en-GB"/>
        </w:rPr>
        <w:t xml:space="preserve">  </w:t>
      </w:r>
    </w:p>
    <w:p w14:paraId="1A3C82DE" w14:textId="4EA15D6D" w:rsidR="00681B06" w:rsidRDefault="00681B06" w:rsidP="00681B06">
      <w:pPr>
        <w:spacing w:after="0" w:line="240" w:lineRule="auto"/>
        <w:textAlignment w:val="baseline"/>
        <w:rPr>
          <w:rFonts w:ascii="Arial" w:eastAsia="Times New Roman" w:hAnsi="Arial" w:cs="Arial"/>
          <w:sz w:val="24"/>
          <w:szCs w:val="24"/>
          <w:lang w:eastAsia="en-GB"/>
        </w:rPr>
      </w:pPr>
      <w:r>
        <w:rPr>
          <w:noProof/>
          <w:color w:val="2B579A"/>
          <w:shd w:val="clear" w:color="auto" w:fill="E6E6E6"/>
          <w:lang w:eastAsia="en-GB"/>
        </w:rPr>
        <w:drawing>
          <wp:inline distT="0" distB="0" distL="0" distR="0" wp14:anchorId="27BEF578" wp14:editId="4A2ADCA6">
            <wp:extent cx="3933825" cy="2364480"/>
            <wp:effectExtent l="0" t="0" r="0" b="0"/>
            <wp:docPr id="123196283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60">
                      <a:extLst>
                        <a:ext uri="{FF2B5EF4-FFF2-40B4-BE49-F238E27FC236}">
                          <a16:creationId xmlns:a16="http://schemas.microsoft.com/office/drawing/2014/main" xmlns:c="http://schemas.openxmlformats.org/drawingml/2006/chart" xmlns:a14="http://schemas.microsoft.com/office/drawing/2010/main" xmlns:w="http://schemas.openxmlformats.org/wordprocessingml/2006/main" xmlns:w10="urn:schemas-microsoft-com:office:word" xmlns:v="urn:schemas-microsoft-com:vml" xmlns:o="urn:schemas-microsoft-com:office:office" xmlns="" xmlns:w16du="http://schemas.microsoft.com/office/word/2023/wordml/word16du" xmlns:a1611="http://schemas.microsoft.com/office/drawing/2016/11/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id="{D3052B0B-253D-412B-8500-E32EF2223EDA}"/>
                        </a:ext>
                      </a:extLst>
                    </a:blip>
                    <a:stretch>
                      <a:fillRect/>
                    </a:stretch>
                  </pic:blipFill>
                  <pic:spPr>
                    <a:xfrm>
                      <a:off x="0" y="0"/>
                      <a:ext cx="3933825" cy="2364480"/>
                    </a:xfrm>
                    <a:prstGeom prst="rect">
                      <a:avLst/>
                    </a:prstGeom>
                  </pic:spPr>
                </pic:pic>
              </a:graphicData>
            </a:graphic>
          </wp:inline>
        </w:drawing>
      </w:r>
    </w:p>
    <w:p w14:paraId="1360ECA9" w14:textId="4EA15D6D" w:rsidR="00681B06" w:rsidRDefault="00681B06" w:rsidP="00681B06">
      <w:pPr>
        <w:spacing w:after="0" w:line="240" w:lineRule="auto"/>
        <w:textAlignment w:val="baseline"/>
        <w:rPr>
          <w:rFonts w:ascii="Arial" w:eastAsia="Times New Roman" w:hAnsi="Arial" w:cs="Arial"/>
          <w:sz w:val="24"/>
          <w:szCs w:val="24"/>
          <w:lang w:eastAsia="en-GB"/>
        </w:rPr>
      </w:pPr>
    </w:p>
    <w:p w14:paraId="0863BD7B" w14:textId="77777777" w:rsidR="00681B06" w:rsidRDefault="00681B06" w:rsidP="00681B06">
      <w:pPr>
        <w:spacing w:after="0" w:line="240" w:lineRule="auto"/>
        <w:textAlignment w:val="baseline"/>
        <w:rPr>
          <w:rFonts w:ascii="Arial" w:eastAsia="Times New Roman" w:hAnsi="Arial" w:cs="Arial"/>
          <w:sz w:val="24"/>
          <w:szCs w:val="24"/>
          <w:lang w:eastAsia="en-GB"/>
        </w:rPr>
      </w:pPr>
    </w:p>
    <w:p w14:paraId="7568BFFE" w14:textId="7C8EB025" w:rsidR="00681B06" w:rsidRPr="00681B06" w:rsidRDefault="00681B06" w:rsidP="00681B06">
      <w:pPr>
        <w:spacing w:after="0" w:line="240" w:lineRule="auto"/>
        <w:textAlignment w:val="baseline"/>
        <w:rPr>
          <w:rFonts w:ascii="Arial" w:eastAsia="Times New Roman" w:hAnsi="Arial" w:cs="Arial"/>
          <w:sz w:val="24"/>
          <w:szCs w:val="24"/>
          <w:lang w:eastAsia="en-GB"/>
        </w:rPr>
      </w:pPr>
      <w:r w:rsidRPr="1113FFA4">
        <w:rPr>
          <w:rFonts w:ascii="Arial" w:eastAsia="Times New Roman" w:hAnsi="Arial" w:cs="Arial"/>
          <w:sz w:val="24"/>
          <w:szCs w:val="24"/>
          <w:lang w:eastAsia="en-GB"/>
        </w:rPr>
        <w:t>Neurodevelopmental services provide multidisciplinary assessment, intervention, information and advice for children and young people who may have a neurodevelopmental disorder, and their families. Since the start of the pandemic the referrals to these services have increased significantly and this had led to patients waiting a long time for assessment. Our teams have implemented a number of improvements in 2023 which has helped to reduce the overall number of patients waiting and we have plans to reduce the long waits in 2023/24 but these are still significant.</w:t>
      </w:r>
    </w:p>
    <w:p w14:paraId="4E9A68D6" w14:textId="7C8EB025" w:rsidR="00681B06" w:rsidRPr="00681B06" w:rsidRDefault="00681B06" w:rsidP="00681B06">
      <w:pPr>
        <w:spacing w:after="0" w:line="240" w:lineRule="auto"/>
        <w:textAlignment w:val="baseline"/>
        <w:rPr>
          <w:rFonts w:ascii="Arial" w:eastAsia="Times New Roman" w:hAnsi="Arial" w:cs="Arial"/>
          <w:sz w:val="24"/>
          <w:szCs w:val="24"/>
          <w:lang w:eastAsia="en-GB"/>
        </w:rPr>
      </w:pPr>
    </w:p>
    <w:p w14:paraId="14B4B36F" w14:textId="7C8EB025" w:rsidR="00681B06" w:rsidRPr="00681B06" w:rsidRDefault="00681B06" w:rsidP="00681B06">
      <w:pPr>
        <w:spacing w:after="0" w:line="240" w:lineRule="auto"/>
        <w:textAlignment w:val="baseline"/>
        <w:rPr>
          <w:rFonts w:ascii="Arial" w:eastAsia="Times New Roman" w:hAnsi="Arial" w:cs="Arial"/>
          <w:sz w:val="24"/>
          <w:szCs w:val="24"/>
          <w:lang w:eastAsia="en-GB"/>
        </w:rPr>
      </w:pPr>
      <w:r w:rsidRPr="571E63C3">
        <w:rPr>
          <w:rFonts w:ascii="Arial" w:eastAsia="Times New Roman" w:hAnsi="Arial" w:cs="Arial"/>
          <w:sz w:val="24"/>
          <w:szCs w:val="24"/>
          <w:lang w:eastAsia="en-GB"/>
        </w:rPr>
        <w:t>Within adult services, we have consistently delivered on both the 28-day assessment and intervention standards. This delivery has not been without some challenges as the increases in demand have caused fluctuations in performance.</w:t>
      </w:r>
    </w:p>
    <w:p w14:paraId="73546D0E" w14:textId="7C8EB025" w:rsidR="00681B06" w:rsidRPr="00681B06" w:rsidRDefault="00681B06" w:rsidP="00681B06">
      <w:pPr>
        <w:spacing w:after="0" w:line="240" w:lineRule="auto"/>
        <w:textAlignment w:val="baseline"/>
        <w:rPr>
          <w:rFonts w:ascii="Arial" w:eastAsia="Times New Roman" w:hAnsi="Arial" w:cs="Arial"/>
          <w:sz w:val="24"/>
          <w:szCs w:val="24"/>
          <w:lang w:eastAsia="en-GB"/>
        </w:rPr>
      </w:pPr>
    </w:p>
    <w:p w14:paraId="08E8BA16" w14:textId="5844621A" w:rsidR="00681B06" w:rsidRDefault="00681B06" w:rsidP="1080A237">
      <w:pPr>
        <w:spacing w:after="0" w:line="240" w:lineRule="auto"/>
        <w:textAlignment w:val="baseline"/>
        <w:rPr>
          <w:rFonts w:ascii="Arial" w:eastAsia="Times New Roman" w:hAnsi="Arial" w:cs="Arial"/>
          <w:color w:val="FF0000"/>
          <w:sz w:val="24"/>
          <w:szCs w:val="24"/>
          <w:lang w:eastAsia="en-GB"/>
        </w:rPr>
      </w:pPr>
      <w:r w:rsidRPr="1080A237">
        <w:rPr>
          <w:rFonts w:ascii="Arial" w:eastAsia="Times New Roman" w:hAnsi="Arial" w:cs="Arial"/>
          <w:sz w:val="24"/>
          <w:szCs w:val="24"/>
          <w:lang w:eastAsia="en-GB"/>
        </w:rPr>
        <w:t>Figure</w:t>
      </w:r>
      <w:r w:rsidR="002C4DC9" w:rsidRPr="1080A237">
        <w:rPr>
          <w:rFonts w:ascii="Arial" w:eastAsia="Times New Roman" w:hAnsi="Arial" w:cs="Arial"/>
          <w:sz w:val="24"/>
          <w:szCs w:val="24"/>
          <w:lang w:eastAsia="en-GB"/>
        </w:rPr>
        <w:t xml:space="preserve"> 11</w:t>
      </w:r>
      <w:r w:rsidRPr="1080A237">
        <w:rPr>
          <w:rFonts w:ascii="Arial" w:eastAsia="Times New Roman" w:hAnsi="Arial" w:cs="Arial"/>
          <w:sz w:val="24"/>
          <w:szCs w:val="24"/>
          <w:lang w:eastAsia="en-GB"/>
        </w:rPr>
        <w:t>– 28-day assessment standard in adults</w:t>
      </w:r>
      <w:r w:rsidR="002C4DC9" w:rsidRPr="1080A237">
        <w:rPr>
          <w:rFonts w:ascii="Arial" w:eastAsia="Times New Roman" w:hAnsi="Arial" w:cs="Arial"/>
          <w:sz w:val="24"/>
          <w:szCs w:val="24"/>
          <w:lang w:eastAsia="en-GB"/>
        </w:rPr>
        <w:t xml:space="preserve"> </w:t>
      </w:r>
    </w:p>
    <w:p w14:paraId="7E478605" w14:textId="70AED266" w:rsidR="00681B06" w:rsidRPr="003711ED" w:rsidRDefault="00681B06" w:rsidP="00681B06">
      <w:pPr>
        <w:spacing w:after="0" w:line="240" w:lineRule="auto"/>
        <w:textAlignment w:val="baseline"/>
        <w:rPr>
          <w:rFonts w:ascii="Arial" w:eastAsia="Times New Roman" w:hAnsi="Arial" w:cs="Arial"/>
          <w:sz w:val="24"/>
          <w:szCs w:val="24"/>
          <w:lang w:eastAsia="en-GB"/>
        </w:rPr>
      </w:pPr>
    </w:p>
    <w:p w14:paraId="64B78FDB" w14:textId="2F6DC040" w:rsidR="348F378A" w:rsidRDefault="348F378A" w:rsidP="1080A237">
      <w:pPr>
        <w:spacing w:after="0" w:line="240" w:lineRule="auto"/>
      </w:pPr>
      <w:r>
        <w:rPr>
          <w:noProof/>
          <w:lang w:eastAsia="en-GB"/>
        </w:rPr>
        <w:drawing>
          <wp:inline distT="0" distB="0" distL="0" distR="0" wp14:anchorId="7A40BE19" wp14:editId="785B0861">
            <wp:extent cx="3889585" cy="2280102"/>
            <wp:effectExtent l="0" t="0" r="0" b="0"/>
            <wp:docPr id="1390737584" name="Picture 1390737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
                      <a:extLst>
                        <a:ext uri="{28A0092B-C50C-407E-A947-70E740481C1C}">
                          <a14:useLocalDpi xmlns:a14="http://schemas.microsoft.com/office/drawing/2010/main" val="0"/>
                        </a:ext>
                      </a:extLst>
                    </a:blip>
                    <a:stretch>
                      <a:fillRect/>
                    </a:stretch>
                  </pic:blipFill>
                  <pic:spPr>
                    <a:xfrm>
                      <a:off x="0" y="0"/>
                      <a:ext cx="3889585" cy="2280102"/>
                    </a:xfrm>
                    <a:prstGeom prst="rect">
                      <a:avLst/>
                    </a:prstGeom>
                  </pic:spPr>
                </pic:pic>
              </a:graphicData>
            </a:graphic>
          </wp:inline>
        </w:drawing>
      </w:r>
    </w:p>
    <w:p w14:paraId="29BD449A" w14:textId="55453331" w:rsidR="1080A237" w:rsidRDefault="1080A237" w:rsidP="1080A237">
      <w:pPr>
        <w:spacing w:after="0" w:line="240" w:lineRule="auto"/>
        <w:rPr>
          <w:rFonts w:ascii="Arial" w:eastAsia="Times New Roman" w:hAnsi="Arial" w:cs="Arial"/>
          <w:sz w:val="24"/>
          <w:szCs w:val="24"/>
          <w:lang w:eastAsia="en-GB"/>
        </w:rPr>
      </w:pPr>
    </w:p>
    <w:p w14:paraId="682F6126" w14:textId="727FDCE9" w:rsidR="00681B06" w:rsidRDefault="00681B06" w:rsidP="1080A237">
      <w:pPr>
        <w:spacing w:after="0" w:line="240" w:lineRule="auto"/>
        <w:textAlignment w:val="baseline"/>
        <w:rPr>
          <w:rFonts w:ascii="Arial" w:eastAsia="Times New Roman" w:hAnsi="Arial" w:cs="Arial"/>
          <w:color w:val="FF0000"/>
          <w:sz w:val="24"/>
          <w:szCs w:val="24"/>
          <w:lang w:eastAsia="en-GB"/>
        </w:rPr>
      </w:pPr>
      <w:r w:rsidRPr="1080A237">
        <w:rPr>
          <w:rFonts w:ascii="Arial" w:eastAsia="Times New Roman" w:hAnsi="Arial" w:cs="Arial"/>
          <w:sz w:val="24"/>
          <w:szCs w:val="24"/>
          <w:lang w:eastAsia="en-GB"/>
        </w:rPr>
        <w:t xml:space="preserve">Figure </w:t>
      </w:r>
      <w:r w:rsidR="002C4DC9" w:rsidRPr="1080A237">
        <w:rPr>
          <w:rFonts w:ascii="Arial" w:eastAsia="Times New Roman" w:hAnsi="Arial" w:cs="Arial"/>
          <w:sz w:val="24"/>
          <w:szCs w:val="24"/>
          <w:lang w:eastAsia="en-GB"/>
        </w:rPr>
        <w:t>12</w:t>
      </w:r>
      <w:r w:rsidRPr="1080A237">
        <w:rPr>
          <w:rFonts w:ascii="Arial" w:eastAsia="Times New Roman" w:hAnsi="Arial" w:cs="Arial"/>
          <w:sz w:val="24"/>
          <w:szCs w:val="24"/>
          <w:lang w:eastAsia="en-GB"/>
        </w:rPr>
        <w:t xml:space="preserve"> – 28-day intervention standard in adults</w:t>
      </w:r>
      <w:r w:rsidR="002C4DC9" w:rsidRPr="1080A237">
        <w:rPr>
          <w:rFonts w:ascii="Arial" w:eastAsia="Times New Roman" w:hAnsi="Arial" w:cs="Arial"/>
          <w:sz w:val="24"/>
          <w:szCs w:val="24"/>
          <w:lang w:eastAsia="en-GB"/>
        </w:rPr>
        <w:t xml:space="preserve"> </w:t>
      </w:r>
    </w:p>
    <w:p w14:paraId="01585CF1" w14:textId="1D185E01" w:rsidR="00681B06" w:rsidRDefault="00681B06" w:rsidP="00681B06">
      <w:pPr>
        <w:spacing w:after="0" w:line="240" w:lineRule="auto"/>
        <w:textAlignment w:val="baseline"/>
        <w:rPr>
          <w:rFonts w:ascii="Arial" w:eastAsia="Times New Roman" w:hAnsi="Arial" w:cs="Arial"/>
          <w:sz w:val="24"/>
          <w:szCs w:val="24"/>
          <w:lang w:eastAsia="en-GB"/>
        </w:rPr>
      </w:pPr>
    </w:p>
    <w:p w14:paraId="53D26F0C" w14:textId="6C662571" w:rsidR="5A219E84" w:rsidRDefault="5A219E84" w:rsidP="1080A237">
      <w:pPr>
        <w:spacing w:after="0" w:line="240" w:lineRule="auto"/>
      </w:pPr>
      <w:r>
        <w:rPr>
          <w:noProof/>
          <w:lang w:eastAsia="en-GB"/>
        </w:rPr>
        <w:drawing>
          <wp:inline distT="0" distB="0" distL="0" distR="0" wp14:anchorId="31629CCF" wp14:editId="085D1A41">
            <wp:extent cx="3901404" cy="2145204"/>
            <wp:effectExtent l="0" t="0" r="0" b="0"/>
            <wp:docPr id="1512793258" name="Picture 1512793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3901404" cy="2145204"/>
                    </a:xfrm>
                    <a:prstGeom prst="rect">
                      <a:avLst/>
                    </a:prstGeom>
                  </pic:spPr>
                </pic:pic>
              </a:graphicData>
            </a:graphic>
          </wp:inline>
        </w:drawing>
      </w:r>
    </w:p>
    <w:p w14:paraId="4300E0D2" w14:textId="0C5D08BB" w:rsidR="1080A237" w:rsidRDefault="1080A237" w:rsidP="1080A237">
      <w:pPr>
        <w:spacing w:after="0" w:line="240" w:lineRule="auto"/>
        <w:rPr>
          <w:rFonts w:ascii="Arial" w:eastAsia="Times New Roman" w:hAnsi="Arial" w:cs="Arial"/>
          <w:sz w:val="24"/>
          <w:szCs w:val="24"/>
          <w:lang w:eastAsia="en-GB"/>
        </w:rPr>
      </w:pPr>
    </w:p>
    <w:p w14:paraId="35F229EC" w14:textId="7C8EB025" w:rsidR="00681B06" w:rsidRPr="00681B06" w:rsidRDefault="00681B06" w:rsidP="00681B06">
      <w:pPr>
        <w:spacing w:after="0" w:line="240" w:lineRule="auto"/>
        <w:textAlignment w:val="baseline"/>
        <w:rPr>
          <w:rFonts w:ascii="Arial" w:eastAsia="Times New Roman" w:hAnsi="Arial" w:cs="Arial"/>
          <w:sz w:val="24"/>
          <w:szCs w:val="24"/>
          <w:lang w:eastAsia="en-GB"/>
        </w:rPr>
      </w:pPr>
      <w:r w:rsidRPr="00911BFC">
        <w:rPr>
          <w:rFonts w:ascii="Arial" w:eastAsia="Times New Roman" w:hAnsi="Arial" w:cs="Arial"/>
          <w:sz w:val="24"/>
          <w:szCs w:val="24"/>
          <w:lang w:eastAsia="en-GB"/>
        </w:rPr>
        <w:t xml:space="preserve">Adult and </w:t>
      </w:r>
      <w:r w:rsidRPr="18841AAA">
        <w:rPr>
          <w:rFonts w:ascii="Arial" w:eastAsia="Times New Roman" w:hAnsi="Arial" w:cs="Arial"/>
          <w:sz w:val="24"/>
          <w:szCs w:val="24"/>
          <w:lang w:eastAsia="en-GB"/>
        </w:rPr>
        <w:t>Paediatric Eating Disorder services have seen a reduction in the size of their waiting lists and the number weeks wait for their longest waiting patients. Psychological Therapy services have seen a decrease in the number of patients on their waiting lists and a decrease increase in the proportion of patients waiting less than 26 weeks for an appointment.    </w:t>
      </w:r>
    </w:p>
    <w:p w14:paraId="263F0832" w14:textId="679D2DB2" w:rsidR="00681B06" w:rsidRPr="00681B06" w:rsidRDefault="00681B06" w:rsidP="00681B06">
      <w:pPr>
        <w:spacing w:after="0" w:line="240" w:lineRule="auto"/>
        <w:textAlignment w:val="baseline"/>
        <w:rPr>
          <w:rFonts w:ascii="Segoe UI" w:eastAsia="Times New Roman" w:hAnsi="Segoe UI" w:cs="Segoe UI"/>
          <w:sz w:val="18"/>
          <w:szCs w:val="18"/>
          <w:lang w:eastAsia="en-GB"/>
        </w:rPr>
      </w:pPr>
      <w:r w:rsidRPr="00911BFC">
        <w:rPr>
          <w:rFonts w:ascii="Arial" w:eastAsia="Times New Roman" w:hAnsi="Arial" w:cs="Arial"/>
          <w:sz w:val="24"/>
          <w:szCs w:val="24"/>
          <w:lang w:eastAsia="en-GB"/>
        </w:rPr>
        <w:t> </w:t>
      </w:r>
    </w:p>
    <w:p w14:paraId="5B2A33B7" w14:textId="679D2DB2" w:rsidR="00681B06" w:rsidRPr="003711ED" w:rsidRDefault="00681B06" w:rsidP="00681B06">
      <w:pPr>
        <w:spacing w:after="0" w:line="240" w:lineRule="auto"/>
        <w:textAlignment w:val="baseline"/>
        <w:rPr>
          <w:rFonts w:ascii="Segoe UI" w:eastAsia="Times New Roman" w:hAnsi="Segoe UI" w:cs="Segoe UI"/>
          <w:sz w:val="18"/>
          <w:szCs w:val="18"/>
          <w:lang w:eastAsia="en-GB"/>
        </w:rPr>
      </w:pPr>
      <w:r w:rsidRPr="00911BFC">
        <w:rPr>
          <w:rFonts w:ascii="Arial" w:eastAsia="Times New Roman" w:hAnsi="Arial" w:cs="Arial"/>
          <w:sz w:val="24"/>
          <w:szCs w:val="24"/>
          <w:lang w:eastAsia="en-GB"/>
        </w:rPr>
        <w:t xml:space="preserve">The end of 2023 saw the Health Board extend the use NHS 111 by launching our Mental Health line which provides specialist support and onward </w:t>
      </w:r>
      <w:r w:rsidRPr="18841AAA">
        <w:rPr>
          <w:rFonts w:ascii="Arial" w:eastAsia="Times New Roman" w:hAnsi="Arial" w:cs="Arial"/>
          <w:sz w:val="24"/>
          <w:szCs w:val="24"/>
          <w:lang w:eastAsia="en-GB"/>
        </w:rPr>
        <w:t>direction for patients who would benefit from accessing primary or secondary mental health services. During 2023/24 the volume of calls has increased with over 200 calls per week being received in March 2024.</w:t>
      </w:r>
      <w:r w:rsidRPr="003711ED">
        <w:rPr>
          <w:rFonts w:ascii="Arial" w:eastAsia="Times New Roman" w:hAnsi="Arial" w:cs="Arial"/>
          <w:sz w:val="24"/>
          <w:szCs w:val="24"/>
          <w:lang w:eastAsia="en-GB"/>
        </w:rPr>
        <w:t> </w:t>
      </w:r>
    </w:p>
    <w:p w14:paraId="7D0ECD3E" w14:textId="679D2DB2" w:rsidR="00681B06" w:rsidRPr="00853176" w:rsidRDefault="00681B06" w:rsidP="00681B06">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t> </w:t>
      </w:r>
    </w:p>
    <w:p w14:paraId="3BE4B497" w14:textId="77777777" w:rsidR="00681B06" w:rsidRPr="00464081" w:rsidRDefault="00681B06" w:rsidP="00681B06">
      <w:pPr>
        <w:spacing w:after="0" w:line="240" w:lineRule="auto"/>
        <w:textAlignment w:val="baseline"/>
        <w:rPr>
          <w:rFonts w:ascii="Arial" w:eastAsia="Times New Roman" w:hAnsi="Arial" w:cs="Arial"/>
          <w:b/>
          <w:bCs/>
          <w:color w:val="0070C0"/>
          <w:sz w:val="24"/>
          <w:szCs w:val="24"/>
          <w:shd w:val="clear" w:color="auto" w:fill="FFFFFF"/>
          <w:lang w:eastAsia="en-GB"/>
        </w:rPr>
      </w:pPr>
    </w:p>
    <w:p w14:paraId="22470728" w14:textId="77777777" w:rsidR="00681B06" w:rsidRDefault="00681B06" w:rsidP="00681B06">
      <w:pPr>
        <w:spacing w:after="0" w:line="240" w:lineRule="auto"/>
        <w:textAlignment w:val="baseline"/>
        <w:rPr>
          <w:rFonts w:ascii="Arial" w:eastAsia="Times New Roman" w:hAnsi="Arial" w:cs="Arial"/>
          <w:b/>
          <w:color w:val="0070C0"/>
          <w:sz w:val="24"/>
          <w:szCs w:val="24"/>
          <w:shd w:val="clear" w:color="auto" w:fill="FFFFFF"/>
          <w:lang w:eastAsia="en-GB"/>
        </w:rPr>
      </w:pPr>
      <w:r w:rsidRPr="00546C01">
        <w:rPr>
          <w:rFonts w:ascii="Arial" w:eastAsia="Times New Roman" w:hAnsi="Arial" w:cs="Arial"/>
          <w:b/>
          <w:bCs/>
          <w:color w:val="2F5496" w:themeColor="accent1" w:themeShade="BF"/>
          <w:sz w:val="24"/>
          <w:szCs w:val="24"/>
          <w:shd w:val="clear" w:color="auto" w:fill="FFFFFF"/>
          <w:lang w:eastAsia="en-GB"/>
        </w:rPr>
        <w:t>Primary and Community Planned Care</w:t>
      </w:r>
    </w:p>
    <w:p w14:paraId="19EA51B1" w14:textId="77777777" w:rsidR="00681B06" w:rsidRDefault="00681B06" w:rsidP="00681B06">
      <w:pPr>
        <w:spacing w:after="0" w:line="240" w:lineRule="auto"/>
        <w:textAlignment w:val="baseline"/>
        <w:rPr>
          <w:rFonts w:ascii="Arial" w:eastAsia="Times New Roman" w:hAnsi="Arial" w:cs="Arial"/>
          <w:b/>
          <w:bCs/>
          <w:sz w:val="24"/>
          <w:szCs w:val="24"/>
          <w:shd w:val="clear" w:color="auto" w:fill="FFFFFF"/>
          <w:lang w:eastAsia="en-GB"/>
        </w:rPr>
      </w:pPr>
    </w:p>
    <w:p w14:paraId="4D4CA3B4" w14:textId="679D2DB2" w:rsidR="00681B06" w:rsidRPr="00681B06" w:rsidRDefault="00681B06" w:rsidP="00681B06">
      <w:pPr>
        <w:spacing w:after="0" w:line="240" w:lineRule="auto"/>
        <w:textAlignment w:val="baseline"/>
        <w:rPr>
          <w:rStyle w:val="normaltextrun"/>
          <w:rFonts w:ascii="Arial" w:hAnsi="Arial" w:cs="Arial"/>
          <w:color w:val="000000"/>
          <w:sz w:val="24"/>
          <w:szCs w:val="24"/>
          <w:shd w:val="clear" w:color="auto" w:fill="FFFFFF"/>
        </w:rPr>
      </w:pPr>
      <w:r w:rsidRPr="2B041F31">
        <w:rPr>
          <w:rStyle w:val="normaltextrun"/>
          <w:rFonts w:ascii="Arial" w:hAnsi="Arial" w:cs="Arial"/>
          <w:color w:val="000000" w:themeColor="text1"/>
          <w:sz w:val="24"/>
          <w:szCs w:val="24"/>
        </w:rPr>
        <w:t>Primary and Community Services have remained under significant pressure during 2023/24 and this has been characterised by an increase in the number of GP practices reporting high escalation levels. Despite these pressures, the Health Board has continue to prioritise the delivery of services in the community as part of our drive to deliver care closer to home for patients. Some key performance measures include:</w:t>
      </w:r>
    </w:p>
    <w:p w14:paraId="10311745" w14:textId="77777777" w:rsidR="00681B06" w:rsidRPr="00681B06" w:rsidRDefault="00681B06" w:rsidP="00681B06">
      <w:pPr>
        <w:spacing w:after="0" w:line="240" w:lineRule="auto"/>
        <w:textAlignment w:val="baseline"/>
        <w:rPr>
          <w:rStyle w:val="normaltextrun"/>
          <w:rFonts w:ascii="Arial" w:hAnsi="Arial" w:cs="Arial"/>
          <w:color w:val="000000"/>
          <w:sz w:val="24"/>
          <w:szCs w:val="24"/>
          <w:shd w:val="clear" w:color="auto" w:fill="FFFFFF"/>
        </w:rPr>
      </w:pPr>
    </w:p>
    <w:p w14:paraId="4656749A" w14:textId="679D2DB2" w:rsidR="00681B06" w:rsidRPr="00681B06" w:rsidRDefault="00681B06" w:rsidP="00985D01">
      <w:pPr>
        <w:pStyle w:val="ListParagraph"/>
        <w:numPr>
          <w:ilvl w:val="0"/>
          <w:numId w:val="59"/>
        </w:numPr>
        <w:spacing w:after="0" w:line="240" w:lineRule="auto"/>
        <w:textAlignment w:val="baseline"/>
        <w:rPr>
          <w:rFonts w:ascii="Arial" w:hAnsi="Arial" w:cs="Arial"/>
          <w:color w:val="000000"/>
          <w:sz w:val="24"/>
          <w:szCs w:val="24"/>
          <w:shd w:val="clear" w:color="auto" w:fill="FFFFFF"/>
        </w:rPr>
      </w:pPr>
      <w:r w:rsidRPr="2B041F31">
        <w:rPr>
          <w:rFonts w:ascii="Arial" w:hAnsi="Arial" w:cs="Arial"/>
          <w:color w:val="000000" w:themeColor="text1"/>
          <w:sz w:val="24"/>
          <w:szCs w:val="24"/>
        </w:rPr>
        <w:t>98% of all eligible community pharmacies providing Clinical Community Pharmacy Services</w:t>
      </w:r>
    </w:p>
    <w:p w14:paraId="7DC41D2C" w14:textId="158A806B" w:rsidR="00681B06" w:rsidRPr="00681B06" w:rsidRDefault="00681B06" w:rsidP="00985D01">
      <w:pPr>
        <w:pStyle w:val="ListParagraph"/>
        <w:numPr>
          <w:ilvl w:val="0"/>
          <w:numId w:val="59"/>
        </w:numPr>
        <w:spacing w:after="0" w:line="240" w:lineRule="auto"/>
        <w:textAlignment w:val="baseline"/>
        <w:rPr>
          <w:rFonts w:ascii="Arial" w:hAnsi="Arial" w:cs="Arial"/>
          <w:color w:val="000000"/>
          <w:sz w:val="24"/>
          <w:szCs w:val="24"/>
          <w:shd w:val="clear" w:color="auto" w:fill="FFFFFF"/>
        </w:rPr>
      </w:pPr>
      <w:r w:rsidRPr="2B041F31">
        <w:rPr>
          <w:rFonts w:ascii="Arial" w:hAnsi="Arial" w:cs="Arial"/>
          <w:color w:val="000000" w:themeColor="text1"/>
          <w:sz w:val="24"/>
          <w:szCs w:val="24"/>
        </w:rPr>
        <w:t>32% increase in the number of pharmacy independent provided consultations</w:t>
      </w:r>
    </w:p>
    <w:p w14:paraId="67A00A08" w14:textId="158A806B" w:rsidR="00681B06" w:rsidRPr="00681B06" w:rsidRDefault="00681B06" w:rsidP="00985D01">
      <w:pPr>
        <w:pStyle w:val="ListParagraph"/>
        <w:numPr>
          <w:ilvl w:val="0"/>
          <w:numId w:val="59"/>
        </w:numPr>
        <w:spacing w:after="0" w:line="240" w:lineRule="auto"/>
        <w:textAlignment w:val="baseline"/>
        <w:rPr>
          <w:rFonts w:ascii="Arial" w:hAnsi="Arial" w:cs="Arial"/>
          <w:color w:val="000000"/>
          <w:sz w:val="24"/>
          <w:szCs w:val="24"/>
          <w:shd w:val="clear" w:color="auto" w:fill="FFFFFF"/>
        </w:rPr>
      </w:pPr>
      <w:r w:rsidRPr="2B041F31">
        <w:rPr>
          <w:rFonts w:ascii="Arial" w:hAnsi="Arial" w:cs="Arial"/>
          <w:color w:val="000000" w:themeColor="text1"/>
          <w:sz w:val="24"/>
          <w:szCs w:val="24"/>
        </w:rPr>
        <w:t>98% of GP practices achieving the core access standards (in hours)</w:t>
      </w:r>
    </w:p>
    <w:p w14:paraId="01ADC83A" w14:textId="158A806B" w:rsidR="00681B06" w:rsidRPr="00681B06" w:rsidRDefault="00681B06" w:rsidP="00985D01">
      <w:pPr>
        <w:pStyle w:val="ListParagraph"/>
        <w:numPr>
          <w:ilvl w:val="0"/>
          <w:numId w:val="59"/>
        </w:numPr>
        <w:spacing w:after="0" w:line="240" w:lineRule="auto"/>
        <w:textAlignment w:val="baseline"/>
        <w:rPr>
          <w:rStyle w:val="normaltextrun"/>
          <w:rFonts w:ascii="Arial" w:hAnsi="Arial" w:cs="Arial"/>
          <w:color w:val="000000"/>
          <w:sz w:val="24"/>
          <w:szCs w:val="24"/>
          <w:shd w:val="clear" w:color="auto" w:fill="FFFFFF"/>
        </w:rPr>
      </w:pPr>
      <w:r w:rsidRPr="2B041F31">
        <w:rPr>
          <w:rStyle w:val="normaltextrun"/>
          <w:rFonts w:ascii="Arial" w:hAnsi="Arial" w:cs="Arial"/>
          <w:color w:val="000000" w:themeColor="text1"/>
          <w:sz w:val="24"/>
          <w:szCs w:val="24"/>
        </w:rPr>
        <w:t>139% achievement of the standard of new patient appointments in Dental</w:t>
      </w:r>
    </w:p>
    <w:p w14:paraId="02E6FB18" w14:textId="6EB086BD" w:rsidR="00681B06" w:rsidRPr="00681B06" w:rsidRDefault="00681B06" w:rsidP="00985D01">
      <w:pPr>
        <w:pStyle w:val="ListParagraph"/>
        <w:numPr>
          <w:ilvl w:val="0"/>
          <w:numId w:val="59"/>
        </w:numPr>
        <w:spacing w:after="0" w:line="240" w:lineRule="auto"/>
        <w:textAlignment w:val="baseline"/>
        <w:rPr>
          <w:rStyle w:val="normaltextrun"/>
          <w:rFonts w:ascii="Arial" w:hAnsi="Arial" w:cs="Arial"/>
          <w:color w:val="000000"/>
          <w:sz w:val="24"/>
          <w:szCs w:val="24"/>
          <w:shd w:val="clear" w:color="auto" w:fill="FFFFFF"/>
        </w:rPr>
      </w:pPr>
      <w:r w:rsidRPr="1080A237">
        <w:rPr>
          <w:rStyle w:val="normaltextrun"/>
          <w:rFonts w:ascii="Arial" w:hAnsi="Arial" w:cs="Arial"/>
          <w:color w:val="000000" w:themeColor="text1"/>
          <w:sz w:val="24"/>
          <w:szCs w:val="24"/>
        </w:rPr>
        <w:t>A decrease in referrals from optometry to secondary care o</w:t>
      </w:r>
      <w:r w:rsidR="7627C31B" w:rsidRPr="1080A237">
        <w:rPr>
          <w:rStyle w:val="normaltextrun"/>
          <w:rFonts w:ascii="Arial" w:hAnsi="Arial" w:cs="Arial"/>
          <w:color w:val="000000" w:themeColor="text1"/>
          <w:sz w:val="24"/>
          <w:szCs w:val="24"/>
        </w:rPr>
        <w:t>f 25%</w:t>
      </w:r>
    </w:p>
    <w:p w14:paraId="289C940D" w14:textId="6CD54A5A" w:rsidR="00681B06" w:rsidRDefault="00681B06" w:rsidP="003711ED">
      <w:pPr>
        <w:spacing w:after="0" w:line="240" w:lineRule="auto"/>
        <w:textAlignment w:val="baseline"/>
        <w:rPr>
          <w:rFonts w:ascii="Segoe UI" w:eastAsia="Times New Roman" w:hAnsi="Segoe UI" w:cs="Segoe UI"/>
          <w:color w:val="0070C0"/>
          <w:sz w:val="18"/>
          <w:szCs w:val="18"/>
          <w:lang w:eastAsia="en-GB"/>
        </w:rPr>
      </w:pPr>
    </w:p>
    <w:p w14:paraId="4D92524F" w14:textId="77777777" w:rsidR="00681B06" w:rsidRPr="00464081" w:rsidRDefault="00681B06" w:rsidP="003711ED">
      <w:pPr>
        <w:spacing w:after="0" w:line="240" w:lineRule="auto"/>
        <w:textAlignment w:val="baseline"/>
        <w:rPr>
          <w:rFonts w:ascii="Segoe UI" w:eastAsia="Times New Roman" w:hAnsi="Segoe UI" w:cs="Segoe UI"/>
          <w:color w:val="0070C0"/>
          <w:sz w:val="18"/>
          <w:szCs w:val="18"/>
          <w:lang w:eastAsia="en-GB"/>
        </w:rPr>
      </w:pPr>
    </w:p>
    <w:p w14:paraId="49B48F02" w14:textId="77777777" w:rsidR="003711ED" w:rsidRPr="003711ED" w:rsidRDefault="003711ED" w:rsidP="003711ED">
      <w:pPr>
        <w:spacing w:after="0" w:line="240" w:lineRule="auto"/>
        <w:textAlignment w:val="baseline"/>
        <w:rPr>
          <w:rFonts w:ascii="Segoe UI" w:eastAsia="Times New Roman" w:hAnsi="Segoe UI" w:cs="Segoe UI"/>
          <w:color w:val="2F5496" w:themeColor="accent1" w:themeShade="BF"/>
          <w:sz w:val="18"/>
          <w:szCs w:val="18"/>
          <w:lang w:eastAsia="en-GB"/>
        </w:rPr>
      </w:pPr>
      <w:r w:rsidRPr="003711ED">
        <w:rPr>
          <w:rFonts w:ascii="Arial" w:eastAsia="Times New Roman" w:hAnsi="Arial" w:cs="Arial"/>
          <w:color w:val="2F5496" w:themeColor="accent1" w:themeShade="BF"/>
          <w:sz w:val="24"/>
          <w:szCs w:val="24"/>
          <w:lang w:eastAsia="en-GB"/>
        </w:rPr>
        <w:t> </w:t>
      </w:r>
    </w:p>
    <w:p w14:paraId="169FB33F" w14:textId="1D8FECFD" w:rsidR="00960D8D" w:rsidRDefault="2C24E9CE" w:rsidP="007D6C74">
      <w:pPr>
        <w:spacing w:after="0" w:line="240" w:lineRule="auto"/>
        <w:textAlignment w:val="baseline"/>
        <w:rPr>
          <w:rFonts w:ascii="Arial" w:eastAsia="Times New Roman" w:hAnsi="Arial" w:cs="Arial"/>
          <w:b/>
          <w:bCs/>
          <w:color w:val="0070C0"/>
          <w:sz w:val="24"/>
          <w:szCs w:val="24"/>
          <w:shd w:val="clear" w:color="auto" w:fill="FFFFFF"/>
          <w:lang w:eastAsia="en-GB"/>
        </w:rPr>
      </w:pPr>
      <w:r w:rsidRPr="0EECD474">
        <w:rPr>
          <w:rFonts w:ascii="Arial" w:eastAsia="Times New Roman" w:hAnsi="Arial" w:cs="Arial"/>
          <w:b/>
          <w:bCs/>
          <w:color w:val="0070C0"/>
          <w:sz w:val="24"/>
          <w:szCs w:val="24"/>
          <w:lang w:eastAsia="en-GB"/>
        </w:rPr>
        <w:t>3.</w:t>
      </w:r>
      <w:r w:rsidR="000113EA">
        <w:rPr>
          <w:rFonts w:ascii="Arial" w:eastAsia="Times New Roman" w:hAnsi="Arial" w:cs="Arial"/>
          <w:b/>
          <w:bCs/>
          <w:color w:val="0070C0"/>
          <w:sz w:val="24"/>
          <w:szCs w:val="24"/>
          <w:lang w:eastAsia="en-GB"/>
        </w:rPr>
        <w:t>7</w:t>
      </w:r>
      <w:r w:rsidRPr="0EECD474">
        <w:rPr>
          <w:rFonts w:ascii="Arial" w:eastAsia="Times New Roman" w:hAnsi="Arial" w:cs="Arial"/>
          <w:b/>
          <w:bCs/>
          <w:color w:val="0070C0"/>
          <w:sz w:val="24"/>
          <w:szCs w:val="24"/>
          <w:lang w:eastAsia="en-GB"/>
        </w:rPr>
        <w:t xml:space="preserve"> </w:t>
      </w:r>
      <w:r w:rsidR="02E5EF18" w:rsidRPr="0EECD474">
        <w:rPr>
          <w:rFonts w:ascii="Arial" w:eastAsia="Times New Roman" w:hAnsi="Arial" w:cs="Arial"/>
          <w:b/>
          <w:bCs/>
          <w:color w:val="0070C0"/>
          <w:sz w:val="24"/>
          <w:szCs w:val="24"/>
          <w:lang w:eastAsia="en-GB"/>
        </w:rPr>
        <w:t xml:space="preserve">Quality </w:t>
      </w:r>
      <w:r w:rsidR="7362EE8B" w:rsidRPr="0EECD474">
        <w:rPr>
          <w:rFonts w:ascii="Arial" w:eastAsia="Times New Roman" w:hAnsi="Arial" w:cs="Arial"/>
          <w:b/>
          <w:bCs/>
          <w:color w:val="0070C0"/>
          <w:sz w:val="24"/>
          <w:szCs w:val="24"/>
          <w:lang w:eastAsia="en-GB"/>
        </w:rPr>
        <w:t>Performance Analysis</w:t>
      </w:r>
    </w:p>
    <w:p w14:paraId="26C5204F" w14:textId="7375326A" w:rsidR="00A143D7" w:rsidRDefault="00A143D7" w:rsidP="007D6C74">
      <w:pPr>
        <w:spacing w:after="0" w:line="240" w:lineRule="auto"/>
        <w:textAlignment w:val="baseline"/>
        <w:rPr>
          <w:rFonts w:ascii="Arial" w:eastAsia="Times New Roman" w:hAnsi="Arial" w:cs="Arial"/>
          <w:b/>
          <w:bCs/>
          <w:color w:val="0070C0"/>
          <w:sz w:val="24"/>
          <w:szCs w:val="24"/>
          <w:shd w:val="clear" w:color="auto" w:fill="FFFFFF"/>
          <w:lang w:eastAsia="en-GB"/>
        </w:rPr>
      </w:pPr>
    </w:p>
    <w:p w14:paraId="721C03CA" w14:textId="52931BC5" w:rsidR="00A143D7" w:rsidRDefault="32F33C52" w:rsidP="36F6F880">
      <w:pPr>
        <w:spacing w:after="0" w:line="240" w:lineRule="auto"/>
        <w:textAlignment w:val="baseline"/>
        <w:rPr>
          <w:rFonts w:ascii="Arial" w:eastAsia="Arial" w:hAnsi="Arial" w:cs="Arial"/>
          <w:color w:val="000000" w:themeColor="text1"/>
          <w:sz w:val="24"/>
          <w:szCs w:val="24"/>
        </w:rPr>
      </w:pPr>
      <w:r w:rsidRPr="36F6F880">
        <w:rPr>
          <w:rFonts w:ascii="Arial" w:eastAsia="Arial" w:hAnsi="Arial" w:cs="Arial"/>
          <w:sz w:val="24"/>
          <w:szCs w:val="24"/>
        </w:rPr>
        <w:t>Quality is at the heart of all that we do – our services must be safe for our patients and provide good patient experience and outcomes</w:t>
      </w:r>
      <w:r w:rsidR="0743A917" w:rsidRPr="36F6F880">
        <w:rPr>
          <w:rFonts w:ascii="Arial" w:eastAsia="Arial" w:hAnsi="Arial" w:cs="Arial"/>
          <w:sz w:val="24"/>
          <w:szCs w:val="24"/>
        </w:rPr>
        <w:t xml:space="preserve">. </w:t>
      </w:r>
      <w:r w:rsidR="73CF7D4A" w:rsidRPr="36F6F880">
        <w:rPr>
          <w:rFonts w:ascii="Arial" w:eastAsia="Arial" w:hAnsi="Arial" w:cs="Arial"/>
          <w:sz w:val="24"/>
          <w:szCs w:val="24"/>
        </w:rPr>
        <w:t>We recognise the importance in ensuring we have a key emphasis on quality in the services that we deliver</w:t>
      </w:r>
      <w:r w:rsidR="7C9CC12D" w:rsidRPr="36F6F880">
        <w:rPr>
          <w:rFonts w:ascii="Arial" w:eastAsia="Arial" w:hAnsi="Arial" w:cs="Arial"/>
          <w:sz w:val="24"/>
          <w:szCs w:val="24"/>
        </w:rPr>
        <w:t xml:space="preserve"> and we </w:t>
      </w:r>
      <w:r w:rsidR="7C9CC12D" w:rsidRPr="36F6F880">
        <w:rPr>
          <w:rFonts w:ascii="Arial" w:eastAsia="Arial" w:hAnsi="Arial" w:cs="Arial"/>
          <w:sz w:val="24"/>
          <w:szCs w:val="24"/>
        </w:rPr>
        <w:lastRenderedPageBreak/>
        <w:t xml:space="preserve">are </w:t>
      </w:r>
      <w:r w:rsidR="7C9CC12D" w:rsidRPr="36F6F880">
        <w:rPr>
          <w:rFonts w:ascii="Arial" w:eastAsia="Arial" w:hAnsi="Arial" w:cs="Arial"/>
          <w:color w:val="000000" w:themeColor="text1"/>
          <w:sz w:val="24"/>
          <w:szCs w:val="24"/>
        </w:rPr>
        <w:t>creating a culture that is committed to learning and continuous organisational development through measurement of evidence-based practice to deliver demonstrable improvements in patient care.</w:t>
      </w:r>
    </w:p>
    <w:p w14:paraId="37CBE45C" w14:textId="2BE4737B" w:rsidR="0067503A" w:rsidRDefault="0067503A" w:rsidP="007D6C74">
      <w:pPr>
        <w:spacing w:after="0" w:line="240" w:lineRule="auto"/>
        <w:textAlignment w:val="baseline"/>
      </w:pPr>
    </w:p>
    <w:p w14:paraId="30FA5113" w14:textId="77777777" w:rsidR="00797A81" w:rsidRPr="00797A81" w:rsidRDefault="73CF7D4A" w:rsidP="00797A81">
      <w:pPr>
        <w:spacing w:after="0" w:line="240" w:lineRule="auto"/>
        <w:rPr>
          <w:rFonts w:ascii="Calibri" w:eastAsia="Times New Roman" w:hAnsi="Calibri" w:cs="Calibri"/>
          <w:color w:val="000000"/>
          <w:lang w:eastAsia="en-GB"/>
        </w:rPr>
      </w:pPr>
      <w:r w:rsidRPr="36F6F880">
        <w:rPr>
          <w:rFonts w:ascii="Arial" w:eastAsia="Times New Roman" w:hAnsi="Arial" w:cs="Arial"/>
          <w:color w:val="000000" w:themeColor="text1"/>
          <w:sz w:val="24"/>
          <w:szCs w:val="24"/>
          <w:lang w:eastAsia="en-GB"/>
        </w:rPr>
        <w:t> </w:t>
      </w:r>
    </w:p>
    <w:p w14:paraId="5F66C9B1" w14:textId="27297B33" w:rsidR="00797A81" w:rsidRDefault="73CF7D4A" w:rsidP="36F6F880">
      <w:pPr>
        <w:spacing w:after="0" w:line="240" w:lineRule="auto"/>
        <w:rPr>
          <w:rFonts w:ascii="Arial" w:eastAsia="Times New Roman" w:hAnsi="Arial" w:cs="Arial"/>
          <w:b/>
          <w:bCs/>
          <w:color w:val="0070C0"/>
          <w:sz w:val="24"/>
          <w:szCs w:val="24"/>
          <w:lang w:eastAsia="en-GB"/>
        </w:rPr>
      </w:pPr>
      <w:r w:rsidRPr="36F6F880">
        <w:rPr>
          <w:rFonts w:ascii="Arial" w:eastAsia="Times New Roman" w:hAnsi="Arial" w:cs="Arial"/>
          <w:b/>
          <w:bCs/>
          <w:color w:val="0070C0"/>
          <w:sz w:val="24"/>
          <w:szCs w:val="24"/>
          <w:lang w:eastAsia="en-GB"/>
        </w:rPr>
        <w:t>Clinical Audit</w:t>
      </w:r>
    </w:p>
    <w:p w14:paraId="7D681217" w14:textId="77777777" w:rsidR="00B77239" w:rsidRPr="00797A81" w:rsidRDefault="00B77239" w:rsidP="00797A81">
      <w:pPr>
        <w:spacing w:after="0" w:line="240" w:lineRule="auto"/>
        <w:rPr>
          <w:rFonts w:ascii="Calibri" w:eastAsia="Times New Roman" w:hAnsi="Calibri" w:cs="Calibri"/>
          <w:color w:val="000000"/>
          <w:lang w:eastAsia="en-GB"/>
        </w:rPr>
      </w:pPr>
    </w:p>
    <w:p w14:paraId="05546957" w14:textId="1FDF5105" w:rsidR="00797A81" w:rsidRPr="00797A81" w:rsidRDefault="73CF7D4A" w:rsidP="36F6F880">
      <w:pPr>
        <w:spacing w:after="0" w:line="240" w:lineRule="auto"/>
        <w:rPr>
          <w:rFonts w:ascii="Arial" w:eastAsia="Arial" w:hAnsi="Arial" w:cs="Arial"/>
          <w:color w:val="000000"/>
          <w:sz w:val="24"/>
          <w:szCs w:val="24"/>
          <w:lang w:eastAsia="en-GB"/>
        </w:rPr>
      </w:pPr>
      <w:r w:rsidRPr="36F6F880">
        <w:rPr>
          <w:rFonts w:ascii="Arial" w:eastAsia="Arial" w:hAnsi="Arial" w:cs="Arial"/>
          <w:color w:val="000000" w:themeColor="text1"/>
          <w:sz w:val="24"/>
          <w:szCs w:val="24"/>
          <w:lang w:eastAsia="en-GB"/>
        </w:rPr>
        <w:t>Cardiff and Vale UHB is committed to delivering effective clinical audit in all the clinical services it provides. The Health Board sees clinical audit as essential to continually evolve, develop and maintain high quality patient-centred services. The organisation has a</w:t>
      </w:r>
      <w:r w:rsidRPr="36F6F880">
        <w:rPr>
          <w:rFonts w:ascii="Arial" w:eastAsia="Arial" w:hAnsi="Arial" w:cs="Arial"/>
          <w:color w:val="000000" w:themeColor="text1"/>
          <w:sz w:val="24"/>
          <w:szCs w:val="24"/>
        </w:rPr>
        <w:t>dopted a policy on the governance and practice of clinical audit, which applies to all staff. Achieving the objectives set out in this strategy will ensure that the UHB policy is implemented and effective, resulting in sustained improvements to the quality of care provided to patient</w:t>
      </w:r>
    </w:p>
    <w:p w14:paraId="625CD4E6" w14:textId="31E3EF80" w:rsidR="00797A81" w:rsidRDefault="00797A81" w:rsidP="36F6F880">
      <w:pPr>
        <w:spacing w:after="0" w:line="240" w:lineRule="auto"/>
        <w:rPr>
          <w:rFonts w:ascii="Arial" w:eastAsia="Arial" w:hAnsi="Arial" w:cs="Arial"/>
          <w:color w:val="000000"/>
          <w:sz w:val="24"/>
          <w:szCs w:val="24"/>
          <w:lang w:eastAsia="en-GB"/>
        </w:rPr>
      </w:pPr>
    </w:p>
    <w:p w14:paraId="1067C7DC" w14:textId="074A91BF" w:rsidR="00797A81" w:rsidRPr="00797A81" w:rsidRDefault="73CF7D4A" w:rsidP="36F6F880">
      <w:pPr>
        <w:spacing w:after="0" w:line="240" w:lineRule="auto"/>
        <w:rPr>
          <w:rFonts w:ascii="Arial" w:eastAsia="Arial" w:hAnsi="Arial" w:cs="Arial"/>
          <w:color w:val="000000"/>
          <w:sz w:val="24"/>
          <w:szCs w:val="24"/>
          <w:lang w:eastAsia="en-GB"/>
        </w:rPr>
      </w:pPr>
      <w:r w:rsidRPr="36F6F880">
        <w:rPr>
          <w:rFonts w:ascii="Arial" w:eastAsia="Arial" w:hAnsi="Arial" w:cs="Arial"/>
          <w:color w:val="000000" w:themeColor="text1"/>
          <w:sz w:val="24"/>
          <w:szCs w:val="24"/>
        </w:rPr>
        <w:t xml:space="preserve">In 2022 the UHB published a </w:t>
      </w:r>
      <w:r w:rsidR="1CAED5C3" w:rsidRPr="36F6F880">
        <w:rPr>
          <w:rFonts w:ascii="Arial" w:eastAsia="Arial" w:hAnsi="Arial" w:cs="Arial"/>
          <w:color w:val="000000" w:themeColor="text1"/>
          <w:sz w:val="24"/>
          <w:szCs w:val="24"/>
        </w:rPr>
        <w:t>three-year</w:t>
      </w:r>
      <w:r w:rsidRPr="36F6F880">
        <w:rPr>
          <w:rFonts w:ascii="Arial" w:eastAsia="Arial" w:hAnsi="Arial" w:cs="Arial"/>
          <w:color w:val="000000" w:themeColor="text1"/>
          <w:sz w:val="24"/>
          <w:szCs w:val="24"/>
        </w:rPr>
        <w:t xml:space="preserve"> clinical audit strategy. The aim of this strategy is to use clinical audit as a process to ensure clinical quality at all levels of the organisation over the next three years. The UHB clinical audit forward </w:t>
      </w:r>
      <w:r w:rsidR="1905A55A" w:rsidRPr="36F6F880">
        <w:rPr>
          <w:rFonts w:ascii="Arial" w:eastAsia="Arial" w:hAnsi="Arial" w:cs="Arial"/>
          <w:color w:val="000000" w:themeColor="text1"/>
          <w:sz w:val="24"/>
          <w:szCs w:val="24"/>
        </w:rPr>
        <w:t>plan incorporates</w:t>
      </w:r>
      <w:r w:rsidRPr="36F6F880">
        <w:rPr>
          <w:rFonts w:ascii="Arial" w:eastAsia="Arial" w:hAnsi="Arial" w:cs="Arial"/>
          <w:color w:val="000000" w:themeColor="text1"/>
          <w:sz w:val="24"/>
          <w:szCs w:val="24"/>
        </w:rPr>
        <w:t xml:space="preserve"> all mandated national clinical audit as well as Tier 2 clinical audits undertaken to support assurance and inform quality improvement relating to quality and Patient Safety. The Clinical Audit forward plan is a rolling programme that evolves and changes throughout the year. The 2023 -24 clinical audit plans for each Clinical Board were presented to the UHB </w:t>
      </w:r>
      <w:r w:rsidR="5995D77F" w:rsidRPr="36F6F880">
        <w:rPr>
          <w:rFonts w:ascii="Arial" w:eastAsia="Arial" w:hAnsi="Arial" w:cs="Arial"/>
          <w:color w:val="000000" w:themeColor="text1"/>
          <w:sz w:val="24"/>
          <w:szCs w:val="24"/>
        </w:rPr>
        <w:t>Audit</w:t>
      </w:r>
      <w:r w:rsidRPr="36F6F880">
        <w:rPr>
          <w:rFonts w:ascii="Arial" w:eastAsia="Arial" w:hAnsi="Arial" w:cs="Arial"/>
          <w:color w:val="000000" w:themeColor="text1"/>
          <w:sz w:val="24"/>
          <w:szCs w:val="24"/>
        </w:rPr>
        <w:t xml:space="preserve"> committee in October 2023 and </w:t>
      </w:r>
      <w:r w:rsidR="08530312" w:rsidRPr="36F6F880">
        <w:rPr>
          <w:rFonts w:ascii="Arial" w:eastAsia="Arial" w:hAnsi="Arial" w:cs="Arial"/>
          <w:color w:val="000000" w:themeColor="text1"/>
          <w:sz w:val="24"/>
          <w:szCs w:val="24"/>
        </w:rPr>
        <w:t>National clinical</w:t>
      </w:r>
      <w:r w:rsidRPr="36F6F880">
        <w:rPr>
          <w:rFonts w:ascii="Arial" w:eastAsia="Arial" w:hAnsi="Arial" w:cs="Arial"/>
          <w:color w:val="000000" w:themeColor="text1"/>
          <w:sz w:val="24"/>
          <w:szCs w:val="24"/>
        </w:rPr>
        <w:t xml:space="preserve"> Audit results are presented to the Quality Safety and Experience Committee </w:t>
      </w:r>
      <w:r w:rsidR="16B451AC" w:rsidRPr="36F6F880">
        <w:rPr>
          <w:rFonts w:ascii="Arial" w:eastAsia="Arial" w:hAnsi="Arial" w:cs="Arial"/>
          <w:color w:val="000000" w:themeColor="text1"/>
          <w:sz w:val="24"/>
          <w:szCs w:val="24"/>
        </w:rPr>
        <w:t>biannually</w:t>
      </w:r>
      <w:r w:rsidRPr="36F6F880">
        <w:rPr>
          <w:rFonts w:ascii="Arial" w:eastAsia="Arial" w:hAnsi="Arial" w:cs="Arial"/>
          <w:color w:val="000000" w:themeColor="text1"/>
          <w:sz w:val="24"/>
          <w:szCs w:val="24"/>
        </w:rPr>
        <w:t xml:space="preserve"> via the UHB Clinical Effectiveness Committee.</w:t>
      </w:r>
    </w:p>
    <w:p w14:paraId="736723C6" w14:textId="587ECEEA" w:rsidR="00797A81" w:rsidRDefault="00797A81" w:rsidP="41858532">
      <w:pPr>
        <w:spacing w:after="0" w:line="240" w:lineRule="auto"/>
        <w:rPr>
          <w:rFonts w:ascii="Arial" w:eastAsia="Arial" w:hAnsi="Arial" w:cs="Arial"/>
          <w:color w:val="0070C0"/>
          <w:sz w:val="24"/>
          <w:szCs w:val="24"/>
        </w:rPr>
      </w:pPr>
    </w:p>
    <w:p w14:paraId="1A44B511" w14:textId="77777777" w:rsidR="00BC3718" w:rsidRPr="00BC3718" w:rsidRDefault="7AC2BA40" w:rsidP="41858532">
      <w:pPr>
        <w:spacing w:after="0" w:line="240" w:lineRule="auto"/>
        <w:rPr>
          <w:rFonts w:ascii="Arial" w:eastAsia="Arial" w:hAnsi="Arial" w:cs="Arial"/>
          <w:b/>
          <w:bCs/>
          <w:color w:val="000000" w:themeColor="text1"/>
          <w:sz w:val="24"/>
          <w:szCs w:val="24"/>
          <w:lang w:eastAsia="en-GB"/>
        </w:rPr>
      </w:pPr>
      <w:r w:rsidRPr="41858532">
        <w:rPr>
          <w:rFonts w:ascii="Arial" w:eastAsia="Arial" w:hAnsi="Arial" w:cs="Arial"/>
          <w:b/>
          <w:bCs/>
          <w:color w:val="0070C0"/>
          <w:sz w:val="24"/>
          <w:szCs w:val="24"/>
          <w:lang w:eastAsia="en-GB"/>
        </w:rPr>
        <w:t>Quality Improvement Initiatives</w:t>
      </w:r>
    </w:p>
    <w:p w14:paraId="674CBDFF" w14:textId="61F52206" w:rsidR="009B7E8C" w:rsidRPr="00F36AFB" w:rsidRDefault="009B7E8C" w:rsidP="13AE8C69">
      <w:pPr>
        <w:spacing w:after="0" w:line="240" w:lineRule="auto"/>
        <w:textAlignment w:val="baseline"/>
        <w:rPr>
          <w:rFonts w:ascii="Arial" w:eastAsia="Arial" w:hAnsi="Arial" w:cs="Arial"/>
          <w:b/>
          <w:bCs/>
          <w:color w:val="000000" w:themeColor="text1"/>
          <w:sz w:val="24"/>
          <w:szCs w:val="24"/>
          <w:lang w:eastAsia="en-GB"/>
        </w:rPr>
      </w:pPr>
    </w:p>
    <w:p w14:paraId="488F0A33" w14:textId="1864DBA4" w:rsidR="009B7E8C" w:rsidRPr="00F36AFB" w:rsidRDefault="46A0D50C" w:rsidP="13AE8C69">
      <w:pPr>
        <w:spacing w:after="0" w:line="240" w:lineRule="auto"/>
        <w:textAlignment w:val="baseline"/>
        <w:rPr>
          <w:rFonts w:ascii="Arial" w:eastAsia="Arial" w:hAnsi="Arial" w:cs="Arial"/>
          <w:color w:val="000000" w:themeColor="text1"/>
          <w:sz w:val="24"/>
          <w:szCs w:val="24"/>
          <w:lang w:eastAsia="en-GB"/>
        </w:rPr>
      </w:pPr>
      <w:r w:rsidRPr="13AE8C69">
        <w:rPr>
          <w:rFonts w:ascii="Arial" w:eastAsia="Arial" w:hAnsi="Arial" w:cs="Arial"/>
          <w:color w:val="000000" w:themeColor="text1"/>
          <w:sz w:val="24"/>
          <w:szCs w:val="24"/>
          <w:lang w:eastAsia="en-GB"/>
        </w:rPr>
        <w:t xml:space="preserve">Continuous quality improvement is a fundamental component of the Duty of Quality implementation in the health board. Quality improvement initiatives encompass a wide range of activities, including clinical audit programs, staff training and development, patient feedback mechanisms, and service redesign projects aimed at optimizing patient outcomes and experiences. </w:t>
      </w:r>
    </w:p>
    <w:p w14:paraId="5A254FF6" w14:textId="02C27E87" w:rsidR="009B7E8C" w:rsidRPr="00F36AFB" w:rsidRDefault="009B7E8C" w:rsidP="13AE8C69">
      <w:pPr>
        <w:spacing w:after="0" w:line="240" w:lineRule="auto"/>
        <w:textAlignment w:val="baseline"/>
        <w:rPr>
          <w:rFonts w:ascii="Arial" w:eastAsia="Arial" w:hAnsi="Arial" w:cs="Arial"/>
          <w:color w:val="000000" w:themeColor="text1"/>
          <w:sz w:val="24"/>
          <w:szCs w:val="24"/>
          <w:lang w:eastAsia="en-GB"/>
        </w:rPr>
      </w:pPr>
    </w:p>
    <w:p w14:paraId="2CB29F84" w14:textId="75F06599" w:rsidR="009B7E8C" w:rsidRPr="00F36AFB" w:rsidRDefault="7A2E15B0" w:rsidP="13AE8C69">
      <w:pPr>
        <w:spacing w:after="0" w:line="240" w:lineRule="auto"/>
        <w:textAlignment w:val="baseline"/>
        <w:rPr>
          <w:rFonts w:ascii="Arial" w:eastAsia="Arial" w:hAnsi="Arial" w:cs="Arial"/>
          <w:color w:val="000000" w:themeColor="text1"/>
          <w:sz w:val="24"/>
          <w:szCs w:val="24"/>
          <w:lang w:eastAsia="en-GB"/>
        </w:rPr>
      </w:pPr>
      <w:r w:rsidRPr="13AE8C69">
        <w:rPr>
          <w:rFonts w:ascii="Arial" w:eastAsia="Arial" w:hAnsi="Arial" w:cs="Arial"/>
          <w:color w:val="000000" w:themeColor="text1"/>
          <w:sz w:val="24"/>
          <w:szCs w:val="24"/>
          <w:lang w:eastAsia="en-GB"/>
        </w:rPr>
        <w:t>The Quality, Safety, and Experience Committee receives regular Quality Indicators reports, aligning with the Duty of Quality Act and Safe Care. These reports cover incident reporting, mortality, maternity outcomes, infection control, ambulance handover times, patient experience, stroke pathway compliance, values-based healthcare, health inequalities, and person-centred concerns and feedback statistics. </w:t>
      </w:r>
    </w:p>
    <w:p w14:paraId="6F7CE4E0" w14:textId="64BFF431" w:rsidR="009B7E8C" w:rsidRPr="00F36AFB" w:rsidRDefault="009B7E8C" w:rsidP="13AE8C69">
      <w:pPr>
        <w:spacing w:after="0" w:line="240" w:lineRule="auto"/>
        <w:textAlignment w:val="baseline"/>
        <w:rPr>
          <w:rFonts w:ascii="Arial" w:eastAsia="Arial" w:hAnsi="Arial" w:cs="Arial"/>
          <w:color w:val="000000" w:themeColor="text1"/>
          <w:sz w:val="24"/>
          <w:szCs w:val="24"/>
          <w:lang w:eastAsia="en-GB"/>
        </w:rPr>
      </w:pPr>
    </w:p>
    <w:p w14:paraId="6D93E980" w14:textId="0C14A0D5" w:rsidR="009B7E8C" w:rsidRPr="00F36AFB" w:rsidRDefault="7A2E15B0" w:rsidP="13AE8C69">
      <w:pPr>
        <w:spacing w:after="0" w:line="240" w:lineRule="auto"/>
        <w:textAlignment w:val="baseline"/>
        <w:rPr>
          <w:rFonts w:ascii="Arial" w:eastAsia="Arial" w:hAnsi="Arial" w:cs="Arial"/>
          <w:color w:val="000000" w:themeColor="text1"/>
          <w:sz w:val="24"/>
          <w:szCs w:val="24"/>
          <w:lang w:eastAsia="en-GB"/>
        </w:rPr>
      </w:pPr>
      <w:r w:rsidRPr="13AE8C69">
        <w:rPr>
          <w:rFonts w:ascii="Arial" w:eastAsia="Arial" w:hAnsi="Arial" w:cs="Arial"/>
          <w:color w:val="000000" w:themeColor="text1"/>
          <w:sz w:val="24"/>
          <w:szCs w:val="24"/>
          <w:lang w:eastAsia="en-GB"/>
        </w:rPr>
        <w:t>The diagram below demonstrates the Quality, Safety and Experience Committee and Group Structure.</w:t>
      </w:r>
    </w:p>
    <w:p w14:paraId="651329E7" w14:textId="3C17EB21" w:rsidR="009B7E8C" w:rsidRPr="00F36AFB" w:rsidRDefault="7A2E15B0" w:rsidP="13AE8C69">
      <w:pPr>
        <w:spacing w:after="0" w:line="240" w:lineRule="auto"/>
        <w:textAlignment w:val="baseline"/>
        <w:rPr>
          <w:rFonts w:ascii="Arial" w:eastAsia="Arial" w:hAnsi="Arial" w:cs="Arial"/>
          <w:color w:val="000000" w:themeColor="text1"/>
          <w:sz w:val="24"/>
          <w:szCs w:val="24"/>
          <w:lang w:eastAsia="en-GB"/>
        </w:rPr>
      </w:pPr>
      <w:r w:rsidRPr="13AE8C69">
        <w:rPr>
          <w:rFonts w:ascii="Arial" w:eastAsia="Arial" w:hAnsi="Arial" w:cs="Arial"/>
          <w:color w:val="000000" w:themeColor="text1"/>
          <w:sz w:val="24"/>
          <w:szCs w:val="24"/>
          <w:lang w:eastAsia="en-GB"/>
        </w:rPr>
        <w:t xml:space="preserve"> </w:t>
      </w:r>
    </w:p>
    <w:p w14:paraId="5F25B1D9" w14:textId="0C14A0D5" w:rsidR="009B7E8C" w:rsidRPr="00F36AFB" w:rsidRDefault="46A0D50C" w:rsidP="00AD303E">
      <w:pPr>
        <w:pStyle w:val="paragraph"/>
        <w:spacing w:before="0" w:beforeAutospacing="0" w:after="0" w:afterAutospacing="0"/>
        <w:textAlignment w:val="baseline"/>
        <w:rPr>
          <w:rStyle w:val="eop"/>
          <w:rFonts w:ascii="Arial" w:hAnsi="Arial" w:cs="Arial"/>
        </w:rPr>
      </w:pPr>
      <w:r w:rsidRPr="13AE8C69">
        <w:rPr>
          <w:rStyle w:val="normaltextrun"/>
          <w:rFonts w:ascii="Arial" w:hAnsi="Arial" w:cs="Arial"/>
        </w:rPr>
        <w:t xml:space="preserve">It is worth highlighting that work remains ongoing as we implement the Organisational Learning Committee which has not yet been finalised, the committee will provide a senior level overview of identified learning ensuring it is robust and sustainable as well as providing senior level support to Health Board wide learning.  The Organisational Learning Committee will capture learning from patient and staff feedback. Compliments, incidents, complaints, redress cases, Ombudsman cases, </w:t>
      </w:r>
      <w:r w:rsidRPr="13AE8C69">
        <w:rPr>
          <w:rStyle w:val="normaltextrun"/>
          <w:rFonts w:ascii="Arial" w:hAnsi="Arial" w:cs="Arial"/>
        </w:rPr>
        <w:lastRenderedPageBreak/>
        <w:t>claims, inquests, local and national audits, HIW reports and tendable data.  The Organisational Learning Committee will work with the Innovation and Improvement team, universities, and other interested parties. </w:t>
      </w:r>
    </w:p>
    <w:p w14:paraId="71A87B7B" w14:textId="0C14A0D5" w:rsidR="009B7E8C" w:rsidRPr="00F36AFB" w:rsidRDefault="009B7E8C" w:rsidP="00AD303E">
      <w:pPr>
        <w:pStyle w:val="paragraph"/>
        <w:spacing w:before="0" w:beforeAutospacing="0" w:after="0" w:afterAutospacing="0"/>
        <w:textAlignment w:val="baseline"/>
        <w:rPr>
          <w:rFonts w:ascii="Arial" w:eastAsia="Arial" w:hAnsi="Arial" w:cs="Arial"/>
          <w:b/>
          <w:bCs/>
          <w:color w:val="000000" w:themeColor="text1"/>
        </w:rPr>
      </w:pPr>
    </w:p>
    <w:p w14:paraId="085D4118" w14:textId="02FDEC38" w:rsidR="00F36AFB" w:rsidRPr="00F36AFB" w:rsidRDefault="00F36AFB" w:rsidP="009B7E8C">
      <w:pPr>
        <w:pStyle w:val="paragraph"/>
        <w:spacing w:before="0" w:beforeAutospacing="0" w:after="0" w:afterAutospacing="0"/>
        <w:jc w:val="both"/>
        <w:textAlignment w:val="baseline"/>
        <w:rPr>
          <w:rFonts w:ascii="Arial" w:hAnsi="Arial" w:cs="Arial"/>
        </w:rPr>
      </w:pPr>
      <w:r w:rsidRPr="00F36AFB">
        <w:rPr>
          <w:rFonts w:ascii="Arial" w:hAnsi="Arial" w:cs="Arial"/>
        </w:rPr>
        <w:t>Further information in relation to our quality improvement initatives is set out in your Duty of Quality report for 2023-2024.</w:t>
      </w:r>
    </w:p>
    <w:p w14:paraId="426C1FDA" w14:textId="63DD3873" w:rsidR="005549A2" w:rsidRDefault="005549A2" w:rsidP="00797A81">
      <w:pPr>
        <w:spacing w:after="0" w:line="240" w:lineRule="auto"/>
        <w:rPr>
          <w:rFonts w:ascii="Calibri" w:eastAsia="Times New Roman" w:hAnsi="Calibri" w:cs="Calibri"/>
          <w:color w:val="000000"/>
          <w:lang w:eastAsia="en-GB"/>
        </w:rPr>
      </w:pPr>
    </w:p>
    <w:p w14:paraId="728B871E" w14:textId="07CAFDC1" w:rsidR="00385C5B" w:rsidRDefault="00385C5B" w:rsidP="00385C5B">
      <w:pPr>
        <w:spacing w:after="0" w:line="240" w:lineRule="auto"/>
        <w:rPr>
          <w:rFonts w:ascii="Arial" w:eastAsia="Arial" w:hAnsi="Arial" w:cs="Arial"/>
          <w:b/>
          <w:color w:val="0070C0"/>
          <w:sz w:val="24"/>
          <w:szCs w:val="24"/>
          <w:lang w:eastAsia="en-GB"/>
        </w:rPr>
      </w:pPr>
    </w:p>
    <w:p w14:paraId="5F4EFC76" w14:textId="58AB1AC3" w:rsidR="00797A81" w:rsidRDefault="73CF7D4A" w:rsidP="09D2C919">
      <w:pPr>
        <w:spacing w:after="0" w:line="240" w:lineRule="auto"/>
        <w:rPr>
          <w:rFonts w:ascii="Arial" w:eastAsia="Arial" w:hAnsi="Arial" w:cs="Arial"/>
          <w:b/>
          <w:bCs/>
          <w:color w:val="0070C0"/>
          <w:sz w:val="24"/>
          <w:szCs w:val="24"/>
          <w:lang w:eastAsia="en-GB"/>
        </w:rPr>
      </w:pPr>
      <w:r w:rsidRPr="09D2C919">
        <w:rPr>
          <w:rFonts w:ascii="Arial" w:eastAsia="Arial" w:hAnsi="Arial" w:cs="Arial"/>
          <w:b/>
          <w:bCs/>
          <w:color w:val="0070C0"/>
          <w:sz w:val="24"/>
          <w:szCs w:val="24"/>
          <w:lang w:eastAsia="en-GB"/>
        </w:rPr>
        <w:t>Quality Improvement Examples for 202</w:t>
      </w:r>
      <w:r w:rsidR="00E73455">
        <w:rPr>
          <w:rFonts w:ascii="Arial" w:eastAsia="Arial" w:hAnsi="Arial" w:cs="Arial"/>
          <w:b/>
          <w:bCs/>
          <w:color w:val="0070C0"/>
          <w:sz w:val="24"/>
          <w:szCs w:val="24"/>
          <w:lang w:eastAsia="en-GB"/>
        </w:rPr>
        <w:t>3</w:t>
      </w:r>
      <w:r w:rsidRPr="09D2C919">
        <w:rPr>
          <w:rFonts w:ascii="Arial" w:eastAsia="Arial" w:hAnsi="Arial" w:cs="Arial"/>
          <w:b/>
          <w:bCs/>
          <w:color w:val="0070C0"/>
          <w:sz w:val="24"/>
          <w:szCs w:val="24"/>
          <w:lang w:eastAsia="en-GB"/>
        </w:rPr>
        <w:t>-202</w:t>
      </w:r>
      <w:r w:rsidR="00E73455">
        <w:rPr>
          <w:rFonts w:ascii="Arial" w:eastAsia="Arial" w:hAnsi="Arial" w:cs="Arial"/>
          <w:b/>
          <w:bCs/>
          <w:color w:val="0070C0"/>
          <w:sz w:val="24"/>
          <w:szCs w:val="24"/>
          <w:lang w:eastAsia="en-GB"/>
        </w:rPr>
        <w:t>4</w:t>
      </w:r>
    </w:p>
    <w:p w14:paraId="46180B78" w14:textId="6CB7F3E8" w:rsidR="00797A81" w:rsidRDefault="00797A81" w:rsidP="09D2C919">
      <w:pPr>
        <w:spacing w:after="0" w:line="240" w:lineRule="auto"/>
        <w:rPr>
          <w:rFonts w:ascii="Arial" w:eastAsia="Arial" w:hAnsi="Arial" w:cs="Arial"/>
          <w:b/>
          <w:color w:val="0070C0"/>
          <w:sz w:val="24"/>
          <w:szCs w:val="24"/>
          <w:lang w:eastAsia="en-GB"/>
        </w:rPr>
      </w:pPr>
    </w:p>
    <w:p w14:paraId="10F283BA" w14:textId="7FD8DA12" w:rsidR="0067503A" w:rsidRDefault="0743A917" w:rsidP="00117729">
      <w:pPr>
        <w:rPr>
          <w:noProof/>
        </w:rPr>
      </w:pPr>
      <w:r w:rsidRPr="0EECD474">
        <w:rPr>
          <w:rFonts w:ascii="Arial" w:eastAsia="Arial" w:hAnsi="Arial" w:cs="Arial"/>
          <w:b/>
          <w:bCs/>
          <w:color w:val="0070C0"/>
          <w:sz w:val="24"/>
          <w:szCs w:val="24"/>
        </w:rPr>
        <w:t>Suicide &amp; Self Harm</w:t>
      </w:r>
      <w:r w:rsidR="0027148C">
        <w:rPr>
          <w:noProof/>
        </w:rPr>
        <w:t xml:space="preserve">     </w:t>
      </w:r>
      <w:r w:rsidR="14D75A91">
        <w:rPr>
          <w:noProof/>
          <w:lang w:eastAsia="en-GB"/>
        </w:rPr>
        <w:drawing>
          <wp:inline distT="0" distB="0" distL="0" distR="0" wp14:anchorId="57D26826" wp14:editId="673D5548">
            <wp:extent cx="1760500" cy="122496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63">
                      <a:extLst>
                        <a:ext uri="{28A0092B-C50C-407E-A947-70E740481C1C}">
                          <a14:useLocalDpi xmlns:a14="http://schemas.microsoft.com/office/drawing/2010/main" val="0"/>
                        </a:ext>
                      </a:extLst>
                    </a:blip>
                    <a:stretch>
                      <a:fillRect/>
                    </a:stretch>
                  </pic:blipFill>
                  <pic:spPr>
                    <a:xfrm>
                      <a:off x="0" y="0"/>
                      <a:ext cx="1760500" cy="1224962"/>
                    </a:xfrm>
                    <a:prstGeom prst="rect">
                      <a:avLst/>
                    </a:prstGeom>
                  </pic:spPr>
                </pic:pic>
              </a:graphicData>
            </a:graphic>
          </wp:inline>
        </w:drawing>
      </w:r>
      <w:r w:rsidR="14D75A91">
        <w:rPr>
          <w:noProof/>
          <w:lang w:eastAsia="en-GB"/>
        </w:rPr>
        <w:drawing>
          <wp:inline distT="0" distB="0" distL="0" distR="0" wp14:anchorId="31A0E866" wp14:editId="129CD4EF">
            <wp:extent cx="1438554" cy="621906"/>
            <wp:effectExtent l="0" t="0" r="0" b="698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64">
                      <a:extLst>
                        <a:ext uri="{28A0092B-C50C-407E-A947-70E740481C1C}">
                          <a14:useLocalDpi xmlns:a14="http://schemas.microsoft.com/office/drawing/2010/main" val="0"/>
                        </a:ext>
                      </a:extLst>
                    </a:blip>
                    <a:stretch>
                      <a:fillRect/>
                    </a:stretch>
                  </pic:blipFill>
                  <pic:spPr>
                    <a:xfrm>
                      <a:off x="0" y="0"/>
                      <a:ext cx="1438554" cy="621906"/>
                    </a:xfrm>
                    <a:prstGeom prst="rect">
                      <a:avLst/>
                    </a:prstGeom>
                  </pic:spPr>
                </pic:pic>
              </a:graphicData>
            </a:graphic>
          </wp:inline>
        </w:drawing>
      </w:r>
    </w:p>
    <w:p w14:paraId="4E4D0CE2" w14:textId="70B1224A" w:rsidR="002C4DC9" w:rsidRPr="00797A81" w:rsidRDefault="002C4DC9" w:rsidP="0EECD474">
      <w:pPr>
        <w:ind w:left="720"/>
        <w:rPr>
          <w:rFonts w:ascii="Arial" w:eastAsia="Arial" w:hAnsi="Arial" w:cs="Arial"/>
          <w:b/>
          <w:bCs/>
          <w:color w:val="0070C0"/>
          <w:sz w:val="24"/>
          <w:szCs w:val="24"/>
        </w:rPr>
      </w:pPr>
    </w:p>
    <w:p w14:paraId="42B429E5" w14:textId="2B861002" w:rsidR="0067503A" w:rsidRDefault="0743A917" w:rsidP="00985D01">
      <w:pPr>
        <w:pStyle w:val="ListParagraph"/>
        <w:numPr>
          <w:ilvl w:val="0"/>
          <w:numId w:val="60"/>
        </w:numPr>
        <w:spacing w:after="0" w:line="240" w:lineRule="auto"/>
        <w:rPr>
          <w:rFonts w:ascii="Arial" w:eastAsia="Arial" w:hAnsi="Arial" w:cs="Arial"/>
          <w:sz w:val="24"/>
          <w:szCs w:val="24"/>
        </w:rPr>
      </w:pPr>
      <w:r w:rsidRPr="09D2C919">
        <w:rPr>
          <w:rFonts w:ascii="Arial" w:eastAsia="Arial" w:hAnsi="Arial" w:cs="Arial"/>
          <w:sz w:val="24"/>
          <w:szCs w:val="24"/>
        </w:rPr>
        <w:t xml:space="preserve">The Suicide Mitigation and Awareness Training continues to </w:t>
      </w:r>
      <w:r w:rsidR="008E2D69">
        <w:rPr>
          <w:rFonts w:ascii="Arial" w:eastAsia="Arial" w:hAnsi="Arial" w:cs="Arial"/>
          <w:sz w:val="24"/>
          <w:szCs w:val="24"/>
        </w:rPr>
        <w:t xml:space="preserve">be </w:t>
      </w:r>
      <w:r w:rsidRPr="09D2C919">
        <w:rPr>
          <w:rFonts w:ascii="Arial" w:eastAsia="Arial" w:hAnsi="Arial" w:cs="Arial"/>
          <w:sz w:val="24"/>
          <w:szCs w:val="24"/>
        </w:rPr>
        <w:t>roll</w:t>
      </w:r>
      <w:r w:rsidR="008E2D69">
        <w:rPr>
          <w:rFonts w:ascii="Arial" w:eastAsia="Arial" w:hAnsi="Arial" w:cs="Arial"/>
          <w:sz w:val="24"/>
          <w:szCs w:val="24"/>
        </w:rPr>
        <w:t>ed</w:t>
      </w:r>
      <w:r w:rsidRPr="09D2C919">
        <w:rPr>
          <w:rFonts w:ascii="Arial" w:eastAsia="Arial" w:hAnsi="Arial" w:cs="Arial"/>
          <w:sz w:val="24"/>
          <w:szCs w:val="24"/>
        </w:rPr>
        <w:t xml:space="preserve"> out beyond mental health in-patient services and into Mental Health community services. Discussions are under way regarding the potential for offering training outside of </w:t>
      </w:r>
      <w:r w:rsidR="008E2D69">
        <w:rPr>
          <w:rFonts w:ascii="Arial" w:eastAsia="Arial" w:hAnsi="Arial" w:cs="Arial"/>
          <w:sz w:val="24"/>
          <w:szCs w:val="24"/>
        </w:rPr>
        <w:t>the mental health Clinical Board</w:t>
      </w:r>
      <w:r w:rsidRPr="09D2C919">
        <w:rPr>
          <w:rFonts w:ascii="Arial" w:eastAsia="Arial" w:hAnsi="Arial" w:cs="Arial"/>
          <w:sz w:val="24"/>
          <w:szCs w:val="24"/>
        </w:rPr>
        <w:t xml:space="preserve"> and what the governance of that would be.</w:t>
      </w:r>
    </w:p>
    <w:p w14:paraId="14B8204B" w14:textId="63DCFC56" w:rsidR="0067503A" w:rsidRDefault="0743A917" w:rsidP="00985D01">
      <w:pPr>
        <w:pStyle w:val="ListParagraph"/>
        <w:numPr>
          <w:ilvl w:val="0"/>
          <w:numId w:val="60"/>
        </w:numPr>
        <w:spacing w:after="0" w:line="240" w:lineRule="auto"/>
        <w:rPr>
          <w:rFonts w:ascii="Arial" w:eastAsia="Arial" w:hAnsi="Arial" w:cs="Arial"/>
          <w:sz w:val="24"/>
          <w:szCs w:val="24"/>
        </w:rPr>
      </w:pPr>
      <w:r w:rsidRPr="09D2C919">
        <w:rPr>
          <w:rFonts w:ascii="Arial" w:eastAsia="Arial" w:hAnsi="Arial" w:cs="Arial"/>
          <w:sz w:val="24"/>
          <w:szCs w:val="24"/>
        </w:rPr>
        <w:t>Mental Health Clinical Board has set up a Suicide Training Implementation Group to oversee and support the rollout process. This group now includes representation from Lived Experience.</w:t>
      </w:r>
    </w:p>
    <w:p w14:paraId="246E1D7F" w14:textId="00B44186" w:rsidR="0067503A" w:rsidRDefault="008E2D69" w:rsidP="00985D01">
      <w:pPr>
        <w:pStyle w:val="ListParagraph"/>
        <w:numPr>
          <w:ilvl w:val="0"/>
          <w:numId w:val="60"/>
        </w:numPr>
        <w:spacing w:after="0" w:line="240" w:lineRule="auto"/>
        <w:textAlignment w:val="baseline"/>
        <w:rPr>
          <w:rFonts w:ascii="Arial" w:eastAsia="Arial" w:hAnsi="Arial" w:cs="Arial"/>
          <w:sz w:val="24"/>
          <w:szCs w:val="24"/>
          <w:shd w:val="clear" w:color="auto" w:fill="FFFFFF"/>
          <w:lang w:eastAsia="en-GB"/>
        </w:rPr>
      </w:pPr>
      <w:r>
        <w:rPr>
          <w:rFonts w:ascii="Arial" w:eastAsia="Arial" w:hAnsi="Arial" w:cs="Arial"/>
          <w:sz w:val="24"/>
          <w:szCs w:val="24"/>
        </w:rPr>
        <w:t xml:space="preserve">The Mental Health Clinical Board </w:t>
      </w:r>
      <w:r w:rsidR="0743A917" w:rsidRPr="09D2C919">
        <w:rPr>
          <w:rFonts w:ascii="Arial" w:eastAsia="Arial" w:hAnsi="Arial" w:cs="Arial"/>
          <w:sz w:val="24"/>
          <w:szCs w:val="24"/>
        </w:rPr>
        <w:t>D</w:t>
      </w:r>
      <w:r>
        <w:rPr>
          <w:rFonts w:ascii="Arial" w:eastAsia="Arial" w:hAnsi="Arial" w:cs="Arial"/>
          <w:sz w:val="24"/>
          <w:szCs w:val="24"/>
        </w:rPr>
        <w:t xml:space="preserve">irector </w:t>
      </w:r>
      <w:r w:rsidR="0743A917" w:rsidRPr="09D2C919">
        <w:rPr>
          <w:rFonts w:ascii="Arial" w:eastAsia="Arial" w:hAnsi="Arial" w:cs="Arial"/>
          <w:sz w:val="24"/>
          <w:szCs w:val="24"/>
        </w:rPr>
        <w:t>o</w:t>
      </w:r>
      <w:r>
        <w:rPr>
          <w:rFonts w:ascii="Arial" w:eastAsia="Arial" w:hAnsi="Arial" w:cs="Arial"/>
          <w:sz w:val="24"/>
          <w:szCs w:val="24"/>
        </w:rPr>
        <w:t xml:space="preserve">f </w:t>
      </w:r>
      <w:r w:rsidR="0743A917" w:rsidRPr="09D2C919">
        <w:rPr>
          <w:rFonts w:ascii="Arial" w:eastAsia="Arial" w:hAnsi="Arial" w:cs="Arial"/>
          <w:sz w:val="24"/>
          <w:szCs w:val="24"/>
        </w:rPr>
        <w:t>N</w:t>
      </w:r>
      <w:r>
        <w:rPr>
          <w:rFonts w:ascii="Arial" w:eastAsia="Arial" w:hAnsi="Arial" w:cs="Arial"/>
          <w:sz w:val="24"/>
          <w:szCs w:val="24"/>
        </w:rPr>
        <w:t>ursing</w:t>
      </w:r>
      <w:r w:rsidR="0743A917" w:rsidRPr="09D2C919">
        <w:rPr>
          <w:rFonts w:ascii="Arial" w:eastAsia="Arial" w:hAnsi="Arial" w:cs="Arial"/>
          <w:sz w:val="24"/>
          <w:szCs w:val="24"/>
        </w:rPr>
        <w:t xml:space="preserve"> has been tasked with setting up a Suicide and Self Harm sub-group to the Clinical Safety Group.</w:t>
      </w:r>
    </w:p>
    <w:p w14:paraId="61FACC42" w14:textId="473CFA28" w:rsidR="00E73455" w:rsidRDefault="00E73455" w:rsidP="35780F22">
      <w:pPr>
        <w:spacing w:after="0" w:line="240" w:lineRule="auto"/>
        <w:ind w:left="720"/>
        <w:textAlignment w:val="baseline"/>
        <w:rPr>
          <w:rFonts w:ascii="Arial" w:eastAsia="Arial" w:hAnsi="Arial" w:cs="Arial"/>
          <w:b/>
          <w:color w:val="0070C0"/>
          <w:sz w:val="24"/>
          <w:szCs w:val="24"/>
          <w:lang w:eastAsia="en-GB"/>
        </w:rPr>
      </w:pPr>
    </w:p>
    <w:p w14:paraId="2A04A3CC" w14:textId="577479C6" w:rsidR="00797A81" w:rsidRDefault="7A3B8411" w:rsidP="00117729">
      <w:pPr>
        <w:spacing w:after="0" w:line="240" w:lineRule="auto"/>
        <w:textAlignment w:val="baseline"/>
        <w:rPr>
          <w:rFonts w:ascii="Arial" w:eastAsia="Arial" w:hAnsi="Arial" w:cs="Arial"/>
          <w:b/>
          <w:bCs/>
          <w:color w:val="0070C0"/>
          <w:sz w:val="24"/>
          <w:szCs w:val="24"/>
          <w:shd w:val="clear" w:color="auto" w:fill="FFFFFF"/>
          <w:lang w:eastAsia="en-GB"/>
        </w:rPr>
      </w:pPr>
      <w:r w:rsidRPr="0EECD474">
        <w:rPr>
          <w:rFonts w:ascii="Arial" w:eastAsia="Arial" w:hAnsi="Arial" w:cs="Arial"/>
          <w:b/>
          <w:bCs/>
          <w:color w:val="0070C0"/>
          <w:sz w:val="24"/>
          <w:szCs w:val="24"/>
          <w:lang w:eastAsia="en-GB"/>
        </w:rPr>
        <w:t>Falls Prevention</w:t>
      </w:r>
    </w:p>
    <w:p w14:paraId="4C8F1F44" w14:textId="0D560057" w:rsidR="00797A81" w:rsidRDefault="00797A81" w:rsidP="41858532">
      <w:pPr>
        <w:spacing w:after="0" w:line="240" w:lineRule="auto"/>
        <w:rPr>
          <w:rFonts w:ascii="Arial" w:eastAsia="Times New Roman" w:hAnsi="Arial" w:cs="Arial"/>
          <w:b/>
          <w:bCs/>
          <w:color w:val="0070C0"/>
          <w:sz w:val="24"/>
          <w:szCs w:val="24"/>
          <w:lang w:eastAsia="en-GB"/>
        </w:rPr>
      </w:pPr>
    </w:p>
    <w:p w14:paraId="39D0B56E" w14:textId="465EA033" w:rsidR="00797A81" w:rsidRDefault="73CF7D4A" w:rsidP="41858532">
      <w:pPr>
        <w:ind w:left="600"/>
        <w:rPr>
          <w:rFonts w:ascii="Arial" w:eastAsia="Arial" w:hAnsi="Arial" w:cs="Arial"/>
          <w:b/>
          <w:bCs/>
          <w:color w:val="000000" w:themeColor="text1"/>
          <w:sz w:val="24"/>
          <w:szCs w:val="24"/>
        </w:rPr>
      </w:pPr>
      <w:r w:rsidRPr="41858532">
        <w:rPr>
          <w:rFonts w:ascii="Arial" w:eastAsia="Arial" w:hAnsi="Arial" w:cs="Arial"/>
          <w:b/>
          <w:bCs/>
          <w:color w:val="0070C0"/>
          <w:sz w:val="24"/>
          <w:szCs w:val="24"/>
        </w:rPr>
        <w:t>Community</w:t>
      </w:r>
    </w:p>
    <w:p w14:paraId="55DF1D69" w14:textId="471B7177" w:rsidR="00797A81" w:rsidRDefault="73CF7D4A"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Promotion of Community Falls Prevention Pathway to partners in primary care, local authorities and third sector.</w:t>
      </w:r>
      <w:r w:rsidR="008E2D69">
        <w:rPr>
          <w:rFonts w:ascii="Arial" w:eastAsia="Arial" w:hAnsi="Arial" w:cs="Arial"/>
          <w:color w:val="000000" w:themeColor="text1"/>
          <w:sz w:val="24"/>
          <w:szCs w:val="24"/>
        </w:rPr>
        <w:t xml:space="preserve"> continues</w:t>
      </w:r>
    </w:p>
    <w:p w14:paraId="16EE7427" w14:textId="1DF50CBC" w:rsidR="008E2D69" w:rsidRDefault="7A3B8411"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 xml:space="preserve">Falls Prevention messages and services promoted on </w:t>
      </w:r>
      <w:r w:rsidR="008E2D69">
        <w:rPr>
          <w:rFonts w:ascii="Arial" w:eastAsia="Arial" w:hAnsi="Arial" w:cs="Arial"/>
          <w:color w:val="000000" w:themeColor="text1"/>
          <w:sz w:val="24"/>
          <w:szCs w:val="24"/>
        </w:rPr>
        <w:t xml:space="preserve">our </w:t>
      </w:r>
      <w:r w:rsidRPr="35780F22">
        <w:rPr>
          <w:rFonts w:ascii="Arial" w:eastAsia="Arial" w:hAnsi="Arial" w:cs="Arial"/>
          <w:color w:val="000000" w:themeColor="text1"/>
          <w:sz w:val="24"/>
          <w:szCs w:val="24"/>
        </w:rPr>
        <w:t>social media</w:t>
      </w:r>
      <w:r w:rsidR="008E2D69">
        <w:rPr>
          <w:rFonts w:ascii="Arial" w:eastAsia="Arial" w:hAnsi="Arial" w:cs="Arial"/>
          <w:color w:val="000000" w:themeColor="text1"/>
          <w:sz w:val="24"/>
          <w:szCs w:val="24"/>
        </w:rPr>
        <w:t xml:space="preserve"> and staff communication channels </w:t>
      </w:r>
    </w:p>
    <w:p w14:paraId="582A4EA2" w14:textId="140BFB9E" w:rsidR="008E2D69" w:rsidRDefault="7A3B8411"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Elderfit</w:t>
      </w:r>
      <w:r w:rsidR="008E2D69">
        <w:rPr>
          <w:rFonts w:ascii="Arial" w:eastAsia="Arial" w:hAnsi="Arial" w:cs="Arial"/>
          <w:color w:val="000000" w:themeColor="text1"/>
          <w:sz w:val="24"/>
          <w:szCs w:val="24"/>
        </w:rPr>
        <w:t xml:space="preserve"> - </w:t>
      </w:r>
      <w:r w:rsidRPr="35780F22">
        <w:rPr>
          <w:rFonts w:ascii="Arial" w:eastAsia="Arial" w:hAnsi="Arial" w:cs="Arial"/>
          <w:color w:val="000000" w:themeColor="text1"/>
          <w:sz w:val="24"/>
          <w:szCs w:val="24"/>
        </w:rPr>
        <w:t>  case study published on UHB website</w:t>
      </w:r>
      <w:bookmarkStart w:id="3" w:name="_Hlk164755958"/>
    </w:p>
    <w:p w14:paraId="6B7821C1" w14:textId="036088AF" w:rsidR="00D57B2A" w:rsidRDefault="7A3B8411"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Falls Prevention Week – Falls prevention ‘crime scene’</w:t>
      </w:r>
      <w:bookmarkEnd w:id="3"/>
      <w:r w:rsidR="008E2D69">
        <w:rPr>
          <w:rFonts w:ascii="Arial" w:eastAsia="Arial" w:hAnsi="Arial" w:cs="Arial"/>
          <w:color w:val="000000" w:themeColor="text1"/>
          <w:sz w:val="24"/>
          <w:szCs w:val="24"/>
        </w:rPr>
        <w:t xml:space="preserve"> exercise as per images below</w:t>
      </w:r>
    </w:p>
    <w:p w14:paraId="515D26F9" w14:textId="1409F739" w:rsidR="00D634DB" w:rsidRDefault="00D634DB" w:rsidP="00D634DB">
      <w:pPr>
        <w:rPr>
          <w:rFonts w:ascii="Arial" w:eastAsia="Arial" w:hAnsi="Arial" w:cs="Arial"/>
          <w:color w:val="000000" w:themeColor="text1"/>
          <w:sz w:val="24"/>
          <w:szCs w:val="24"/>
        </w:rPr>
      </w:pPr>
      <w:r>
        <w:rPr>
          <w:noProof/>
          <w:lang w:eastAsia="en-GB"/>
        </w:rPr>
        <w:lastRenderedPageBreak/>
        <w:drawing>
          <wp:inline distT="0" distB="0" distL="0" distR="0" wp14:anchorId="027AA85E" wp14:editId="164C5926">
            <wp:extent cx="1783926" cy="1337944"/>
            <wp:effectExtent l="0" t="0" r="6985" b="0"/>
            <wp:docPr id="31" name="Picture 31" descr="IMG_54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x_AC077363-2CD1-4547-9A9A-F57C52966A47" descr="IMG_5433.jpg"/>
                    <pic:cNvPicPr>
                      <a:picLocks noChangeAspect="1" noChangeArrowheads="1"/>
                    </pic:cNvPicPr>
                  </pic:nvPicPr>
                  <pic:blipFill>
                    <a:blip r:embed="rId65" r:link="rId66" cstate="print">
                      <a:extLst>
                        <a:ext uri="{28A0092B-C50C-407E-A947-70E740481C1C}">
                          <a14:useLocalDpi xmlns:a14="http://schemas.microsoft.com/office/drawing/2010/main" val="0"/>
                        </a:ext>
                      </a:extLst>
                    </a:blip>
                    <a:srcRect/>
                    <a:stretch>
                      <a:fillRect/>
                    </a:stretch>
                  </pic:blipFill>
                  <pic:spPr bwMode="auto">
                    <a:xfrm>
                      <a:off x="0" y="0"/>
                      <a:ext cx="1796565" cy="1347423"/>
                    </a:xfrm>
                    <a:prstGeom prst="rect">
                      <a:avLst/>
                    </a:prstGeom>
                    <a:noFill/>
                    <a:ln>
                      <a:noFill/>
                    </a:ln>
                  </pic:spPr>
                </pic:pic>
              </a:graphicData>
            </a:graphic>
          </wp:inline>
        </w:drawing>
      </w:r>
      <w:r>
        <w:rPr>
          <w:rFonts w:ascii="Arial" w:eastAsia="Arial" w:hAnsi="Arial" w:cs="Arial"/>
          <w:color w:val="000000" w:themeColor="text1"/>
          <w:sz w:val="24"/>
          <w:szCs w:val="24"/>
        </w:rPr>
        <w:t xml:space="preserve"> </w:t>
      </w:r>
      <w:r>
        <w:rPr>
          <w:noProof/>
          <w:lang w:eastAsia="en-GB"/>
        </w:rPr>
        <w:drawing>
          <wp:inline distT="0" distB="0" distL="0" distR="0" wp14:anchorId="7549E820" wp14:editId="74B22035">
            <wp:extent cx="2650066" cy="1987548"/>
            <wp:effectExtent l="7620" t="0" r="5715" b="5715"/>
            <wp:docPr id="34" name="Picture 34" descr="IMG_54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x_3CBAA42E-8660-464E-9A49-FFC9C88C79AA" descr="IMG_5438.jpg"/>
                    <pic:cNvPicPr>
                      <a:picLocks noChangeAspect="1" noChangeArrowheads="1"/>
                    </pic:cNvPicPr>
                  </pic:nvPicPr>
                  <pic:blipFill>
                    <a:blip r:embed="rId67" r:link="rId68" cstate="print">
                      <a:extLst>
                        <a:ext uri="{28A0092B-C50C-407E-A947-70E740481C1C}">
                          <a14:useLocalDpi xmlns:a14="http://schemas.microsoft.com/office/drawing/2010/main" val="0"/>
                        </a:ext>
                      </a:extLst>
                    </a:blip>
                    <a:srcRect/>
                    <a:stretch>
                      <a:fillRect/>
                    </a:stretch>
                  </pic:blipFill>
                  <pic:spPr bwMode="auto">
                    <a:xfrm rot="5400000">
                      <a:off x="0" y="0"/>
                      <a:ext cx="2685481" cy="2014109"/>
                    </a:xfrm>
                    <a:prstGeom prst="rect">
                      <a:avLst/>
                    </a:prstGeom>
                    <a:noFill/>
                    <a:ln>
                      <a:noFill/>
                    </a:ln>
                  </pic:spPr>
                </pic:pic>
              </a:graphicData>
            </a:graphic>
          </wp:inline>
        </w:drawing>
      </w:r>
      <w:r>
        <w:rPr>
          <w:rFonts w:ascii="Arial" w:eastAsia="Arial" w:hAnsi="Arial" w:cs="Arial"/>
          <w:color w:val="000000" w:themeColor="text1"/>
          <w:sz w:val="24"/>
          <w:szCs w:val="24"/>
        </w:rPr>
        <w:t xml:space="preserve"> </w:t>
      </w:r>
      <w:r>
        <w:rPr>
          <w:noProof/>
          <w:lang w:eastAsia="en-GB"/>
        </w:rPr>
        <w:drawing>
          <wp:inline distT="0" distB="0" distL="0" distR="0" wp14:anchorId="34616122" wp14:editId="7C918CEF">
            <wp:extent cx="1739900" cy="1304926"/>
            <wp:effectExtent l="0" t="0" r="0" b="9525"/>
            <wp:docPr id="35" name="Picture 35" descr="IMG_54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_x_079E8C70-62CA-46D3-9C7B-F40C3872A169" descr="IMG_5442.jpg"/>
                    <pic:cNvPicPr>
                      <a:picLocks noChangeAspect="1" noChangeArrowheads="1"/>
                    </pic:cNvPicPr>
                  </pic:nvPicPr>
                  <pic:blipFill>
                    <a:blip r:embed="rId69" r:link="rId70" cstate="print">
                      <a:extLst>
                        <a:ext uri="{28A0092B-C50C-407E-A947-70E740481C1C}">
                          <a14:useLocalDpi xmlns:a14="http://schemas.microsoft.com/office/drawing/2010/main" val="0"/>
                        </a:ext>
                      </a:extLst>
                    </a:blip>
                    <a:srcRect/>
                    <a:stretch>
                      <a:fillRect/>
                    </a:stretch>
                  </pic:blipFill>
                  <pic:spPr bwMode="auto">
                    <a:xfrm>
                      <a:off x="0" y="0"/>
                      <a:ext cx="1761637" cy="1321229"/>
                    </a:xfrm>
                    <a:prstGeom prst="rect">
                      <a:avLst/>
                    </a:prstGeom>
                    <a:noFill/>
                    <a:ln>
                      <a:noFill/>
                    </a:ln>
                  </pic:spPr>
                </pic:pic>
              </a:graphicData>
            </a:graphic>
          </wp:inline>
        </w:drawing>
      </w:r>
    </w:p>
    <w:p w14:paraId="1945315D" w14:textId="0E836912" w:rsidR="00D634DB" w:rsidRDefault="00D634DB" w:rsidP="00D634DB">
      <w:pPr>
        <w:rPr>
          <w:rFonts w:ascii="Arial" w:eastAsia="Arial" w:hAnsi="Arial" w:cs="Arial"/>
          <w:color w:val="000000" w:themeColor="text1"/>
          <w:sz w:val="24"/>
          <w:szCs w:val="24"/>
        </w:rPr>
      </w:pPr>
    </w:p>
    <w:p w14:paraId="6262986D" w14:textId="77777777" w:rsidR="00D634DB" w:rsidRPr="00D634DB" w:rsidRDefault="00D634DB" w:rsidP="00D634DB">
      <w:pPr>
        <w:rPr>
          <w:rFonts w:ascii="Arial" w:eastAsia="Arial" w:hAnsi="Arial" w:cs="Arial"/>
          <w:color w:val="000000" w:themeColor="text1"/>
          <w:sz w:val="24"/>
          <w:szCs w:val="24"/>
        </w:rPr>
      </w:pPr>
    </w:p>
    <w:p w14:paraId="461D6108" w14:textId="1A9F85A3" w:rsidR="00030810" w:rsidRDefault="73CF7D4A"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 xml:space="preserve">‘Ageing Well’ community programme in development with </w:t>
      </w:r>
      <w:r w:rsidR="008E2D69">
        <w:rPr>
          <w:rFonts w:ascii="Arial" w:eastAsia="Arial" w:hAnsi="Arial" w:cs="Arial"/>
          <w:color w:val="000000" w:themeColor="text1"/>
          <w:sz w:val="24"/>
          <w:szCs w:val="24"/>
        </w:rPr>
        <w:t>health board</w:t>
      </w:r>
      <w:r w:rsidRPr="35780F22">
        <w:rPr>
          <w:rFonts w:ascii="Arial" w:eastAsia="Arial" w:hAnsi="Arial" w:cs="Arial"/>
          <w:color w:val="000000" w:themeColor="text1"/>
          <w:sz w:val="24"/>
          <w:szCs w:val="24"/>
        </w:rPr>
        <w:t xml:space="preserve"> Co-production Forum that includes partners from health, social care local authorities and third sector organisations.​</w:t>
      </w:r>
    </w:p>
    <w:p w14:paraId="149D603F" w14:textId="14180538" w:rsidR="00797A81" w:rsidRDefault="6DA40DF7"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‘Compassionate Conversation’ card developed for A</w:t>
      </w:r>
      <w:r w:rsidR="008E2D69">
        <w:rPr>
          <w:rFonts w:ascii="Arial" w:eastAsia="Arial" w:hAnsi="Arial" w:cs="Arial"/>
          <w:color w:val="000000" w:themeColor="text1"/>
          <w:sz w:val="24"/>
          <w:szCs w:val="24"/>
        </w:rPr>
        <w:t xml:space="preserve">llied </w:t>
      </w:r>
      <w:r w:rsidRPr="35780F22">
        <w:rPr>
          <w:rFonts w:ascii="Arial" w:eastAsia="Arial" w:hAnsi="Arial" w:cs="Arial"/>
          <w:color w:val="000000" w:themeColor="text1"/>
          <w:sz w:val="24"/>
          <w:szCs w:val="24"/>
        </w:rPr>
        <w:t>H</w:t>
      </w:r>
      <w:r w:rsidR="008E2D69">
        <w:rPr>
          <w:rFonts w:ascii="Arial" w:eastAsia="Arial" w:hAnsi="Arial" w:cs="Arial"/>
          <w:color w:val="000000" w:themeColor="text1"/>
          <w:sz w:val="24"/>
          <w:szCs w:val="24"/>
        </w:rPr>
        <w:t xml:space="preserve">ealth </w:t>
      </w:r>
      <w:r w:rsidRPr="35780F22">
        <w:rPr>
          <w:rFonts w:ascii="Arial" w:eastAsia="Arial" w:hAnsi="Arial" w:cs="Arial"/>
          <w:color w:val="000000" w:themeColor="text1"/>
          <w:sz w:val="24"/>
          <w:szCs w:val="24"/>
        </w:rPr>
        <w:t>P</w:t>
      </w:r>
      <w:r w:rsidR="008E2D69">
        <w:rPr>
          <w:rFonts w:ascii="Arial" w:eastAsia="Arial" w:hAnsi="Arial" w:cs="Arial"/>
          <w:color w:val="000000" w:themeColor="text1"/>
          <w:sz w:val="24"/>
          <w:szCs w:val="24"/>
        </w:rPr>
        <w:t>rofessionals</w:t>
      </w:r>
      <w:r w:rsidRPr="35780F22">
        <w:rPr>
          <w:rFonts w:ascii="Arial" w:eastAsia="Arial" w:hAnsi="Arial" w:cs="Arial"/>
          <w:color w:val="000000" w:themeColor="text1"/>
          <w:sz w:val="24"/>
          <w:szCs w:val="24"/>
        </w:rPr>
        <w:t>’s to facilitate conversations about falls and falls prevention.</w:t>
      </w:r>
    </w:p>
    <w:p w14:paraId="1CE81BDB" w14:textId="321C1175" w:rsidR="00797A81" w:rsidRDefault="7A3B8411" w:rsidP="00985D01">
      <w:pPr>
        <w:pStyle w:val="ListParagraph"/>
        <w:numPr>
          <w:ilvl w:val="0"/>
          <w:numId w:val="70"/>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FaME courses delivered by Elderfit in Cardiff Council Hubs</w:t>
      </w:r>
      <w:r w:rsidR="008E2D69">
        <w:rPr>
          <w:rFonts w:ascii="Arial" w:eastAsia="Arial" w:hAnsi="Arial" w:cs="Arial"/>
          <w:color w:val="000000" w:themeColor="text1"/>
          <w:sz w:val="24"/>
          <w:szCs w:val="24"/>
        </w:rPr>
        <w:t xml:space="preserve"> as per images below</w:t>
      </w:r>
    </w:p>
    <w:p w14:paraId="60F08C2C" w14:textId="00DCBB52" w:rsidR="000E43BE" w:rsidRDefault="000E43BE" w:rsidP="000E43BE">
      <w:pPr>
        <w:rPr>
          <w:rFonts w:ascii="Arial" w:eastAsia="Arial" w:hAnsi="Arial" w:cs="Arial"/>
          <w:color w:val="000000" w:themeColor="text1"/>
          <w:sz w:val="24"/>
          <w:szCs w:val="24"/>
        </w:rPr>
      </w:pPr>
    </w:p>
    <w:p w14:paraId="2F0ADB09" w14:textId="7B0A58A0" w:rsidR="000E43BE" w:rsidRDefault="000E43BE" w:rsidP="000E43BE">
      <w:pPr>
        <w:rPr>
          <w:rFonts w:ascii="Arial" w:eastAsia="Arial" w:hAnsi="Arial" w:cs="Arial"/>
          <w:color w:val="000000" w:themeColor="text1"/>
          <w:sz w:val="24"/>
          <w:szCs w:val="24"/>
        </w:rPr>
      </w:pPr>
      <w:r>
        <w:rPr>
          <w:rFonts w:ascii="Segoe UI" w:eastAsia="Times New Roman" w:hAnsi="Segoe UI" w:cs="Segoe UI"/>
          <w:noProof/>
          <w:lang w:eastAsia="en-GB"/>
        </w:rPr>
        <w:drawing>
          <wp:inline distT="0" distB="0" distL="0" distR="0" wp14:anchorId="64FB64F7" wp14:editId="7902C9F3">
            <wp:extent cx="5731510" cy="1161793"/>
            <wp:effectExtent l="0" t="0" r="2540" b="635"/>
            <wp:docPr id="10" name="Picture 10" descr="cid:afb417b2-017e-4d30-a595-ccdc5bae8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afb417b2-017e-4d30-a595-ccdc5bae80d0"/>
                    <pic:cNvPicPr>
                      <a:picLocks noChangeAspect="1" noChangeArrowheads="1"/>
                    </pic:cNvPicPr>
                  </pic:nvPicPr>
                  <pic:blipFill>
                    <a:blip r:embed="rId71" r:link="rId72">
                      <a:extLst>
                        <a:ext uri="{28A0092B-C50C-407E-A947-70E740481C1C}">
                          <a14:useLocalDpi xmlns:a14="http://schemas.microsoft.com/office/drawing/2010/main" val="0"/>
                        </a:ext>
                      </a:extLst>
                    </a:blip>
                    <a:srcRect/>
                    <a:stretch>
                      <a:fillRect/>
                    </a:stretch>
                  </pic:blipFill>
                  <pic:spPr bwMode="auto">
                    <a:xfrm>
                      <a:off x="0" y="0"/>
                      <a:ext cx="5731510" cy="1161793"/>
                    </a:xfrm>
                    <a:prstGeom prst="rect">
                      <a:avLst/>
                    </a:prstGeom>
                    <a:noFill/>
                    <a:ln>
                      <a:noFill/>
                    </a:ln>
                  </pic:spPr>
                </pic:pic>
              </a:graphicData>
            </a:graphic>
          </wp:inline>
        </w:drawing>
      </w:r>
    </w:p>
    <w:p w14:paraId="56F6DAF3" w14:textId="2C9CEE3B" w:rsidR="000E43BE" w:rsidRDefault="00AE7339" w:rsidP="000E43BE">
      <w:pPr>
        <w:rPr>
          <w:rFonts w:ascii="Arial" w:eastAsia="Arial" w:hAnsi="Arial" w:cs="Arial"/>
          <w:color w:val="000000" w:themeColor="text1"/>
          <w:sz w:val="24"/>
          <w:szCs w:val="24"/>
        </w:rPr>
      </w:pPr>
      <w:r>
        <w:rPr>
          <w:noProof/>
          <w:lang w:eastAsia="en-GB"/>
        </w:rPr>
        <w:drawing>
          <wp:inline distT="0" distB="0" distL="0" distR="0" wp14:anchorId="1B6C1524" wp14:editId="28D35D97">
            <wp:extent cx="1452880" cy="206546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1574218" cy="2237958"/>
                    </a:xfrm>
                    <a:prstGeom prst="rect">
                      <a:avLst/>
                    </a:prstGeom>
                  </pic:spPr>
                </pic:pic>
              </a:graphicData>
            </a:graphic>
          </wp:inline>
        </w:drawing>
      </w:r>
    </w:p>
    <w:p w14:paraId="0D0A2934" w14:textId="3061DC63" w:rsidR="000E43BE" w:rsidRPr="000E43BE" w:rsidRDefault="000E43BE" w:rsidP="007624B5">
      <w:pPr>
        <w:jc w:val="center"/>
        <w:rPr>
          <w:rFonts w:ascii="Arial" w:eastAsia="Arial" w:hAnsi="Arial" w:cs="Arial"/>
          <w:color w:val="000000" w:themeColor="text1"/>
          <w:sz w:val="24"/>
          <w:szCs w:val="24"/>
        </w:rPr>
      </w:pPr>
    </w:p>
    <w:p w14:paraId="0F817083" w14:textId="77777777" w:rsidR="00797A81" w:rsidRDefault="7A3B8411" w:rsidP="00797A81">
      <w:pPr>
        <w:ind w:left="600"/>
        <w:rPr>
          <w:rFonts w:ascii="Arial" w:eastAsia="Arial" w:hAnsi="Arial" w:cs="Arial"/>
          <w:color w:val="000000" w:themeColor="text1"/>
          <w:sz w:val="24"/>
          <w:szCs w:val="24"/>
        </w:rPr>
      </w:pPr>
      <w:r w:rsidRPr="41858532">
        <w:rPr>
          <w:rFonts w:ascii="Arial" w:eastAsia="Arial" w:hAnsi="Arial" w:cs="Arial"/>
          <w:b/>
          <w:bCs/>
          <w:color w:val="0070C0"/>
          <w:sz w:val="24"/>
          <w:szCs w:val="24"/>
        </w:rPr>
        <w:lastRenderedPageBreak/>
        <w:t>Inpatient</w:t>
      </w:r>
      <w:r w:rsidRPr="41858532">
        <w:rPr>
          <w:rFonts w:ascii="Arial" w:eastAsia="Arial" w:hAnsi="Arial" w:cs="Arial"/>
          <w:color w:val="000000" w:themeColor="text1"/>
          <w:sz w:val="24"/>
          <w:szCs w:val="24"/>
        </w:rPr>
        <w:t> </w:t>
      </w:r>
    </w:p>
    <w:p w14:paraId="0DA65B65" w14:textId="58C95DA5" w:rsidR="00797A81" w:rsidRDefault="73CF7D4A" w:rsidP="00985D01">
      <w:pPr>
        <w:pStyle w:val="ListParagraph"/>
        <w:numPr>
          <w:ilvl w:val="0"/>
          <w:numId w:val="69"/>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Roll out of Falls Prevention and Management Training for clinical staff across Medicine.</w:t>
      </w:r>
    </w:p>
    <w:p w14:paraId="420CF4E7" w14:textId="1F3D41B9" w:rsidR="00797A81" w:rsidRDefault="73CF7D4A" w:rsidP="00985D01">
      <w:pPr>
        <w:pStyle w:val="ListParagraph"/>
        <w:numPr>
          <w:ilvl w:val="0"/>
          <w:numId w:val="69"/>
        </w:numPr>
        <w:rPr>
          <w:rFonts w:ascii="Arial" w:eastAsia="Arial" w:hAnsi="Arial" w:cs="Arial"/>
          <w:color w:val="000000" w:themeColor="text1"/>
          <w:sz w:val="24"/>
          <w:szCs w:val="24"/>
        </w:rPr>
      </w:pPr>
      <w:r w:rsidRPr="35780F22">
        <w:rPr>
          <w:rFonts w:ascii="Arial" w:eastAsia="Arial" w:hAnsi="Arial" w:cs="Arial"/>
          <w:color w:val="000000" w:themeColor="text1"/>
          <w:sz w:val="24"/>
          <w:szCs w:val="24"/>
        </w:rPr>
        <w:t>Review of various fall detection technologies and trial of 2 different products across 2 different ward settings in U</w:t>
      </w:r>
      <w:r w:rsidR="00D634DB">
        <w:rPr>
          <w:rFonts w:ascii="Arial" w:eastAsia="Arial" w:hAnsi="Arial" w:cs="Arial"/>
          <w:color w:val="000000" w:themeColor="text1"/>
          <w:sz w:val="24"/>
          <w:szCs w:val="24"/>
        </w:rPr>
        <w:t xml:space="preserve">niversity </w:t>
      </w:r>
      <w:r w:rsidRPr="35780F22">
        <w:rPr>
          <w:rFonts w:ascii="Arial" w:eastAsia="Arial" w:hAnsi="Arial" w:cs="Arial"/>
          <w:color w:val="000000" w:themeColor="text1"/>
          <w:sz w:val="24"/>
          <w:szCs w:val="24"/>
        </w:rPr>
        <w:t>H</w:t>
      </w:r>
      <w:r w:rsidR="00D634DB">
        <w:rPr>
          <w:rFonts w:ascii="Arial" w:eastAsia="Arial" w:hAnsi="Arial" w:cs="Arial"/>
          <w:color w:val="000000" w:themeColor="text1"/>
          <w:sz w:val="24"/>
          <w:szCs w:val="24"/>
        </w:rPr>
        <w:t xml:space="preserve">ospital </w:t>
      </w:r>
      <w:r w:rsidRPr="35780F22">
        <w:rPr>
          <w:rFonts w:ascii="Arial" w:eastAsia="Arial" w:hAnsi="Arial" w:cs="Arial"/>
          <w:color w:val="000000" w:themeColor="text1"/>
          <w:sz w:val="24"/>
          <w:szCs w:val="24"/>
        </w:rPr>
        <w:t>L</w:t>
      </w:r>
      <w:r w:rsidR="00D634DB">
        <w:rPr>
          <w:rFonts w:ascii="Arial" w:eastAsia="Arial" w:hAnsi="Arial" w:cs="Arial"/>
          <w:color w:val="000000" w:themeColor="text1"/>
          <w:sz w:val="24"/>
          <w:szCs w:val="24"/>
        </w:rPr>
        <w:t>andough</w:t>
      </w:r>
      <w:r w:rsidRPr="35780F22">
        <w:rPr>
          <w:rFonts w:ascii="Arial" w:eastAsia="Arial" w:hAnsi="Arial" w:cs="Arial"/>
          <w:color w:val="000000" w:themeColor="text1"/>
          <w:sz w:val="24"/>
          <w:szCs w:val="24"/>
        </w:rPr>
        <w:t xml:space="preserve"> and St. David’s Hospital.</w:t>
      </w:r>
    </w:p>
    <w:p w14:paraId="061C1923" w14:textId="11D0EBEF" w:rsidR="00797A81" w:rsidRDefault="00797A81" w:rsidP="00854793">
      <w:pPr>
        <w:rPr>
          <w:rFonts w:ascii="Symbol" w:hAnsi="Symbol"/>
          <w:color w:val="000000"/>
          <w:sz w:val="20"/>
          <w:szCs w:val="20"/>
        </w:rPr>
      </w:pPr>
    </w:p>
    <w:p w14:paraId="640AD97A" w14:textId="5CC52F83" w:rsidR="00854793" w:rsidRDefault="5DBCE042" w:rsidP="35780F22">
      <w:pPr>
        <w:ind w:left="720"/>
        <w:rPr>
          <w:rFonts w:ascii="Arial" w:eastAsia="Arial" w:hAnsi="Arial" w:cs="Arial"/>
          <w:sz w:val="24"/>
          <w:szCs w:val="24"/>
        </w:rPr>
      </w:pPr>
      <w:r w:rsidRPr="0EECD474">
        <w:rPr>
          <w:rFonts w:ascii="Arial" w:eastAsia="Arial" w:hAnsi="Arial" w:cs="Arial"/>
          <w:b/>
          <w:bCs/>
          <w:color w:val="0070C0"/>
          <w:sz w:val="24"/>
          <w:szCs w:val="24"/>
        </w:rPr>
        <w:t>Suicide Prevention</w:t>
      </w:r>
      <w:r w:rsidR="54CC1991" w:rsidRPr="0EECD474">
        <w:rPr>
          <w:rFonts w:ascii="Arial" w:eastAsia="Arial" w:hAnsi="Arial" w:cs="Arial"/>
          <w:b/>
          <w:bCs/>
          <w:color w:val="0070C0"/>
          <w:sz w:val="24"/>
          <w:szCs w:val="24"/>
        </w:rPr>
        <w:t>:</w:t>
      </w:r>
      <w:r w:rsidRPr="0EECD474">
        <w:rPr>
          <w:rFonts w:ascii="Arial" w:eastAsia="Arial" w:hAnsi="Arial" w:cs="Arial"/>
          <w:b/>
          <w:bCs/>
          <w:color w:val="0070C0"/>
          <w:sz w:val="24"/>
          <w:szCs w:val="24"/>
        </w:rPr>
        <w:t xml:space="preserve"> </w:t>
      </w:r>
      <w:r w:rsidRPr="0EECD474">
        <w:rPr>
          <w:rFonts w:ascii="Arial" w:eastAsia="Arial" w:hAnsi="Arial" w:cs="Arial"/>
          <w:color w:val="000000" w:themeColor="text1"/>
          <w:sz w:val="24"/>
          <w:szCs w:val="24"/>
        </w:rPr>
        <w:t xml:space="preserve">                 </w:t>
      </w:r>
    </w:p>
    <w:p w14:paraId="35F71B65" w14:textId="0FA5D658" w:rsidR="00854793" w:rsidRDefault="5DBCE042" w:rsidP="00985D01">
      <w:pPr>
        <w:pStyle w:val="ListParagraph"/>
        <w:numPr>
          <w:ilvl w:val="0"/>
          <w:numId w:val="61"/>
        </w:numPr>
        <w:spacing w:after="0" w:line="240" w:lineRule="auto"/>
        <w:rPr>
          <w:rFonts w:ascii="Arial" w:eastAsia="Arial" w:hAnsi="Arial" w:cs="Arial"/>
          <w:sz w:val="24"/>
          <w:szCs w:val="24"/>
        </w:rPr>
      </w:pPr>
      <w:r w:rsidRPr="35780F22">
        <w:rPr>
          <w:rFonts w:ascii="Arial" w:eastAsia="Arial" w:hAnsi="Arial" w:cs="Arial"/>
          <w:sz w:val="24"/>
          <w:szCs w:val="24"/>
        </w:rPr>
        <w:t xml:space="preserve">The Suicide Mitigation and Awareness Training continues to roll out beyond mental health in-patient services and into MH community services. </w:t>
      </w:r>
    </w:p>
    <w:p w14:paraId="63E2C097" w14:textId="4FB4A0AC" w:rsidR="00854793" w:rsidRDefault="00D634DB" w:rsidP="00985D01">
      <w:pPr>
        <w:pStyle w:val="ListParagraph"/>
        <w:numPr>
          <w:ilvl w:val="0"/>
          <w:numId w:val="61"/>
        </w:numPr>
        <w:spacing w:after="0" w:line="240" w:lineRule="auto"/>
        <w:rPr>
          <w:rFonts w:ascii="Arial" w:eastAsia="Arial" w:hAnsi="Arial" w:cs="Arial"/>
          <w:sz w:val="24"/>
          <w:szCs w:val="24"/>
        </w:rPr>
      </w:pPr>
      <w:r>
        <w:rPr>
          <w:rFonts w:ascii="Arial" w:eastAsia="Arial" w:hAnsi="Arial" w:cs="Arial"/>
          <w:sz w:val="24"/>
          <w:szCs w:val="24"/>
        </w:rPr>
        <w:t xml:space="preserve">The </w:t>
      </w:r>
      <w:r w:rsidR="5DBCE042" w:rsidRPr="35780F22">
        <w:rPr>
          <w:rFonts w:ascii="Arial" w:eastAsia="Arial" w:hAnsi="Arial" w:cs="Arial"/>
          <w:sz w:val="24"/>
          <w:szCs w:val="24"/>
        </w:rPr>
        <w:t>M</w:t>
      </w:r>
      <w:r>
        <w:rPr>
          <w:rFonts w:ascii="Arial" w:eastAsia="Arial" w:hAnsi="Arial" w:cs="Arial"/>
          <w:sz w:val="24"/>
          <w:szCs w:val="24"/>
        </w:rPr>
        <w:t xml:space="preserve">ental </w:t>
      </w:r>
      <w:r w:rsidR="5DBCE042" w:rsidRPr="35780F22">
        <w:rPr>
          <w:rFonts w:ascii="Arial" w:eastAsia="Arial" w:hAnsi="Arial" w:cs="Arial"/>
          <w:sz w:val="24"/>
          <w:szCs w:val="24"/>
        </w:rPr>
        <w:t>H</w:t>
      </w:r>
      <w:r>
        <w:rPr>
          <w:rFonts w:ascii="Arial" w:eastAsia="Arial" w:hAnsi="Arial" w:cs="Arial"/>
          <w:sz w:val="24"/>
          <w:szCs w:val="24"/>
        </w:rPr>
        <w:t xml:space="preserve">ealth </w:t>
      </w:r>
      <w:r w:rsidR="5DBCE042" w:rsidRPr="35780F22">
        <w:rPr>
          <w:rFonts w:ascii="Arial" w:eastAsia="Arial" w:hAnsi="Arial" w:cs="Arial"/>
          <w:sz w:val="24"/>
          <w:szCs w:val="24"/>
        </w:rPr>
        <w:t>C</w:t>
      </w:r>
      <w:r>
        <w:rPr>
          <w:rFonts w:ascii="Arial" w:eastAsia="Arial" w:hAnsi="Arial" w:cs="Arial"/>
          <w:sz w:val="24"/>
          <w:szCs w:val="24"/>
        </w:rPr>
        <w:t xml:space="preserve">linical </w:t>
      </w:r>
      <w:r w:rsidR="5DBCE042" w:rsidRPr="35780F22">
        <w:rPr>
          <w:rFonts w:ascii="Arial" w:eastAsia="Arial" w:hAnsi="Arial" w:cs="Arial"/>
          <w:sz w:val="24"/>
          <w:szCs w:val="24"/>
        </w:rPr>
        <w:t>B</w:t>
      </w:r>
      <w:r>
        <w:rPr>
          <w:rFonts w:ascii="Arial" w:eastAsia="Arial" w:hAnsi="Arial" w:cs="Arial"/>
          <w:sz w:val="24"/>
          <w:szCs w:val="24"/>
        </w:rPr>
        <w:t>oard</w:t>
      </w:r>
      <w:r w:rsidR="5DBCE042" w:rsidRPr="35780F22">
        <w:rPr>
          <w:rFonts w:ascii="Arial" w:eastAsia="Arial" w:hAnsi="Arial" w:cs="Arial"/>
          <w:sz w:val="24"/>
          <w:szCs w:val="24"/>
        </w:rPr>
        <w:t xml:space="preserve"> has set up a Suicide Training Implementation Group to oversee and support the rollout process. This group now includes representation from Lived Experience.</w:t>
      </w:r>
    </w:p>
    <w:p w14:paraId="0BD9BE0B" w14:textId="77777777" w:rsidR="00854793" w:rsidRDefault="00854793" w:rsidP="35780F22">
      <w:pPr>
        <w:rPr>
          <w:rFonts w:ascii="Arial" w:eastAsia="Arial" w:hAnsi="Arial" w:cs="Arial"/>
          <w:sz w:val="24"/>
          <w:szCs w:val="24"/>
        </w:rPr>
      </w:pPr>
    </w:p>
    <w:p w14:paraId="0D2D937A" w14:textId="0CC7053A" w:rsidR="00854793" w:rsidRDefault="5DBCE042" w:rsidP="0EECD474">
      <w:pPr>
        <w:ind w:left="720"/>
        <w:rPr>
          <w:rFonts w:ascii="Arial" w:eastAsia="Arial" w:hAnsi="Arial" w:cs="Arial"/>
          <w:b/>
          <w:bCs/>
          <w:color w:val="0070C0"/>
          <w:sz w:val="24"/>
          <w:szCs w:val="24"/>
        </w:rPr>
      </w:pPr>
      <w:r w:rsidRPr="0EECD474">
        <w:rPr>
          <w:rFonts w:ascii="Arial" w:eastAsia="Arial" w:hAnsi="Arial" w:cs="Arial"/>
          <w:b/>
          <w:bCs/>
          <w:color w:val="0070C0"/>
          <w:sz w:val="24"/>
          <w:szCs w:val="24"/>
        </w:rPr>
        <w:t>Improving End of Life Care</w:t>
      </w:r>
      <w:r w:rsidR="65F40222" w:rsidRPr="0EECD474">
        <w:rPr>
          <w:rFonts w:ascii="Arial" w:eastAsia="Arial" w:hAnsi="Arial" w:cs="Arial"/>
          <w:b/>
          <w:bCs/>
          <w:color w:val="0070C0"/>
          <w:sz w:val="24"/>
          <w:szCs w:val="24"/>
        </w:rPr>
        <w:t>:</w:t>
      </w:r>
    </w:p>
    <w:p w14:paraId="0F56B414" w14:textId="0A9B8634" w:rsidR="00854793" w:rsidRDefault="5DBCE042" w:rsidP="00985D01">
      <w:pPr>
        <w:pStyle w:val="ListParagraph"/>
        <w:numPr>
          <w:ilvl w:val="0"/>
          <w:numId w:val="62"/>
        </w:numPr>
        <w:spacing w:after="0" w:line="240" w:lineRule="auto"/>
        <w:rPr>
          <w:rFonts w:ascii="Arial" w:eastAsia="Arial" w:hAnsi="Arial" w:cs="Arial"/>
          <w:sz w:val="24"/>
          <w:szCs w:val="24"/>
        </w:rPr>
      </w:pPr>
      <w:bookmarkStart w:id="4" w:name="_Hlk164758140"/>
      <w:r w:rsidRPr="35780F22">
        <w:rPr>
          <w:rFonts w:ascii="Arial" w:eastAsia="Arial" w:hAnsi="Arial" w:cs="Arial"/>
          <w:sz w:val="24"/>
          <w:szCs w:val="24"/>
        </w:rPr>
        <w:t>H</w:t>
      </w:r>
      <w:r w:rsidR="00D634DB">
        <w:rPr>
          <w:rFonts w:ascii="Arial" w:eastAsia="Arial" w:hAnsi="Arial" w:cs="Arial"/>
          <w:sz w:val="24"/>
          <w:szCs w:val="24"/>
        </w:rPr>
        <w:t>ealt</w:t>
      </w:r>
      <w:r w:rsidR="00924498">
        <w:rPr>
          <w:rFonts w:ascii="Arial" w:eastAsia="Arial" w:hAnsi="Arial" w:cs="Arial"/>
          <w:sz w:val="24"/>
          <w:szCs w:val="24"/>
        </w:rPr>
        <w:t>h</w:t>
      </w:r>
      <w:r w:rsidR="00D634DB">
        <w:rPr>
          <w:rFonts w:ascii="Arial" w:eastAsia="Arial" w:hAnsi="Arial" w:cs="Arial"/>
          <w:sz w:val="24"/>
          <w:szCs w:val="24"/>
        </w:rPr>
        <w:t xml:space="preserve"> </w:t>
      </w:r>
      <w:r w:rsidRPr="35780F22">
        <w:rPr>
          <w:rFonts w:ascii="Arial" w:eastAsia="Arial" w:hAnsi="Arial" w:cs="Arial"/>
          <w:sz w:val="24"/>
          <w:szCs w:val="24"/>
        </w:rPr>
        <w:t>B</w:t>
      </w:r>
      <w:r w:rsidR="00D634DB">
        <w:rPr>
          <w:rFonts w:ascii="Arial" w:eastAsia="Arial" w:hAnsi="Arial" w:cs="Arial"/>
          <w:sz w:val="24"/>
          <w:szCs w:val="24"/>
        </w:rPr>
        <w:t>oard</w:t>
      </w:r>
      <w:r w:rsidRPr="35780F22">
        <w:rPr>
          <w:rFonts w:ascii="Arial" w:eastAsia="Arial" w:hAnsi="Arial" w:cs="Arial"/>
          <w:sz w:val="24"/>
          <w:szCs w:val="24"/>
        </w:rPr>
        <w:t xml:space="preserve"> wide education is ongoing including provision by our commissioned services City hospice and Marie Curie to community nursing teams and nursing homes. The hospital specialist palliative care </w:t>
      </w:r>
      <w:r w:rsidR="508A4A12" w:rsidRPr="35780F22">
        <w:rPr>
          <w:rFonts w:ascii="Arial" w:eastAsia="Arial" w:hAnsi="Arial" w:cs="Arial"/>
          <w:sz w:val="24"/>
          <w:szCs w:val="24"/>
        </w:rPr>
        <w:t xml:space="preserve">Clinical Nurse Specialists </w:t>
      </w:r>
      <w:r w:rsidRPr="35780F22">
        <w:rPr>
          <w:rFonts w:ascii="Arial" w:eastAsia="Arial" w:hAnsi="Arial" w:cs="Arial"/>
          <w:sz w:val="24"/>
          <w:szCs w:val="24"/>
        </w:rPr>
        <w:t>provided over 100 hours of formal education in 23-24 including topics such as symptom management, H</w:t>
      </w:r>
      <w:r w:rsidR="508A4A12" w:rsidRPr="35780F22">
        <w:rPr>
          <w:rFonts w:ascii="Arial" w:eastAsia="Arial" w:hAnsi="Arial" w:cs="Arial"/>
          <w:sz w:val="24"/>
          <w:szCs w:val="24"/>
        </w:rPr>
        <w:t xml:space="preserve">ealth </w:t>
      </w:r>
      <w:r w:rsidRPr="35780F22">
        <w:rPr>
          <w:rFonts w:ascii="Arial" w:eastAsia="Arial" w:hAnsi="Arial" w:cs="Arial"/>
          <w:sz w:val="24"/>
          <w:szCs w:val="24"/>
        </w:rPr>
        <w:t>C</w:t>
      </w:r>
      <w:r w:rsidR="508A4A12" w:rsidRPr="35780F22">
        <w:rPr>
          <w:rFonts w:ascii="Arial" w:eastAsia="Arial" w:hAnsi="Arial" w:cs="Arial"/>
          <w:sz w:val="24"/>
          <w:szCs w:val="24"/>
        </w:rPr>
        <w:t xml:space="preserve">are </w:t>
      </w:r>
      <w:r w:rsidRPr="35780F22">
        <w:rPr>
          <w:rFonts w:ascii="Arial" w:eastAsia="Arial" w:hAnsi="Arial" w:cs="Arial"/>
          <w:sz w:val="24"/>
          <w:szCs w:val="24"/>
        </w:rPr>
        <w:t>S</w:t>
      </w:r>
      <w:r w:rsidR="508A4A12" w:rsidRPr="35780F22">
        <w:rPr>
          <w:rFonts w:ascii="Arial" w:eastAsia="Arial" w:hAnsi="Arial" w:cs="Arial"/>
          <w:sz w:val="24"/>
          <w:szCs w:val="24"/>
        </w:rPr>
        <w:t xml:space="preserve">upport </w:t>
      </w:r>
      <w:r w:rsidRPr="35780F22">
        <w:rPr>
          <w:rFonts w:ascii="Arial" w:eastAsia="Arial" w:hAnsi="Arial" w:cs="Arial"/>
          <w:sz w:val="24"/>
          <w:szCs w:val="24"/>
        </w:rPr>
        <w:t>W</w:t>
      </w:r>
      <w:r w:rsidR="508A4A12" w:rsidRPr="35780F22">
        <w:rPr>
          <w:rFonts w:ascii="Arial" w:eastAsia="Arial" w:hAnsi="Arial" w:cs="Arial"/>
          <w:sz w:val="24"/>
          <w:szCs w:val="24"/>
        </w:rPr>
        <w:t>orker</w:t>
      </w:r>
      <w:r w:rsidRPr="35780F22">
        <w:rPr>
          <w:rFonts w:ascii="Arial" w:eastAsia="Arial" w:hAnsi="Arial" w:cs="Arial"/>
          <w:sz w:val="24"/>
          <w:szCs w:val="24"/>
        </w:rPr>
        <w:t xml:space="preserve"> and E</w:t>
      </w:r>
      <w:r w:rsidR="508A4A12" w:rsidRPr="35780F22">
        <w:rPr>
          <w:rFonts w:ascii="Arial" w:eastAsia="Arial" w:hAnsi="Arial" w:cs="Arial"/>
          <w:sz w:val="24"/>
          <w:szCs w:val="24"/>
        </w:rPr>
        <w:t>nd of life care</w:t>
      </w:r>
      <w:r w:rsidRPr="35780F22">
        <w:rPr>
          <w:rFonts w:ascii="Arial" w:eastAsia="Arial" w:hAnsi="Arial" w:cs="Arial"/>
          <w:sz w:val="24"/>
          <w:szCs w:val="24"/>
        </w:rPr>
        <w:t>, grief and loss, complex communication and complex discharge planning.</w:t>
      </w:r>
    </w:p>
    <w:p w14:paraId="0C472043" w14:textId="5C558998" w:rsidR="00D57B2A" w:rsidRDefault="5DBCE042" w:rsidP="00985D01">
      <w:pPr>
        <w:pStyle w:val="ListParagraph"/>
        <w:numPr>
          <w:ilvl w:val="0"/>
          <w:numId w:val="62"/>
        </w:numPr>
        <w:spacing w:after="0" w:line="240" w:lineRule="auto"/>
        <w:rPr>
          <w:rFonts w:ascii="Arial" w:eastAsia="Arial" w:hAnsi="Arial" w:cs="Arial"/>
          <w:sz w:val="24"/>
          <w:szCs w:val="24"/>
        </w:rPr>
      </w:pPr>
      <w:r w:rsidRPr="35780F22">
        <w:rPr>
          <w:rFonts w:ascii="Arial" w:eastAsia="Arial" w:hAnsi="Arial" w:cs="Arial"/>
          <w:sz w:val="24"/>
          <w:szCs w:val="24"/>
        </w:rPr>
        <w:t>The development and roll out of a</w:t>
      </w:r>
      <w:r w:rsidRPr="35780F22">
        <w:rPr>
          <w:rFonts w:ascii="Arial" w:eastAsia="Arial" w:hAnsi="Arial" w:cs="Arial"/>
          <w:b/>
          <w:color w:val="000000" w:themeColor="text1"/>
          <w:sz w:val="24"/>
          <w:szCs w:val="24"/>
        </w:rPr>
        <w:t xml:space="preserve"> </w:t>
      </w:r>
      <w:r w:rsidRPr="35780F22">
        <w:rPr>
          <w:rFonts w:ascii="Arial" w:eastAsia="Arial" w:hAnsi="Arial" w:cs="Arial"/>
          <w:color w:val="000000" w:themeColor="text1"/>
          <w:sz w:val="24"/>
          <w:szCs w:val="24"/>
        </w:rPr>
        <w:t>standardised, structured process and information resource</w:t>
      </w:r>
      <w:r w:rsidRPr="35780F22">
        <w:rPr>
          <w:rFonts w:ascii="Arial" w:eastAsia="Arial" w:hAnsi="Arial" w:cs="Arial"/>
          <w:b/>
          <w:color w:val="000000" w:themeColor="text1"/>
          <w:sz w:val="24"/>
          <w:szCs w:val="24"/>
        </w:rPr>
        <w:t xml:space="preserve"> </w:t>
      </w:r>
      <w:r w:rsidRPr="35780F22">
        <w:rPr>
          <w:rFonts w:ascii="Arial" w:eastAsia="Arial" w:hAnsi="Arial" w:cs="Arial"/>
          <w:color w:val="000000" w:themeColor="text1"/>
          <w:sz w:val="24"/>
          <w:szCs w:val="24"/>
        </w:rPr>
        <w:t>for informal carers who are supporting patients to go home for E</w:t>
      </w:r>
      <w:r w:rsidR="508A4A12" w:rsidRPr="35780F22">
        <w:rPr>
          <w:rFonts w:ascii="Arial" w:eastAsia="Arial" w:hAnsi="Arial" w:cs="Arial"/>
          <w:color w:val="000000" w:themeColor="text1"/>
          <w:sz w:val="24"/>
          <w:szCs w:val="24"/>
        </w:rPr>
        <w:t>nd</w:t>
      </w:r>
      <w:r w:rsidR="650B7418" w:rsidRPr="35780F22">
        <w:rPr>
          <w:rFonts w:ascii="Arial" w:eastAsia="Arial" w:hAnsi="Arial" w:cs="Arial"/>
          <w:color w:val="000000" w:themeColor="text1"/>
          <w:sz w:val="24"/>
          <w:szCs w:val="24"/>
        </w:rPr>
        <w:t>-</w:t>
      </w:r>
      <w:r w:rsidR="508A4A12" w:rsidRPr="35780F22">
        <w:rPr>
          <w:rFonts w:ascii="Arial" w:eastAsia="Arial" w:hAnsi="Arial" w:cs="Arial"/>
          <w:color w:val="000000" w:themeColor="text1"/>
          <w:sz w:val="24"/>
          <w:szCs w:val="24"/>
        </w:rPr>
        <w:t>of</w:t>
      </w:r>
      <w:r w:rsidR="650B7418" w:rsidRPr="35780F22">
        <w:rPr>
          <w:rFonts w:ascii="Arial" w:eastAsia="Arial" w:hAnsi="Arial" w:cs="Arial"/>
          <w:color w:val="000000" w:themeColor="text1"/>
          <w:sz w:val="24"/>
          <w:szCs w:val="24"/>
        </w:rPr>
        <w:t>-</w:t>
      </w:r>
      <w:r w:rsidR="508A4A12" w:rsidRPr="35780F22">
        <w:rPr>
          <w:rFonts w:ascii="Arial" w:eastAsia="Arial" w:hAnsi="Arial" w:cs="Arial"/>
          <w:color w:val="000000" w:themeColor="text1"/>
          <w:sz w:val="24"/>
          <w:szCs w:val="24"/>
        </w:rPr>
        <w:t>life care</w:t>
      </w:r>
      <w:r w:rsidRPr="35780F22">
        <w:rPr>
          <w:rFonts w:ascii="Arial" w:eastAsia="Arial" w:hAnsi="Arial" w:cs="Arial"/>
          <w:color w:val="000000" w:themeColor="text1"/>
          <w:sz w:val="24"/>
          <w:szCs w:val="24"/>
        </w:rPr>
        <w:t>. This can be used by healthcare professionals to guide the conversations needed and the way informal carers are prepared for discharge, it is tailored to each patient and then goes home with the patient to reinforce all the information and discussions that have taken place and the information resource also acts as a communication tool between hospital and community H</w:t>
      </w:r>
      <w:r w:rsidR="508A4A12" w:rsidRPr="35780F22">
        <w:rPr>
          <w:rFonts w:ascii="Arial" w:eastAsia="Arial" w:hAnsi="Arial" w:cs="Arial"/>
          <w:color w:val="000000" w:themeColor="text1"/>
          <w:sz w:val="24"/>
          <w:szCs w:val="24"/>
        </w:rPr>
        <w:t>ealth care professionals.</w:t>
      </w:r>
    </w:p>
    <w:bookmarkEnd w:id="4"/>
    <w:p w14:paraId="614CC2D9" w14:textId="512F356C" w:rsidR="00854793" w:rsidRPr="00464081" w:rsidRDefault="00854793" w:rsidP="35780F22">
      <w:pPr>
        <w:spacing w:after="0" w:line="240" w:lineRule="auto"/>
        <w:textAlignment w:val="baseline"/>
        <w:rPr>
          <w:rFonts w:ascii="Arial" w:eastAsia="Arial" w:hAnsi="Arial" w:cs="Arial"/>
          <w:sz w:val="24"/>
          <w:szCs w:val="24"/>
        </w:rPr>
      </w:pPr>
    </w:p>
    <w:p w14:paraId="4F9344EB" w14:textId="5F5DCA0C" w:rsidR="009F0318" w:rsidRPr="00464081" w:rsidRDefault="009F0318" w:rsidP="007D6C74">
      <w:pPr>
        <w:spacing w:after="0" w:line="240" w:lineRule="auto"/>
        <w:textAlignment w:val="baseline"/>
        <w:rPr>
          <w:rFonts w:ascii="Arial" w:eastAsia="Arial" w:hAnsi="Arial" w:cs="Arial"/>
          <w:sz w:val="24"/>
          <w:szCs w:val="24"/>
        </w:rPr>
      </w:pPr>
    </w:p>
    <w:p w14:paraId="57F32F59" w14:textId="0B0EBC62" w:rsidR="008042B7" w:rsidRPr="00464081" w:rsidRDefault="464B0CA7" w:rsidP="008553CE">
      <w:pPr>
        <w:spacing w:after="0" w:line="240" w:lineRule="auto"/>
        <w:textAlignment w:val="baseline"/>
        <w:rPr>
          <w:rFonts w:ascii="Segoe UI" w:hAnsi="Segoe UI" w:cs="Segoe UI"/>
          <w:color w:val="2F5496" w:themeColor="accent1" w:themeShade="BF"/>
          <w:sz w:val="28"/>
          <w:szCs w:val="28"/>
        </w:rPr>
      </w:pPr>
      <w:r w:rsidRPr="0EECD474">
        <w:rPr>
          <w:rStyle w:val="normaltextrun"/>
          <w:rFonts w:ascii="Arial" w:hAnsi="Arial" w:cs="Arial"/>
          <w:b/>
          <w:bCs/>
          <w:color w:val="0070C0"/>
          <w:sz w:val="24"/>
          <w:szCs w:val="24"/>
        </w:rPr>
        <w:t>3.</w:t>
      </w:r>
      <w:r w:rsidR="000113EA">
        <w:rPr>
          <w:rStyle w:val="normaltextrun"/>
          <w:rFonts w:ascii="Arial" w:hAnsi="Arial" w:cs="Arial"/>
          <w:b/>
          <w:bCs/>
          <w:color w:val="0070C0"/>
          <w:sz w:val="24"/>
          <w:szCs w:val="24"/>
        </w:rPr>
        <w:t>8</w:t>
      </w:r>
      <w:r w:rsidRPr="0EECD474">
        <w:rPr>
          <w:rStyle w:val="normaltextrun"/>
          <w:rFonts w:ascii="Arial" w:hAnsi="Arial" w:cs="Arial"/>
          <w:b/>
          <w:bCs/>
          <w:color w:val="0070C0"/>
          <w:sz w:val="24"/>
          <w:szCs w:val="24"/>
        </w:rPr>
        <w:t xml:space="preserve"> </w:t>
      </w:r>
      <w:r w:rsidR="508A4A12" w:rsidRPr="0EECD474">
        <w:rPr>
          <w:rStyle w:val="normaltextrun"/>
          <w:rFonts w:ascii="Arial" w:hAnsi="Arial" w:cs="Arial"/>
          <w:b/>
          <w:bCs/>
          <w:color w:val="0070C0"/>
          <w:sz w:val="24"/>
          <w:szCs w:val="24"/>
        </w:rPr>
        <w:t>P</w:t>
      </w:r>
      <w:r w:rsidR="008553CE">
        <w:rPr>
          <w:rStyle w:val="normaltextrun"/>
          <w:rFonts w:ascii="Arial" w:hAnsi="Arial" w:cs="Arial"/>
          <w:b/>
          <w:bCs/>
          <w:color w:val="0070C0"/>
          <w:sz w:val="24"/>
          <w:szCs w:val="24"/>
        </w:rPr>
        <w:t>atient Experience</w:t>
      </w:r>
      <w:r w:rsidR="008553CE">
        <w:tab/>
      </w:r>
      <w:r w:rsidR="008553CE">
        <w:tab/>
      </w:r>
      <w:r w:rsidR="008553CE">
        <w:rPr>
          <w:noProof/>
          <w:lang w:eastAsia="en-GB"/>
        </w:rPr>
        <w:drawing>
          <wp:inline distT="0" distB="0" distL="0" distR="0" wp14:anchorId="24675E46" wp14:editId="13249AB4">
            <wp:extent cx="2256684" cy="1371400"/>
            <wp:effectExtent l="0" t="0" r="0" b="635"/>
            <wp:docPr id="48" name="Picture 48" descr="Image result for listening to feedb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pic:nvPicPr>
                  <pic:blipFill>
                    <a:blip r:embed="rId74">
                      <a:extLst>
                        <a:ext uri="{28A0092B-C50C-407E-A947-70E740481C1C}">
                          <a14:useLocalDpi xmlns:a14="http://schemas.microsoft.com/office/drawing/2010/main" val="0"/>
                        </a:ext>
                      </a:extLst>
                    </a:blip>
                    <a:stretch>
                      <a:fillRect/>
                    </a:stretch>
                  </pic:blipFill>
                  <pic:spPr>
                    <a:xfrm>
                      <a:off x="0" y="0"/>
                      <a:ext cx="2256684" cy="1371400"/>
                    </a:xfrm>
                    <a:prstGeom prst="rect">
                      <a:avLst/>
                    </a:prstGeom>
                  </pic:spPr>
                </pic:pic>
              </a:graphicData>
            </a:graphic>
          </wp:inline>
        </w:drawing>
      </w:r>
    </w:p>
    <w:p w14:paraId="276C5F32" w14:textId="77777777" w:rsidR="008042B7" w:rsidRDefault="508A4A12" w:rsidP="36F6F880">
      <w:pPr>
        <w:pStyle w:val="paragraph"/>
        <w:spacing w:before="0" w:beforeAutospacing="0" w:after="0" w:afterAutospacing="0"/>
        <w:jc w:val="both"/>
        <w:textAlignment w:val="baseline"/>
        <w:rPr>
          <w:rStyle w:val="eop"/>
          <w:rFonts w:ascii="Arial" w:hAnsi="Arial" w:cs="Arial"/>
          <w:color w:val="2F5496"/>
        </w:rPr>
      </w:pPr>
      <w:r w:rsidRPr="36F6F880">
        <w:rPr>
          <w:rStyle w:val="eop"/>
          <w:rFonts w:ascii="Arial" w:hAnsi="Arial" w:cs="Arial"/>
          <w:color w:val="2F5496" w:themeColor="accent1" w:themeShade="BF"/>
        </w:rPr>
        <w:t> </w:t>
      </w:r>
    </w:p>
    <w:p w14:paraId="3BF1A6DF" w14:textId="35D42240" w:rsidR="0025188A" w:rsidRDefault="0025188A" w:rsidP="35780F22">
      <w:pPr>
        <w:spacing w:after="0" w:line="240" w:lineRule="auto"/>
        <w:textAlignment w:val="baseline"/>
        <w:rPr>
          <w:rFonts w:ascii="Arial" w:hAnsi="Arial" w:cs="Arial"/>
          <w:sz w:val="24"/>
          <w:szCs w:val="24"/>
        </w:rPr>
      </w:pPr>
    </w:p>
    <w:p w14:paraId="4FEC8668" w14:textId="77777777" w:rsidR="008553CE" w:rsidRPr="00E4378E" w:rsidRDefault="0025188A" w:rsidP="35780F22">
      <w:pPr>
        <w:spacing w:after="0" w:line="240" w:lineRule="auto"/>
        <w:textAlignment w:val="baseline"/>
        <w:rPr>
          <w:rFonts w:ascii="Arial" w:hAnsi="Arial" w:cs="Arial"/>
          <w:sz w:val="24"/>
          <w:szCs w:val="24"/>
          <w:shd w:val="clear" w:color="auto" w:fill="FFFFFF"/>
        </w:rPr>
      </w:pPr>
      <w:r w:rsidRPr="00E4378E">
        <w:rPr>
          <w:rFonts w:ascii="Arial" w:hAnsi="Arial" w:cs="Arial"/>
          <w:sz w:val="24"/>
          <w:szCs w:val="24"/>
          <w:shd w:val="clear" w:color="auto" w:fill="FFFFFF"/>
        </w:rPr>
        <w:t xml:space="preserve">Cardiff and Vale University Health Board is committed to </w:t>
      </w:r>
      <w:r w:rsidR="008553CE" w:rsidRPr="00E4378E">
        <w:rPr>
          <w:rFonts w:ascii="Arial" w:hAnsi="Arial" w:cs="Arial"/>
          <w:sz w:val="24"/>
          <w:szCs w:val="24"/>
          <w:shd w:val="clear" w:color="auto" w:fill="FFFFFF"/>
        </w:rPr>
        <w:t xml:space="preserve">providing quality services in line with our strategic objectives and is therefore </w:t>
      </w:r>
      <w:r w:rsidR="00115AE6" w:rsidRPr="00E4378E">
        <w:rPr>
          <w:rFonts w:ascii="Arial" w:hAnsi="Arial" w:cs="Arial"/>
          <w:sz w:val="24"/>
          <w:szCs w:val="24"/>
          <w:shd w:val="clear" w:color="auto" w:fill="FFFFFF"/>
        </w:rPr>
        <w:t>committed to improving patient experience. </w:t>
      </w:r>
      <w:r w:rsidR="008553CE" w:rsidRPr="00E4378E">
        <w:rPr>
          <w:rFonts w:ascii="Arial" w:hAnsi="Arial" w:cs="Arial"/>
          <w:sz w:val="24"/>
          <w:szCs w:val="24"/>
          <w:shd w:val="clear" w:color="auto" w:fill="FFFFFF"/>
        </w:rPr>
        <w:t>Whilst e</w:t>
      </w:r>
      <w:r w:rsidRPr="00E4378E">
        <w:rPr>
          <w:rFonts w:ascii="Arial" w:hAnsi="Arial" w:cs="Arial"/>
          <w:sz w:val="24"/>
          <w:szCs w:val="24"/>
        </w:rPr>
        <w:t xml:space="preserve">very effort </w:t>
      </w:r>
      <w:r w:rsidR="008553CE" w:rsidRPr="00E4378E">
        <w:rPr>
          <w:rFonts w:ascii="Arial" w:hAnsi="Arial" w:cs="Arial"/>
          <w:sz w:val="24"/>
          <w:szCs w:val="24"/>
        </w:rPr>
        <w:t>i</w:t>
      </w:r>
      <w:r w:rsidRPr="00E4378E">
        <w:rPr>
          <w:rFonts w:ascii="Arial" w:hAnsi="Arial" w:cs="Arial"/>
          <w:sz w:val="24"/>
          <w:szCs w:val="24"/>
        </w:rPr>
        <w:t xml:space="preserve">s made to do what is right for our patients, there have been times when we have got it wrong, and it is essential that we listen to people’s </w:t>
      </w:r>
      <w:r w:rsidRPr="00E4378E">
        <w:rPr>
          <w:rFonts w:ascii="Arial" w:hAnsi="Arial" w:cs="Arial"/>
          <w:sz w:val="24"/>
          <w:szCs w:val="24"/>
        </w:rPr>
        <w:lastRenderedPageBreak/>
        <w:t xml:space="preserve">feedback in order to learn. </w:t>
      </w:r>
      <w:r w:rsidR="008553CE" w:rsidRPr="00E4378E">
        <w:rPr>
          <w:rFonts w:ascii="Arial" w:hAnsi="Arial" w:cs="Arial"/>
          <w:sz w:val="24"/>
          <w:szCs w:val="24"/>
          <w:shd w:val="clear" w:color="auto" w:fill="FFFFFF"/>
        </w:rPr>
        <w:t xml:space="preserve">"Patient experience" encapsulates all aspects of our clinical and non-clinical care including the care environment, staff attitude and communication, team working, access issues, involvement in decisions about treatment choices and our ability to be responsive and resolve problems quickly. It is also about treating patients with honesty, dignity and respect. It applies across all services provided to patients in the Health Board. </w:t>
      </w:r>
    </w:p>
    <w:p w14:paraId="0850E5FC" w14:textId="77777777" w:rsidR="008553CE" w:rsidRPr="00E4378E" w:rsidRDefault="008553CE" w:rsidP="35780F22">
      <w:pPr>
        <w:spacing w:after="0" w:line="240" w:lineRule="auto"/>
        <w:textAlignment w:val="baseline"/>
        <w:rPr>
          <w:rFonts w:ascii="Arial" w:hAnsi="Arial" w:cs="Arial"/>
          <w:sz w:val="24"/>
          <w:szCs w:val="24"/>
          <w:shd w:val="clear" w:color="auto" w:fill="FFFFFF"/>
        </w:rPr>
      </w:pPr>
    </w:p>
    <w:p w14:paraId="49BD29BB" w14:textId="3FED2929" w:rsidR="008553CE" w:rsidRPr="00E4378E" w:rsidRDefault="008553CE" w:rsidP="35780F22">
      <w:pPr>
        <w:spacing w:after="0" w:line="240" w:lineRule="auto"/>
        <w:textAlignment w:val="baseline"/>
        <w:rPr>
          <w:rFonts w:ascii="Arial" w:hAnsi="Arial" w:cs="Arial"/>
          <w:sz w:val="24"/>
          <w:szCs w:val="24"/>
        </w:rPr>
      </w:pPr>
      <w:r w:rsidRPr="00E4378E">
        <w:rPr>
          <w:rFonts w:ascii="Arial" w:hAnsi="Arial" w:cs="Arial"/>
          <w:sz w:val="24"/>
          <w:szCs w:val="24"/>
          <w:shd w:val="clear" w:color="auto" w:fill="FFFFFF"/>
        </w:rPr>
        <w:t>A number of different tools are utilised to</w:t>
      </w:r>
      <w:r w:rsidR="0025188A" w:rsidRPr="00E4378E">
        <w:rPr>
          <w:rFonts w:ascii="Arial" w:hAnsi="Arial" w:cs="Arial"/>
          <w:sz w:val="24"/>
          <w:szCs w:val="24"/>
        </w:rPr>
        <w:t xml:space="preserve"> capture patients’ experiences</w:t>
      </w:r>
      <w:r w:rsidRPr="00E4378E">
        <w:rPr>
          <w:rFonts w:ascii="Arial" w:hAnsi="Arial" w:cs="Arial"/>
          <w:sz w:val="24"/>
          <w:szCs w:val="24"/>
        </w:rPr>
        <w:t xml:space="preserve"> including;</w:t>
      </w:r>
    </w:p>
    <w:p w14:paraId="4F5810FF" w14:textId="77777777" w:rsidR="008553CE" w:rsidRPr="00E4378E" w:rsidRDefault="008553CE" w:rsidP="35780F22">
      <w:pPr>
        <w:spacing w:after="0" w:line="240" w:lineRule="auto"/>
        <w:textAlignment w:val="baseline"/>
        <w:rPr>
          <w:rFonts w:ascii="Arial" w:hAnsi="Arial" w:cs="Arial"/>
          <w:sz w:val="24"/>
          <w:szCs w:val="24"/>
        </w:rPr>
      </w:pPr>
    </w:p>
    <w:p w14:paraId="46D68258" w14:textId="77777777" w:rsidR="008553CE" w:rsidRPr="00E4378E" w:rsidRDefault="008553CE" w:rsidP="00985D01">
      <w:pPr>
        <w:pStyle w:val="ListParagraph"/>
        <w:numPr>
          <w:ilvl w:val="0"/>
          <w:numId w:val="72"/>
        </w:numPr>
        <w:spacing w:after="0" w:line="240" w:lineRule="auto"/>
        <w:textAlignment w:val="baseline"/>
        <w:rPr>
          <w:rFonts w:ascii="Arial" w:hAnsi="Arial" w:cs="Arial"/>
          <w:sz w:val="24"/>
          <w:szCs w:val="24"/>
          <w:shd w:val="clear" w:color="auto" w:fill="FFFFFF"/>
        </w:rPr>
      </w:pPr>
      <w:r w:rsidRPr="00E4378E">
        <w:rPr>
          <w:rFonts w:ascii="Arial" w:hAnsi="Arial" w:cs="Arial"/>
          <w:sz w:val="24"/>
          <w:szCs w:val="24"/>
        </w:rPr>
        <w:t>Real time surveys</w:t>
      </w:r>
    </w:p>
    <w:p w14:paraId="48FBC94A" w14:textId="6A2EA726" w:rsidR="008553CE" w:rsidRPr="00E4378E" w:rsidRDefault="008553CE" w:rsidP="00985D01">
      <w:pPr>
        <w:pStyle w:val="ListParagraph"/>
        <w:numPr>
          <w:ilvl w:val="0"/>
          <w:numId w:val="72"/>
        </w:numPr>
        <w:spacing w:after="0" w:line="240" w:lineRule="auto"/>
        <w:textAlignment w:val="baseline"/>
        <w:rPr>
          <w:rFonts w:ascii="Arial" w:hAnsi="Arial" w:cs="Arial"/>
          <w:sz w:val="24"/>
          <w:szCs w:val="24"/>
          <w:shd w:val="clear" w:color="auto" w:fill="FFFFFF"/>
        </w:rPr>
      </w:pPr>
      <w:r w:rsidRPr="00E4378E">
        <w:rPr>
          <w:rFonts w:ascii="Arial" w:hAnsi="Arial" w:cs="Arial"/>
          <w:sz w:val="24"/>
          <w:szCs w:val="24"/>
          <w:shd w:val="clear" w:color="auto" w:fill="FFFFFF"/>
        </w:rPr>
        <w:t>Retrospective Surveys</w:t>
      </w:r>
    </w:p>
    <w:p w14:paraId="6BA9075B" w14:textId="6F2E7C3F" w:rsidR="008553CE" w:rsidRPr="00E4378E" w:rsidRDefault="008553CE" w:rsidP="00985D01">
      <w:pPr>
        <w:pStyle w:val="ListParagraph"/>
        <w:numPr>
          <w:ilvl w:val="0"/>
          <w:numId w:val="72"/>
        </w:numPr>
        <w:spacing w:after="0" w:line="240" w:lineRule="auto"/>
        <w:textAlignment w:val="baseline"/>
        <w:rPr>
          <w:rFonts w:ascii="Arial" w:hAnsi="Arial" w:cs="Arial"/>
          <w:sz w:val="24"/>
          <w:szCs w:val="24"/>
          <w:shd w:val="clear" w:color="auto" w:fill="FFFFFF"/>
        </w:rPr>
      </w:pPr>
      <w:r w:rsidRPr="00E4378E">
        <w:rPr>
          <w:rFonts w:ascii="Arial" w:hAnsi="Arial" w:cs="Arial"/>
          <w:sz w:val="24"/>
          <w:szCs w:val="24"/>
          <w:shd w:val="clear" w:color="auto" w:fill="FFFFFF"/>
        </w:rPr>
        <w:t>Proactive/Reactive Surveys</w:t>
      </w:r>
    </w:p>
    <w:p w14:paraId="4CF7E049" w14:textId="5C6438E5" w:rsidR="008553CE" w:rsidRPr="00E4378E" w:rsidRDefault="008553CE" w:rsidP="35780F22">
      <w:pPr>
        <w:spacing w:after="0" w:line="240" w:lineRule="auto"/>
        <w:textAlignment w:val="baseline"/>
        <w:rPr>
          <w:rFonts w:ascii="Arial" w:hAnsi="Arial" w:cs="Arial"/>
          <w:sz w:val="24"/>
          <w:szCs w:val="24"/>
          <w:shd w:val="clear" w:color="auto" w:fill="FFFFFF"/>
        </w:rPr>
      </w:pPr>
    </w:p>
    <w:p w14:paraId="2DB94F13" w14:textId="77777777" w:rsidR="0025188A" w:rsidRPr="00E4378E" w:rsidRDefault="0025188A" w:rsidP="35780F22">
      <w:pPr>
        <w:spacing w:after="0" w:line="240" w:lineRule="auto"/>
        <w:textAlignment w:val="baseline"/>
        <w:rPr>
          <w:rFonts w:ascii="Arial" w:hAnsi="Arial" w:cs="Arial"/>
          <w:sz w:val="24"/>
          <w:szCs w:val="24"/>
        </w:rPr>
      </w:pPr>
    </w:p>
    <w:p w14:paraId="29387DA0" w14:textId="5A02851B" w:rsidR="008042B7" w:rsidRPr="00E4378E" w:rsidRDefault="508A4A12" w:rsidP="35780F22">
      <w:pPr>
        <w:spacing w:after="0" w:line="240" w:lineRule="auto"/>
        <w:textAlignment w:val="baseline"/>
        <w:rPr>
          <w:rFonts w:ascii="Arial" w:eastAsia="Times New Roman" w:hAnsi="Arial" w:cs="Arial"/>
          <w:b/>
          <w:sz w:val="24"/>
          <w:szCs w:val="24"/>
          <w:lang w:eastAsia="en-GB"/>
        </w:rPr>
      </w:pPr>
      <w:r w:rsidRPr="00E4378E">
        <w:rPr>
          <w:rFonts w:ascii="Arial" w:hAnsi="Arial" w:cs="Arial"/>
          <w:sz w:val="24"/>
          <w:szCs w:val="24"/>
        </w:rPr>
        <w:t>Under the National Health Service (Concerns, Complaints and Redress Arrangements) (Wales) Regulations 2011 (known as Putting Things Right or ‘PTR’) the Health Board is required to provide assurance and evidence to the organisation’s community and stakeholders that we are continuing to deal with and learn from concerns.</w:t>
      </w:r>
    </w:p>
    <w:p w14:paraId="773833D2" w14:textId="638A9810" w:rsidR="008042B7" w:rsidRPr="00E4378E" w:rsidRDefault="508A4A12" w:rsidP="36F6F880">
      <w:pPr>
        <w:pStyle w:val="paragraph"/>
        <w:spacing w:before="0" w:beforeAutospacing="0" w:after="0" w:afterAutospacing="0"/>
        <w:jc w:val="both"/>
        <w:textAlignment w:val="baseline"/>
        <w:rPr>
          <w:rFonts w:ascii="Arial" w:hAnsi="Arial" w:cs="Arial"/>
        </w:rPr>
      </w:pPr>
      <w:r w:rsidRPr="41858532">
        <w:rPr>
          <w:rStyle w:val="eop"/>
          <w:rFonts w:ascii="Arial" w:hAnsi="Arial" w:cs="Arial"/>
        </w:rPr>
        <w:t> </w:t>
      </w:r>
    </w:p>
    <w:p w14:paraId="134BF507" w14:textId="77777777" w:rsidR="004B5B78" w:rsidRDefault="004B5B78" w:rsidP="36F6F880">
      <w:pPr>
        <w:pStyle w:val="paragraph"/>
        <w:spacing w:before="0" w:beforeAutospacing="0" w:after="0" w:afterAutospacing="0"/>
        <w:jc w:val="both"/>
        <w:textAlignment w:val="baseline"/>
        <w:rPr>
          <w:rStyle w:val="eop"/>
          <w:rFonts w:ascii="Arial" w:hAnsi="Arial" w:cs="Arial"/>
          <w:b/>
          <w:u w:val="single"/>
        </w:rPr>
      </w:pPr>
    </w:p>
    <w:p w14:paraId="4228F12E" w14:textId="3709F014" w:rsidR="008042B7" w:rsidRPr="00E4378E" w:rsidRDefault="508A4A12" w:rsidP="36F6F880">
      <w:pPr>
        <w:pStyle w:val="paragraph"/>
        <w:spacing w:before="0" w:beforeAutospacing="0" w:after="0" w:afterAutospacing="0"/>
        <w:jc w:val="both"/>
        <w:textAlignment w:val="baseline"/>
        <w:rPr>
          <w:rStyle w:val="eop"/>
          <w:rFonts w:ascii="Arial" w:hAnsi="Arial" w:cs="Arial"/>
          <w:b/>
          <w:u w:val="single"/>
        </w:rPr>
      </w:pPr>
      <w:r w:rsidRPr="00E4378E">
        <w:rPr>
          <w:rStyle w:val="eop"/>
          <w:rFonts w:ascii="Arial" w:hAnsi="Arial" w:cs="Arial"/>
          <w:b/>
          <w:u w:val="single"/>
        </w:rPr>
        <w:t>Performance Monitoring 2023-2024</w:t>
      </w:r>
    </w:p>
    <w:p w14:paraId="6FFA951F" w14:textId="5BC8035B" w:rsidR="009F0318" w:rsidRPr="00E4378E" w:rsidRDefault="009F0318" w:rsidP="007D6C74">
      <w:pPr>
        <w:spacing w:after="0" w:line="240" w:lineRule="auto"/>
        <w:textAlignment w:val="baseline"/>
        <w:rPr>
          <w:rFonts w:ascii="Arial" w:eastAsia="Times New Roman" w:hAnsi="Arial" w:cs="Arial"/>
          <w:b/>
          <w:bCs/>
          <w:sz w:val="24"/>
          <w:szCs w:val="24"/>
          <w:shd w:val="clear" w:color="auto" w:fill="FFFFFF"/>
          <w:lang w:eastAsia="en-GB"/>
        </w:rPr>
      </w:pPr>
    </w:p>
    <w:tbl>
      <w:tblPr>
        <w:tblStyle w:val="TableGrid"/>
        <w:tblW w:w="9918" w:type="dxa"/>
        <w:tblLook w:val="04A0" w:firstRow="1" w:lastRow="0" w:firstColumn="1" w:lastColumn="0" w:noHBand="0" w:noVBand="1"/>
      </w:tblPr>
      <w:tblGrid>
        <w:gridCol w:w="3256"/>
        <w:gridCol w:w="6662"/>
      </w:tblGrid>
      <w:tr w:rsidR="008042B7" w:rsidRPr="00C033A4" w14:paraId="613FDFF3" w14:textId="77777777" w:rsidTr="22A433F0">
        <w:trPr>
          <w:trHeight w:val="300"/>
        </w:trPr>
        <w:tc>
          <w:tcPr>
            <w:tcW w:w="3256" w:type="dxa"/>
          </w:tcPr>
          <w:p w14:paraId="5A8BA3CF"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Total number of complaints received</w:t>
            </w:r>
          </w:p>
        </w:tc>
        <w:tc>
          <w:tcPr>
            <w:tcW w:w="6662" w:type="dxa"/>
          </w:tcPr>
          <w:p w14:paraId="3A182FF7"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Total = 4,259</w:t>
            </w:r>
          </w:p>
          <w:p w14:paraId="4CF4E28F"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Formal = 2,136</w:t>
            </w:r>
          </w:p>
          <w:p w14:paraId="69A45AE5"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Early Resolution = 2,123</w:t>
            </w:r>
          </w:p>
        </w:tc>
      </w:tr>
      <w:tr w:rsidR="008042B7" w:rsidRPr="00C033A4" w14:paraId="16D1A6C4" w14:textId="77777777" w:rsidTr="22A433F0">
        <w:trPr>
          <w:trHeight w:val="300"/>
        </w:trPr>
        <w:tc>
          <w:tcPr>
            <w:tcW w:w="3256" w:type="dxa"/>
          </w:tcPr>
          <w:p w14:paraId="6A7F6888" w14:textId="77777777" w:rsidR="008042B7" w:rsidRPr="00C033A4" w:rsidRDefault="508A4A12" w:rsidP="00005B49">
            <w:pPr>
              <w:pStyle w:val="paragraph"/>
              <w:spacing w:before="0" w:beforeAutospacing="0" w:after="0" w:afterAutospacing="0"/>
              <w:textAlignment w:val="baseline"/>
              <w:rPr>
                <w:rFonts w:ascii="Arial" w:hAnsi="Arial" w:cs="Arial"/>
              </w:rPr>
            </w:pPr>
            <w:r w:rsidRPr="36F6F880">
              <w:rPr>
                <w:rFonts w:ascii="Arial" w:hAnsi="Arial" w:cs="Arial"/>
              </w:rPr>
              <w:t>Top Themes arising from Complaints</w:t>
            </w:r>
          </w:p>
        </w:tc>
        <w:tc>
          <w:tcPr>
            <w:tcW w:w="6662" w:type="dxa"/>
          </w:tcPr>
          <w:p w14:paraId="34DA21E4" w14:textId="77777777" w:rsidR="008042B7" w:rsidRPr="00C033A4" w:rsidRDefault="508A4A12" w:rsidP="00985D01">
            <w:pPr>
              <w:pStyle w:val="paragraph"/>
              <w:numPr>
                <w:ilvl w:val="0"/>
                <w:numId w:val="58"/>
              </w:numPr>
              <w:textAlignment w:val="baseline"/>
              <w:rPr>
                <w:rFonts w:ascii="Arial" w:hAnsi="Arial" w:cs="Arial"/>
              </w:rPr>
            </w:pPr>
            <w:r w:rsidRPr="36F6F880">
              <w:rPr>
                <w:rFonts w:ascii="Arial" w:hAnsi="Arial" w:cs="Arial"/>
              </w:rPr>
              <w:t>Concerns around appointments (waiting times/cancellations)</w:t>
            </w:r>
          </w:p>
          <w:p w14:paraId="2F5304AA" w14:textId="77777777" w:rsidR="008042B7" w:rsidRPr="00C033A4" w:rsidRDefault="508A4A12" w:rsidP="00985D01">
            <w:pPr>
              <w:pStyle w:val="paragraph"/>
              <w:numPr>
                <w:ilvl w:val="0"/>
                <w:numId w:val="58"/>
              </w:numPr>
              <w:jc w:val="both"/>
              <w:textAlignment w:val="baseline"/>
              <w:rPr>
                <w:rFonts w:ascii="Arial" w:hAnsi="Arial" w:cs="Arial"/>
              </w:rPr>
            </w:pPr>
            <w:r w:rsidRPr="36F6F880">
              <w:rPr>
                <w:rFonts w:ascii="Arial" w:hAnsi="Arial" w:cs="Arial"/>
              </w:rPr>
              <w:t>Communication</w:t>
            </w:r>
          </w:p>
          <w:p w14:paraId="1EE6C99F" w14:textId="77777777" w:rsidR="008042B7" w:rsidRPr="00C033A4" w:rsidRDefault="508A4A12" w:rsidP="00985D01">
            <w:pPr>
              <w:pStyle w:val="paragraph"/>
              <w:numPr>
                <w:ilvl w:val="0"/>
                <w:numId w:val="58"/>
              </w:numPr>
              <w:jc w:val="both"/>
              <w:textAlignment w:val="baseline"/>
              <w:rPr>
                <w:rFonts w:ascii="Arial" w:hAnsi="Arial" w:cs="Arial"/>
              </w:rPr>
            </w:pPr>
            <w:r w:rsidRPr="36F6F880">
              <w:rPr>
                <w:rFonts w:ascii="Arial" w:hAnsi="Arial" w:cs="Arial"/>
              </w:rPr>
              <w:t xml:space="preserve">Clinical Treatment and Assessment </w:t>
            </w:r>
          </w:p>
        </w:tc>
      </w:tr>
      <w:tr w:rsidR="008042B7" w:rsidRPr="00C033A4" w14:paraId="7FA28891" w14:textId="77777777" w:rsidTr="22A433F0">
        <w:trPr>
          <w:trHeight w:val="300"/>
        </w:trPr>
        <w:tc>
          <w:tcPr>
            <w:tcW w:w="3256" w:type="dxa"/>
          </w:tcPr>
          <w:p w14:paraId="03F7640E" w14:textId="77777777" w:rsidR="008042B7" w:rsidRPr="00C033A4" w:rsidRDefault="508A4A12" w:rsidP="00005B49">
            <w:pPr>
              <w:pStyle w:val="paragraph"/>
              <w:spacing w:before="0" w:beforeAutospacing="0" w:after="0" w:afterAutospacing="0"/>
              <w:textAlignment w:val="baseline"/>
              <w:rPr>
                <w:rFonts w:ascii="Arial" w:hAnsi="Arial" w:cs="Arial"/>
              </w:rPr>
            </w:pPr>
            <w:r w:rsidRPr="36F6F880">
              <w:rPr>
                <w:rFonts w:ascii="Arial" w:hAnsi="Arial" w:cs="Arial"/>
              </w:rPr>
              <w:t>Percentage of formal Complaints responded to in 30 working days (NHS Delivery framework target of 75%)</w:t>
            </w:r>
          </w:p>
        </w:tc>
        <w:tc>
          <w:tcPr>
            <w:tcW w:w="6662" w:type="dxa"/>
          </w:tcPr>
          <w:p w14:paraId="44C61F10" w14:textId="1DA47F82" w:rsidR="008042B7" w:rsidRPr="00C033A4" w:rsidRDefault="00005B49" w:rsidP="22A433F0">
            <w:pPr>
              <w:pStyle w:val="paragraph"/>
              <w:spacing w:before="0" w:beforeAutospacing="0" w:after="0" w:afterAutospacing="0"/>
              <w:jc w:val="both"/>
              <w:textAlignment w:val="baseline"/>
              <w:rPr>
                <w:rFonts w:ascii="Arial" w:hAnsi="Arial" w:cs="Arial"/>
                <w:highlight w:val="yellow"/>
              </w:rPr>
            </w:pPr>
            <w:r w:rsidRPr="00D26D04">
              <w:rPr>
                <w:rFonts w:ascii="Arial" w:hAnsi="Arial" w:cs="Arial"/>
                <w:noProof/>
              </w:rPr>
              <w:drawing>
                <wp:inline distT="0" distB="0" distL="0" distR="0" wp14:anchorId="4ABC56DF" wp14:editId="4C069B7C">
                  <wp:extent cx="3886200" cy="1676400"/>
                  <wp:effectExtent l="0" t="0" r="0" b="0"/>
                  <wp:docPr id="47" name="Chart 47">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BF9703D-886D-467D-9999-7D0DD734C1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tc>
      </w:tr>
      <w:tr w:rsidR="008042B7" w:rsidRPr="00C033A4" w14:paraId="6E1E836B" w14:textId="77777777" w:rsidTr="22A433F0">
        <w:trPr>
          <w:trHeight w:val="300"/>
        </w:trPr>
        <w:tc>
          <w:tcPr>
            <w:tcW w:w="3256" w:type="dxa"/>
          </w:tcPr>
          <w:p w14:paraId="195E2820" w14:textId="77777777" w:rsidR="008042B7" w:rsidRDefault="508A4A12" w:rsidP="36F6F880">
            <w:pPr>
              <w:pStyle w:val="paragraph"/>
              <w:spacing w:before="0" w:beforeAutospacing="0" w:after="0" w:afterAutospacing="0"/>
              <w:textAlignment w:val="baseline"/>
              <w:rPr>
                <w:rFonts w:ascii="Arial" w:hAnsi="Arial" w:cs="Arial"/>
              </w:rPr>
            </w:pPr>
            <w:r w:rsidRPr="36F6F880">
              <w:rPr>
                <w:rFonts w:ascii="Arial" w:hAnsi="Arial" w:cs="Arial"/>
              </w:rPr>
              <w:t>Never Events</w:t>
            </w:r>
          </w:p>
          <w:p w14:paraId="4C361A6F" w14:textId="77777777" w:rsidR="008042B7" w:rsidRPr="00C033A4" w:rsidRDefault="508A4A12" w:rsidP="36F6F880">
            <w:pPr>
              <w:pStyle w:val="paragraph"/>
              <w:spacing w:before="0" w:beforeAutospacing="0" w:after="0" w:afterAutospacing="0"/>
              <w:textAlignment w:val="baseline"/>
              <w:rPr>
                <w:rFonts w:ascii="Arial" w:hAnsi="Arial" w:cs="Arial"/>
              </w:rPr>
            </w:pPr>
            <w:r w:rsidRPr="36F6F880">
              <w:rPr>
                <w:rFonts w:ascii="Arial" w:hAnsi="Arial" w:cs="Arial"/>
              </w:rPr>
              <w:t xml:space="preserve">Nationally Reported Incidents </w:t>
            </w:r>
          </w:p>
        </w:tc>
        <w:tc>
          <w:tcPr>
            <w:tcW w:w="6662" w:type="dxa"/>
          </w:tcPr>
          <w:p w14:paraId="52A0E0C0" w14:textId="3487B44C" w:rsidR="008042B7"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6</w:t>
            </w:r>
            <w:r w:rsidR="00F31101">
              <w:rPr>
                <w:rFonts w:ascii="Arial" w:hAnsi="Arial" w:cs="Arial"/>
              </w:rPr>
              <w:t xml:space="preserve"> </w:t>
            </w:r>
          </w:p>
          <w:p w14:paraId="00DB0A15" w14:textId="77777777" w:rsidR="008042B7" w:rsidRPr="00C033A4" w:rsidRDefault="508A4A12" w:rsidP="36F6F880">
            <w:pPr>
              <w:pStyle w:val="paragraph"/>
              <w:spacing w:before="0" w:beforeAutospacing="0" w:after="0" w:afterAutospacing="0"/>
              <w:textAlignment w:val="baseline"/>
              <w:rPr>
                <w:rFonts w:ascii="Arial" w:hAnsi="Arial" w:cs="Arial"/>
              </w:rPr>
            </w:pPr>
            <w:r w:rsidRPr="36F6F880">
              <w:rPr>
                <w:rFonts w:ascii="Arial" w:hAnsi="Arial" w:cs="Arial"/>
              </w:rPr>
              <w:t>134</w:t>
            </w:r>
          </w:p>
        </w:tc>
      </w:tr>
      <w:tr w:rsidR="008042B7" w:rsidRPr="00C033A4" w14:paraId="78080D96" w14:textId="77777777" w:rsidTr="22A433F0">
        <w:trPr>
          <w:trHeight w:val="300"/>
        </w:trPr>
        <w:tc>
          <w:tcPr>
            <w:tcW w:w="3256" w:type="dxa"/>
          </w:tcPr>
          <w:p w14:paraId="23A49E21"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Legal Claims Registered</w:t>
            </w:r>
          </w:p>
        </w:tc>
        <w:tc>
          <w:tcPr>
            <w:tcW w:w="6662" w:type="dxa"/>
          </w:tcPr>
          <w:p w14:paraId="7D53198C"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130 new claims (Clinical negligence and Personal Injury)</w:t>
            </w:r>
          </w:p>
        </w:tc>
      </w:tr>
      <w:tr w:rsidR="008042B7" w:rsidRPr="00C033A4" w14:paraId="67CB68DF" w14:textId="77777777" w:rsidTr="22A433F0">
        <w:trPr>
          <w:trHeight w:val="300"/>
        </w:trPr>
        <w:tc>
          <w:tcPr>
            <w:tcW w:w="3256" w:type="dxa"/>
          </w:tcPr>
          <w:p w14:paraId="67FE2BE6" w14:textId="3CA353EC" w:rsidR="008042B7" w:rsidRPr="00C033A4" w:rsidRDefault="508A4A12" w:rsidP="36F6F880">
            <w:pPr>
              <w:pStyle w:val="paragraph"/>
              <w:spacing w:before="0" w:beforeAutospacing="0" w:after="0" w:afterAutospacing="0"/>
              <w:textAlignment w:val="baseline"/>
              <w:rPr>
                <w:rFonts w:ascii="Arial" w:hAnsi="Arial" w:cs="Arial"/>
              </w:rPr>
            </w:pPr>
            <w:r w:rsidRPr="36F6F880">
              <w:rPr>
                <w:rFonts w:ascii="Arial" w:hAnsi="Arial" w:cs="Arial"/>
              </w:rPr>
              <w:t>Public Service Ombudsman requests for a further response</w:t>
            </w:r>
          </w:p>
        </w:tc>
        <w:tc>
          <w:tcPr>
            <w:tcW w:w="6662" w:type="dxa"/>
          </w:tcPr>
          <w:p w14:paraId="1CE712DD"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3</w:t>
            </w:r>
          </w:p>
        </w:tc>
      </w:tr>
      <w:tr w:rsidR="008042B7" w:rsidRPr="00C033A4" w14:paraId="43BA31E5" w14:textId="77777777" w:rsidTr="22A433F0">
        <w:trPr>
          <w:trHeight w:val="300"/>
        </w:trPr>
        <w:tc>
          <w:tcPr>
            <w:tcW w:w="3256" w:type="dxa"/>
          </w:tcPr>
          <w:p w14:paraId="018322E2"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 xml:space="preserve">Compliments received </w:t>
            </w:r>
          </w:p>
        </w:tc>
        <w:tc>
          <w:tcPr>
            <w:tcW w:w="6662" w:type="dxa"/>
          </w:tcPr>
          <w:p w14:paraId="1EDDF2D9" w14:textId="77777777" w:rsidR="008042B7" w:rsidRPr="00C033A4" w:rsidRDefault="508A4A12" w:rsidP="36F6F880">
            <w:pPr>
              <w:pStyle w:val="paragraph"/>
              <w:spacing w:before="0" w:beforeAutospacing="0" w:after="0" w:afterAutospacing="0"/>
              <w:jc w:val="both"/>
              <w:textAlignment w:val="baseline"/>
              <w:rPr>
                <w:rFonts w:ascii="Arial" w:hAnsi="Arial" w:cs="Arial"/>
              </w:rPr>
            </w:pPr>
            <w:r w:rsidRPr="36F6F880">
              <w:rPr>
                <w:rFonts w:ascii="Arial" w:hAnsi="Arial" w:cs="Arial"/>
              </w:rPr>
              <w:t>780</w:t>
            </w:r>
          </w:p>
        </w:tc>
      </w:tr>
    </w:tbl>
    <w:p w14:paraId="23359B18" w14:textId="77777777" w:rsidR="008042B7" w:rsidRDefault="008042B7" w:rsidP="007D6C74">
      <w:pPr>
        <w:spacing w:after="0" w:line="240" w:lineRule="auto"/>
        <w:textAlignment w:val="baseline"/>
        <w:rPr>
          <w:rFonts w:ascii="Arial" w:eastAsia="Times New Roman" w:hAnsi="Arial" w:cs="Arial"/>
          <w:b/>
          <w:bCs/>
          <w:color w:val="0070C0"/>
          <w:sz w:val="24"/>
          <w:szCs w:val="24"/>
          <w:shd w:val="clear" w:color="auto" w:fill="FFFFFF"/>
          <w:lang w:eastAsia="en-GB"/>
        </w:rPr>
      </w:pPr>
    </w:p>
    <w:p w14:paraId="16ACD4A7" w14:textId="56C4F2F0" w:rsidR="00FB5F80" w:rsidRPr="00E4378E" w:rsidRDefault="2AD65FBC" w:rsidP="00E4378E">
      <w:pPr>
        <w:spacing w:after="0" w:line="240" w:lineRule="auto"/>
        <w:textAlignment w:val="baseline"/>
        <w:rPr>
          <w:rFonts w:ascii="Arial" w:eastAsia="Times New Roman" w:hAnsi="Arial" w:cs="Arial"/>
          <w:b/>
          <w:bCs/>
          <w:color w:val="0070C0"/>
          <w:sz w:val="24"/>
          <w:szCs w:val="24"/>
          <w:shd w:val="clear" w:color="auto" w:fill="FFFFFF"/>
          <w:lang w:eastAsia="en-GB"/>
        </w:rPr>
      </w:pPr>
      <w:r w:rsidRPr="0EECD474">
        <w:rPr>
          <w:rFonts w:ascii="Arial" w:eastAsia="Times New Roman" w:hAnsi="Arial" w:cs="Arial"/>
          <w:b/>
          <w:bCs/>
          <w:color w:val="0070C0"/>
          <w:sz w:val="24"/>
          <w:szCs w:val="24"/>
          <w:lang w:eastAsia="en-GB"/>
        </w:rPr>
        <w:lastRenderedPageBreak/>
        <w:t>3.</w:t>
      </w:r>
      <w:r w:rsidR="000113EA">
        <w:rPr>
          <w:rFonts w:ascii="Arial" w:eastAsia="Times New Roman" w:hAnsi="Arial" w:cs="Arial"/>
          <w:b/>
          <w:bCs/>
          <w:color w:val="0070C0"/>
          <w:sz w:val="24"/>
          <w:szCs w:val="24"/>
          <w:lang w:eastAsia="en-GB"/>
        </w:rPr>
        <w:t>9</w:t>
      </w:r>
      <w:r w:rsidRPr="0EECD474">
        <w:rPr>
          <w:rFonts w:ascii="Arial" w:eastAsia="Times New Roman" w:hAnsi="Arial" w:cs="Arial"/>
          <w:b/>
          <w:bCs/>
          <w:color w:val="0070C0"/>
          <w:sz w:val="24"/>
          <w:szCs w:val="24"/>
          <w:lang w:eastAsia="en-GB"/>
        </w:rPr>
        <w:t xml:space="preserve"> </w:t>
      </w:r>
      <w:r w:rsidR="219E35C6" w:rsidRPr="0EECD474">
        <w:rPr>
          <w:rFonts w:ascii="Arial" w:eastAsia="Times New Roman" w:hAnsi="Arial" w:cs="Arial"/>
          <w:b/>
          <w:bCs/>
          <w:color w:val="0070C0"/>
          <w:sz w:val="24"/>
          <w:szCs w:val="24"/>
          <w:lang w:eastAsia="en-GB"/>
        </w:rPr>
        <w:t xml:space="preserve">Patient </w:t>
      </w:r>
      <w:r w:rsidR="00E4378E">
        <w:rPr>
          <w:rFonts w:ascii="Arial" w:eastAsia="Times New Roman" w:hAnsi="Arial" w:cs="Arial"/>
          <w:b/>
          <w:bCs/>
          <w:color w:val="0070C0"/>
          <w:sz w:val="24"/>
          <w:szCs w:val="24"/>
          <w:lang w:eastAsia="en-GB"/>
        </w:rPr>
        <w:t>Feedback</w:t>
      </w:r>
    </w:p>
    <w:p w14:paraId="265103D1" w14:textId="65B88885" w:rsidR="00FB5F80" w:rsidRDefault="00FB5F80" w:rsidP="35780F22">
      <w:pPr>
        <w:pStyle w:val="NormalWeb"/>
        <w:pBdr>
          <w:top w:val="single" w:sz="2" w:space="0" w:color="E3E3E3"/>
          <w:left w:val="single" w:sz="2" w:space="0" w:color="E3E3E3"/>
          <w:bottom w:val="single" w:sz="2" w:space="0" w:color="E3E3E3"/>
          <w:right w:val="single" w:sz="2" w:space="0" w:color="E3E3E3"/>
        </w:pBdr>
        <w:shd w:val="clear" w:color="auto" w:fill="FFFFFF" w:themeFill="background1"/>
        <w:spacing w:after="300"/>
        <w:rPr>
          <w:rFonts w:ascii="Arial" w:hAnsi="Arial" w:cs="Arial"/>
          <w:color w:val="0D0D0D"/>
        </w:rPr>
      </w:pPr>
      <w:r w:rsidRPr="35780F22">
        <w:rPr>
          <w:rFonts w:ascii="Arial" w:hAnsi="Arial" w:cs="Arial"/>
          <w:color w:val="0D0D0D" w:themeColor="text1" w:themeTint="F2"/>
        </w:rPr>
        <w:t xml:space="preserve">Patient Feedback  </w:t>
      </w:r>
      <w:r w:rsidR="480E4778">
        <w:rPr>
          <w:noProof/>
          <w:color w:val="2B579A"/>
          <w:shd w:val="clear" w:color="auto" w:fill="E6E6E6"/>
        </w:rPr>
        <w:drawing>
          <wp:inline distT="0" distB="0" distL="0" distR="0" wp14:anchorId="72F025AD" wp14:editId="52413D25">
            <wp:extent cx="1359368" cy="917572"/>
            <wp:effectExtent l="0" t="0" r="0" b="0"/>
            <wp:docPr id="1231962818" name="Picture 1231962818" descr="Three lessons from data on the best ways to give feedback to studen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18"/>
                    <pic:cNvPicPr/>
                  </pic:nvPicPr>
                  <pic:blipFill>
                    <a:blip r:embed="rId76" cstate="print">
                      <a:extLst>
                        <a:ext uri="{28A0092B-C50C-407E-A947-70E740481C1C}">
                          <a14:useLocalDpi xmlns:a14="http://schemas.microsoft.com/office/drawing/2010/main" val="0"/>
                        </a:ext>
                      </a:extLst>
                    </a:blip>
                    <a:stretch>
                      <a:fillRect/>
                    </a:stretch>
                  </pic:blipFill>
                  <pic:spPr>
                    <a:xfrm flipH="1">
                      <a:off x="0" y="0"/>
                      <a:ext cx="1359368" cy="917572"/>
                    </a:xfrm>
                    <a:prstGeom prst="rect">
                      <a:avLst/>
                    </a:prstGeom>
                  </pic:spPr>
                </pic:pic>
              </a:graphicData>
            </a:graphic>
          </wp:inline>
        </w:drawing>
      </w:r>
    </w:p>
    <w:p w14:paraId="56B6F315" w14:textId="6541C6D8" w:rsidR="005B7CEA" w:rsidRDefault="005B7CEA" w:rsidP="35780F22">
      <w:pPr>
        <w:pStyle w:val="NormalWeb"/>
        <w:pBdr>
          <w:top w:val="single" w:sz="2" w:space="0" w:color="E3E3E3"/>
          <w:left w:val="single" w:sz="2" w:space="0" w:color="E3E3E3"/>
          <w:bottom w:val="single" w:sz="2" w:space="0" w:color="E3E3E3"/>
          <w:right w:val="single" w:sz="2" w:space="0" w:color="E3E3E3"/>
        </w:pBdr>
        <w:shd w:val="clear" w:color="auto" w:fill="FFFFFF" w:themeFill="background1"/>
        <w:spacing w:after="300"/>
        <w:rPr>
          <w:rFonts w:ascii="Arial" w:hAnsi="Arial" w:cs="Arial"/>
          <w:color w:val="000000"/>
        </w:rPr>
      </w:pPr>
      <w:r w:rsidRPr="35780F22">
        <w:rPr>
          <w:rFonts w:ascii="Arial" w:hAnsi="Arial" w:cs="Arial"/>
          <w:color w:val="000000" w:themeColor="text1"/>
        </w:rPr>
        <w:t xml:space="preserve">We have continued to gather feedback from patients using our services during 2023-2024, with some key activity listed below; </w:t>
      </w:r>
    </w:p>
    <w:p w14:paraId="7D79F5E8" w14:textId="77777777" w:rsidR="005B7CEA" w:rsidRDefault="005B7CEA" w:rsidP="35780F22">
      <w:pPr>
        <w:pStyle w:val="NormalWeb"/>
        <w:pBdr>
          <w:top w:val="single" w:sz="2" w:space="0" w:color="E3E3E3"/>
          <w:left w:val="single" w:sz="2" w:space="0" w:color="E3E3E3"/>
          <w:bottom w:val="single" w:sz="2" w:space="0" w:color="E3E3E3"/>
          <w:right w:val="single" w:sz="2" w:space="0" w:color="E3E3E3"/>
        </w:pBdr>
        <w:shd w:val="clear" w:color="auto" w:fill="FFFFFF" w:themeFill="background1"/>
        <w:spacing w:after="300"/>
        <w:rPr>
          <w:rFonts w:ascii="Arial" w:hAnsi="Arial" w:cs="Arial"/>
          <w:color w:val="000000"/>
        </w:rPr>
      </w:pPr>
    </w:p>
    <w:p w14:paraId="6C595609" w14:textId="60431D41" w:rsidR="005B7CEA" w:rsidRPr="00DB4716" w:rsidRDefault="00497798" w:rsidP="00985D01">
      <w:pPr>
        <w:pStyle w:val="NormalWeb"/>
        <w:numPr>
          <w:ilvl w:val="0"/>
          <w:numId w:val="52"/>
        </w:numPr>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35780F22">
        <w:rPr>
          <w:rFonts w:ascii="Arial" w:hAnsi="Arial" w:cs="Arial"/>
          <w:color w:val="0D0D0D" w:themeColor="text1" w:themeTint="F2"/>
        </w:rPr>
        <w:t>Approximately 800 text message</w:t>
      </w:r>
      <w:r w:rsidR="00C21EEE" w:rsidRPr="35780F22">
        <w:rPr>
          <w:rFonts w:ascii="Arial" w:hAnsi="Arial" w:cs="Arial"/>
          <w:color w:val="0D0D0D" w:themeColor="text1" w:themeTint="F2"/>
        </w:rPr>
        <w:t xml:space="preserve">s </w:t>
      </w:r>
      <w:r w:rsidR="000E10DB" w:rsidRPr="35780F22">
        <w:rPr>
          <w:rFonts w:ascii="Arial" w:hAnsi="Arial" w:cs="Arial"/>
          <w:color w:val="0D0D0D" w:themeColor="text1" w:themeTint="F2"/>
        </w:rPr>
        <w:t>sent per</w:t>
      </w:r>
      <w:r w:rsidRPr="35780F22">
        <w:rPr>
          <w:rFonts w:ascii="Arial" w:hAnsi="Arial" w:cs="Arial"/>
          <w:color w:val="0D0D0D" w:themeColor="text1" w:themeTint="F2"/>
        </w:rPr>
        <w:t xml:space="preserve"> day to gather</w:t>
      </w:r>
      <w:r w:rsidR="00C21EEE" w:rsidRPr="35780F22">
        <w:rPr>
          <w:rFonts w:ascii="Arial" w:hAnsi="Arial" w:cs="Arial"/>
          <w:color w:val="0D0D0D" w:themeColor="text1" w:themeTint="F2"/>
        </w:rPr>
        <w:t xml:space="preserve"> hospital activity </w:t>
      </w:r>
      <w:r w:rsidRPr="35780F22">
        <w:rPr>
          <w:rFonts w:ascii="Arial" w:hAnsi="Arial" w:cs="Arial"/>
          <w:color w:val="0D0D0D" w:themeColor="text1" w:themeTint="F2"/>
        </w:rPr>
        <w:t>feedback</w:t>
      </w:r>
      <w:r w:rsidR="00C21EEE" w:rsidRPr="35780F22">
        <w:rPr>
          <w:rFonts w:ascii="Arial" w:hAnsi="Arial" w:cs="Arial"/>
          <w:color w:val="0D0D0D" w:themeColor="text1" w:themeTint="F2"/>
        </w:rPr>
        <w:t xml:space="preserve"> </w:t>
      </w:r>
    </w:p>
    <w:p w14:paraId="2209C1CB" w14:textId="378F0347" w:rsidR="00DB4716" w:rsidRDefault="00DB4716" w:rsidP="00985D01">
      <w:pPr>
        <w:pStyle w:val="NormalWeb"/>
        <w:numPr>
          <w:ilvl w:val="0"/>
          <w:numId w:val="52"/>
        </w:numPr>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35780F22">
        <w:rPr>
          <w:rFonts w:ascii="Arial" w:hAnsi="Arial" w:cs="Arial"/>
          <w:color w:val="000000" w:themeColor="text1"/>
        </w:rPr>
        <w:t>154</w:t>
      </w:r>
      <w:r w:rsidR="000E10DB" w:rsidRPr="35780F22">
        <w:rPr>
          <w:rFonts w:ascii="Arial" w:hAnsi="Arial" w:cs="Arial"/>
          <w:color w:val="000000" w:themeColor="text1"/>
        </w:rPr>
        <w:t xml:space="preserve">,384 </w:t>
      </w:r>
      <w:r w:rsidR="002F7735" w:rsidRPr="35780F22">
        <w:rPr>
          <w:rFonts w:ascii="Arial" w:hAnsi="Arial" w:cs="Arial"/>
          <w:color w:val="000000" w:themeColor="text1"/>
        </w:rPr>
        <w:t xml:space="preserve">feedback </w:t>
      </w:r>
      <w:r w:rsidR="000E10DB" w:rsidRPr="35780F22">
        <w:rPr>
          <w:rFonts w:ascii="Arial" w:hAnsi="Arial" w:cs="Arial"/>
          <w:color w:val="000000" w:themeColor="text1"/>
        </w:rPr>
        <w:t>texts sent in past 12 months with a response rate of 17%</w:t>
      </w:r>
    </w:p>
    <w:p w14:paraId="34436098" w14:textId="2BCFA11C" w:rsidR="000E10DB" w:rsidRDefault="00BE4810" w:rsidP="00985D01">
      <w:pPr>
        <w:pStyle w:val="NormalWeb"/>
        <w:numPr>
          <w:ilvl w:val="0"/>
          <w:numId w:val="52"/>
        </w:numPr>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35780F22">
        <w:rPr>
          <w:rFonts w:ascii="Arial" w:hAnsi="Arial" w:cs="Arial"/>
          <w:color w:val="000000" w:themeColor="text1"/>
        </w:rPr>
        <w:t>85%</w:t>
      </w:r>
      <w:r w:rsidR="00F7751D" w:rsidRPr="35780F22">
        <w:rPr>
          <w:rFonts w:ascii="Arial" w:hAnsi="Arial" w:cs="Arial"/>
          <w:color w:val="000000" w:themeColor="text1"/>
        </w:rPr>
        <w:t xml:space="preserve"> of people surveyed are happy with their experience </w:t>
      </w:r>
      <w:r w:rsidR="001C0C26">
        <w:tab/>
      </w:r>
      <w:r w:rsidR="001C0C26">
        <w:tab/>
      </w:r>
      <w:r w:rsidR="001C0C26">
        <w:tab/>
      </w:r>
      <w:r w:rsidR="001C0C26">
        <w:tab/>
      </w:r>
      <w:r w:rsidR="001C0C26">
        <w:tab/>
      </w:r>
    </w:p>
    <w:p w14:paraId="5645C582" w14:textId="57646F89" w:rsidR="001C0C26" w:rsidRDefault="001C0C26" w:rsidP="35780F22">
      <w:pPr>
        <w:pStyle w:val="NormalWeb"/>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p>
    <w:p w14:paraId="343F098C" w14:textId="31242AAC" w:rsidR="003A4901" w:rsidRDefault="001C0C26" w:rsidP="0EECD474">
      <w:pPr>
        <w:pStyle w:val="NormalWeb"/>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0EECD474">
        <w:rPr>
          <w:rFonts w:ascii="Arial" w:hAnsi="Arial" w:cs="Arial"/>
          <w:color w:val="000000" w:themeColor="text1"/>
        </w:rPr>
        <w:t xml:space="preserve">Tell us in 2 Survey </w:t>
      </w:r>
      <w:r w:rsidR="00574E0A" w:rsidRPr="0EECD474">
        <w:rPr>
          <w:rFonts w:ascii="Arial" w:hAnsi="Arial" w:cs="Arial"/>
          <w:color w:val="000000" w:themeColor="text1"/>
        </w:rPr>
        <w:t xml:space="preserve"> </w:t>
      </w:r>
      <w:r w:rsidR="5E170F4A">
        <w:rPr>
          <w:noProof/>
        </w:rPr>
        <w:drawing>
          <wp:inline distT="0" distB="0" distL="0" distR="0" wp14:anchorId="44AED348" wp14:editId="4CE8AD8B">
            <wp:extent cx="1487170" cy="1428738"/>
            <wp:effectExtent l="0" t="0" r="0" b="635"/>
            <wp:docPr id="1231962819" name="Picture 1231962819" descr="Online survey internet surveying hands holding Vecto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19"/>
                    <pic:cNvPicPr/>
                  </pic:nvPicPr>
                  <pic:blipFill>
                    <a:blip r:embed="rId77">
                      <a:extLst>
                        <a:ext uri="{28A0092B-C50C-407E-A947-70E740481C1C}">
                          <a14:useLocalDpi xmlns:a14="http://schemas.microsoft.com/office/drawing/2010/main" val="0"/>
                        </a:ext>
                      </a:extLst>
                    </a:blip>
                    <a:srcRect b="11045"/>
                    <a:stretch>
                      <a:fillRect/>
                    </a:stretch>
                  </pic:blipFill>
                  <pic:spPr>
                    <a:xfrm>
                      <a:off x="0" y="0"/>
                      <a:ext cx="1487170" cy="1428738"/>
                    </a:xfrm>
                    <a:prstGeom prst="rect">
                      <a:avLst/>
                    </a:prstGeom>
                  </pic:spPr>
                </pic:pic>
              </a:graphicData>
            </a:graphic>
          </wp:inline>
        </w:drawing>
      </w:r>
    </w:p>
    <w:p w14:paraId="39181F86" w14:textId="77777777" w:rsidR="00766998" w:rsidRDefault="00574E0A" w:rsidP="35780F22">
      <w:pPr>
        <w:pStyle w:val="NormalWeb"/>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35780F22">
        <w:rPr>
          <w:rFonts w:ascii="Arial" w:hAnsi="Arial" w:cs="Arial"/>
          <w:color w:val="000000" w:themeColor="text1"/>
        </w:rPr>
        <w:t>What do we do?</w:t>
      </w:r>
    </w:p>
    <w:p w14:paraId="2E463911" w14:textId="77777777" w:rsidR="00505673" w:rsidRPr="00AE1A9C" w:rsidRDefault="003A4901" w:rsidP="00985D01">
      <w:pPr>
        <w:pStyle w:val="NormalWeb"/>
        <w:numPr>
          <w:ilvl w:val="0"/>
          <w:numId w:val="53"/>
        </w:numPr>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35780F22">
        <w:rPr>
          <w:rFonts w:ascii="Arial" w:hAnsi="Arial" w:cs="Arial"/>
          <w:color w:val="000000" w:themeColor="text1"/>
        </w:rPr>
        <w:t xml:space="preserve">Posters, stickers and signs are placed around hospital sites and at bed sides displaying a QR code, inviting patients to share their recent experiences of </w:t>
      </w:r>
      <w:r w:rsidR="00505673" w:rsidRPr="35780F22">
        <w:rPr>
          <w:rFonts w:ascii="Arial" w:hAnsi="Arial" w:cs="Arial"/>
          <w:color w:val="000000" w:themeColor="text1"/>
        </w:rPr>
        <w:t xml:space="preserve">our services </w:t>
      </w:r>
    </w:p>
    <w:p w14:paraId="540BE655" w14:textId="0F066323" w:rsidR="003A4901" w:rsidRPr="00AE1A9C" w:rsidRDefault="003A4901" w:rsidP="00985D01">
      <w:pPr>
        <w:pStyle w:val="NormalWeb"/>
        <w:numPr>
          <w:ilvl w:val="0"/>
          <w:numId w:val="53"/>
        </w:numPr>
        <w:pBdr>
          <w:top w:val="single" w:sz="2" w:space="0" w:color="E3E3E3"/>
          <w:left w:val="single" w:sz="2" w:space="0" w:color="E3E3E3"/>
          <w:bottom w:val="single" w:sz="2" w:space="0" w:color="E3E3E3"/>
          <w:right w:val="single" w:sz="2" w:space="0" w:color="E3E3E3"/>
        </w:pBdr>
        <w:shd w:val="clear" w:color="auto" w:fill="FFFFFF" w:themeFill="background1"/>
        <w:rPr>
          <w:rFonts w:ascii="Arial" w:hAnsi="Arial" w:cs="Arial"/>
          <w:color w:val="000000"/>
        </w:rPr>
      </w:pPr>
      <w:r w:rsidRPr="35780F22">
        <w:rPr>
          <w:rFonts w:ascii="Arial" w:hAnsi="Arial" w:cs="Arial"/>
          <w:color w:val="000000" w:themeColor="text1"/>
        </w:rPr>
        <w:t xml:space="preserve">QR code gives the individual access </w:t>
      </w:r>
      <w:r w:rsidR="00302E84" w:rsidRPr="35780F22">
        <w:rPr>
          <w:rFonts w:ascii="Arial" w:hAnsi="Arial" w:cs="Arial"/>
          <w:color w:val="000000" w:themeColor="text1"/>
        </w:rPr>
        <w:t xml:space="preserve">to </w:t>
      </w:r>
      <w:r w:rsidRPr="35780F22">
        <w:rPr>
          <w:rFonts w:ascii="Arial" w:hAnsi="Arial" w:cs="Arial"/>
          <w:color w:val="000000" w:themeColor="text1"/>
        </w:rPr>
        <w:t xml:space="preserve">the “Tell Us In 2” survey - a short </w:t>
      </w:r>
      <w:r w:rsidR="00F658B0" w:rsidRPr="35780F22">
        <w:rPr>
          <w:rFonts w:ascii="Arial" w:hAnsi="Arial" w:cs="Arial"/>
          <w:color w:val="000000" w:themeColor="text1"/>
        </w:rPr>
        <w:t>2</w:t>
      </w:r>
      <w:r w:rsidR="18DE8B92" w:rsidRPr="35780F22">
        <w:rPr>
          <w:rFonts w:ascii="Arial" w:hAnsi="Arial" w:cs="Arial"/>
          <w:color w:val="000000" w:themeColor="text1"/>
        </w:rPr>
        <w:t>-</w:t>
      </w:r>
      <w:r w:rsidR="00F658B0" w:rsidRPr="35780F22">
        <w:rPr>
          <w:rFonts w:ascii="Arial" w:hAnsi="Arial" w:cs="Arial"/>
          <w:color w:val="000000" w:themeColor="text1"/>
        </w:rPr>
        <w:t>minute</w:t>
      </w:r>
      <w:r w:rsidR="006C73F1" w:rsidRPr="35780F22">
        <w:rPr>
          <w:rFonts w:ascii="Arial" w:hAnsi="Arial" w:cs="Arial"/>
          <w:color w:val="000000" w:themeColor="text1"/>
        </w:rPr>
        <w:t xml:space="preserve"> anonymous </w:t>
      </w:r>
      <w:r w:rsidRPr="35780F22">
        <w:rPr>
          <w:rFonts w:ascii="Arial" w:hAnsi="Arial" w:cs="Arial"/>
          <w:color w:val="000000" w:themeColor="text1"/>
        </w:rPr>
        <w:t>questionnaire</w:t>
      </w:r>
      <w:r w:rsidR="00F658B0" w:rsidRPr="35780F22">
        <w:rPr>
          <w:rFonts w:ascii="Arial" w:hAnsi="Arial" w:cs="Arial"/>
          <w:color w:val="000000" w:themeColor="text1"/>
        </w:rPr>
        <w:t xml:space="preserve"> which </w:t>
      </w:r>
      <w:r w:rsidRPr="35780F22">
        <w:rPr>
          <w:rFonts w:ascii="Arial" w:hAnsi="Arial" w:cs="Arial"/>
          <w:color w:val="000000" w:themeColor="text1"/>
        </w:rPr>
        <w:t>can be completed in English or Welsh</w:t>
      </w:r>
      <w:r w:rsidR="00F658B0" w:rsidRPr="35780F22">
        <w:rPr>
          <w:rFonts w:ascii="Arial" w:hAnsi="Arial" w:cs="Arial"/>
          <w:color w:val="000000" w:themeColor="text1"/>
        </w:rPr>
        <w:t xml:space="preserve"> </w:t>
      </w:r>
    </w:p>
    <w:p w14:paraId="3BEF3612" w14:textId="3D8327EB" w:rsidR="00FE3750" w:rsidRPr="00AE1A9C" w:rsidRDefault="00FE3750" w:rsidP="00985D01">
      <w:pPr>
        <w:pStyle w:val="ListParagraph"/>
        <w:numPr>
          <w:ilvl w:val="0"/>
          <w:numId w:val="53"/>
        </w:numPr>
        <w:spacing w:after="0" w:line="240" w:lineRule="auto"/>
        <w:textAlignment w:val="baseline"/>
        <w:rPr>
          <w:rFonts w:ascii="Segoe UI" w:eastAsia="Times New Roman" w:hAnsi="Segoe UI" w:cs="Segoe UI"/>
          <w:sz w:val="24"/>
          <w:szCs w:val="24"/>
          <w:lang w:eastAsia="en-GB"/>
        </w:rPr>
      </w:pPr>
      <w:r w:rsidRPr="35780F22">
        <w:rPr>
          <w:rFonts w:ascii="Arial" w:eastAsia="Times New Roman" w:hAnsi="Arial" w:cs="Arial"/>
          <w:color w:val="000000" w:themeColor="text1"/>
          <w:sz w:val="24"/>
          <w:szCs w:val="24"/>
          <w:lang w:eastAsia="en-GB"/>
        </w:rPr>
        <w:t>Questionnaire asks for open and honest opinion of patient experiences so the Health Board can share compliments, best practice or suggestions, to learn from experiences and help shape services for the future. </w:t>
      </w:r>
    </w:p>
    <w:p w14:paraId="4B33578E" w14:textId="03145E46" w:rsidR="006C73F1" w:rsidRPr="00AE1A9C" w:rsidRDefault="0007219F" w:rsidP="00985D01">
      <w:pPr>
        <w:pStyle w:val="ListParagraph"/>
        <w:numPr>
          <w:ilvl w:val="0"/>
          <w:numId w:val="53"/>
        </w:numPr>
        <w:spacing w:after="0" w:line="240" w:lineRule="auto"/>
        <w:textAlignment w:val="baseline"/>
        <w:rPr>
          <w:rFonts w:ascii="Segoe UI" w:eastAsia="Times New Roman" w:hAnsi="Segoe UI" w:cs="Segoe UI"/>
          <w:sz w:val="24"/>
          <w:szCs w:val="24"/>
          <w:lang w:eastAsia="en-GB"/>
        </w:rPr>
      </w:pPr>
      <w:r w:rsidRPr="35780F22">
        <w:rPr>
          <w:rStyle w:val="normaltextrun"/>
          <w:rFonts w:ascii="Arial" w:hAnsi="Arial" w:cs="Arial"/>
          <w:color w:val="0D0D0D" w:themeColor="text1" w:themeTint="F2"/>
          <w:sz w:val="24"/>
          <w:szCs w:val="24"/>
        </w:rPr>
        <w:t>The word cloud below based on the comments received in our feedback from our Tell us in 2 survey</w:t>
      </w:r>
      <w:r w:rsidRPr="00AE1A9C">
        <w:rPr>
          <w:rStyle w:val="normaltextrun"/>
          <w:rFonts w:ascii="Arial" w:hAnsi="Arial" w:cs="Arial"/>
          <w:color w:val="0D0D0D"/>
          <w:sz w:val="24"/>
          <w:szCs w:val="24"/>
          <w:shd w:val="clear" w:color="auto" w:fill="FFFFFF"/>
        </w:rPr>
        <w:t>.  The green highlights positive sentiments and the red highlights negative sentiments.</w:t>
      </w:r>
    </w:p>
    <w:p w14:paraId="679026D0" w14:textId="77777777" w:rsidR="003A4901" w:rsidRDefault="003A4901" w:rsidP="003A4901">
      <w:pPr>
        <w:spacing w:after="0" w:line="240" w:lineRule="auto"/>
        <w:textAlignment w:val="baseline"/>
        <w:rPr>
          <w:rFonts w:ascii="Arial" w:eastAsia="Times New Roman" w:hAnsi="Arial" w:cs="Arial"/>
          <w:sz w:val="24"/>
          <w:szCs w:val="24"/>
          <w:lang w:eastAsia="en-GB"/>
        </w:rPr>
      </w:pPr>
      <w:r w:rsidRPr="003A4901">
        <w:rPr>
          <w:rFonts w:ascii="Arial" w:eastAsia="Times New Roman" w:hAnsi="Arial" w:cs="Arial"/>
          <w:sz w:val="24"/>
          <w:szCs w:val="24"/>
          <w:lang w:eastAsia="en-GB"/>
        </w:rPr>
        <w:t> </w:t>
      </w:r>
    </w:p>
    <w:p w14:paraId="215C9456" w14:textId="77777777" w:rsidR="003909B3" w:rsidRDefault="003909B3" w:rsidP="003A4901">
      <w:pPr>
        <w:spacing w:after="0" w:line="240" w:lineRule="auto"/>
        <w:textAlignment w:val="baseline"/>
        <w:rPr>
          <w:rFonts w:ascii="Segoe UI" w:eastAsia="Times New Roman" w:hAnsi="Segoe UI" w:cs="Segoe UI"/>
          <w:sz w:val="18"/>
          <w:szCs w:val="18"/>
          <w:lang w:eastAsia="en-GB"/>
        </w:rPr>
      </w:pPr>
    </w:p>
    <w:p w14:paraId="748B66D7" w14:textId="4B255822" w:rsidR="41858532" w:rsidRDefault="41858532" w:rsidP="41858532">
      <w:pPr>
        <w:spacing w:after="0" w:line="240" w:lineRule="auto"/>
        <w:rPr>
          <w:rFonts w:ascii="Segoe UI" w:eastAsia="Times New Roman" w:hAnsi="Segoe UI" w:cs="Segoe UI"/>
          <w:sz w:val="18"/>
          <w:szCs w:val="18"/>
          <w:lang w:eastAsia="en-GB"/>
        </w:rPr>
      </w:pPr>
    </w:p>
    <w:p w14:paraId="2AFAEA9A" w14:textId="6F9074B8" w:rsidR="41858532" w:rsidRDefault="41858532" w:rsidP="41858532">
      <w:pPr>
        <w:spacing w:after="0" w:line="240" w:lineRule="auto"/>
        <w:rPr>
          <w:rFonts w:ascii="Segoe UI" w:eastAsia="Times New Roman" w:hAnsi="Segoe UI" w:cs="Segoe UI"/>
          <w:sz w:val="18"/>
          <w:szCs w:val="18"/>
          <w:lang w:eastAsia="en-GB"/>
        </w:rPr>
      </w:pPr>
    </w:p>
    <w:p w14:paraId="7F571198" w14:textId="1C51DE66" w:rsidR="41858532" w:rsidRDefault="41858532" w:rsidP="41858532">
      <w:pPr>
        <w:spacing w:after="0" w:line="240" w:lineRule="auto"/>
        <w:rPr>
          <w:rFonts w:ascii="Segoe UI" w:eastAsia="Times New Roman" w:hAnsi="Segoe UI" w:cs="Segoe UI"/>
          <w:sz w:val="18"/>
          <w:szCs w:val="18"/>
          <w:lang w:eastAsia="en-GB"/>
        </w:rPr>
      </w:pPr>
    </w:p>
    <w:p w14:paraId="11323DB2" w14:textId="2C12E949" w:rsidR="41858532" w:rsidRDefault="41858532" w:rsidP="41858532">
      <w:pPr>
        <w:spacing w:after="0" w:line="240" w:lineRule="auto"/>
        <w:rPr>
          <w:rFonts w:ascii="Segoe UI" w:eastAsia="Times New Roman" w:hAnsi="Segoe UI" w:cs="Segoe UI"/>
          <w:sz w:val="18"/>
          <w:szCs w:val="18"/>
          <w:lang w:eastAsia="en-GB"/>
        </w:rPr>
      </w:pPr>
    </w:p>
    <w:p w14:paraId="29CCB6C1" w14:textId="7DD3CBD0" w:rsidR="41858532" w:rsidRDefault="41858532" w:rsidP="41858532">
      <w:pPr>
        <w:spacing w:after="0" w:line="240" w:lineRule="auto"/>
        <w:rPr>
          <w:rFonts w:ascii="Segoe UI" w:eastAsia="Times New Roman" w:hAnsi="Segoe UI" w:cs="Segoe UI"/>
          <w:sz w:val="18"/>
          <w:szCs w:val="18"/>
          <w:lang w:eastAsia="en-GB"/>
        </w:rPr>
      </w:pPr>
    </w:p>
    <w:p w14:paraId="76EF8CC2" w14:textId="3976273D" w:rsidR="41858532" w:rsidRDefault="41858532" w:rsidP="41858532">
      <w:pPr>
        <w:spacing w:after="0" w:line="240" w:lineRule="auto"/>
        <w:rPr>
          <w:rFonts w:ascii="Segoe UI" w:eastAsia="Times New Roman" w:hAnsi="Segoe UI" w:cs="Segoe UI"/>
          <w:sz w:val="18"/>
          <w:szCs w:val="18"/>
          <w:lang w:eastAsia="en-GB"/>
        </w:rPr>
      </w:pPr>
    </w:p>
    <w:p w14:paraId="395837BD" w14:textId="66101F0A" w:rsidR="003909B3" w:rsidRPr="003A4901" w:rsidRDefault="15725F85" w:rsidP="003A4901">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703AE107" wp14:editId="78BF5201">
            <wp:extent cx="5503446" cy="4037812"/>
            <wp:effectExtent l="0" t="0" r="0" b="0"/>
            <wp:docPr id="1231962820" name="Picture 1231962820" descr="C:\Users\FR303867\AppData\Local\Microsoft\Windows\INetCache\Content.MSO\BAA1734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20"/>
                    <pic:cNvPicPr/>
                  </pic:nvPicPr>
                  <pic:blipFill>
                    <a:blip r:embed="rId78">
                      <a:extLst>
                        <a:ext uri="{28A0092B-C50C-407E-A947-70E740481C1C}">
                          <a14:useLocalDpi xmlns:a14="http://schemas.microsoft.com/office/drawing/2010/main" val="0"/>
                        </a:ext>
                      </a:extLst>
                    </a:blip>
                    <a:stretch>
                      <a:fillRect/>
                    </a:stretch>
                  </pic:blipFill>
                  <pic:spPr>
                    <a:xfrm>
                      <a:off x="0" y="0"/>
                      <a:ext cx="5503446" cy="4037812"/>
                    </a:xfrm>
                    <a:prstGeom prst="rect">
                      <a:avLst/>
                    </a:prstGeom>
                  </pic:spPr>
                </pic:pic>
              </a:graphicData>
            </a:graphic>
          </wp:inline>
        </w:drawing>
      </w:r>
      <w:r>
        <w:br/>
      </w:r>
    </w:p>
    <w:p w14:paraId="39EC9085" w14:textId="77777777" w:rsidR="00E4378E" w:rsidRDefault="00E4378E" w:rsidP="0EECD474">
      <w:pPr>
        <w:spacing w:after="0" w:line="240" w:lineRule="auto"/>
        <w:textAlignment w:val="baseline"/>
        <w:rPr>
          <w:rFonts w:ascii="Arial" w:hAnsi="Arial" w:cs="Arial"/>
          <w:b/>
          <w:bCs/>
          <w:color w:val="0070C0"/>
          <w:sz w:val="24"/>
          <w:szCs w:val="24"/>
        </w:rPr>
      </w:pPr>
    </w:p>
    <w:p w14:paraId="64A4691B" w14:textId="77777777" w:rsidR="00E4378E" w:rsidRDefault="00E4378E" w:rsidP="0EECD474">
      <w:pPr>
        <w:spacing w:after="0" w:line="240" w:lineRule="auto"/>
        <w:textAlignment w:val="baseline"/>
        <w:rPr>
          <w:rFonts w:ascii="Arial" w:hAnsi="Arial" w:cs="Arial"/>
          <w:b/>
          <w:sz w:val="24"/>
          <w:szCs w:val="24"/>
        </w:rPr>
      </w:pPr>
    </w:p>
    <w:p w14:paraId="64CD1989" w14:textId="4AD14C51" w:rsidR="005310C4" w:rsidRPr="004B5B78" w:rsidRDefault="005310C4" w:rsidP="41858532">
      <w:pPr>
        <w:spacing w:after="0" w:line="240" w:lineRule="auto"/>
        <w:textAlignment w:val="baseline"/>
        <w:rPr>
          <w:rFonts w:ascii="Arial" w:hAnsi="Arial" w:cs="Arial"/>
          <w:b/>
          <w:bCs/>
          <w:color w:val="0070C0"/>
          <w:sz w:val="24"/>
          <w:szCs w:val="24"/>
        </w:rPr>
      </w:pPr>
    </w:p>
    <w:p w14:paraId="4FC7FF25" w14:textId="449D6B4A" w:rsidR="005310C4" w:rsidRPr="004B5B78" w:rsidRDefault="005310C4" w:rsidP="41858532">
      <w:pPr>
        <w:spacing w:after="0" w:line="240" w:lineRule="auto"/>
        <w:textAlignment w:val="baseline"/>
        <w:rPr>
          <w:rFonts w:ascii="Arial" w:hAnsi="Arial" w:cs="Arial"/>
          <w:b/>
          <w:bCs/>
          <w:color w:val="0070C0"/>
          <w:sz w:val="24"/>
          <w:szCs w:val="24"/>
        </w:rPr>
      </w:pPr>
    </w:p>
    <w:p w14:paraId="20D547ED" w14:textId="5E1BB739" w:rsidR="005310C4" w:rsidRPr="004B5B78" w:rsidRDefault="005310C4" w:rsidP="41858532">
      <w:pPr>
        <w:spacing w:after="0" w:line="240" w:lineRule="auto"/>
        <w:textAlignment w:val="baseline"/>
        <w:rPr>
          <w:rFonts w:ascii="Arial" w:hAnsi="Arial" w:cs="Arial"/>
          <w:b/>
          <w:bCs/>
          <w:color w:val="0070C0"/>
          <w:sz w:val="24"/>
          <w:szCs w:val="24"/>
        </w:rPr>
      </w:pPr>
    </w:p>
    <w:p w14:paraId="21DCB7A8" w14:textId="1F6561B1" w:rsidR="005310C4" w:rsidRPr="004B5B78" w:rsidRDefault="005310C4" w:rsidP="41858532">
      <w:pPr>
        <w:spacing w:after="0" w:line="240" w:lineRule="auto"/>
        <w:textAlignment w:val="baseline"/>
        <w:rPr>
          <w:rFonts w:ascii="Arial" w:hAnsi="Arial" w:cs="Arial"/>
          <w:b/>
          <w:bCs/>
          <w:color w:val="0070C0"/>
          <w:sz w:val="24"/>
          <w:szCs w:val="24"/>
        </w:rPr>
      </w:pPr>
    </w:p>
    <w:p w14:paraId="60139C9B" w14:textId="4B9FC302" w:rsidR="005310C4" w:rsidRPr="004B5B78" w:rsidRDefault="005310C4" w:rsidP="41858532">
      <w:pPr>
        <w:spacing w:after="0" w:line="240" w:lineRule="auto"/>
        <w:textAlignment w:val="baseline"/>
        <w:rPr>
          <w:rFonts w:ascii="Arial" w:hAnsi="Arial" w:cs="Arial"/>
          <w:b/>
          <w:bCs/>
          <w:color w:val="0070C0"/>
          <w:sz w:val="24"/>
          <w:szCs w:val="24"/>
        </w:rPr>
      </w:pPr>
    </w:p>
    <w:p w14:paraId="17B8999E" w14:textId="4CE85F44" w:rsidR="005310C4" w:rsidRPr="004B5B78" w:rsidRDefault="005310C4" w:rsidP="41858532">
      <w:pPr>
        <w:spacing w:after="0" w:line="240" w:lineRule="auto"/>
        <w:textAlignment w:val="baseline"/>
        <w:rPr>
          <w:rFonts w:ascii="Arial" w:hAnsi="Arial" w:cs="Arial"/>
          <w:b/>
          <w:bCs/>
          <w:color w:val="0070C0"/>
          <w:sz w:val="24"/>
          <w:szCs w:val="24"/>
        </w:rPr>
      </w:pPr>
    </w:p>
    <w:p w14:paraId="3477405E" w14:textId="195E4CA6" w:rsidR="005310C4" w:rsidRPr="004B5B78" w:rsidRDefault="005310C4" w:rsidP="41858532">
      <w:pPr>
        <w:spacing w:after="0" w:line="240" w:lineRule="auto"/>
        <w:textAlignment w:val="baseline"/>
        <w:rPr>
          <w:rFonts w:ascii="Arial" w:hAnsi="Arial" w:cs="Arial"/>
          <w:b/>
          <w:bCs/>
          <w:color w:val="0070C0"/>
          <w:sz w:val="24"/>
          <w:szCs w:val="24"/>
        </w:rPr>
      </w:pPr>
    </w:p>
    <w:p w14:paraId="2786FEFF" w14:textId="48955275" w:rsidR="005310C4" w:rsidRPr="004B5B78" w:rsidRDefault="005310C4" w:rsidP="41858532">
      <w:pPr>
        <w:spacing w:after="0" w:line="240" w:lineRule="auto"/>
        <w:textAlignment w:val="baseline"/>
        <w:rPr>
          <w:rFonts w:ascii="Arial" w:hAnsi="Arial" w:cs="Arial"/>
          <w:b/>
          <w:bCs/>
          <w:color w:val="0070C0"/>
          <w:sz w:val="24"/>
          <w:szCs w:val="24"/>
        </w:rPr>
      </w:pPr>
    </w:p>
    <w:p w14:paraId="6CC45ECF" w14:textId="680DD4A7" w:rsidR="005310C4" w:rsidRPr="004B5B78" w:rsidRDefault="005310C4" w:rsidP="41858532">
      <w:pPr>
        <w:spacing w:after="0" w:line="240" w:lineRule="auto"/>
        <w:textAlignment w:val="baseline"/>
        <w:rPr>
          <w:rFonts w:ascii="Arial" w:hAnsi="Arial" w:cs="Arial"/>
          <w:b/>
          <w:bCs/>
          <w:color w:val="0070C0"/>
          <w:sz w:val="24"/>
          <w:szCs w:val="24"/>
        </w:rPr>
      </w:pPr>
    </w:p>
    <w:p w14:paraId="16119BF7" w14:textId="77777777" w:rsidR="00996A70" w:rsidRDefault="00996A70" w:rsidP="41858532">
      <w:pPr>
        <w:spacing w:after="0" w:line="240" w:lineRule="auto"/>
        <w:textAlignment w:val="baseline"/>
        <w:rPr>
          <w:rFonts w:ascii="Arial" w:hAnsi="Arial" w:cs="Arial"/>
          <w:b/>
          <w:bCs/>
          <w:color w:val="0070C0"/>
          <w:sz w:val="24"/>
          <w:szCs w:val="24"/>
        </w:rPr>
      </w:pPr>
    </w:p>
    <w:p w14:paraId="5805749A" w14:textId="77777777" w:rsidR="00996A70" w:rsidRDefault="00996A70" w:rsidP="41858532">
      <w:pPr>
        <w:spacing w:after="0" w:line="240" w:lineRule="auto"/>
        <w:textAlignment w:val="baseline"/>
        <w:rPr>
          <w:rFonts w:ascii="Arial" w:hAnsi="Arial" w:cs="Arial"/>
          <w:b/>
          <w:bCs/>
          <w:color w:val="0070C0"/>
          <w:sz w:val="24"/>
          <w:szCs w:val="24"/>
        </w:rPr>
      </w:pPr>
    </w:p>
    <w:p w14:paraId="7DFB5F0A" w14:textId="77777777" w:rsidR="00996A70" w:rsidRDefault="00996A70" w:rsidP="41858532">
      <w:pPr>
        <w:spacing w:after="0" w:line="240" w:lineRule="auto"/>
        <w:textAlignment w:val="baseline"/>
        <w:rPr>
          <w:rFonts w:ascii="Arial" w:hAnsi="Arial" w:cs="Arial"/>
          <w:b/>
          <w:bCs/>
          <w:color w:val="0070C0"/>
          <w:sz w:val="24"/>
          <w:szCs w:val="24"/>
        </w:rPr>
      </w:pPr>
    </w:p>
    <w:p w14:paraId="7416DCBB" w14:textId="77777777" w:rsidR="00996A70" w:rsidRDefault="00996A70" w:rsidP="41858532">
      <w:pPr>
        <w:spacing w:after="0" w:line="240" w:lineRule="auto"/>
        <w:textAlignment w:val="baseline"/>
        <w:rPr>
          <w:rFonts w:ascii="Arial" w:hAnsi="Arial" w:cs="Arial"/>
          <w:b/>
          <w:bCs/>
          <w:color w:val="0070C0"/>
          <w:sz w:val="24"/>
          <w:szCs w:val="24"/>
        </w:rPr>
      </w:pPr>
    </w:p>
    <w:p w14:paraId="35DDCCD8" w14:textId="77777777" w:rsidR="00996A70" w:rsidRDefault="00996A70" w:rsidP="41858532">
      <w:pPr>
        <w:spacing w:after="0" w:line="240" w:lineRule="auto"/>
        <w:textAlignment w:val="baseline"/>
        <w:rPr>
          <w:rFonts w:ascii="Arial" w:hAnsi="Arial" w:cs="Arial"/>
          <w:b/>
          <w:bCs/>
          <w:color w:val="0070C0"/>
          <w:sz w:val="24"/>
          <w:szCs w:val="24"/>
        </w:rPr>
      </w:pPr>
    </w:p>
    <w:p w14:paraId="70634330" w14:textId="77777777" w:rsidR="00996A70" w:rsidRDefault="00996A70" w:rsidP="41858532">
      <w:pPr>
        <w:spacing w:after="0" w:line="240" w:lineRule="auto"/>
        <w:textAlignment w:val="baseline"/>
        <w:rPr>
          <w:rFonts w:ascii="Arial" w:hAnsi="Arial" w:cs="Arial"/>
          <w:b/>
          <w:bCs/>
          <w:color w:val="0070C0"/>
          <w:sz w:val="24"/>
          <w:szCs w:val="24"/>
        </w:rPr>
      </w:pPr>
    </w:p>
    <w:p w14:paraId="707BD789" w14:textId="77777777" w:rsidR="00996A70" w:rsidRDefault="00996A70" w:rsidP="41858532">
      <w:pPr>
        <w:spacing w:after="0" w:line="240" w:lineRule="auto"/>
        <w:textAlignment w:val="baseline"/>
        <w:rPr>
          <w:rFonts w:ascii="Arial" w:hAnsi="Arial" w:cs="Arial"/>
          <w:b/>
          <w:bCs/>
          <w:color w:val="0070C0"/>
          <w:sz w:val="24"/>
          <w:szCs w:val="24"/>
        </w:rPr>
      </w:pPr>
    </w:p>
    <w:p w14:paraId="190A94A7" w14:textId="77777777" w:rsidR="00996A70" w:rsidRDefault="00996A70" w:rsidP="41858532">
      <w:pPr>
        <w:spacing w:after="0" w:line="240" w:lineRule="auto"/>
        <w:textAlignment w:val="baseline"/>
        <w:rPr>
          <w:rFonts w:ascii="Arial" w:hAnsi="Arial" w:cs="Arial"/>
          <w:b/>
          <w:bCs/>
          <w:color w:val="0070C0"/>
          <w:sz w:val="24"/>
          <w:szCs w:val="24"/>
        </w:rPr>
      </w:pPr>
    </w:p>
    <w:p w14:paraId="76094234" w14:textId="77777777" w:rsidR="00996A70" w:rsidRDefault="00996A70" w:rsidP="41858532">
      <w:pPr>
        <w:spacing w:after="0" w:line="240" w:lineRule="auto"/>
        <w:textAlignment w:val="baseline"/>
        <w:rPr>
          <w:rFonts w:ascii="Arial" w:hAnsi="Arial" w:cs="Arial"/>
          <w:b/>
          <w:bCs/>
          <w:color w:val="0070C0"/>
          <w:sz w:val="24"/>
          <w:szCs w:val="24"/>
        </w:rPr>
      </w:pPr>
    </w:p>
    <w:p w14:paraId="4A1ACBBE" w14:textId="77777777" w:rsidR="00996A70" w:rsidRDefault="00996A70" w:rsidP="41858532">
      <w:pPr>
        <w:spacing w:after="0" w:line="240" w:lineRule="auto"/>
        <w:textAlignment w:val="baseline"/>
        <w:rPr>
          <w:rFonts w:ascii="Arial" w:hAnsi="Arial" w:cs="Arial"/>
          <w:b/>
          <w:bCs/>
          <w:color w:val="0070C0"/>
          <w:sz w:val="24"/>
          <w:szCs w:val="24"/>
        </w:rPr>
      </w:pPr>
    </w:p>
    <w:p w14:paraId="0736BD9B" w14:textId="77777777" w:rsidR="00996A70" w:rsidRDefault="00996A70" w:rsidP="41858532">
      <w:pPr>
        <w:spacing w:after="0" w:line="240" w:lineRule="auto"/>
        <w:textAlignment w:val="baseline"/>
        <w:rPr>
          <w:rFonts w:ascii="Arial" w:hAnsi="Arial" w:cs="Arial"/>
          <w:b/>
          <w:bCs/>
          <w:color w:val="0070C0"/>
          <w:sz w:val="24"/>
          <w:szCs w:val="24"/>
        </w:rPr>
      </w:pPr>
    </w:p>
    <w:p w14:paraId="008C5AF8" w14:textId="77777777" w:rsidR="000113EA" w:rsidRDefault="000113EA" w:rsidP="41858532">
      <w:pPr>
        <w:spacing w:after="0" w:line="240" w:lineRule="auto"/>
        <w:textAlignment w:val="baseline"/>
        <w:rPr>
          <w:rFonts w:ascii="Arial" w:hAnsi="Arial" w:cs="Arial"/>
          <w:b/>
          <w:bCs/>
          <w:color w:val="0070C0"/>
          <w:sz w:val="24"/>
          <w:szCs w:val="24"/>
        </w:rPr>
      </w:pPr>
    </w:p>
    <w:p w14:paraId="18140A4C" w14:textId="77777777" w:rsidR="000113EA" w:rsidRDefault="000113EA" w:rsidP="41858532">
      <w:pPr>
        <w:spacing w:after="0" w:line="240" w:lineRule="auto"/>
        <w:textAlignment w:val="baseline"/>
        <w:rPr>
          <w:rFonts w:ascii="Arial" w:hAnsi="Arial" w:cs="Arial"/>
          <w:b/>
          <w:bCs/>
          <w:color w:val="0070C0"/>
          <w:sz w:val="24"/>
          <w:szCs w:val="24"/>
        </w:rPr>
      </w:pPr>
    </w:p>
    <w:p w14:paraId="324DC096" w14:textId="77777777" w:rsidR="000113EA" w:rsidRDefault="000113EA" w:rsidP="41858532">
      <w:pPr>
        <w:spacing w:after="0" w:line="240" w:lineRule="auto"/>
        <w:textAlignment w:val="baseline"/>
        <w:rPr>
          <w:rFonts w:ascii="Arial" w:hAnsi="Arial" w:cs="Arial"/>
          <w:b/>
          <w:bCs/>
          <w:color w:val="0070C0"/>
          <w:sz w:val="24"/>
          <w:szCs w:val="24"/>
        </w:rPr>
      </w:pPr>
    </w:p>
    <w:p w14:paraId="59888D92" w14:textId="53DBCCD4" w:rsidR="005310C4" w:rsidRPr="004B5B78" w:rsidRDefault="74F6966B" w:rsidP="41858532">
      <w:pPr>
        <w:spacing w:after="0" w:line="240" w:lineRule="auto"/>
        <w:textAlignment w:val="baseline"/>
        <w:rPr>
          <w:rFonts w:ascii="Arial" w:hAnsi="Arial" w:cs="Arial"/>
          <w:b/>
          <w:bCs/>
          <w:color w:val="0070C0"/>
          <w:sz w:val="24"/>
          <w:szCs w:val="24"/>
        </w:rPr>
      </w:pPr>
      <w:r w:rsidRPr="41858532">
        <w:rPr>
          <w:rFonts w:ascii="Arial" w:hAnsi="Arial" w:cs="Arial"/>
          <w:b/>
          <w:bCs/>
          <w:color w:val="0070C0"/>
          <w:sz w:val="24"/>
          <w:szCs w:val="24"/>
        </w:rPr>
        <w:lastRenderedPageBreak/>
        <w:t xml:space="preserve">What </w:t>
      </w:r>
      <w:r w:rsidR="0AD2561B" w:rsidRPr="41858532">
        <w:rPr>
          <w:rFonts w:ascii="Arial" w:hAnsi="Arial" w:cs="Arial"/>
          <w:b/>
          <w:bCs/>
          <w:color w:val="0070C0"/>
          <w:sz w:val="24"/>
          <w:szCs w:val="24"/>
        </w:rPr>
        <w:t>Y</w:t>
      </w:r>
      <w:r w:rsidRPr="41858532">
        <w:rPr>
          <w:rFonts w:ascii="Arial" w:hAnsi="Arial" w:cs="Arial"/>
          <w:b/>
          <w:bCs/>
          <w:color w:val="0070C0"/>
          <w:sz w:val="24"/>
          <w:szCs w:val="24"/>
        </w:rPr>
        <w:t xml:space="preserve">ou </w:t>
      </w:r>
      <w:r w:rsidR="0C9AC13B" w:rsidRPr="41858532">
        <w:rPr>
          <w:rFonts w:ascii="Arial" w:hAnsi="Arial" w:cs="Arial"/>
          <w:b/>
          <w:bCs/>
          <w:color w:val="0070C0"/>
          <w:sz w:val="24"/>
          <w:szCs w:val="24"/>
        </w:rPr>
        <w:t>S</w:t>
      </w:r>
      <w:r w:rsidRPr="41858532">
        <w:rPr>
          <w:rFonts w:ascii="Arial" w:hAnsi="Arial" w:cs="Arial"/>
          <w:b/>
          <w:bCs/>
          <w:color w:val="0070C0"/>
          <w:sz w:val="24"/>
          <w:szCs w:val="24"/>
        </w:rPr>
        <w:t xml:space="preserve">aid, </w:t>
      </w:r>
      <w:r w:rsidR="7C47E032" w:rsidRPr="41858532">
        <w:rPr>
          <w:rFonts w:ascii="Arial" w:hAnsi="Arial" w:cs="Arial"/>
          <w:b/>
          <w:bCs/>
          <w:color w:val="0070C0"/>
          <w:sz w:val="24"/>
          <w:szCs w:val="24"/>
        </w:rPr>
        <w:t>W</w:t>
      </w:r>
      <w:r w:rsidRPr="41858532">
        <w:rPr>
          <w:rFonts w:ascii="Arial" w:hAnsi="Arial" w:cs="Arial"/>
          <w:b/>
          <w:bCs/>
          <w:color w:val="0070C0"/>
          <w:sz w:val="24"/>
          <w:szCs w:val="24"/>
        </w:rPr>
        <w:t xml:space="preserve">hat </w:t>
      </w:r>
      <w:r w:rsidR="6C93CC8C" w:rsidRPr="41858532">
        <w:rPr>
          <w:rFonts w:ascii="Arial" w:hAnsi="Arial" w:cs="Arial"/>
          <w:b/>
          <w:bCs/>
          <w:color w:val="0070C0"/>
          <w:sz w:val="24"/>
          <w:szCs w:val="24"/>
        </w:rPr>
        <w:t>W</w:t>
      </w:r>
      <w:r w:rsidRPr="41858532">
        <w:rPr>
          <w:rFonts w:ascii="Arial" w:hAnsi="Arial" w:cs="Arial"/>
          <w:b/>
          <w:bCs/>
          <w:color w:val="0070C0"/>
          <w:sz w:val="24"/>
          <w:szCs w:val="24"/>
        </w:rPr>
        <w:t xml:space="preserve">e </w:t>
      </w:r>
      <w:r w:rsidR="53D3B4EA" w:rsidRPr="41858532">
        <w:rPr>
          <w:rFonts w:ascii="Arial" w:hAnsi="Arial" w:cs="Arial"/>
          <w:b/>
          <w:bCs/>
          <w:color w:val="0070C0"/>
          <w:sz w:val="24"/>
          <w:szCs w:val="24"/>
        </w:rPr>
        <w:t>D</w:t>
      </w:r>
      <w:r w:rsidRPr="41858532">
        <w:rPr>
          <w:rFonts w:ascii="Arial" w:hAnsi="Arial" w:cs="Arial"/>
          <w:b/>
          <w:bCs/>
          <w:color w:val="0070C0"/>
          <w:sz w:val="24"/>
          <w:szCs w:val="24"/>
        </w:rPr>
        <w:t>id</w:t>
      </w:r>
      <w:r w:rsidR="12D0CDE2" w:rsidRPr="41858532">
        <w:rPr>
          <w:rFonts w:ascii="Arial" w:hAnsi="Arial" w:cs="Arial"/>
          <w:b/>
          <w:bCs/>
          <w:color w:val="0070C0"/>
          <w:sz w:val="24"/>
          <w:szCs w:val="24"/>
        </w:rPr>
        <w:t>,</w:t>
      </w:r>
      <w:r w:rsidRPr="41858532">
        <w:rPr>
          <w:rFonts w:ascii="Arial" w:hAnsi="Arial" w:cs="Arial"/>
          <w:b/>
          <w:bCs/>
          <w:color w:val="0070C0"/>
          <w:sz w:val="24"/>
          <w:szCs w:val="24"/>
        </w:rPr>
        <w:t xml:space="preserve"> </w:t>
      </w:r>
      <w:r w:rsidR="15AB5431" w:rsidRPr="41858532">
        <w:rPr>
          <w:rFonts w:ascii="Arial" w:hAnsi="Arial" w:cs="Arial"/>
          <w:b/>
          <w:bCs/>
          <w:color w:val="0070C0"/>
          <w:sz w:val="24"/>
          <w:szCs w:val="24"/>
        </w:rPr>
        <w:t>I</w:t>
      </w:r>
      <w:r w:rsidRPr="41858532">
        <w:rPr>
          <w:rFonts w:ascii="Arial" w:hAnsi="Arial" w:cs="Arial"/>
          <w:b/>
          <w:bCs/>
          <w:color w:val="0070C0"/>
          <w:sz w:val="24"/>
          <w:szCs w:val="24"/>
        </w:rPr>
        <w:t xml:space="preserve">nitiatives for 2023-2024 </w:t>
      </w:r>
    </w:p>
    <w:p w14:paraId="0F517DEC" w14:textId="77777777" w:rsidR="005310C4" w:rsidRPr="009F0318" w:rsidRDefault="005310C4" w:rsidP="009C7DE6">
      <w:pPr>
        <w:pStyle w:val="paragraph"/>
        <w:spacing w:before="0" w:beforeAutospacing="0" w:after="0" w:afterAutospacing="0"/>
        <w:jc w:val="both"/>
        <w:textAlignment w:val="baseline"/>
        <w:rPr>
          <w:rFonts w:ascii="Arial" w:hAnsi="Arial" w:cs="Arial"/>
        </w:rPr>
      </w:pPr>
    </w:p>
    <w:p w14:paraId="0359394E" w14:textId="13839D60" w:rsidR="006D169F" w:rsidRDefault="070707F3" w:rsidP="009C7DE6">
      <w:pPr>
        <w:pStyle w:val="paragraph"/>
        <w:spacing w:before="0" w:beforeAutospacing="0" w:after="0" w:afterAutospacing="0"/>
        <w:jc w:val="both"/>
        <w:textAlignment w:val="baseline"/>
        <w:rPr>
          <w:rStyle w:val="normaltextrun"/>
          <w:rFonts w:ascii="Arial" w:hAnsi="Arial" w:cs="Arial"/>
        </w:rPr>
      </w:pPr>
      <w:r>
        <w:rPr>
          <w:noProof/>
          <w:color w:val="2B579A"/>
          <w:shd w:val="clear" w:color="auto" w:fill="E6E6E6"/>
        </w:rPr>
        <w:drawing>
          <wp:inline distT="0" distB="0" distL="0" distR="0" wp14:anchorId="153D465D" wp14:editId="64FFEDB8">
            <wp:extent cx="4573372" cy="2256790"/>
            <wp:effectExtent l="0" t="0" r="0" b="0"/>
            <wp:docPr id="1231962847" name="Picture 1231962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47"/>
                    <pic:cNvPicPr/>
                  </pic:nvPicPr>
                  <pic:blipFill>
                    <a:blip r:embed="rId79">
                      <a:extLst>
                        <a:ext uri="{28A0092B-C50C-407E-A947-70E740481C1C}">
                          <a14:useLocalDpi xmlns:a14="http://schemas.microsoft.com/office/drawing/2010/main" val="0"/>
                        </a:ext>
                      </a:extLst>
                    </a:blip>
                    <a:stretch>
                      <a:fillRect/>
                    </a:stretch>
                  </pic:blipFill>
                  <pic:spPr>
                    <a:xfrm>
                      <a:off x="0" y="0"/>
                      <a:ext cx="4573372" cy="2256790"/>
                    </a:xfrm>
                    <a:prstGeom prst="rect">
                      <a:avLst/>
                    </a:prstGeom>
                  </pic:spPr>
                </pic:pic>
              </a:graphicData>
            </a:graphic>
          </wp:inline>
        </w:drawing>
      </w:r>
    </w:p>
    <w:p w14:paraId="654E83AD" w14:textId="101E6C87"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7A362100" w14:textId="099CF26B"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650C9842" w14:textId="128EA590" w:rsidR="008C7498" w:rsidRPr="008C7498" w:rsidRDefault="21CAD8B6" w:rsidP="008C7498">
      <w:pPr>
        <w:pStyle w:val="paragraph"/>
        <w:spacing w:before="0" w:beforeAutospacing="0" w:after="0" w:afterAutospacing="0"/>
        <w:jc w:val="both"/>
        <w:textAlignment w:val="baseline"/>
        <w:rPr>
          <w:rStyle w:val="normaltextrun"/>
          <w:rFonts w:ascii="Arial" w:hAnsi="Arial" w:cs="Arial"/>
        </w:rPr>
      </w:pPr>
      <w:r>
        <w:rPr>
          <w:noProof/>
        </w:rPr>
        <w:drawing>
          <wp:anchor distT="0" distB="0" distL="114300" distR="114300" simplePos="0" relativeHeight="251658240" behindDoc="1" locked="0" layoutInCell="1" allowOverlap="1" wp14:anchorId="40ACE029" wp14:editId="248ED06E">
            <wp:simplePos x="0" y="0"/>
            <wp:positionH relativeFrom="column">
              <wp:align>left</wp:align>
            </wp:positionH>
            <wp:positionV relativeFrom="paragraph">
              <wp:posOffset>7156</wp:posOffset>
            </wp:positionV>
            <wp:extent cx="4651891" cy="2298114"/>
            <wp:effectExtent l="0" t="0" r="0" b="6985"/>
            <wp:wrapNone/>
            <wp:docPr id="147785841" name="Picture 1231962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48"/>
                    <pic:cNvPicPr/>
                  </pic:nvPicPr>
                  <pic:blipFill>
                    <a:blip r:embed="rId80">
                      <a:extLst>
                        <a:ext uri="{28A0092B-C50C-407E-A947-70E740481C1C}">
                          <a14:useLocalDpi xmlns:a14="http://schemas.microsoft.com/office/drawing/2010/main" val="0"/>
                        </a:ext>
                      </a:extLst>
                    </a:blip>
                    <a:stretch>
                      <a:fillRect/>
                    </a:stretch>
                  </pic:blipFill>
                  <pic:spPr>
                    <a:xfrm>
                      <a:off x="0" y="0"/>
                      <a:ext cx="4651891" cy="2298114"/>
                    </a:xfrm>
                    <a:prstGeom prst="rect">
                      <a:avLst/>
                    </a:prstGeom>
                  </pic:spPr>
                </pic:pic>
              </a:graphicData>
            </a:graphic>
            <wp14:sizeRelH relativeFrom="page">
              <wp14:pctWidth>0</wp14:pctWidth>
            </wp14:sizeRelH>
            <wp14:sizeRelV relativeFrom="page">
              <wp14:pctHeight>0</wp14:pctHeight>
            </wp14:sizeRelV>
          </wp:anchor>
        </w:drawing>
      </w:r>
    </w:p>
    <w:p w14:paraId="7107888E" w14:textId="56D767E6" w:rsidR="21CAD8B6" w:rsidRDefault="21CAD8B6" w:rsidP="21CAD8B6">
      <w:pPr>
        <w:pStyle w:val="paragraph"/>
        <w:spacing w:before="0" w:beforeAutospacing="0" w:after="0" w:afterAutospacing="0"/>
        <w:jc w:val="both"/>
        <w:rPr>
          <w:rStyle w:val="normaltextrun"/>
          <w:rFonts w:ascii="Arial" w:hAnsi="Arial" w:cs="Arial"/>
        </w:rPr>
      </w:pPr>
    </w:p>
    <w:p w14:paraId="72AA7492" w14:textId="56D767E6" w:rsidR="21CAD8B6" w:rsidRDefault="21CAD8B6" w:rsidP="21CAD8B6">
      <w:pPr>
        <w:pStyle w:val="paragraph"/>
        <w:spacing w:before="0" w:beforeAutospacing="0" w:after="0" w:afterAutospacing="0"/>
        <w:jc w:val="both"/>
        <w:rPr>
          <w:rStyle w:val="normaltextrun"/>
          <w:rFonts w:ascii="Arial" w:hAnsi="Arial" w:cs="Arial"/>
        </w:rPr>
      </w:pPr>
    </w:p>
    <w:p w14:paraId="1C73CE0E" w14:textId="56D767E6" w:rsidR="21CAD8B6" w:rsidRDefault="21CAD8B6" w:rsidP="21CAD8B6">
      <w:pPr>
        <w:pStyle w:val="paragraph"/>
        <w:spacing w:before="0" w:beforeAutospacing="0" w:after="0" w:afterAutospacing="0"/>
        <w:jc w:val="both"/>
        <w:rPr>
          <w:rStyle w:val="normaltextrun"/>
          <w:rFonts w:ascii="Arial" w:hAnsi="Arial" w:cs="Arial"/>
        </w:rPr>
      </w:pPr>
    </w:p>
    <w:p w14:paraId="0F361043" w14:textId="56D767E6" w:rsidR="21CAD8B6" w:rsidRDefault="21CAD8B6" w:rsidP="21CAD8B6">
      <w:pPr>
        <w:pStyle w:val="paragraph"/>
        <w:spacing w:before="0" w:beforeAutospacing="0" w:after="0" w:afterAutospacing="0"/>
        <w:jc w:val="both"/>
        <w:rPr>
          <w:rStyle w:val="normaltextrun"/>
          <w:rFonts w:ascii="Arial" w:hAnsi="Arial" w:cs="Arial"/>
        </w:rPr>
      </w:pPr>
    </w:p>
    <w:p w14:paraId="11242DD7" w14:textId="56D767E6" w:rsidR="21CAD8B6" w:rsidRDefault="21CAD8B6" w:rsidP="21CAD8B6">
      <w:pPr>
        <w:pStyle w:val="paragraph"/>
        <w:spacing w:before="0" w:beforeAutospacing="0" w:after="0" w:afterAutospacing="0"/>
        <w:jc w:val="both"/>
        <w:rPr>
          <w:rStyle w:val="normaltextrun"/>
          <w:rFonts w:ascii="Arial" w:hAnsi="Arial" w:cs="Arial"/>
        </w:rPr>
      </w:pPr>
    </w:p>
    <w:p w14:paraId="12FCFF8D" w14:textId="56D767E6" w:rsidR="21CAD8B6" w:rsidRDefault="21CAD8B6" w:rsidP="21CAD8B6">
      <w:pPr>
        <w:pStyle w:val="paragraph"/>
        <w:spacing w:before="0" w:beforeAutospacing="0" w:after="0" w:afterAutospacing="0"/>
        <w:jc w:val="both"/>
        <w:rPr>
          <w:rStyle w:val="normaltextrun"/>
          <w:rFonts w:ascii="Arial" w:hAnsi="Arial" w:cs="Arial"/>
        </w:rPr>
      </w:pPr>
    </w:p>
    <w:p w14:paraId="43BF3B13" w14:textId="56D767E6" w:rsidR="21CAD8B6" w:rsidRDefault="21CAD8B6" w:rsidP="21CAD8B6">
      <w:pPr>
        <w:pStyle w:val="paragraph"/>
        <w:spacing w:before="0" w:beforeAutospacing="0" w:after="0" w:afterAutospacing="0"/>
        <w:jc w:val="both"/>
        <w:rPr>
          <w:rStyle w:val="normaltextrun"/>
          <w:rFonts w:ascii="Arial" w:hAnsi="Arial" w:cs="Arial"/>
        </w:rPr>
      </w:pPr>
    </w:p>
    <w:p w14:paraId="61027851" w14:textId="56D767E6" w:rsidR="21CAD8B6" w:rsidRDefault="21CAD8B6" w:rsidP="21CAD8B6">
      <w:pPr>
        <w:pStyle w:val="paragraph"/>
        <w:spacing w:before="0" w:beforeAutospacing="0" w:after="0" w:afterAutospacing="0"/>
        <w:jc w:val="both"/>
        <w:rPr>
          <w:rStyle w:val="normaltextrun"/>
          <w:rFonts w:ascii="Arial" w:hAnsi="Arial" w:cs="Arial"/>
        </w:rPr>
      </w:pPr>
    </w:p>
    <w:p w14:paraId="463779E6" w14:textId="6742E684"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7FF24814" w14:textId="3EA2F55F" w:rsidR="00AF106C" w:rsidRDefault="00AF106C" w:rsidP="009C7DE6">
      <w:pPr>
        <w:pStyle w:val="paragraph"/>
        <w:spacing w:before="0" w:beforeAutospacing="0" w:after="0" w:afterAutospacing="0"/>
        <w:jc w:val="both"/>
        <w:textAlignment w:val="baseline"/>
        <w:rPr>
          <w:rStyle w:val="normaltextrun"/>
          <w:rFonts w:ascii="Arial" w:hAnsi="Arial" w:cs="Arial"/>
        </w:rPr>
      </w:pPr>
    </w:p>
    <w:p w14:paraId="5F12B867" w14:textId="4CE4A84A"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6ADCA32F" w14:textId="114BF93A"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51164C40" w14:textId="25523E6D"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1BB4DBDE" w14:textId="55987A54" w:rsidR="003E3199" w:rsidRDefault="003E3199" w:rsidP="009C7DE6">
      <w:pPr>
        <w:pStyle w:val="paragraph"/>
        <w:spacing w:before="0" w:beforeAutospacing="0" w:after="0" w:afterAutospacing="0"/>
        <w:jc w:val="both"/>
        <w:textAlignment w:val="baseline"/>
        <w:rPr>
          <w:rStyle w:val="normaltextrun"/>
          <w:rFonts w:ascii="Arial" w:hAnsi="Arial" w:cs="Arial"/>
        </w:rPr>
      </w:pPr>
    </w:p>
    <w:p w14:paraId="18E34D79" w14:textId="5ADFA94B" w:rsidR="003E3199" w:rsidRDefault="003E3199" w:rsidP="41858532">
      <w:pPr>
        <w:pStyle w:val="paragraph"/>
        <w:spacing w:before="0" w:beforeAutospacing="0" w:after="0" w:afterAutospacing="0"/>
        <w:jc w:val="both"/>
        <w:textAlignment w:val="baseline"/>
        <w:rPr>
          <w:rStyle w:val="normaltextrun"/>
          <w:rFonts w:ascii="Arial" w:hAnsi="Arial" w:cs="Arial"/>
        </w:rPr>
      </w:pPr>
    </w:p>
    <w:p w14:paraId="7284B0CF" w14:textId="677FF21A" w:rsidR="00AF106C" w:rsidRDefault="00AF106C" w:rsidP="009C7DE6">
      <w:pPr>
        <w:pStyle w:val="paragraph"/>
        <w:spacing w:before="0" w:beforeAutospacing="0" w:after="0" w:afterAutospacing="0"/>
        <w:jc w:val="both"/>
        <w:textAlignment w:val="baseline"/>
        <w:rPr>
          <w:rFonts w:ascii="Segoe UI" w:hAnsi="Segoe UI" w:cs="Segoe UI"/>
          <w:sz w:val="18"/>
          <w:szCs w:val="18"/>
        </w:rPr>
      </w:pPr>
    </w:p>
    <w:p w14:paraId="3277C7DB" w14:textId="1943B392" w:rsidR="00AF106C" w:rsidRDefault="5F0AEEBC" w:rsidP="009C7DE6">
      <w:pPr>
        <w:pStyle w:val="paragraph"/>
        <w:spacing w:before="0" w:beforeAutospacing="0" w:after="0" w:afterAutospacing="0"/>
        <w:jc w:val="both"/>
        <w:textAlignment w:val="baseline"/>
        <w:rPr>
          <w:rFonts w:ascii="Segoe UI" w:hAnsi="Segoe UI" w:cs="Segoe UI"/>
          <w:sz w:val="18"/>
          <w:szCs w:val="18"/>
        </w:rPr>
      </w:pPr>
      <w:r>
        <w:rPr>
          <w:noProof/>
          <w:color w:val="2B579A"/>
          <w:shd w:val="clear" w:color="auto" w:fill="E6E6E6"/>
        </w:rPr>
        <w:drawing>
          <wp:inline distT="0" distB="0" distL="0" distR="0" wp14:anchorId="4155E245" wp14:editId="1BC8326C">
            <wp:extent cx="4659516" cy="2251288"/>
            <wp:effectExtent l="0" t="0" r="8255" b="0"/>
            <wp:docPr id="1231962849" name="Picture 1231962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49"/>
                    <pic:cNvPicPr/>
                  </pic:nvPicPr>
                  <pic:blipFill>
                    <a:blip r:embed="rId81">
                      <a:extLst>
                        <a:ext uri="{28A0092B-C50C-407E-A947-70E740481C1C}">
                          <a14:useLocalDpi xmlns:a14="http://schemas.microsoft.com/office/drawing/2010/main" val="0"/>
                        </a:ext>
                      </a:extLst>
                    </a:blip>
                    <a:stretch>
                      <a:fillRect/>
                    </a:stretch>
                  </pic:blipFill>
                  <pic:spPr>
                    <a:xfrm>
                      <a:off x="0" y="0"/>
                      <a:ext cx="4679782" cy="2261080"/>
                    </a:xfrm>
                    <a:prstGeom prst="rect">
                      <a:avLst/>
                    </a:prstGeom>
                  </pic:spPr>
                </pic:pic>
              </a:graphicData>
            </a:graphic>
          </wp:inline>
        </w:drawing>
      </w:r>
    </w:p>
    <w:p w14:paraId="6F3A4E9D" w14:textId="71D4E192" w:rsidR="00853176" w:rsidRPr="00853176" w:rsidRDefault="00853176" w:rsidP="00853176">
      <w:pPr>
        <w:pStyle w:val="paragraph"/>
        <w:spacing w:before="0" w:beforeAutospacing="0" w:after="0" w:afterAutospacing="0"/>
        <w:jc w:val="both"/>
        <w:textAlignment w:val="baseline"/>
        <w:rPr>
          <w:rFonts w:ascii="Segoe UI" w:hAnsi="Segoe UI" w:cs="Segoe UI"/>
          <w:sz w:val="18"/>
          <w:szCs w:val="18"/>
        </w:rPr>
      </w:pPr>
    </w:p>
    <w:p w14:paraId="6E921D1E" w14:textId="71D4E192" w:rsidR="00BF0607" w:rsidRDefault="00BF0607" w:rsidP="35780F22">
      <w:pPr>
        <w:rPr>
          <w:rFonts w:ascii="Arial" w:hAnsi="Arial" w:cs="Arial"/>
          <w:sz w:val="24"/>
          <w:szCs w:val="24"/>
        </w:rPr>
      </w:pPr>
    </w:p>
    <w:p w14:paraId="5B032F3A" w14:textId="71D4E192" w:rsidR="00BF0607" w:rsidRDefault="00BF0607" w:rsidP="35780F22">
      <w:pPr>
        <w:rPr>
          <w:rFonts w:ascii="Arial" w:hAnsi="Arial" w:cs="Arial"/>
          <w:sz w:val="24"/>
          <w:szCs w:val="24"/>
        </w:rPr>
      </w:pPr>
    </w:p>
    <w:p w14:paraId="67E7AFB1" w14:textId="77777777" w:rsidR="00E3164E" w:rsidRDefault="00E3164E" w:rsidP="0EECD474">
      <w:pPr>
        <w:rPr>
          <w:rFonts w:ascii="Arial" w:hAnsi="Arial" w:cs="Arial"/>
          <w:b/>
          <w:bCs/>
          <w:color w:val="0070C0"/>
          <w:sz w:val="24"/>
          <w:szCs w:val="24"/>
        </w:rPr>
      </w:pPr>
    </w:p>
    <w:p w14:paraId="6A1E83A5" w14:textId="603F7DD5" w:rsidR="003A5C61" w:rsidRDefault="003A5C61" w:rsidP="0EECD474">
      <w:pPr>
        <w:rPr>
          <w:rFonts w:ascii="Arial" w:hAnsi="Arial" w:cs="Arial"/>
          <w:b/>
          <w:bCs/>
          <w:color w:val="0070C0"/>
          <w:sz w:val="24"/>
          <w:szCs w:val="24"/>
        </w:rPr>
      </w:pPr>
      <w:r>
        <w:rPr>
          <w:noProof/>
          <w:lang w:eastAsia="en-GB"/>
        </w:rPr>
        <w:drawing>
          <wp:inline distT="0" distB="0" distL="0" distR="0" wp14:anchorId="47787248" wp14:editId="5A952E35">
            <wp:extent cx="5948387" cy="4117606"/>
            <wp:effectExtent l="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82">
                      <a:extLst>
                        <a:ext uri="{FF2B5EF4-FFF2-40B4-BE49-F238E27FC236}">
                          <a16:creationId xmlns:a16="http://schemas.microsoft.com/office/drawing/2014/main" xmlns:a1611="http://schemas.microsoft.com/office/drawing/2016/11/main" xmlns:c="http://schemas.openxmlformats.org/drawingml/2006/chart" xmlns:a14="http://schemas.microsoft.com/office/drawing/2010/main" xmlns:w="http://schemas.openxmlformats.org/wordprocessingml/2006/main" xmlns:w10="urn:schemas-microsoft-com:office:word" xmlns:v="urn:schemas-microsoft-com:vml" xmlns:o="urn:schemas-microsoft-com:office:office" xmln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id="{B585E34C-3767-45C6-8DF7-7BC0C5C96A04}"/>
                        </a:ext>
                      </a:extLst>
                    </a:blip>
                    <a:stretch>
                      <a:fillRect/>
                    </a:stretch>
                  </pic:blipFill>
                  <pic:spPr>
                    <a:xfrm>
                      <a:off x="0" y="0"/>
                      <a:ext cx="5948387" cy="4117606"/>
                    </a:xfrm>
                    <a:prstGeom prst="rect">
                      <a:avLst/>
                    </a:prstGeom>
                  </pic:spPr>
                </pic:pic>
              </a:graphicData>
            </a:graphic>
          </wp:inline>
        </w:drawing>
      </w:r>
    </w:p>
    <w:p w14:paraId="2FEF8005" w14:textId="5758BC85" w:rsidR="00373980" w:rsidRPr="00BF0607" w:rsidRDefault="0BD3B9CD" w:rsidP="0EECD474">
      <w:pPr>
        <w:rPr>
          <w:rFonts w:ascii="Arial" w:hAnsi="Arial" w:cs="Arial"/>
          <w:b/>
          <w:bCs/>
          <w:color w:val="0070C0"/>
          <w:sz w:val="24"/>
          <w:szCs w:val="24"/>
        </w:rPr>
      </w:pPr>
      <w:r w:rsidRPr="0EECD474">
        <w:rPr>
          <w:rFonts w:ascii="Arial" w:hAnsi="Arial" w:cs="Arial"/>
          <w:b/>
          <w:bCs/>
          <w:color w:val="0070C0"/>
          <w:sz w:val="24"/>
          <w:szCs w:val="24"/>
        </w:rPr>
        <w:t>3.</w:t>
      </w:r>
      <w:r w:rsidR="000113EA">
        <w:rPr>
          <w:rFonts w:ascii="Arial" w:hAnsi="Arial" w:cs="Arial"/>
          <w:b/>
          <w:bCs/>
          <w:color w:val="0070C0"/>
          <w:sz w:val="24"/>
          <w:szCs w:val="24"/>
        </w:rPr>
        <w:t>10</w:t>
      </w:r>
      <w:r w:rsidRPr="0EECD474">
        <w:rPr>
          <w:rFonts w:ascii="Arial" w:hAnsi="Arial" w:cs="Arial"/>
          <w:b/>
          <w:bCs/>
          <w:color w:val="0070C0"/>
          <w:sz w:val="24"/>
          <w:szCs w:val="24"/>
        </w:rPr>
        <w:t xml:space="preserve"> </w:t>
      </w:r>
      <w:r w:rsidR="32BCA4B7" w:rsidRPr="0EECD474">
        <w:rPr>
          <w:rFonts w:ascii="Arial" w:hAnsi="Arial" w:cs="Arial"/>
          <w:b/>
          <w:bCs/>
          <w:color w:val="0070C0"/>
          <w:sz w:val="24"/>
          <w:szCs w:val="24"/>
        </w:rPr>
        <w:t xml:space="preserve">Well-being of Future Generations </w:t>
      </w:r>
      <w:r w:rsidR="007E3A36">
        <w:rPr>
          <w:rFonts w:ascii="Arial" w:hAnsi="Arial" w:cs="Arial"/>
          <w:b/>
          <w:bCs/>
          <w:color w:val="0070C0"/>
          <w:sz w:val="24"/>
          <w:szCs w:val="24"/>
        </w:rPr>
        <w:t xml:space="preserve">(WFG) </w:t>
      </w:r>
      <w:r w:rsidR="32BCA4B7" w:rsidRPr="0EECD474">
        <w:rPr>
          <w:rFonts w:ascii="Arial" w:hAnsi="Arial" w:cs="Arial"/>
          <w:b/>
          <w:bCs/>
          <w:color w:val="0070C0"/>
          <w:sz w:val="24"/>
          <w:szCs w:val="24"/>
        </w:rPr>
        <w:t xml:space="preserve">(Wales) Act Wellbeing Statement and Annual Reporting </w:t>
      </w:r>
    </w:p>
    <w:p w14:paraId="567F9FF5" w14:textId="77777777" w:rsidR="00737F38" w:rsidRPr="00BF0607" w:rsidRDefault="00737F38" w:rsidP="00737F38">
      <w:pPr>
        <w:rPr>
          <w:rFonts w:ascii="Arial" w:eastAsia="Times New Roman" w:hAnsi="Arial" w:cs="Arial"/>
          <w:sz w:val="24"/>
          <w:szCs w:val="24"/>
          <w:lang w:eastAsia="en-GB"/>
        </w:rPr>
      </w:pPr>
      <w:r w:rsidRPr="00BF0607">
        <w:rPr>
          <w:rFonts w:ascii="Arial" w:eastAsia="Times New Roman" w:hAnsi="Arial" w:cs="Arial"/>
          <w:sz w:val="24"/>
          <w:szCs w:val="24"/>
          <w:lang w:eastAsia="en-GB"/>
        </w:rPr>
        <w:t>During 2023-24 we reviewed and updated our well-being objectives under the Well-being of Future Generations (WFG) Act, with our new objectives reflecting our refreshed long-term strategy (see below). Delivery of our strategy through our IMTP and annual plans, and monitoring through existing performance structures, is our mechanism for delivering our well-being objectives. </w:t>
      </w:r>
    </w:p>
    <w:p w14:paraId="4293641F" w14:textId="05A27E09" w:rsidR="672804D7" w:rsidRDefault="672804D7" w:rsidP="22A433F0">
      <w:pPr>
        <w:rPr>
          <w:rFonts w:ascii="Arial" w:hAnsi="Arial" w:cs="Arial"/>
          <w:sz w:val="24"/>
          <w:szCs w:val="24"/>
        </w:rPr>
      </w:pPr>
      <w:r w:rsidRPr="22A433F0">
        <w:rPr>
          <w:rFonts w:ascii="Arial" w:eastAsia="Times New Roman" w:hAnsi="Arial" w:cs="Arial"/>
          <w:sz w:val="24"/>
          <w:szCs w:val="24"/>
          <w:lang w:eastAsia="en-GB"/>
        </w:rPr>
        <w:t>The strategy and objectives were developed following extensive consultation and feedback from local residents, partner organisations, and our staff. The strategy itself is underpinned by the principles of prevention and participation, and we have set clear milestones through to 2035 for improving health, reducing inequalities, and shifting more of our spend upstream towards prevention.</w:t>
      </w:r>
    </w:p>
    <w:p w14:paraId="717ED769" w14:textId="52478BCA" w:rsidR="22A433F0" w:rsidRDefault="22A433F0" w:rsidP="22A433F0">
      <w:pPr>
        <w:rPr>
          <w:rFonts w:ascii="Arial" w:eastAsia="Times New Roman" w:hAnsi="Arial" w:cs="Arial"/>
          <w:sz w:val="24"/>
          <w:szCs w:val="24"/>
          <w:lang w:eastAsia="en-GB"/>
        </w:rPr>
      </w:pPr>
    </w:p>
    <w:p w14:paraId="3F9AC27D" w14:textId="2234D2A1" w:rsidR="0EECD474" w:rsidRDefault="6765F907" w:rsidP="004E03EB">
      <w:pPr>
        <w:spacing w:after="100" w:afterAutospacing="1" w:line="240" w:lineRule="auto"/>
        <w:textAlignment w:val="baseline"/>
        <w:rPr>
          <w:rFonts w:ascii="Arial" w:eastAsia="Times New Roman" w:hAnsi="Arial" w:cs="Arial"/>
          <w:b/>
          <w:bCs/>
          <w:color w:val="0070C0"/>
          <w:sz w:val="24"/>
          <w:szCs w:val="24"/>
          <w:lang w:eastAsia="en-GB"/>
        </w:rPr>
      </w:pPr>
      <w:r w:rsidRPr="0EECD474">
        <w:rPr>
          <w:rFonts w:ascii="Arial" w:eastAsia="Times New Roman" w:hAnsi="Arial" w:cs="Arial"/>
          <w:b/>
          <w:bCs/>
          <w:color w:val="0070C0"/>
          <w:sz w:val="24"/>
          <w:szCs w:val="24"/>
          <w:lang w:eastAsia="en-GB"/>
        </w:rPr>
        <w:t>3.</w:t>
      </w:r>
      <w:r w:rsidR="000113EA">
        <w:rPr>
          <w:rFonts w:ascii="Arial" w:eastAsia="Times New Roman" w:hAnsi="Arial" w:cs="Arial"/>
          <w:b/>
          <w:bCs/>
          <w:color w:val="0070C0"/>
          <w:sz w:val="24"/>
          <w:szCs w:val="24"/>
          <w:lang w:eastAsia="en-GB"/>
        </w:rPr>
        <w:t>11</w:t>
      </w:r>
      <w:r w:rsidRPr="0EECD474">
        <w:rPr>
          <w:rFonts w:ascii="Arial" w:eastAsia="Times New Roman" w:hAnsi="Arial" w:cs="Arial"/>
          <w:b/>
          <w:bCs/>
          <w:color w:val="0070C0"/>
          <w:sz w:val="24"/>
          <w:szCs w:val="24"/>
          <w:lang w:eastAsia="en-GB"/>
        </w:rPr>
        <w:t xml:space="preserve"> </w:t>
      </w:r>
      <w:r w:rsidR="00737F38" w:rsidRPr="0EECD474">
        <w:rPr>
          <w:rFonts w:ascii="Arial" w:eastAsia="Times New Roman" w:hAnsi="Arial" w:cs="Arial"/>
          <w:b/>
          <w:bCs/>
          <w:color w:val="0070C0"/>
          <w:sz w:val="24"/>
          <w:szCs w:val="24"/>
          <w:lang w:eastAsia="en-GB"/>
        </w:rPr>
        <w:t xml:space="preserve">Governance </w:t>
      </w:r>
      <w:r w:rsidR="18334773" w:rsidRPr="0EECD474">
        <w:rPr>
          <w:rFonts w:ascii="Arial" w:eastAsia="Times New Roman" w:hAnsi="Arial" w:cs="Arial"/>
          <w:b/>
          <w:bCs/>
          <w:color w:val="0070C0"/>
          <w:sz w:val="24"/>
          <w:szCs w:val="24"/>
          <w:lang w:eastAsia="en-GB"/>
        </w:rPr>
        <w:t>A</w:t>
      </w:r>
      <w:r w:rsidR="00737F38" w:rsidRPr="0EECD474">
        <w:rPr>
          <w:rFonts w:ascii="Arial" w:eastAsia="Times New Roman" w:hAnsi="Arial" w:cs="Arial"/>
          <w:b/>
          <w:bCs/>
          <w:color w:val="0070C0"/>
          <w:sz w:val="24"/>
          <w:szCs w:val="24"/>
          <w:lang w:eastAsia="en-GB"/>
        </w:rPr>
        <w:t xml:space="preserve">rrangements </w:t>
      </w:r>
      <w:r w:rsidR="707A1F49" w:rsidRPr="0EECD474">
        <w:rPr>
          <w:rFonts w:ascii="Arial" w:eastAsia="Times New Roman" w:hAnsi="Arial" w:cs="Arial"/>
          <w:b/>
          <w:bCs/>
          <w:color w:val="0070C0"/>
          <w:sz w:val="24"/>
          <w:szCs w:val="24"/>
          <w:lang w:eastAsia="en-GB"/>
        </w:rPr>
        <w:t>R</w:t>
      </w:r>
      <w:r w:rsidR="00737F38" w:rsidRPr="0EECD474">
        <w:rPr>
          <w:rFonts w:ascii="Arial" w:eastAsia="Times New Roman" w:hAnsi="Arial" w:cs="Arial"/>
          <w:b/>
          <w:bCs/>
          <w:color w:val="0070C0"/>
          <w:sz w:val="24"/>
          <w:szCs w:val="24"/>
          <w:lang w:eastAsia="en-GB"/>
        </w:rPr>
        <w:t xml:space="preserve">elating to the WFG Act </w:t>
      </w:r>
    </w:p>
    <w:p w14:paraId="15F71141" w14:textId="77777777" w:rsidR="00737F38" w:rsidRPr="00BF0607" w:rsidRDefault="00737F38" w:rsidP="00737F38">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 xml:space="preserve">As we start to implement our revised strategy, we have also taken the opportunity to review the internal governance arrangements for delivery of the WFG Act. Implementation of the Act in the UHB will sit within the governance structure for delivery of the Shaping our Future Well-being Strategy. The boards responsible for delivering each objective will also be responsible for one or more of the seven WFG </w:t>
      </w:r>
      <w:r w:rsidRPr="00BF0607">
        <w:rPr>
          <w:rFonts w:ascii="Arial" w:eastAsia="Times New Roman" w:hAnsi="Arial" w:cs="Arial"/>
          <w:sz w:val="24"/>
          <w:szCs w:val="24"/>
          <w:lang w:eastAsia="en-GB"/>
        </w:rPr>
        <w:lastRenderedPageBreak/>
        <w:t>goals, as mapped below. Our objectives also align with the objectives of the two Public Services Boards we sit on.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150"/>
        <w:gridCol w:w="4335"/>
      </w:tblGrid>
      <w:tr w:rsidR="00737F38" w:rsidRPr="00AF7BA7" w14:paraId="64E68175" w14:textId="77777777" w:rsidTr="003D0F2C">
        <w:trPr>
          <w:trHeight w:val="300"/>
        </w:trPr>
        <w:tc>
          <w:tcPr>
            <w:tcW w:w="3150" w:type="dxa"/>
            <w:tcBorders>
              <w:top w:val="single" w:sz="6" w:space="0" w:color="auto"/>
              <w:left w:val="single" w:sz="6" w:space="0" w:color="auto"/>
              <w:bottom w:val="single" w:sz="6" w:space="0" w:color="auto"/>
              <w:right w:val="single" w:sz="6" w:space="0" w:color="auto"/>
            </w:tcBorders>
            <w:shd w:val="clear" w:color="auto" w:fill="auto"/>
            <w:hideMark/>
          </w:tcPr>
          <w:p w14:paraId="425DB458"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b/>
                <w:bCs/>
                <w:sz w:val="24"/>
                <w:szCs w:val="24"/>
                <w:lang w:eastAsia="en-GB"/>
              </w:rPr>
              <w:t>Well-being objective / strategic programme</w:t>
            </w:r>
            <w:r w:rsidRPr="00BF0607">
              <w:rPr>
                <w:rFonts w:ascii="Arial" w:eastAsia="Times New Roman" w:hAnsi="Arial" w:cs="Arial"/>
                <w:sz w:val="24"/>
                <w:szCs w:val="24"/>
                <w:lang w:eastAsia="en-GB"/>
              </w:rPr>
              <w:t> </w:t>
            </w:r>
          </w:p>
        </w:tc>
        <w:tc>
          <w:tcPr>
            <w:tcW w:w="4335" w:type="dxa"/>
            <w:tcBorders>
              <w:top w:val="single" w:sz="6" w:space="0" w:color="auto"/>
              <w:left w:val="single" w:sz="6" w:space="0" w:color="auto"/>
              <w:bottom w:val="single" w:sz="6" w:space="0" w:color="auto"/>
              <w:right w:val="single" w:sz="6" w:space="0" w:color="auto"/>
            </w:tcBorders>
            <w:shd w:val="clear" w:color="auto" w:fill="auto"/>
            <w:hideMark/>
          </w:tcPr>
          <w:p w14:paraId="1FDC639F"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b/>
                <w:bCs/>
                <w:sz w:val="24"/>
                <w:szCs w:val="24"/>
                <w:lang w:eastAsia="en-GB"/>
              </w:rPr>
              <w:t>WFG goal(s) responsible for</w:t>
            </w:r>
            <w:r w:rsidRPr="00BF0607">
              <w:rPr>
                <w:rFonts w:ascii="Arial" w:eastAsia="Times New Roman" w:hAnsi="Arial" w:cs="Arial"/>
                <w:sz w:val="24"/>
                <w:szCs w:val="24"/>
                <w:lang w:eastAsia="en-GB"/>
              </w:rPr>
              <w:t> </w:t>
            </w:r>
          </w:p>
        </w:tc>
      </w:tr>
      <w:tr w:rsidR="00737F38" w:rsidRPr="00AF7BA7" w14:paraId="7870165D" w14:textId="77777777" w:rsidTr="003D0F2C">
        <w:trPr>
          <w:trHeight w:val="300"/>
        </w:trPr>
        <w:tc>
          <w:tcPr>
            <w:tcW w:w="3150" w:type="dxa"/>
            <w:tcBorders>
              <w:top w:val="single" w:sz="6" w:space="0" w:color="auto"/>
              <w:left w:val="single" w:sz="6" w:space="0" w:color="auto"/>
              <w:bottom w:val="single" w:sz="6" w:space="0" w:color="auto"/>
              <w:right w:val="single" w:sz="6" w:space="0" w:color="auto"/>
            </w:tcBorders>
            <w:shd w:val="clear" w:color="auto" w:fill="auto"/>
            <w:hideMark/>
          </w:tcPr>
          <w:p w14:paraId="7A015645"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Putting people first </w:t>
            </w:r>
          </w:p>
        </w:tc>
        <w:tc>
          <w:tcPr>
            <w:tcW w:w="4335" w:type="dxa"/>
            <w:tcBorders>
              <w:top w:val="single" w:sz="6" w:space="0" w:color="auto"/>
              <w:left w:val="single" w:sz="6" w:space="0" w:color="auto"/>
              <w:bottom w:val="single" w:sz="6" w:space="0" w:color="auto"/>
              <w:right w:val="single" w:sz="6" w:space="0" w:color="auto"/>
            </w:tcBorders>
            <w:shd w:val="clear" w:color="auto" w:fill="auto"/>
            <w:hideMark/>
          </w:tcPr>
          <w:p w14:paraId="20577D12"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prosperous Wales </w:t>
            </w:r>
          </w:p>
          <w:p w14:paraId="5765D382"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Wales of vibrant culture and thriving Welsh language </w:t>
            </w:r>
          </w:p>
        </w:tc>
      </w:tr>
      <w:tr w:rsidR="00737F38" w:rsidRPr="00AF7BA7" w14:paraId="299C83DB" w14:textId="77777777" w:rsidTr="003D0F2C">
        <w:trPr>
          <w:trHeight w:val="300"/>
        </w:trPr>
        <w:tc>
          <w:tcPr>
            <w:tcW w:w="3150" w:type="dxa"/>
            <w:tcBorders>
              <w:top w:val="single" w:sz="6" w:space="0" w:color="auto"/>
              <w:left w:val="single" w:sz="6" w:space="0" w:color="auto"/>
              <w:bottom w:val="single" w:sz="6" w:space="0" w:color="auto"/>
              <w:right w:val="single" w:sz="6" w:space="0" w:color="auto"/>
            </w:tcBorders>
            <w:shd w:val="clear" w:color="auto" w:fill="auto"/>
            <w:hideMark/>
          </w:tcPr>
          <w:p w14:paraId="7F16DC73"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Providing outstanding quality </w:t>
            </w:r>
          </w:p>
        </w:tc>
        <w:tc>
          <w:tcPr>
            <w:tcW w:w="4335" w:type="dxa"/>
            <w:tcBorders>
              <w:top w:val="single" w:sz="6" w:space="0" w:color="auto"/>
              <w:left w:val="single" w:sz="6" w:space="0" w:color="auto"/>
              <w:bottom w:val="single" w:sz="6" w:space="0" w:color="auto"/>
              <w:right w:val="single" w:sz="6" w:space="0" w:color="auto"/>
            </w:tcBorders>
            <w:shd w:val="clear" w:color="auto" w:fill="auto"/>
            <w:hideMark/>
          </w:tcPr>
          <w:p w14:paraId="2B1432EC"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healthier Wales </w:t>
            </w:r>
          </w:p>
          <w:p w14:paraId="40F2470D"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more equal Wales </w:t>
            </w:r>
          </w:p>
        </w:tc>
      </w:tr>
      <w:tr w:rsidR="00737F38" w:rsidRPr="00AF7BA7" w14:paraId="44EE4C3C" w14:textId="77777777" w:rsidTr="003D0F2C">
        <w:trPr>
          <w:trHeight w:val="300"/>
        </w:trPr>
        <w:tc>
          <w:tcPr>
            <w:tcW w:w="3150" w:type="dxa"/>
            <w:tcBorders>
              <w:top w:val="single" w:sz="6" w:space="0" w:color="auto"/>
              <w:left w:val="single" w:sz="6" w:space="0" w:color="auto"/>
              <w:bottom w:val="single" w:sz="6" w:space="0" w:color="auto"/>
              <w:right w:val="single" w:sz="6" w:space="0" w:color="auto"/>
            </w:tcBorders>
            <w:shd w:val="clear" w:color="auto" w:fill="auto"/>
            <w:hideMark/>
          </w:tcPr>
          <w:p w14:paraId="747B42FF"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Delivering in the right places </w:t>
            </w:r>
          </w:p>
        </w:tc>
        <w:tc>
          <w:tcPr>
            <w:tcW w:w="4335" w:type="dxa"/>
            <w:tcBorders>
              <w:top w:val="single" w:sz="6" w:space="0" w:color="auto"/>
              <w:left w:val="single" w:sz="6" w:space="0" w:color="auto"/>
              <w:bottom w:val="single" w:sz="6" w:space="0" w:color="auto"/>
              <w:right w:val="single" w:sz="6" w:space="0" w:color="auto"/>
            </w:tcBorders>
            <w:shd w:val="clear" w:color="auto" w:fill="auto"/>
            <w:hideMark/>
          </w:tcPr>
          <w:p w14:paraId="37C613B1"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Wales of cohesive communities </w:t>
            </w:r>
          </w:p>
        </w:tc>
      </w:tr>
      <w:tr w:rsidR="00737F38" w:rsidRPr="00AF7BA7" w14:paraId="63D406F8" w14:textId="77777777" w:rsidTr="003D0F2C">
        <w:trPr>
          <w:trHeight w:val="300"/>
        </w:trPr>
        <w:tc>
          <w:tcPr>
            <w:tcW w:w="3150" w:type="dxa"/>
            <w:tcBorders>
              <w:top w:val="single" w:sz="6" w:space="0" w:color="auto"/>
              <w:left w:val="single" w:sz="6" w:space="0" w:color="auto"/>
              <w:bottom w:val="single" w:sz="6" w:space="0" w:color="auto"/>
              <w:right w:val="single" w:sz="6" w:space="0" w:color="auto"/>
            </w:tcBorders>
            <w:shd w:val="clear" w:color="auto" w:fill="auto"/>
            <w:hideMark/>
          </w:tcPr>
          <w:p w14:paraId="04EF78F6"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Acting for the future </w:t>
            </w:r>
          </w:p>
        </w:tc>
        <w:tc>
          <w:tcPr>
            <w:tcW w:w="4335" w:type="dxa"/>
            <w:tcBorders>
              <w:top w:val="single" w:sz="6" w:space="0" w:color="auto"/>
              <w:left w:val="single" w:sz="6" w:space="0" w:color="auto"/>
              <w:bottom w:val="single" w:sz="6" w:space="0" w:color="auto"/>
              <w:right w:val="single" w:sz="6" w:space="0" w:color="auto"/>
            </w:tcBorders>
            <w:shd w:val="clear" w:color="auto" w:fill="auto"/>
            <w:hideMark/>
          </w:tcPr>
          <w:p w14:paraId="72001CB4"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globally responsible Wales </w:t>
            </w:r>
          </w:p>
          <w:p w14:paraId="095A0D18"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resilient Wales </w:t>
            </w:r>
          </w:p>
          <w:p w14:paraId="5EB5142E" w14:textId="77777777" w:rsidR="00737F38" w:rsidRPr="00BF0607" w:rsidRDefault="00737F38" w:rsidP="003D0F2C">
            <w:pPr>
              <w:spacing w:after="100" w:afterAutospacing="1" w:line="240" w:lineRule="auto"/>
              <w:textAlignment w:val="baseline"/>
              <w:rPr>
                <w:rFonts w:ascii="Arial" w:eastAsia="Times New Roman" w:hAnsi="Arial" w:cs="Arial"/>
                <w:sz w:val="24"/>
                <w:szCs w:val="24"/>
                <w:lang w:eastAsia="en-GB"/>
              </w:rPr>
            </w:pPr>
            <w:r w:rsidRPr="00BF0607">
              <w:rPr>
                <w:rFonts w:ascii="Arial" w:eastAsia="Times New Roman" w:hAnsi="Arial" w:cs="Arial"/>
                <w:sz w:val="24"/>
                <w:szCs w:val="24"/>
                <w:lang w:eastAsia="en-GB"/>
              </w:rPr>
              <w:t>A prosperous Wales </w:t>
            </w:r>
          </w:p>
        </w:tc>
      </w:tr>
    </w:tbl>
    <w:p w14:paraId="581C4543" w14:textId="77777777" w:rsidR="00737F38" w:rsidRPr="00BF0607" w:rsidRDefault="00737F38" w:rsidP="00737F38">
      <w:pPr>
        <w:spacing w:after="100" w:afterAutospacing="1" w:line="240" w:lineRule="auto"/>
        <w:textAlignment w:val="baseline"/>
        <w:rPr>
          <w:rFonts w:ascii="Arial" w:eastAsia="Times New Roman" w:hAnsi="Arial" w:cs="Arial"/>
          <w:color w:val="000000"/>
          <w:sz w:val="24"/>
          <w:szCs w:val="24"/>
          <w:lang w:eastAsia="en-GB"/>
        </w:rPr>
      </w:pPr>
      <w:r w:rsidRPr="00AF7BA7">
        <w:rPr>
          <w:rFonts w:ascii="Calibri" w:eastAsia="Times New Roman" w:hAnsi="Calibri" w:cs="Calibri"/>
          <w:color w:val="000000"/>
          <w:lang w:eastAsia="en-GB"/>
        </w:rPr>
        <w:t> </w:t>
      </w:r>
      <w:r w:rsidRPr="00AF7BA7">
        <w:rPr>
          <w:rFonts w:ascii="Calibri" w:eastAsia="Times New Roman" w:hAnsi="Calibri" w:cs="Calibri"/>
          <w:color w:val="000000"/>
          <w:lang w:eastAsia="en-GB"/>
        </w:rPr>
        <w:br/>
      </w:r>
      <w:r w:rsidRPr="00BF0607">
        <w:rPr>
          <w:rFonts w:ascii="Arial" w:eastAsia="Times New Roman" w:hAnsi="Arial" w:cs="Arial"/>
          <w:color w:val="000000"/>
          <w:sz w:val="24"/>
          <w:szCs w:val="24"/>
          <w:lang w:eastAsia="en-GB"/>
        </w:rPr>
        <w:t>This revised governance approach will be implemented from Q1 2024/25, with continued leadership by the Executive Director of Public Health, and liaison with the Office of the Future Generations Commissioner, both integral to our approach.</w:t>
      </w:r>
    </w:p>
    <w:p w14:paraId="4F9A0E21" w14:textId="77777777" w:rsidR="00737F38" w:rsidRPr="00BF0607" w:rsidRDefault="00737F38" w:rsidP="00737F38">
      <w:pPr>
        <w:rPr>
          <w:rFonts w:ascii="Arial" w:hAnsi="Arial" w:cs="Arial"/>
          <w:color w:val="000000" w:themeColor="text1"/>
          <w:sz w:val="24"/>
          <w:szCs w:val="24"/>
        </w:rPr>
      </w:pPr>
      <w:r w:rsidRPr="00BF0607">
        <w:rPr>
          <w:rFonts w:ascii="Arial" w:hAnsi="Arial" w:cs="Arial"/>
          <w:color w:val="000000" w:themeColor="text1"/>
          <w:sz w:val="24"/>
          <w:szCs w:val="24"/>
        </w:rPr>
        <w:t>In the partnership arena, we contribute to the statutory Well-being Assessments and Well-being Plans (one for Cardiff; one for the Vale) through our participation in the Public Service Boards, and deliver key actions in the plans, individually and together with partner organisations.</w:t>
      </w:r>
    </w:p>
    <w:p w14:paraId="641CEC51" w14:textId="77777777" w:rsidR="00737F38" w:rsidRPr="00BF0607" w:rsidRDefault="00737F38" w:rsidP="00737F38">
      <w:pPr>
        <w:rPr>
          <w:rFonts w:ascii="Arial" w:hAnsi="Arial" w:cs="Arial"/>
          <w:color w:val="000000" w:themeColor="text1"/>
          <w:sz w:val="24"/>
          <w:szCs w:val="24"/>
        </w:rPr>
      </w:pPr>
      <w:r w:rsidRPr="00BF0607">
        <w:rPr>
          <w:rFonts w:ascii="Arial" w:hAnsi="Arial" w:cs="Arial"/>
          <w:color w:val="000000" w:themeColor="text1"/>
          <w:sz w:val="24"/>
          <w:szCs w:val="24"/>
        </w:rPr>
        <w:t xml:space="preserve">When developing our IMTP or annual plan, we weave the requirements of the Act through the plan, and our decision-making processes require us to consider the implications of the legislation when making our decisions. </w:t>
      </w:r>
    </w:p>
    <w:p w14:paraId="44A2C195" w14:textId="77777777" w:rsidR="00737F38" w:rsidRPr="00BF0607" w:rsidRDefault="00737F38" w:rsidP="00737F38">
      <w:pPr>
        <w:rPr>
          <w:rFonts w:ascii="Arial" w:hAnsi="Arial" w:cs="Arial"/>
          <w:color w:val="000000" w:themeColor="text1"/>
          <w:sz w:val="24"/>
          <w:szCs w:val="24"/>
        </w:rPr>
      </w:pPr>
      <w:r w:rsidRPr="0EECD474">
        <w:rPr>
          <w:rFonts w:ascii="Arial" w:hAnsi="Arial" w:cs="Arial"/>
          <w:color w:val="000000" w:themeColor="text1"/>
          <w:sz w:val="24"/>
          <w:szCs w:val="24"/>
        </w:rPr>
        <w:t xml:space="preserve">Prevention is embedded throughout our work, with additional specialist public health interventions described in our </w:t>
      </w:r>
      <w:hyperlink r:id="rId83">
        <w:r w:rsidRPr="0EECD474">
          <w:rPr>
            <w:rStyle w:val="Hyperlink"/>
            <w:rFonts w:ascii="Arial" w:hAnsi="Arial" w:cs="Arial"/>
            <w:sz w:val="24"/>
            <w:szCs w:val="24"/>
          </w:rPr>
          <w:t>Local Public Health plan</w:t>
        </w:r>
      </w:hyperlink>
      <w:r w:rsidRPr="0EECD474">
        <w:rPr>
          <w:rFonts w:ascii="Arial" w:hAnsi="Arial" w:cs="Arial"/>
          <w:color w:val="000000" w:themeColor="text1"/>
          <w:sz w:val="24"/>
          <w:szCs w:val="24"/>
        </w:rPr>
        <w:t xml:space="preserve">. In Q4 2023/24 we began work on a new long-term public health plan for our area, which will be further developed and finalised during 2024/25, in conjunction with key partners. </w:t>
      </w:r>
    </w:p>
    <w:p w14:paraId="2C931AD8" w14:textId="0B1CF7EE" w:rsidR="0EECD474" w:rsidRDefault="0EECD474" w:rsidP="0EECD474">
      <w:pPr>
        <w:rPr>
          <w:rFonts w:ascii="Arial" w:hAnsi="Arial" w:cs="Arial"/>
          <w:color w:val="000000" w:themeColor="text1"/>
          <w:sz w:val="24"/>
          <w:szCs w:val="24"/>
        </w:rPr>
      </w:pPr>
    </w:p>
    <w:p w14:paraId="33783208" w14:textId="46F89138" w:rsidR="00737F38" w:rsidRPr="00BF0607" w:rsidRDefault="0EECD474" w:rsidP="0EECD474">
      <w:pPr>
        <w:rPr>
          <w:rFonts w:ascii="Arial" w:hAnsi="Arial" w:cs="Arial"/>
          <w:b/>
          <w:bCs/>
          <w:color w:val="000000" w:themeColor="text1"/>
          <w:sz w:val="24"/>
          <w:szCs w:val="24"/>
        </w:rPr>
      </w:pPr>
      <w:r w:rsidRPr="0EECD474">
        <w:rPr>
          <w:rFonts w:ascii="Arial" w:hAnsi="Arial" w:cs="Arial"/>
          <w:b/>
          <w:bCs/>
          <w:color w:val="0070C0"/>
          <w:sz w:val="24"/>
          <w:szCs w:val="24"/>
        </w:rPr>
        <w:t>3.</w:t>
      </w:r>
      <w:r w:rsidR="6176AA4E" w:rsidRPr="0EECD474">
        <w:rPr>
          <w:rFonts w:ascii="Arial" w:hAnsi="Arial" w:cs="Arial"/>
          <w:b/>
          <w:bCs/>
          <w:color w:val="0070C0"/>
          <w:sz w:val="24"/>
          <w:szCs w:val="24"/>
        </w:rPr>
        <w:t>1</w:t>
      </w:r>
      <w:r w:rsidR="000113EA">
        <w:rPr>
          <w:rFonts w:ascii="Arial" w:hAnsi="Arial" w:cs="Arial"/>
          <w:b/>
          <w:bCs/>
          <w:color w:val="0070C0"/>
          <w:sz w:val="24"/>
          <w:szCs w:val="24"/>
        </w:rPr>
        <w:t>2</w:t>
      </w:r>
      <w:r w:rsidR="6176AA4E" w:rsidRPr="0EECD474">
        <w:rPr>
          <w:rFonts w:ascii="Arial" w:hAnsi="Arial" w:cs="Arial"/>
          <w:b/>
          <w:bCs/>
          <w:color w:val="0070C0"/>
          <w:sz w:val="24"/>
          <w:szCs w:val="24"/>
        </w:rPr>
        <w:t xml:space="preserve"> </w:t>
      </w:r>
      <w:r w:rsidR="00737F38" w:rsidRPr="0EECD474">
        <w:rPr>
          <w:rFonts w:ascii="Arial" w:hAnsi="Arial" w:cs="Arial"/>
          <w:b/>
          <w:bCs/>
          <w:color w:val="0070C0"/>
          <w:sz w:val="24"/>
          <w:szCs w:val="24"/>
        </w:rPr>
        <w:t xml:space="preserve">Progress </w:t>
      </w:r>
      <w:r w:rsidR="29A47F82" w:rsidRPr="0EECD474">
        <w:rPr>
          <w:rFonts w:ascii="Arial" w:hAnsi="Arial" w:cs="Arial"/>
          <w:b/>
          <w:bCs/>
          <w:color w:val="0070C0"/>
          <w:sz w:val="24"/>
          <w:szCs w:val="24"/>
        </w:rPr>
        <w:t>A</w:t>
      </w:r>
      <w:r w:rsidR="00737F38" w:rsidRPr="0EECD474">
        <w:rPr>
          <w:rFonts w:ascii="Arial" w:hAnsi="Arial" w:cs="Arial"/>
          <w:b/>
          <w:bCs/>
          <w:color w:val="0070C0"/>
          <w:sz w:val="24"/>
          <w:szCs w:val="24"/>
        </w:rPr>
        <w:t xml:space="preserve">gainst our </w:t>
      </w:r>
      <w:r w:rsidR="5B27D550" w:rsidRPr="0EECD474">
        <w:rPr>
          <w:rFonts w:ascii="Arial" w:hAnsi="Arial" w:cs="Arial"/>
          <w:b/>
          <w:bCs/>
          <w:color w:val="0070C0"/>
          <w:sz w:val="24"/>
          <w:szCs w:val="24"/>
        </w:rPr>
        <w:t>W</w:t>
      </w:r>
      <w:r w:rsidR="00737F38" w:rsidRPr="0EECD474">
        <w:rPr>
          <w:rFonts w:ascii="Arial" w:hAnsi="Arial" w:cs="Arial"/>
          <w:b/>
          <w:bCs/>
          <w:color w:val="0070C0"/>
          <w:sz w:val="24"/>
          <w:szCs w:val="24"/>
        </w:rPr>
        <w:t>ell-</w:t>
      </w:r>
      <w:r w:rsidR="0BA0781E" w:rsidRPr="0EECD474">
        <w:rPr>
          <w:rFonts w:ascii="Arial" w:hAnsi="Arial" w:cs="Arial"/>
          <w:b/>
          <w:bCs/>
          <w:color w:val="0070C0"/>
          <w:sz w:val="24"/>
          <w:szCs w:val="24"/>
        </w:rPr>
        <w:t>B</w:t>
      </w:r>
      <w:r w:rsidR="00737F38" w:rsidRPr="0EECD474">
        <w:rPr>
          <w:rFonts w:ascii="Arial" w:hAnsi="Arial" w:cs="Arial"/>
          <w:b/>
          <w:bCs/>
          <w:color w:val="0070C0"/>
          <w:sz w:val="24"/>
          <w:szCs w:val="24"/>
        </w:rPr>
        <w:t xml:space="preserve">eing </w:t>
      </w:r>
      <w:r w:rsidR="3F38DB06" w:rsidRPr="0EECD474">
        <w:rPr>
          <w:rFonts w:ascii="Arial" w:hAnsi="Arial" w:cs="Arial"/>
          <w:b/>
          <w:bCs/>
          <w:color w:val="0070C0"/>
          <w:sz w:val="24"/>
          <w:szCs w:val="24"/>
        </w:rPr>
        <w:t>O</w:t>
      </w:r>
      <w:r w:rsidR="00737F38" w:rsidRPr="0EECD474">
        <w:rPr>
          <w:rFonts w:ascii="Arial" w:hAnsi="Arial" w:cs="Arial"/>
          <w:b/>
          <w:bCs/>
          <w:color w:val="0070C0"/>
          <w:sz w:val="24"/>
          <w:szCs w:val="24"/>
        </w:rPr>
        <w:t>bjectives</w:t>
      </w:r>
    </w:p>
    <w:p w14:paraId="25243240" w14:textId="49DB294C" w:rsidR="00737F38" w:rsidRPr="00BF0607" w:rsidRDefault="00737F38" w:rsidP="00737F38">
      <w:pPr>
        <w:rPr>
          <w:rFonts w:ascii="Arial" w:hAnsi="Arial" w:cs="Arial"/>
          <w:color w:val="000000" w:themeColor="text1"/>
          <w:sz w:val="24"/>
          <w:szCs w:val="24"/>
        </w:rPr>
      </w:pPr>
      <w:r w:rsidRPr="00BF0607">
        <w:rPr>
          <w:rFonts w:ascii="Arial" w:hAnsi="Arial" w:cs="Arial"/>
          <w:color w:val="000000" w:themeColor="text1"/>
          <w:sz w:val="24"/>
          <w:szCs w:val="24"/>
        </w:rPr>
        <w:t>Because our corporate objectives are our well-being objectives, progress against our well-being objectives is demonstrated through our routine performance reporting against our IMTP or annual plan, and ten-year strategy. You can find out more about our performance, and where it is reported, in the Performance section of this report.</w:t>
      </w:r>
    </w:p>
    <w:p w14:paraId="4F19D7E2" w14:textId="6209C94C" w:rsidR="00737F38" w:rsidRDefault="00737F38" w:rsidP="00737F38">
      <w:pPr>
        <w:rPr>
          <w:rFonts w:ascii="Arial" w:hAnsi="Arial" w:cs="Arial"/>
          <w:color w:val="000000" w:themeColor="text1"/>
          <w:sz w:val="24"/>
          <w:szCs w:val="24"/>
        </w:rPr>
      </w:pPr>
    </w:p>
    <w:p w14:paraId="2C7C5DA6" w14:textId="77777777" w:rsidR="000113EA" w:rsidRPr="00BF0607" w:rsidRDefault="000113EA" w:rsidP="00737F38">
      <w:pPr>
        <w:rPr>
          <w:rFonts w:ascii="Arial" w:hAnsi="Arial" w:cs="Arial"/>
          <w:color w:val="000000" w:themeColor="text1"/>
          <w:sz w:val="24"/>
          <w:szCs w:val="24"/>
        </w:rPr>
      </w:pPr>
    </w:p>
    <w:p w14:paraId="18A36301" w14:textId="04F26498" w:rsidR="00737F38" w:rsidRPr="00BF0607" w:rsidRDefault="1D1340C7" w:rsidP="22A433F0">
      <w:pPr>
        <w:rPr>
          <w:rFonts w:ascii="Arial" w:hAnsi="Arial" w:cs="Arial"/>
          <w:b/>
          <w:bCs/>
          <w:color w:val="000000" w:themeColor="text1"/>
          <w:sz w:val="24"/>
          <w:szCs w:val="24"/>
        </w:rPr>
      </w:pPr>
      <w:r w:rsidRPr="22A433F0">
        <w:rPr>
          <w:rFonts w:ascii="Arial" w:hAnsi="Arial" w:cs="Arial"/>
          <w:b/>
          <w:bCs/>
          <w:color w:val="0070C0"/>
          <w:sz w:val="24"/>
          <w:szCs w:val="24"/>
        </w:rPr>
        <w:t>3.1</w:t>
      </w:r>
      <w:r w:rsidR="000113EA">
        <w:rPr>
          <w:rFonts w:ascii="Arial" w:hAnsi="Arial" w:cs="Arial"/>
          <w:b/>
          <w:bCs/>
          <w:color w:val="0070C0"/>
          <w:sz w:val="24"/>
          <w:szCs w:val="24"/>
        </w:rPr>
        <w:t>3</w:t>
      </w:r>
      <w:r w:rsidRPr="22A433F0">
        <w:rPr>
          <w:rFonts w:ascii="Arial" w:hAnsi="Arial" w:cs="Arial"/>
          <w:b/>
          <w:bCs/>
          <w:color w:val="0070C0"/>
          <w:sz w:val="24"/>
          <w:szCs w:val="24"/>
        </w:rPr>
        <w:t xml:space="preserve"> </w:t>
      </w:r>
      <w:r w:rsidR="672804D7" w:rsidRPr="22A433F0">
        <w:rPr>
          <w:rFonts w:ascii="Arial" w:hAnsi="Arial" w:cs="Arial"/>
          <w:b/>
          <w:bCs/>
          <w:color w:val="0070C0"/>
          <w:sz w:val="24"/>
          <w:szCs w:val="24"/>
        </w:rPr>
        <w:t xml:space="preserve">Case </w:t>
      </w:r>
      <w:r w:rsidR="672804D7" w:rsidRPr="2AC40153">
        <w:rPr>
          <w:rFonts w:ascii="Arial" w:hAnsi="Arial" w:cs="Arial"/>
          <w:b/>
          <w:bCs/>
          <w:color w:val="0070C0"/>
          <w:sz w:val="24"/>
          <w:szCs w:val="24"/>
        </w:rPr>
        <w:t>stud</w:t>
      </w:r>
      <w:r w:rsidR="0B32FF09" w:rsidRPr="2AC40153">
        <w:rPr>
          <w:rFonts w:ascii="Arial" w:hAnsi="Arial" w:cs="Arial"/>
          <w:b/>
          <w:bCs/>
          <w:color w:val="0070C0"/>
          <w:sz w:val="24"/>
          <w:szCs w:val="24"/>
        </w:rPr>
        <w:t>ies</w:t>
      </w:r>
      <w:r w:rsidR="672804D7" w:rsidRPr="22A433F0">
        <w:rPr>
          <w:rFonts w:ascii="Arial" w:hAnsi="Arial" w:cs="Arial"/>
          <w:b/>
          <w:bCs/>
          <w:color w:val="0070C0"/>
          <w:sz w:val="24"/>
          <w:szCs w:val="24"/>
        </w:rPr>
        <w:t xml:space="preserve"> for ‘</w:t>
      </w:r>
      <w:r w:rsidR="248347AC" w:rsidRPr="22A433F0">
        <w:rPr>
          <w:rFonts w:ascii="Arial" w:hAnsi="Arial" w:cs="Arial"/>
          <w:b/>
          <w:bCs/>
          <w:color w:val="0070C0"/>
          <w:sz w:val="24"/>
          <w:szCs w:val="24"/>
        </w:rPr>
        <w:t>L</w:t>
      </w:r>
      <w:r w:rsidR="672804D7" w:rsidRPr="22A433F0">
        <w:rPr>
          <w:rFonts w:ascii="Arial" w:hAnsi="Arial" w:cs="Arial"/>
          <w:b/>
          <w:bCs/>
          <w:color w:val="0070C0"/>
          <w:sz w:val="24"/>
          <w:szCs w:val="24"/>
        </w:rPr>
        <w:t>ong</w:t>
      </w:r>
      <w:r w:rsidR="3031A85B" w:rsidRPr="22A433F0">
        <w:rPr>
          <w:rFonts w:ascii="Arial" w:hAnsi="Arial" w:cs="Arial"/>
          <w:b/>
          <w:bCs/>
          <w:color w:val="0070C0"/>
          <w:sz w:val="24"/>
          <w:szCs w:val="24"/>
        </w:rPr>
        <w:t>-T</w:t>
      </w:r>
      <w:r w:rsidR="672804D7" w:rsidRPr="22A433F0">
        <w:rPr>
          <w:rFonts w:ascii="Arial" w:hAnsi="Arial" w:cs="Arial"/>
          <w:b/>
          <w:bCs/>
          <w:color w:val="0070C0"/>
          <w:sz w:val="24"/>
          <w:szCs w:val="24"/>
        </w:rPr>
        <w:t>erm’ and ‘</w:t>
      </w:r>
      <w:r w:rsidR="5FF46ACD" w:rsidRPr="22A433F0">
        <w:rPr>
          <w:rFonts w:ascii="Arial" w:hAnsi="Arial" w:cs="Arial"/>
          <w:b/>
          <w:bCs/>
          <w:color w:val="0070C0"/>
          <w:sz w:val="24"/>
          <w:szCs w:val="24"/>
        </w:rPr>
        <w:t>P</w:t>
      </w:r>
      <w:r w:rsidR="672804D7" w:rsidRPr="22A433F0">
        <w:rPr>
          <w:rFonts w:ascii="Arial" w:hAnsi="Arial" w:cs="Arial"/>
          <w:b/>
          <w:bCs/>
          <w:color w:val="0070C0"/>
          <w:sz w:val="24"/>
          <w:szCs w:val="24"/>
        </w:rPr>
        <w:t>revention’</w:t>
      </w:r>
    </w:p>
    <w:p w14:paraId="0C812467" w14:textId="0B03F7E1" w:rsidR="00373980" w:rsidRPr="00405670" w:rsidRDefault="2D25FF09" w:rsidP="00405670">
      <w:pPr>
        <w:spacing w:after="0" w:line="240" w:lineRule="auto"/>
        <w:textAlignment w:val="baseline"/>
        <w:rPr>
          <w:rFonts w:ascii="Arial" w:eastAsia="Arial" w:hAnsi="Arial" w:cs="Arial"/>
          <w:sz w:val="24"/>
          <w:szCs w:val="24"/>
        </w:rPr>
      </w:pPr>
      <w:r w:rsidRPr="475AA514">
        <w:rPr>
          <w:rFonts w:ascii="Arial" w:hAnsi="Arial" w:cs="Arial"/>
          <w:sz w:val="24"/>
          <w:szCs w:val="24"/>
        </w:rPr>
        <w:lastRenderedPageBreak/>
        <w:t>Learni</w:t>
      </w:r>
      <w:r w:rsidR="50E9F3E9" w:rsidRPr="475AA514">
        <w:rPr>
          <w:rFonts w:ascii="Arial" w:hAnsi="Arial" w:cs="Arial"/>
          <w:sz w:val="24"/>
          <w:szCs w:val="24"/>
        </w:rPr>
        <w:t>n</w:t>
      </w:r>
      <w:r w:rsidRPr="475AA514">
        <w:rPr>
          <w:rFonts w:ascii="Arial" w:hAnsi="Arial" w:cs="Arial"/>
          <w:sz w:val="24"/>
          <w:szCs w:val="24"/>
        </w:rPr>
        <w:t>g</w:t>
      </w:r>
      <w:r w:rsidRPr="008E2D69">
        <w:rPr>
          <w:rFonts w:ascii="Arial" w:hAnsi="Arial" w:cs="Arial"/>
          <w:bCs/>
          <w:sz w:val="24"/>
          <w:szCs w:val="24"/>
        </w:rPr>
        <w:t xml:space="preserve"> through the ‘Leekit’</w:t>
      </w:r>
      <w:r w:rsidRPr="00405670">
        <w:rPr>
          <w:rFonts w:ascii="Arial" w:hAnsi="Arial" w:cs="Arial"/>
          <w:b/>
          <w:bCs/>
          <w:sz w:val="24"/>
          <w:szCs w:val="24"/>
        </w:rPr>
        <w:t xml:space="preserve"> </w:t>
      </w:r>
      <w:r w:rsidRPr="00405670">
        <w:rPr>
          <w:rFonts w:ascii="Arial" w:hAnsi="Arial" w:cs="Arial"/>
          <w:sz w:val="24"/>
          <w:szCs w:val="24"/>
        </w:rPr>
        <w:t xml:space="preserve">- In February 2024, Food Sense Wales launched the ‘Leekit’ initiative, in </w:t>
      </w:r>
      <w:r w:rsidR="00405670" w:rsidRPr="00405670">
        <w:rPr>
          <w:rFonts w:ascii="Arial" w:hAnsi="Arial" w:cs="Arial"/>
          <w:sz w:val="24"/>
          <w:szCs w:val="24"/>
        </w:rPr>
        <w:t>collaboration</w:t>
      </w:r>
      <w:r w:rsidRPr="00405670">
        <w:rPr>
          <w:rFonts w:ascii="Arial" w:hAnsi="Arial" w:cs="Arial"/>
          <w:sz w:val="24"/>
          <w:szCs w:val="24"/>
        </w:rPr>
        <w:t xml:space="preserve"> with Brazil’s Instituto Maniva, as a pilot project to engage children with local produce thr</w:t>
      </w:r>
      <w:r w:rsidR="176DF56A" w:rsidRPr="00405670">
        <w:rPr>
          <w:rFonts w:ascii="Arial" w:hAnsi="Arial" w:cs="Arial"/>
          <w:sz w:val="24"/>
          <w:szCs w:val="24"/>
        </w:rPr>
        <w:t xml:space="preserve">ough cooking and learning. The project, inspired by Instituto Maniva’s Tapiokit, was brought to Pentrebane </w:t>
      </w:r>
      <w:r w:rsidR="00405670" w:rsidRPr="00405670">
        <w:rPr>
          <w:rFonts w:ascii="Arial" w:hAnsi="Arial" w:cs="Arial"/>
          <w:sz w:val="24"/>
          <w:szCs w:val="24"/>
        </w:rPr>
        <w:t>Primary</w:t>
      </w:r>
      <w:r w:rsidR="176DF56A" w:rsidRPr="00405670">
        <w:rPr>
          <w:rFonts w:ascii="Arial" w:hAnsi="Arial" w:cs="Arial"/>
          <w:sz w:val="24"/>
          <w:szCs w:val="24"/>
        </w:rPr>
        <w:t xml:space="preserve"> School in Cardiff, showcasing the importance of leeks in Welsh culture and nutrition. This international effort</w:t>
      </w:r>
      <w:r w:rsidR="01BDAF79" w:rsidRPr="00405670">
        <w:rPr>
          <w:rFonts w:ascii="Arial" w:hAnsi="Arial" w:cs="Arial"/>
          <w:sz w:val="24"/>
          <w:szCs w:val="24"/>
        </w:rPr>
        <w:t xml:space="preserve">, </w:t>
      </w:r>
      <w:r w:rsidR="01BDAF79" w:rsidRPr="475AA514">
        <w:rPr>
          <w:rFonts w:ascii="Arial" w:hAnsi="Arial" w:cs="Arial"/>
          <w:sz w:val="24"/>
          <w:szCs w:val="24"/>
        </w:rPr>
        <w:t>funded</w:t>
      </w:r>
      <w:r w:rsidR="01BDAF79" w:rsidRPr="00405670">
        <w:rPr>
          <w:rFonts w:ascii="Arial" w:hAnsi="Arial" w:cs="Arial"/>
          <w:sz w:val="24"/>
          <w:szCs w:val="24"/>
        </w:rPr>
        <w:t xml:space="preserve"> by the UNDP’s </w:t>
      </w:r>
      <w:r w:rsidR="00405670" w:rsidRPr="00405670">
        <w:rPr>
          <w:rFonts w:ascii="Arial" w:hAnsi="Arial" w:cs="Arial"/>
          <w:sz w:val="24"/>
          <w:szCs w:val="24"/>
        </w:rPr>
        <w:t>Conscious</w:t>
      </w:r>
      <w:r w:rsidR="01BDAF79" w:rsidRPr="00405670">
        <w:rPr>
          <w:rFonts w:ascii="Arial" w:hAnsi="Arial" w:cs="Arial"/>
          <w:sz w:val="24"/>
          <w:szCs w:val="24"/>
        </w:rPr>
        <w:t xml:space="preserve"> Food Systems Alliance, aimed to merge Brazilian innovation food culture with Wales’ heritage, under the guidance of the Cardiff and Vale University Health Board Dietetic Team</w:t>
      </w:r>
      <w:r w:rsidR="73E19820" w:rsidRPr="00405670">
        <w:rPr>
          <w:rFonts w:ascii="Arial" w:hAnsi="Arial" w:cs="Arial"/>
          <w:sz w:val="24"/>
          <w:szCs w:val="24"/>
        </w:rPr>
        <w:t xml:space="preserve">, food historian Carwyn Graves, and </w:t>
      </w:r>
      <w:r w:rsidR="00405670" w:rsidRPr="00405670">
        <w:rPr>
          <w:rFonts w:ascii="Arial" w:hAnsi="Arial" w:cs="Arial"/>
          <w:sz w:val="24"/>
          <w:szCs w:val="24"/>
        </w:rPr>
        <w:t>supported</w:t>
      </w:r>
      <w:r w:rsidR="73E19820" w:rsidRPr="00405670">
        <w:rPr>
          <w:rFonts w:ascii="Arial" w:hAnsi="Arial" w:cs="Arial"/>
          <w:sz w:val="24"/>
          <w:szCs w:val="24"/>
        </w:rPr>
        <w:t xml:space="preserve"> by notable Welsh figures. For more information, visit the Food Sense Wales website: </w:t>
      </w:r>
      <w:hyperlink r:id="rId84">
        <w:r w:rsidR="188741F0" w:rsidRPr="18A88359">
          <w:rPr>
            <w:rStyle w:val="Hyperlink"/>
            <w:rFonts w:ascii="Arial" w:hAnsi="Arial" w:cs="Arial"/>
            <w:sz w:val="24"/>
            <w:szCs w:val="24"/>
          </w:rPr>
          <w:t>Food Sense Wales works with food systems leaders in Brazil to develop and deliver the ‘Leekit’ project in Cardiff - foodsensewales.org.uk</w:t>
        </w:r>
      </w:hyperlink>
    </w:p>
    <w:p w14:paraId="6F443B77" w14:textId="20288CB0" w:rsidR="00C26B2D" w:rsidRDefault="760B806B" w:rsidP="475AA514">
      <w:pPr>
        <w:pStyle w:val="NormalWeb"/>
        <w:spacing w:after="120" w:afterAutospacing="0"/>
        <w:rPr>
          <w:rFonts w:asciiTheme="minorHAnsi" w:hAnsiTheme="minorHAnsi" w:cstheme="minorBidi"/>
          <w:sz w:val="22"/>
          <w:szCs w:val="22"/>
        </w:rPr>
      </w:pPr>
      <w:r>
        <w:rPr>
          <w:noProof/>
        </w:rPr>
        <w:drawing>
          <wp:inline distT="0" distB="0" distL="0" distR="0" wp14:anchorId="254BED91" wp14:editId="37EE23A4">
            <wp:extent cx="2965614" cy="1976988"/>
            <wp:effectExtent l="0" t="0" r="6350" b="4445"/>
            <wp:docPr id="1231962857" name="Picture 1231962857" descr="C:\Users\FR303867\AppData\Local\Microsoft\Windows\INetCache\Content.MSO\50AFE62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57"/>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965614" cy="1976988"/>
                    </a:xfrm>
                    <a:prstGeom prst="rect">
                      <a:avLst/>
                    </a:prstGeom>
                  </pic:spPr>
                </pic:pic>
              </a:graphicData>
            </a:graphic>
          </wp:inline>
        </w:drawing>
      </w:r>
      <w:r>
        <w:t xml:space="preserve"> </w:t>
      </w:r>
      <w:r>
        <w:rPr>
          <w:noProof/>
        </w:rPr>
        <w:drawing>
          <wp:inline distT="0" distB="0" distL="0" distR="0" wp14:anchorId="42787ECA" wp14:editId="0A330714">
            <wp:extent cx="2987158" cy="1952664"/>
            <wp:effectExtent l="0" t="0" r="3810" b="0"/>
            <wp:docPr id="1231962858" name="Picture 1231962858" descr="C:\Users\FR303867\AppData\Local\Microsoft\Windows\INetCache\Content.MSO\C890291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58"/>
                    <pic:cNvPicPr/>
                  </pic:nvPicPr>
                  <pic:blipFill>
                    <a:blip r:embed="rId86">
                      <a:extLst>
                        <a:ext uri="{28A0092B-C50C-407E-A947-70E740481C1C}">
                          <a14:useLocalDpi xmlns:a14="http://schemas.microsoft.com/office/drawing/2010/main" val="0"/>
                        </a:ext>
                      </a:extLst>
                    </a:blip>
                    <a:stretch>
                      <a:fillRect/>
                    </a:stretch>
                  </pic:blipFill>
                  <pic:spPr>
                    <a:xfrm>
                      <a:off x="0" y="0"/>
                      <a:ext cx="2987158" cy="1952664"/>
                    </a:xfrm>
                    <a:prstGeom prst="rect">
                      <a:avLst/>
                    </a:prstGeom>
                  </pic:spPr>
                </pic:pic>
              </a:graphicData>
            </a:graphic>
          </wp:inline>
        </w:drawing>
      </w:r>
    </w:p>
    <w:p w14:paraId="09D503B5" w14:textId="568BEF8A" w:rsidR="00C26B2D" w:rsidRDefault="00C26B2D" w:rsidP="41858532">
      <w:pPr>
        <w:pStyle w:val="NormalWeb"/>
        <w:spacing w:after="120" w:afterAutospacing="0"/>
      </w:pPr>
      <w:r>
        <w:br/>
      </w:r>
    </w:p>
    <w:p w14:paraId="14643672" w14:textId="1A17A9CD" w:rsidR="00C26B2D" w:rsidRDefault="73AA21C0" w:rsidP="41858532">
      <w:pPr>
        <w:pStyle w:val="NormalWeb"/>
        <w:spacing w:after="120" w:afterAutospacing="0"/>
        <w:rPr>
          <w:rFonts w:asciiTheme="minorHAnsi" w:hAnsiTheme="minorHAnsi" w:cstheme="minorBidi"/>
          <w:sz w:val="22"/>
          <w:szCs w:val="22"/>
        </w:rPr>
      </w:pPr>
      <w:r w:rsidRPr="41858532">
        <w:rPr>
          <w:rFonts w:ascii="Arial" w:eastAsia="Arial" w:hAnsi="Arial" w:cs="Arial"/>
          <w:b/>
          <w:bCs/>
          <w:color w:val="0070C0"/>
        </w:rPr>
        <w:t>Q</w:t>
      </w:r>
      <w:r w:rsidR="760B806B" w:rsidRPr="41858532">
        <w:rPr>
          <w:rFonts w:ascii="Arial" w:hAnsi="Arial" w:cs="Arial"/>
          <w:b/>
          <w:bCs/>
          <w:color w:val="0070C0"/>
        </w:rPr>
        <w:t>uickChange Animation: Collaborative Impact Intervention Project</w:t>
      </w:r>
      <w:r w:rsidR="760B806B" w:rsidRPr="41858532">
        <w:rPr>
          <w:rFonts w:asciiTheme="minorHAnsi" w:hAnsiTheme="minorHAnsi" w:cstheme="minorBidi"/>
          <w:b/>
          <w:bCs/>
          <w:color w:val="0070C0"/>
          <w:sz w:val="22"/>
          <w:szCs w:val="22"/>
        </w:rPr>
        <w:t xml:space="preserve"> </w:t>
      </w:r>
      <w:r w:rsidR="760B806B" w:rsidRPr="41858532">
        <w:rPr>
          <w:rFonts w:asciiTheme="minorHAnsi" w:hAnsiTheme="minorHAnsi" w:cstheme="minorBidi"/>
          <w:sz w:val="22"/>
          <w:szCs w:val="22"/>
        </w:rPr>
        <w:t xml:space="preserve"> </w:t>
      </w:r>
    </w:p>
    <w:p w14:paraId="34BB852D" w14:textId="1811CD30" w:rsidR="00C26B2D" w:rsidRPr="00127AE6" w:rsidRDefault="00C26B2D" w:rsidP="00C26B2D">
      <w:pPr>
        <w:pStyle w:val="NormalWeb"/>
        <w:spacing w:after="120" w:afterAutospacing="0"/>
        <w:rPr>
          <w:rFonts w:asciiTheme="minorHAnsi" w:hAnsiTheme="minorHAnsi" w:cstheme="minorHAnsi"/>
          <w:sz w:val="22"/>
        </w:rPr>
      </w:pPr>
      <w:r>
        <w:rPr>
          <w:noProof/>
        </w:rPr>
        <w:drawing>
          <wp:inline distT="0" distB="0" distL="0" distR="0" wp14:anchorId="4BA8191F" wp14:editId="2AEDC086">
            <wp:extent cx="1009650" cy="641518"/>
            <wp:effectExtent l="0" t="0" r="0" b="6350"/>
            <wp:docPr id="1231962859" name="Picture 1231962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59"/>
                    <pic:cNvPicPr/>
                  </pic:nvPicPr>
                  <pic:blipFill>
                    <a:blip r:embed="rId87" cstate="print">
                      <a:extLst>
                        <a:ext uri="{28A0092B-C50C-407E-A947-70E740481C1C}">
                          <a14:useLocalDpi xmlns:a14="http://schemas.microsoft.com/office/drawing/2010/main" val="0"/>
                        </a:ext>
                      </a:extLst>
                    </a:blip>
                    <a:stretch>
                      <a:fillRect/>
                    </a:stretch>
                  </pic:blipFill>
                  <pic:spPr>
                    <a:xfrm>
                      <a:off x="0" y="0"/>
                      <a:ext cx="1009650" cy="641518"/>
                    </a:xfrm>
                    <a:prstGeom prst="rect">
                      <a:avLst/>
                    </a:prstGeom>
                  </pic:spPr>
                </pic:pic>
              </a:graphicData>
            </a:graphic>
          </wp:inline>
        </w:drawing>
      </w:r>
      <w:r>
        <w:rPr>
          <w:noProof/>
        </w:rPr>
        <w:drawing>
          <wp:inline distT="0" distB="0" distL="0" distR="0" wp14:anchorId="594F3422" wp14:editId="7ACFB7C5">
            <wp:extent cx="3430867" cy="847725"/>
            <wp:effectExtent l="0" t="0" r="0" b="0"/>
            <wp:docPr id="123196286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pic:nvPicPr>
                  <pic:blipFill>
                    <a:blip r:embed="rId88">
                      <a:extLst>
                        <a:ext uri="{FF2B5EF4-FFF2-40B4-BE49-F238E27FC236}">
                          <a16:creationId xmlns:a16="http://schemas.microsoft.com/office/drawing/2014/main" xmlns:a1611="http://schemas.microsoft.com/office/drawing/2016/11/main" xmlns:c="http://schemas.openxmlformats.org/drawingml/2006/chart" xmlns:a14="http://schemas.microsoft.com/office/drawing/2010/main" xmlns:w="http://schemas.openxmlformats.org/wordprocessingml/2006/main" xmlns:w10="urn:schemas-microsoft-com:office:word" xmlns:v="urn:schemas-microsoft-com:vml" xmlns:o="urn:schemas-microsoft-com:office:office" xmlns=""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id="{24D6E4F6-A397-4800-A2EA-EB86DFB31322}"/>
                        </a:ext>
                      </a:extLst>
                    </a:blip>
                    <a:stretch>
                      <a:fillRect/>
                    </a:stretch>
                  </pic:blipFill>
                  <pic:spPr>
                    <a:xfrm>
                      <a:off x="0" y="0"/>
                      <a:ext cx="3430867" cy="847725"/>
                    </a:xfrm>
                    <a:prstGeom prst="rect">
                      <a:avLst/>
                    </a:prstGeom>
                  </pic:spPr>
                </pic:pic>
              </a:graphicData>
            </a:graphic>
          </wp:inline>
        </w:drawing>
      </w:r>
      <w:r>
        <w:rPr>
          <w:noProof/>
        </w:rPr>
        <w:drawing>
          <wp:inline distT="0" distB="0" distL="0" distR="0" wp14:anchorId="51BE86D6" wp14:editId="1F20D0E7">
            <wp:extent cx="1047750" cy="627767"/>
            <wp:effectExtent l="0" t="0" r="0" b="1270"/>
            <wp:docPr id="1231962861" name="Picture 1231962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1962861"/>
                    <pic:cNvPicPr/>
                  </pic:nvPicPr>
                  <pic:blipFill>
                    <a:blip r:embed="rId89" cstate="print">
                      <a:extLst>
                        <a:ext uri="{28A0092B-C50C-407E-A947-70E740481C1C}">
                          <a14:useLocalDpi xmlns:a14="http://schemas.microsoft.com/office/drawing/2010/main" val="0"/>
                        </a:ext>
                      </a:extLst>
                    </a:blip>
                    <a:stretch>
                      <a:fillRect/>
                    </a:stretch>
                  </pic:blipFill>
                  <pic:spPr>
                    <a:xfrm>
                      <a:off x="0" y="0"/>
                      <a:ext cx="1047750" cy="627767"/>
                    </a:xfrm>
                    <a:prstGeom prst="rect">
                      <a:avLst/>
                    </a:prstGeom>
                  </pic:spPr>
                </pic:pic>
              </a:graphicData>
            </a:graphic>
          </wp:inline>
        </w:drawing>
      </w:r>
    </w:p>
    <w:p w14:paraId="31EF0821" w14:textId="475D2375" w:rsidR="41858532" w:rsidRDefault="41858532" w:rsidP="41858532">
      <w:pPr>
        <w:pStyle w:val="NormalWeb"/>
        <w:spacing w:after="120" w:afterAutospacing="0"/>
        <w:rPr>
          <w:rFonts w:ascii="Arial" w:hAnsi="Arial" w:cs="Arial"/>
        </w:rPr>
      </w:pPr>
    </w:p>
    <w:p w14:paraId="2CD4E11E" w14:textId="2685C460" w:rsidR="00C26B2D" w:rsidRPr="008650EF" w:rsidRDefault="00C26B2D" w:rsidP="00C26B2D">
      <w:pPr>
        <w:pStyle w:val="NormalWeb"/>
        <w:spacing w:after="120" w:afterAutospacing="0"/>
        <w:rPr>
          <w:rFonts w:ascii="Arial" w:hAnsi="Arial" w:cs="Arial"/>
        </w:rPr>
      </w:pPr>
      <w:r w:rsidRPr="008650EF">
        <w:rPr>
          <w:rFonts w:ascii="Arial" w:hAnsi="Arial" w:cs="Arial"/>
        </w:rPr>
        <w:t xml:space="preserve">This collaborative project has explored innovative fresh ideas from Cardiff and Vale UHBs Podiatry and Local Public Health Team professionals, working across </w:t>
      </w:r>
      <w:r w:rsidRPr="008650EF">
        <w:rPr>
          <w:rFonts w:ascii="Arial" w:hAnsi="Arial" w:cs="Arial"/>
        </w:rPr>
        <w:lastRenderedPageBreak/>
        <w:t>clinical/non-clinical boundaries to put prevention at the forefront of our healthcare service provisions. The success of the pilot project has been recognised by the UK Public Health Register when they awarded QuickChange for 'Improving Public Health Practice to Reduce Health Inequalities', in October 2023, with the judges highlighting that it was a well-planned project, with good partnership working demonstrated throughout. </w:t>
      </w:r>
    </w:p>
    <w:p w14:paraId="5666CE84" w14:textId="3C42A062" w:rsidR="006E55B9" w:rsidRPr="006E55B9" w:rsidRDefault="00C26B2D" w:rsidP="006E55B9">
      <w:pPr>
        <w:spacing w:before="100" w:beforeAutospacing="1" w:after="100" w:afterAutospacing="1" w:line="240" w:lineRule="auto"/>
        <w:rPr>
          <w:rFonts w:ascii="Times New Roman" w:eastAsia="Times New Roman" w:hAnsi="Times New Roman" w:cs="Times New Roman"/>
          <w:sz w:val="24"/>
          <w:szCs w:val="24"/>
          <w:lang w:eastAsia="en-GB"/>
        </w:rPr>
      </w:pPr>
      <w:r w:rsidRPr="0035563C">
        <w:rPr>
          <w:rFonts w:cstheme="minorHAnsi"/>
          <w:b/>
          <w:noProof/>
          <w:color w:val="2B579A"/>
          <w:shd w:val="clear" w:color="auto" w:fill="E6E6E6"/>
          <w:lang w:eastAsia="en-GB"/>
        </w:rPr>
        <w:drawing>
          <wp:anchor distT="0" distB="0" distL="114300" distR="114300" simplePos="0" relativeHeight="251658261" behindDoc="0" locked="0" layoutInCell="1" allowOverlap="1" wp14:anchorId="3A8235DB" wp14:editId="0A7FEB25">
            <wp:simplePos x="0" y="0"/>
            <wp:positionH relativeFrom="margin">
              <wp:posOffset>3582855</wp:posOffset>
            </wp:positionH>
            <wp:positionV relativeFrom="paragraph">
              <wp:posOffset>411996</wp:posOffset>
            </wp:positionV>
            <wp:extent cx="2400934" cy="1800701"/>
            <wp:effectExtent l="0" t="4763" r="0" b="0"/>
            <wp:wrapNone/>
            <wp:docPr id="1231962864" name="Picture 4">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F04E80F-7728-43A8-AA04-AD27FF4B7D7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AF04E80F-7728-43A8-AA04-AD27FF4B7D7C}"/>
                        </a:ext>
                      </a:extLst>
                    </pic:cNvPr>
                    <pic:cNvPicPr>
                      <a:picLocks noChangeAspect="1"/>
                    </pic:cNvPicPr>
                  </pic:nvPicPr>
                  <pic:blipFill>
                    <a:blip r:embed="rId90"/>
                    <a:stretch>
                      <a:fillRect/>
                    </a:stretch>
                  </pic:blipFill>
                  <pic:spPr>
                    <a:xfrm rot="5400000">
                      <a:off x="0" y="0"/>
                      <a:ext cx="2400934" cy="1800701"/>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35563C">
        <w:rPr>
          <w:rFonts w:cstheme="minorHAnsi"/>
          <w:b/>
          <w:noProof/>
          <w:color w:val="2B579A"/>
          <w:shd w:val="clear" w:color="auto" w:fill="E6E6E6"/>
          <w:lang w:eastAsia="en-GB"/>
        </w:rPr>
        <w:drawing>
          <wp:anchor distT="0" distB="0" distL="114300" distR="114300" simplePos="0" relativeHeight="251658260" behindDoc="0" locked="0" layoutInCell="1" allowOverlap="1" wp14:anchorId="7F757999" wp14:editId="09EF2A30">
            <wp:simplePos x="0" y="0"/>
            <wp:positionH relativeFrom="margin">
              <wp:align>center</wp:align>
            </wp:positionH>
            <wp:positionV relativeFrom="paragraph">
              <wp:posOffset>415815</wp:posOffset>
            </wp:positionV>
            <wp:extent cx="2455865" cy="1841899"/>
            <wp:effectExtent l="2223" t="0" r="4127" b="4128"/>
            <wp:wrapNone/>
            <wp:docPr id="1231962863" name="Picture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7033F8F-C70A-46AC-AC88-D3870EB373D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E7033F8F-C70A-46AC-AC88-D3870EB373D0}"/>
                        </a:ext>
                      </a:extLst>
                    </pic:cNvPr>
                    <pic:cNvPicPr>
                      <a:picLocks noChangeAspect="1"/>
                    </pic:cNvPicPr>
                  </pic:nvPicPr>
                  <pic:blipFill>
                    <a:blip r:embed="rId91"/>
                    <a:stretch>
                      <a:fillRect/>
                    </a:stretch>
                  </pic:blipFill>
                  <pic:spPr>
                    <a:xfrm rot="5400000">
                      <a:off x="0" y="0"/>
                      <a:ext cx="2455865" cy="1841899"/>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r w:rsidRPr="0035563C">
        <w:rPr>
          <w:rFonts w:cstheme="minorHAnsi"/>
          <w:b/>
          <w:noProof/>
          <w:color w:val="2B579A"/>
          <w:shd w:val="clear" w:color="auto" w:fill="E6E6E6"/>
          <w:lang w:eastAsia="en-GB"/>
        </w:rPr>
        <w:drawing>
          <wp:anchor distT="0" distB="0" distL="114300" distR="114300" simplePos="0" relativeHeight="251658259" behindDoc="0" locked="0" layoutInCell="1" allowOverlap="1" wp14:anchorId="0C0F6EB0" wp14:editId="53ECE53E">
            <wp:simplePos x="0" y="0"/>
            <wp:positionH relativeFrom="margin">
              <wp:align>left</wp:align>
            </wp:positionH>
            <wp:positionV relativeFrom="paragraph">
              <wp:posOffset>2953</wp:posOffset>
            </wp:positionV>
            <wp:extent cx="1871345" cy="2505075"/>
            <wp:effectExtent l="0" t="0" r="0" b="9525"/>
            <wp:wrapNone/>
            <wp:docPr id="1231962862" name="Picture 2">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E9812DF-6FF7-421F-9CC3-E96BEC723A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E9812DF-6FF7-421F-9CC3-E96BEC723A0D}"/>
                        </a:ext>
                      </a:extLst>
                    </pic:cNvPr>
                    <pic:cNvPicPr>
                      <a:picLocks noChangeAspect="1"/>
                    </pic:cNvPicPr>
                  </pic:nvPicPr>
                  <pic:blipFill>
                    <a:blip r:embed="rId92"/>
                    <a:stretch>
                      <a:fillRect/>
                    </a:stretch>
                  </pic:blipFill>
                  <pic:spPr>
                    <a:xfrm>
                      <a:off x="0" y="0"/>
                      <a:ext cx="1871345" cy="2505075"/>
                    </a:xfrm>
                    <a:prstGeom prst="ellipse">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p w14:paraId="24DD91A0" w14:textId="1626DF97" w:rsidR="00C26B2D" w:rsidRDefault="00C26B2D" w:rsidP="5E6B0B99">
      <w:pPr>
        <w:spacing w:beforeAutospacing="1" w:after="0" w:afterAutospacing="1" w:line="240" w:lineRule="auto"/>
        <w:rPr>
          <w:rFonts w:ascii="Times New Roman" w:eastAsia="Times New Roman" w:hAnsi="Times New Roman" w:cs="Times New Roman"/>
          <w:sz w:val="24"/>
          <w:szCs w:val="24"/>
          <w:lang w:eastAsia="en-GB"/>
        </w:rPr>
      </w:pPr>
    </w:p>
    <w:p w14:paraId="220265C8" w14:textId="1DA1BFD3" w:rsidR="00373980" w:rsidRDefault="00373980" w:rsidP="5E6B0B99">
      <w:pPr>
        <w:spacing w:beforeAutospacing="1" w:after="0" w:afterAutospacing="1" w:line="240" w:lineRule="auto"/>
        <w:rPr>
          <w:rFonts w:ascii="Times New Roman" w:eastAsia="Times New Roman" w:hAnsi="Times New Roman" w:cs="Times New Roman"/>
          <w:sz w:val="24"/>
          <w:szCs w:val="24"/>
          <w:lang w:eastAsia="en-GB"/>
        </w:rPr>
      </w:pPr>
    </w:p>
    <w:p w14:paraId="21D2F618" w14:textId="0742E5D7" w:rsidR="00373980" w:rsidRDefault="00373980" w:rsidP="5E6B0B99">
      <w:pPr>
        <w:spacing w:beforeAutospacing="1" w:after="0" w:afterAutospacing="1" w:line="240" w:lineRule="auto"/>
        <w:rPr>
          <w:rFonts w:ascii="Times New Roman" w:eastAsia="Times New Roman" w:hAnsi="Times New Roman" w:cs="Times New Roman"/>
          <w:sz w:val="24"/>
          <w:szCs w:val="24"/>
          <w:lang w:eastAsia="en-GB"/>
        </w:rPr>
      </w:pPr>
    </w:p>
    <w:p w14:paraId="0B33BAF1" w14:textId="4E3F2960" w:rsidR="00373980" w:rsidRDefault="00373980" w:rsidP="5E6B0B99">
      <w:pPr>
        <w:spacing w:beforeAutospacing="1" w:after="0" w:afterAutospacing="1" w:line="240" w:lineRule="auto"/>
        <w:rPr>
          <w:rFonts w:ascii="Times New Roman" w:eastAsia="Times New Roman" w:hAnsi="Times New Roman" w:cs="Times New Roman"/>
          <w:sz w:val="24"/>
          <w:szCs w:val="24"/>
          <w:lang w:eastAsia="en-GB"/>
        </w:rPr>
      </w:pPr>
    </w:p>
    <w:p w14:paraId="365C1907" w14:textId="0389E97F" w:rsidR="00373980" w:rsidRDefault="00373980" w:rsidP="5E6B0B99">
      <w:pPr>
        <w:spacing w:beforeAutospacing="1" w:after="0" w:afterAutospacing="1" w:line="240" w:lineRule="auto"/>
        <w:rPr>
          <w:rFonts w:ascii="Times New Roman" w:eastAsia="Times New Roman" w:hAnsi="Times New Roman" w:cs="Times New Roman"/>
          <w:sz w:val="24"/>
          <w:szCs w:val="24"/>
          <w:lang w:eastAsia="en-GB"/>
        </w:rPr>
      </w:pPr>
    </w:p>
    <w:p w14:paraId="5E9B2685" w14:textId="7095BBC8" w:rsidR="008F7159" w:rsidRPr="008F7159" w:rsidRDefault="008F7159" w:rsidP="008F7159">
      <w:pPr>
        <w:spacing w:beforeAutospacing="1" w:after="0" w:afterAutospacing="1" w:line="240" w:lineRule="auto"/>
        <w:rPr>
          <w:rFonts w:ascii="Times New Roman" w:eastAsia="Times New Roman" w:hAnsi="Times New Roman" w:cs="Times New Roman"/>
          <w:sz w:val="24"/>
          <w:szCs w:val="24"/>
          <w:lang w:eastAsia="en-GB"/>
        </w:rPr>
      </w:pPr>
    </w:p>
    <w:p w14:paraId="622B3B1E" w14:textId="20292BFD" w:rsidR="41858532" w:rsidRDefault="41858532" w:rsidP="5E6B0B99">
      <w:pPr>
        <w:spacing w:beforeAutospacing="1" w:after="0" w:afterAutospacing="1" w:line="240" w:lineRule="auto"/>
        <w:rPr>
          <w:rFonts w:ascii="Arial" w:hAnsi="Arial" w:cs="Arial"/>
          <w:b/>
          <w:bCs/>
          <w:color w:val="0070C0"/>
          <w:sz w:val="24"/>
          <w:szCs w:val="24"/>
        </w:rPr>
      </w:pPr>
    </w:p>
    <w:p w14:paraId="61DABB10" w14:textId="26743688" w:rsidR="00373980" w:rsidRDefault="33219932" w:rsidP="5E6B0B99">
      <w:pPr>
        <w:spacing w:beforeAutospacing="1" w:after="0" w:afterAutospacing="1" w:line="240" w:lineRule="auto"/>
        <w:rPr>
          <w:rFonts w:ascii="Arial" w:hAnsi="Arial" w:cs="Arial"/>
          <w:b/>
          <w:bCs/>
          <w:color w:val="0070C0"/>
          <w:sz w:val="24"/>
          <w:szCs w:val="24"/>
        </w:rPr>
      </w:pPr>
      <w:r w:rsidRPr="41858532">
        <w:rPr>
          <w:rFonts w:ascii="Arial" w:hAnsi="Arial" w:cs="Arial"/>
          <w:b/>
          <w:bCs/>
          <w:color w:val="0070C0"/>
          <w:sz w:val="24"/>
          <w:szCs w:val="24"/>
        </w:rPr>
        <w:t>3.</w:t>
      </w:r>
      <w:r w:rsidR="000113EA">
        <w:rPr>
          <w:rFonts w:ascii="Arial" w:hAnsi="Arial" w:cs="Arial"/>
          <w:b/>
          <w:bCs/>
          <w:color w:val="0070C0"/>
          <w:sz w:val="24"/>
          <w:szCs w:val="24"/>
        </w:rPr>
        <w:t>14</w:t>
      </w:r>
      <w:r w:rsidRPr="41858532">
        <w:rPr>
          <w:rFonts w:ascii="Arial" w:hAnsi="Arial" w:cs="Arial"/>
          <w:b/>
          <w:bCs/>
          <w:color w:val="0070C0"/>
          <w:sz w:val="24"/>
          <w:szCs w:val="24"/>
        </w:rPr>
        <w:t xml:space="preserve"> </w:t>
      </w:r>
      <w:r w:rsidR="311B6705" w:rsidRPr="41858532">
        <w:rPr>
          <w:rFonts w:ascii="Arial" w:hAnsi="Arial" w:cs="Arial"/>
          <w:b/>
          <w:bCs/>
          <w:color w:val="0070C0"/>
          <w:sz w:val="24"/>
          <w:szCs w:val="24"/>
        </w:rPr>
        <w:t>Welsh Language Regulations</w:t>
      </w:r>
      <w:r w:rsidR="78B3E182" w:rsidRPr="41858532">
        <w:rPr>
          <w:rFonts w:ascii="Arial" w:hAnsi="Arial" w:cs="Arial"/>
          <w:b/>
          <w:bCs/>
          <w:color w:val="0070C0"/>
          <w:sz w:val="24"/>
          <w:szCs w:val="24"/>
        </w:rPr>
        <w:t xml:space="preserve"> </w:t>
      </w:r>
      <w:r w:rsidR="311B6705" w:rsidRPr="41858532">
        <w:rPr>
          <w:rFonts w:ascii="Arial" w:hAnsi="Arial" w:cs="Arial"/>
          <w:b/>
          <w:bCs/>
          <w:color w:val="0070C0"/>
          <w:sz w:val="24"/>
          <w:szCs w:val="24"/>
        </w:rPr>
        <w:t>2018</w:t>
      </w:r>
    </w:p>
    <w:p w14:paraId="019B72D4" w14:textId="20B04CF5" w:rsidR="22A433F0" w:rsidRPr="008E2D69" w:rsidRDefault="22A433F0" w:rsidP="22A433F0">
      <w:pPr>
        <w:spacing w:after="0" w:line="240" w:lineRule="auto"/>
        <w:rPr>
          <w:rFonts w:ascii="Arial" w:hAnsi="Arial" w:cs="Arial"/>
          <w:bCs/>
          <w:color w:val="0070C0"/>
          <w:sz w:val="24"/>
          <w:szCs w:val="24"/>
        </w:rPr>
      </w:pPr>
    </w:p>
    <w:p w14:paraId="164667A5" w14:textId="77777777" w:rsidR="00EE2161" w:rsidRPr="00B30B5D" w:rsidRDefault="7A35757A" w:rsidP="22A433F0">
      <w:pPr>
        <w:rPr>
          <w:rFonts w:ascii="Arial" w:eastAsia="Arial" w:hAnsi="Arial" w:cs="Arial"/>
          <w:sz w:val="24"/>
          <w:szCs w:val="24"/>
          <w:bdr w:val="none" w:sz="0" w:space="0" w:color="auto" w:frame="1"/>
        </w:rPr>
      </w:pPr>
      <w:r w:rsidRPr="008E2D69">
        <w:rPr>
          <w:rFonts w:ascii="Arial" w:eastAsia="Arial" w:hAnsi="Arial" w:cs="Arial"/>
          <w:bCs/>
          <w:sz w:val="24"/>
          <w:szCs w:val="24"/>
        </w:rPr>
        <w:t>T</w:t>
      </w:r>
      <w:r w:rsidRPr="008E2D69">
        <w:rPr>
          <w:rFonts w:ascii="Arial" w:eastAsia="Arial" w:hAnsi="Arial" w:cs="Arial"/>
          <w:bCs/>
          <w:sz w:val="24"/>
          <w:szCs w:val="24"/>
          <w:bdr w:val="none" w:sz="0" w:space="0" w:color="auto" w:frame="1"/>
        </w:rPr>
        <w:t>he Welsh Language Standards</w:t>
      </w:r>
      <w:r w:rsidRPr="22A433F0">
        <w:rPr>
          <w:rFonts w:ascii="Arial" w:eastAsia="Arial" w:hAnsi="Arial" w:cs="Arial"/>
          <w:b/>
          <w:bCs/>
          <w:sz w:val="24"/>
          <w:szCs w:val="24"/>
          <w:bdr w:val="none" w:sz="0" w:space="0" w:color="auto" w:frame="1"/>
        </w:rPr>
        <w:t xml:space="preserve"> </w:t>
      </w:r>
      <w:r w:rsidRPr="22A433F0">
        <w:rPr>
          <w:rFonts w:ascii="Arial" w:eastAsia="Arial" w:hAnsi="Arial" w:cs="Arial"/>
          <w:sz w:val="24"/>
          <w:szCs w:val="24"/>
          <w:bdr w:val="none" w:sz="0" w:space="0" w:color="auto" w:frame="1"/>
        </w:rPr>
        <w:t xml:space="preserve">have given the organisation the opportunity to improve the level of Welsh language services we provide for our patients, services users and the wider population. </w:t>
      </w:r>
    </w:p>
    <w:p w14:paraId="2602EDB3" w14:textId="77777777" w:rsidR="00EE2161" w:rsidRPr="00B30B5D" w:rsidRDefault="7A35757A" w:rsidP="22A433F0">
      <w:pPr>
        <w:rPr>
          <w:rFonts w:ascii="Arial" w:eastAsia="Arial" w:hAnsi="Arial" w:cs="Arial"/>
          <w:sz w:val="24"/>
          <w:szCs w:val="24"/>
        </w:rPr>
      </w:pPr>
      <w:r w:rsidRPr="22A433F0">
        <w:rPr>
          <w:rFonts w:ascii="Arial" w:eastAsia="Arial" w:hAnsi="Arial" w:cs="Arial"/>
          <w:sz w:val="24"/>
          <w:szCs w:val="24"/>
        </w:rPr>
        <w:t xml:space="preserve">In 2023/2024, we continued to work with to improve and strengthen our compliance to the Welsh Language Standards </w:t>
      </w:r>
    </w:p>
    <w:p w14:paraId="57FE5820" w14:textId="77777777" w:rsidR="00405670" w:rsidRDefault="7A35757A" w:rsidP="22A433F0">
      <w:p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 xml:space="preserve">All Standards have been reviewed by the Health Board uses the </w:t>
      </w:r>
      <w:r w:rsidRPr="22A433F0">
        <w:rPr>
          <w:rFonts w:ascii="Arial" w:eastAsia="Arial" w:hAnsi="Arial" w:cs="Arial"/>
          <w:sz w:val="24"/>
          <w:szCs w:val="24"/>
        </w:rPr>
        <w:t>Microsoft List software to</w:t>
      </w:r>
      <w:r w:rsidRPr="22A433F0">
        <w:rPr>
          <w:rFonts w:ascii="Arial" w:eastAsia="Arial" w:hAnsi="Arial" w:cs="Arial"/>
          <w:sz w:val="24"/>
          <w:szCs w:val="24"/>
          <w:lang w:eastAsia="zh-CN"/>
        </w:rPr>
        <w:t xml:space="preserve"> monitor the implementation and progress of our actions to meet the Welsh Language Standards.  The Equity and Inclusion Team report on matters related to the Welsh Language Standards to the People and Culture Committee who in turn provide assurances to Board. This includes risks associated with non-compliance and what steps they will take to ensure improved compliance with the Standards. The Health Board are currently compliant with 83 of the 120 standards. The final 40 of these standards which the organisation is not compliant with requires long term planning. The People and Culture team are working with all areas to ensure that the organisation is compliant during 2024/2025.    </w:t>
      </w:r>
    </w:p>
    <w:p w14:paraId="19371BC9" w14:textId="77777777" w:rsidR="00405670" w:rsidRDefault="00405670" w:rsidP="22A433F0">
      <w:pPr>
        <w:spacing w:after="200" w:line="276" w:lineRule="auto"/>
        <w:contextualSpacing/>
        <w:rPr>
          <w:rFonts w:ascii="Arial" w:eastAsia="Arial" w:hAnsi="Arial" w:cs="Arial"/>
          <w:sz w:val="24"/>
          <w:szCs w:val="24"/>
          <w:lang w:eastAsia="zh-CN"/>
        </w:rPr>
      </w:pPr>
    </w:p>
    <w:p w14:paraId="5965ADD0" w14:textId="5387BBA9" w:rsidR="00EE2161" w:rsidRPr="00B30B5D" w:rsidRDefault="7A35757A" w:rsidP="22A433F0">
      <w:p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Key activities which have taken place in 2023-24 include:</w:t>
      </w:r>
    </w:p>
    <w:p w14:paraId="2CC9F0D6" w14:textId="77777777" w:rsidR="00EE2161" w:rsidRPr="00B30B5D" w:rsidRDefault="00EE2161" w:rsidP="22A433F0">
      <w:pPr>
        <w:spacing w:after="200" w:line="276" w:lineRule="auto"/>
        <w:contextualSpacing/>
        <w:rPr>
          <w:rFonts w:ascii="Arial" w:eastAsia="Arial" w:hAnsi="Arial" w:cs="Arial"/>
          <w:sz w:val="24"/>
          <w:szCs w:val="24"/>
          <w:lang w:eastAsia="zh-CN"/>
        </w:rPr>
      </w:pPr>
    </w:p>
    <w:p w14:paraId="5A290746"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lastRenderedPageBreak/>
        <w:t>Developed and distributed the Welsh Language Phrase card which shows basic Welsh Language phrases to use when greeting over the phone. Nearly a 15,00 have distributed across the board.</w:t>
      </w:r>
    </w:p>
    <w:p w14:paraId="7308F7D8"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 xml:space="preserve">Continued to encourage staff members to sign up to the Welsh Language learning courses on offer by the Welsh Language Learning Centre. </w:t>
      </w:r>
    </w:p>
    <w:p w14:paraId="3A191D7E"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 xml:space="preserve">Developed a ‘Building Confidence’ Welsh language course in partnership with the National Centre for Learning Welsh and Dysgu Cymraeg. The course aims to build the confidence of Welsh speaking staff to encourage them to use their Welsh language skills. </w:t>
      </w:r>
    </w:p>
    <w:p w14:paraId="708D46B5"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 xml:space="preserve">Continued with promoting Welsh language lessons via specific awareness days including Shwmae Day, Welsh Language Rights Day, Welsh Language Music Day, Diwrnod Santes Dwynwen Day, and St David’s Day. </w:t>
      </w:r>
    </w:p>
    <w:p w14:paraId="76DE8915"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Established Rhwydiaith, which is a staff network for the Welsh language users.</w:t>
      </w:r>
    </w:p>
    <w:p w14:paraId="523DEA3B"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Working with Clinical Boards to improve the Welsh Language service they provide for the patients and service users.</w:t>
      </w:r>
    </w:p>
    <w:p w14:paraId="2C4FC029"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The Welsh Language Translation Team continued to provide an effective translation service for the Health Board, having translated over one million words last year.</w:t>
      </w:r>
    </w:p>
    <w:p w14:paraId="2E4C2208" w14:textId="77777777" w:rsidR="00EE2161" w:rsidRPr="00B30B5D"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We have received a total of four complaints in 2023/2024 from the Welsh Language Commissioner. All concerns have undergone investigations followed by recommendations that the Board is expected to comply with. The recommendations that have been carried out has meant that the Health Board has worked to improve its compliance with the Welsh Language Standards around reception areas, phone services, health visiting services, and recruitment of staff with Welsh Language skills  </w:t>
      </w:r>
    </w:p>
    <w:p w14:paraId="39C24ED8" w14:textId="000B8AC6" w:rsidR="00EE2161" w:rsidRPr="00280ACB" w:rsidRDefault="7A35757A" w:rsidP="00985D01">
      <w:pPr>
        <w:numPr>
          <w:ilvl w:val="0"/>
          <w:numId w:val="63"/>
        </w:numPr>
        <w:spacing w:after="200" w:line="276" w:lineRule="auto"/>
        <w:contextualSpacing/>
        <w:rPr>
          <w:rFonts w:ascii="Arial" w:eastAsia="Arial" w:hAnsi="Arial" w:cs="Arial"/>
          <w:sz w:val="24"/>
          <w:szCs w:val="24"/>
          <w:lang w:eastAsia="zh-CN"/>
        </w:rPr>
      </w:pPr>
      <w:r w:rsidRPr="22A433F0">
        <w:rPr>
          <w:rFonts w:ascii="Arial" w:eastAsia="Arial" w:hAnsi="Arial" w:cs="Arial"/>
          <w:sz w:val="24"/>
          <w:szCs w:val="24"/>
          <w:lang w:eastAsia="zh-CN"/>
        </w:rPr>
        <w:t xml:space="preserve">The organisation has advertised the following </w:t>
      </w:r>
      <w:r w:rsidR="0028328C" w:rsidRPr="22A433F0">
        <w:rPr>
          <w:rFonts w:ascii="Arial" w:eastAsia="Arial" w:hAnsi="Arial" w:cs="Arial"/>
          <w:sz w:val="24"/>
          <w:szCs w:val="24"/>
          <w:lang w:eastAsia="zh-CN"/>
        </w:rPr>
        <w:t>number</w:t>
      </w:r>
      <w:r w:rsidRPr="22A433F0">
        <w:rPr>
          <w:rFonts w:ascii="Arial" w:eastAsia="Arial" w:hAnsi="Arial" w:cs="Arial"/>
          <w:sz w:val="24"/>
          <w:szCs w:val="24"/>
          <w:lang w:eastAsia="zh-CN"/>
        </w:rPr>
        <w:t xml:space="preserve"> of vacancies as essential: </w:t>
      </w:r>
    </w:p>
    <w:p w14:paraId="1184B390" w14:textId="2AE956CF" w:rsidR="00280ACB" w:rsidRDefault="00280ACB" w:rsidP="00280ACB">
      <w:pPr>
        <w:spacing w:after="200" w:line="276" w:lineRule="auto"/>
        <w:contextualSpacing/>
        <w:rPr>
          <w:rFonts w:eastAsia="Times New Roman" w:cstheme="minorHAnsi"/>
          <w:color w:val="FF0000"/>
          <w:lang w:eastAsia="zh-CN"/>
        </w:rPr>
      </w:pPr>
    </w:p>
    <w:tbl>
      <w:tblPr>
        <w:tblW w:w="8360" w:type="dxa"/>
        <w:tblInd w:w="-5" w:type="dxa"/>
        <w:tblLook w:val="04A0" w:firstRow="1" w:lastRow="0" w:firstColumn="1" w:lastColumn="0" w:noHBand="0" w:noVBand="1"/>
      </w:tblPr>
      <w:tblGrid>
        <w:gridCol w:w="7320"/>
        <w:gridCol w:w="1040"/>
      </w:tblGrid>
      <w:tr w:rsidR="00280ACB" w:rsidRPr="00A44B79" w14:paraId="7AFAEC17" w14:textId="77777777" w:rsidTr="22A433F0">
        <w:trPr>
          <w:trHeight w:val="280"/>
        </w:trPr>
        <w:tc>
          <w:tcPr>
            <w:tcW w:w="7320"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hideMark/>
          </w:tcPr>
          <w:p w14:paraId="1852CDC7" w14:textId="77777777" w:rsidR="00280ACB" w:rsidRPr="00A44B79" w:rsidRDefault="3E871FA2" w:rsidP="22A433F0">
            <w:pPr>
              <w:spacing w:after="0" w:line="240" w:lineRule="auto"/>
              <w:rPr>
                <w:rFonts w:ascii="Arial" w:eastAsia="Times New Roman" w:hAnsi="Arial" w:cs="Arial"/>
                <w:b/>
                <w:bCs/>
                <w:color w:val="000000"/>
                <w:sz w:val="24"/>
                <w:szCs w:val="24"/>
                <w:lang w:eastAsia="en-GB"/>
              </w:rPr>
            </w:pPr>
            <w:r w:rsidRPr="22A433F0">
              <w:rPr>
                <w:rFonts w:ascii="Arial" w:eastAsia="Times New Roman" w:hAnsi="Arial" w:cs="Arial"/>
                <w:b/>
                <w:bCs/>
                <w:color w:val="000000" w:themeColor="text1"/>
                <w:sz w:val="24"/>
                <w:szCs w:val="24"/>
                <w:lang w:eastAsia="en-GB"/>
              </w:rPr>
              <w:t>Total number of vacancies advertised 2023-204 as:</w:t>
            </w:r>
          </w:p>
        </w:tc>
        <w:tc>
          <w:tcPr>
            <w:tcW w:w="1040" w:type="dxa"/>
            <w:tcBorders>
              <w:top w:val="single" w:sz="4" w:space="0" w:color="auto"/>
              <w:left w:val="nil"/>
              <w:bottom w:val="single" w:sz="4" w:space="0" w:color="auto"/>
              <w:right w:val="single" w:sz="4" w:space="0" w:color="auto"/>
            </w:tcBorders>
            <w:shd w:val="clear" w:color="auto" w:fill="BFBFBF" w:themeFill="background1" w:themeFillShade="BF"/>
            <w:noWrap/>
            <w:vAlign w:val="bottom"/>
            <w:hideMark/>
          </w:tcPr>
          <w:p w14:paraId="3BAD1B3E" w14:textId="77777777" w:rsidR="00280ACB" w:rsidRPr="00A44B79" w:rsidRDefault="3E871FA2" w:rsidP="22A433F0">
            <w:pPr>
              <w:spacing w:after="0" w:line="240" w:lineRule="auto"/>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 </w:t>
            </w:r>
          </w:p>
        </w:tc>
      </w:tr>
      <w:tr w:rsidR="00280ACB" w:rsidRPr="00A44B79" w14:paraId="7CF4209E" w14:textId="77777777" w:rsidTr="22A433F0">
        <w:trPr>
          <w:trHeight w:val="280"/>
        </w:trPr>
        <w:tc>
          <w:tcPr>
            <w:tcW w:w="7320" w:type="dxa"/>
            <w:tcBorders>
              <w:top w:val="nil"/>
              <w:left w:val="single" w:sz="4" w:space="0" w:color="auto"/>
              <w:bottom w:val="single" w:sz="4" w:space="0" w:color="auto"/>
              <w:right w:val="single" w:sz="4" w:space="0" w:color="auto"/>
            </w:tcBorders>
            <w:shd w:val="clear" w:color="auto" w:fill="auto"/>
            <w:noWrap/>
            <w:vAlign w:val="bottom"/>
            <w:hideMark/>
          </w:tcPr>
          <w:p w14:paraId="07403501" w14:textId="77777777" w:rsidR="00280ACB" w:rsidRPr="00A44B79" w:rsidRDefault="3E871FA2" w:rsidP="22A433F0">
            <w:pPr>
              <w:spacing w:after="0" w:line="240" w:lineRule="auto"/>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Welsh language skills are essential</w:t>
            </w:r>
          </w:p>
        </w:tc>
        <w:tc>
          <w:tcPr>
            <w:tcW w:w="1040" w:type="dxa"/>
            <w:tcBorders>
              <w:top w:val="nil"/>
              <w:left w:val="nil"/>
              <w:bottom w:val="single" w:sz="4" w:space="0" w:color="auto"/>
              <w:right w:val="single" w:sz="4" w:space="0" w:color="auto"/>
            </w:tcBorders>
            <w:shd w:val="clear" w:color="auto" w:fill="auto"/>
            <w:noWrap/>
            <w:vAlign w:val="bottom"/>
            <w:hideMark/>
          </w:tcPr>
          <w:p w14:paraId="453E2A93" w14:textId="77777777" w:rsidR="00280ACB" w:rsidRPr="00A44B79" w:rsidRDefault="3E871FA2" w:rsidP="22A433F0">
            <w:pPr>
              <w:spacing w:after="0" w:line="240" w:lineRule="auto"/>
              <w:jc w:val="right"/>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3</w:t>
            </w:r>
          </w:p>
        </w:tc>
      </w:tr>
      <w:tr w:rsidR="00280ACB" w:rsidRPr="00A44B79" w14:paraId="03284497" w14:textId="77777777" w:rsidTr="22A433F0">
        <w:trPr>
          <w:trHeight w:val="280"/>
        </w:trPr>
        <w:tc>
          <w:tcPr>
            <w:tcW w:w="7320" w:type="dxa"/>
            <w:tcBorders>
              <w:top w:val="nil"/>
              <w:left w:val="single" w:sz="4" w:space="0" w:color="auto"/>
              <w:bottom w:val="single" w:sz="4" w:space="0" w:color="auto"/>
              <w:right w:val="single" w:sz="4" w:space="0" w:color="auto"/>
            </w:tcBorders>
            <w:shd w:val="clear" w:color="auto" w:fill="auto"/>
            <w:noWrap/>
            <w:vAlign w:val="bottom"/>
            <w:hideMark/>
          </w:tcPr>
          <w:p w14:paraId="3C9437B9" w14:textId="77777777" w:rsidR="00280ACB" w:rsidRPr="00A44B79" w:rsidRDefault="3E871FA2" w:rsidP="22A433F0">
            <w:pPr>
              <w:spacing w:after="0" w:line="240" w:lineRule="auto"/>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Welsh language skills are desirable</w:t>
            </w:r>
          </w:p>
        </w:tc>
        <w:tc>
          <w:tcPr>
            <w:tcW w:w="1040" w:type="dxa"/>
            <w:tcBorders>
              <w:top w:val="nil"/>
              <w:left w:val="nil"/>
              <w:bottom w:val="single" w:sz="4" w:space="0" w:color="auto"/>
              <w:right w:val="single" w:sz="4" w:space="0" w:color="auto"/>
            </w:tcBorders>
            <w:shd w:val="clear" w:color="auto" w:fill="auto"/>
            <w:noWrap/>
            <w:vAlign w:val="bottom"/>
            <w:hideMark/>
          </w:tcPr>
          <w:p w14:paraId="1D2A8475" w14:textId="77777777" w:rsidR="00280ACB" w:rsidRPr="00A44B79" w:rsidRDefault="3E871FA2" w:rsidP="22A433F0">
            <w:pPr>
              <w:spacing w:after="0" w:line="240" w:lineRule="auto"/>
              <w:jc w:val="right"/>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2487</w:t>
            </w:r>
          </w:p>
        </w:tc>
      </w:tr>
      <w:tr w:rsidR="00280ACB" w:rsidRPr="00A44B79" w14:paraId="264D8245" w14:textId="77777777" w:rsidTr="22A433F0">
        <w:trPr>
          <w:trHeight w:val="280"/>
        </w:trPr>
        <w:tc>
          <w:tcPr>
            <w:tcW w:w="7320" w:type="dxa"/>
            <w:tcBorders>
              <w:top w:val="nil"/>
              <w:left w:val="single" w:sz="4" w:space="0" w:color="auto"/>
              <w:bottom w:val="single" w:sz="4" w:space="0" w:color="auto"/>
              <w:right w:val="single" w:sz="4" w:space="0" w:color="auto"/>
            </w:tcBorders>
            <w:shd w:val="clear" w:color="auto" w:fill="auto"/>
            <w:noWrap/>
            <w:vAlign w:val="bottom"/>
            <w:hideMark/>
          </w:tcPr>
          <w:p w14:paraId="3ADBFE4B" w14:textId="77777777" w:rsidR="00280ACB" w:rsidRPr="00A44B79" w:rsidRDefault="3E871FA2" w:rsidP="22A433F0">
            <w:pPr>
              <w:spacing w:after="0" w:line="240" w:lineRule="auto"/>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Welsh language skills need to be learnt when appointed to the post</w:t>
            </w:r>
          </w:p>
        </w:tc>
        <w:tc>
          <w:tcPr>
            <w:tcW w:w="1040" w:type="dxa"/>
            <w:tcBorders>
              <w:top w:val="nil"/>
              <w:left w:val="nil"/>
              <w:bottom w:val="single" w:sz="4" w:space="0" w:color="auto"/>
              <w:right w:val="single" w:sz="4" w:space="0" w:color="auto"/>
            </w:tcBorders>
            <w:shd w:val="clear" w:color="auto" w:fill="auto"/>
            <w:noWrap/>
            <w:vAlign w:val="bottom"/>
            <w:hideMark/>
          </w:tcPr>
          <w:p w14:paraId="24B747E2" w14:textId="77777777" w:rsidR="00280ACB" w:rsidRPr="00A44B79" w:rsidRDefault="3E871FA2" w:rsidP="22A433F0">
            <w:pPr>
              <w:spacing w:after="0" w:line="240" w:lineRule="auto"/>
              <w:jc w:val="right"/>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0</w:t>
            </w:r>
          </w:p>
        </w:tc>
      </w:tr>
      <w:tr w:rsidR="00280ACB" w:rsidRPr="00A44B79" w14:paraId="3EF1407C" w14:textId="77777777" w:rsidTr="22A433F0">
        <w:trPr>
          <w:trHeight w:val="280"/>
        </w:trPr>
        <w:tc>
          <w:tcPr>
            <w:tcW w:w="7320" w:type="dxa"/>
            <w:tcBorders>
              <w:top w:val="nil"/>
              <w:left w:val="single" w:sz="4" w:space="0" w:color="auto"/>
              <w:bottom w:val="single" w:sz="4" w:space="0" w:color="auto"/>
              <w:right w:val="single" w:sz="4" w:space="0" w:color="auto"/>
            </w:tcBorders>
            <w:shd w:val="clear" w:color="auto" w:fill="auto"/>
            <w:noWrap/>
            <w:vAlign w:val="bottom"/>
            <w:hideMark/>
          </w:tcPr>
          <w:p w14:paraId="068B4A64" w14:textId="77777777" w:rsidR="00280ACB" w:rsidRPr="00A44B79" w:rsidRDefault="3E871FA2" w:rsidP="22A433F0">
            <w:pPr>
              <w:spacing w:after="0" w:line="240" w:lineRule="auto"/>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Welsh language skills are not necessary</w:t>
            </w:r>
          </w:p>
        </w:tc>
        <w:tc>
          <w:tcPr>
            <w:tcW w:w="1040" w:type="dxa"/>
            <w:tcBorders>
              <w:top w:val="nil"/>
              <w:left w:val="nil"/>
              <w:bottom w:val="single" w:sz="4" w:space="0" w:color="auto"/>
              <w:right w:val="single" w:sz="4" w:space="0" w:color="auto"/>
            </w:tcBorders>
            <w:shd w:val="clear" w:color="auto" w:fill="auto"/>
            <w:noWrap/>
            <w:vAlign w:val="bottom"/>
            <w:hideMark/>
          </w:tcPr>
          <w:p w14:paraId="28B19015" w14:textId="77777777" w:rsidR="00280ACB" w:rsidRPr="00A44B79" w:rsidRDefault="3E871FA2" w:rsidP="22A433F0">
            <w:pPr>
              <w:spacing w:after="0" w:line="240" w:lineRule="auto"/>
              <w:jc w:val="right"/>
              <w:rPr>
                <w:rFonts w:ascii="Arial" w:eastAsia="Times New Roman" w:hAnsi="Arial" w:cs="Arial"/>
                <w:color w:val="000000"/>
                <w:sz w:val="24"/>
                <w:szCs w:val="24"/>
                <w:lang w:eastAsia="en-GB"/>
              </w:rPr>
            </w:pPr>
            <w:r w:rsidRPr="22A433F0">
              <w:rPr>
                <w:rFonts w:ascii="Arial" w:eastAsia="Times New Roman" w:hAnsi="Arial" w:cs="Arial"/>
                <w:color w:val="000000" w:themeColor="text1"/>
                <w:sz w:val="24"/>
                <w:szCs w:val="24"/>
                <w:lang w:eastAsia="en-GB"/>
              </w:rPr>
              <w:t>49</w:t>
            </w:r>
          </w:p>
        </w:tc>
      </w:tr>
      <w:tr w:rsidR="00280ACB" w:rsidRPr="00A44B79" w14:paraId="2342E065" w14:textId="77777777" w:rsidTr="22A433F0">
        <w:trPr>
          <w:trHeight w:val="280"/>
        </w:trPr>
        <w:tc>
          <w:tcPr>
            <w:tcW w:w="7320" w:type="dxa"/>
            <w:tcBorders>
              <w:top w:val="nil"/>
              <w:left w:val="single" w:sz="4" w:space="0" w:color="auto"/>
              <w:bottom w:val="single" w:sz="4" w:space="0" w:color="auto"/>
              <w:right w:val="single" w:sz="4" w:space="0" w:color="auto"/>
            </w:tcBorders>
            <w:shd w:val="clear" w:color="auto" w:fill="C5FFC5"/>
            <w:noWrap/>
            <w:vAlign w:val="bottom"/>
            <w:hideMark/>
          </w:tcPr>
          <w:p w14:paraId="48439A21" w14:textId="77777777" w:rsidR="00280ACB" w:rsidRPr="00A44B79" w:rsidRDefault="3E871FA2" w:rsidP="22A433F0">
            <w:pPr>
              <w:spacing w:after="0" w:line="240" w:lineRule="auto"/>
              <w:rPr>
                <w:rFonts w:ascii="Arial" w:eastAsia="Times New Roman" w:hAnsi="Arial" w:cs="Arial"/>
                <w:b/>
                <w:bCs/>
                <w:color w:val="000000"/>
                <w:sz w:val="24"/>
                <w:szCs w:val="24"/>
                <w:lang w:eastAsia="en-GB"/>
              </w:rPr>
            </w:pPr>
            <w:r w:rsidRPr="22A433F0">
              <w:rPr>
                <w:rFonts w:ascii="Arial" w:eastAsia="Times New Roman" w:hAnsi="Arial" w:cs="Arial"/>
                <w:b/>
                <w:bCs/>
                <w:color w:val="000000" w:themeColor="text1"/>
                <w:sz w:val="24"/>
                <w:szCs w:val="24"/>
                <w:lang w:eastAsia="en-GB"/>
              </w:rPr>
              <w:t>Total Number of vacancies advertised 01/04/2023 - 31/03/2024</w:t>
            </w:r>
          </w:p>
        </w:tc>
        <w:tc>
          <w:tcPr>
            <w:tcW w:w="1040" w:type="dxa"/>
            <w:tcBorders>
              <w:top w:val="nil"/>
              <w:left w:val="nil"/>
              <w:bottom w:val="single" w:sz="4" w:space="0" w:color="auto"/>
              <w:right w:val="single" w:sz="4" w:space="0" w:color="auto"/>
            </w:tcBorders>
            <w:shd w:val="clear" w:color="auto" w:fill="C5FFC5"/>
            <w:noWrap/>
            <w:vAlign w:val="bottom"/>
            <w:hideMark/>
          </w:tcPr>
          <w:p w14:paraId="647CCFF5" w14:textId="77777777" w:rsidR="00280ACB" w:rsidRPr="00A44B79" w:rsidRDefault="3E871FA2" w:rsidP="22A433F0">
            <w:pPr>
              <w:spacing w:after="0" w:line="240" w:lineRule="auto"/>
              <w:jc w:val="right"/>
              <w:rPr>
                <w:rFonts w:ascii="Arial" w:eastAsia="Times New Roman" w:hAnsi="Arial" w:cs="Arial"/>
                <w:b/>
                <w:bCs/>
                <w:color w:val="000000"/>
                <w:sz w:val="24"/>
                <w:szCs w:val="24"/>
                <w:lang w:eastAsia="en-GB"/>
              </w:rPr>
            </w:pPr>
            <w:r w:rsidRPr="22A433F0">
              <w:rPr>
                <w:rFonts w:ascii="Arial" w:eastAsia="Times New Roman" w:hAnsi="Arial" w:cs="Arial"/>
                <w:b/>
                <w:bCs/>
                <w:color w:val="000000" w:themeColor="text1"/>
                <w:sz w:val="24"/>
                <w:szCs w:val="24"/>
                <w:lang w:eastAsia="en-GB"/>
              </w:rPr>
              <w:t>2539</w:t>
            </w:r>
          </w:p>
        </w:tc>
      </w:tr>
    </w:tbl>
    <w:p w14:paraId="54B3FF37" w14:textId="77777777" w:rsidR="00280ACB" w:rsidRPr="00B30B5D" w:rsidRDefault="00280ACB" w:rsidP="22A433F0">
      <w:pPr>
        <w:spacing w:after="200" w:line="276" w:lineRule="auto"/>
        <w:contextualSpacing/>
        <w:rPr>
          <w:rFonts w:eastAsia="Times New Roman"/>
          <w:color w:val="FF0000"/>
          <w:lang w:eastAsia="zh-CN"/>
        </w:rPr>
      </w:pPr>
    </w:p>
    <w:p w14:paraId="6E578850" w14:textId="77777777" w:rsidR="00EE2161" w:rsidRPr="00B30B5D" w:rsidRDefault="00EE2161" w:rsidP="00EE2161">
      <w:pPr>
        <w:rPr>
          <w:rFonts w:cstheme="minorHAnsi"/>
        </w:rPr>
      </w:pPr>
    </w:p>
    <w:p w14:paraId="2F1548B8" w14:textId="77777777" w:rsidR="00EE2161" w:rsidRPr="00B30B5D" w:rsidRDefault="00EE2161" w:rsidP="00EE2161">
      <w:pPr>
        <w:rPr>
          <w:rFonts w:cstheme="minorHAnsi"/>
          <w:bdr w:val="none" w:sz="0" w:space="0" w:color="auto" w:frame="1"/>
        </w:rPr>
      </w:pPr>
      <w:r w:rsidRPr="00B30B5D">
        <w:rPr>
          <w:rFonts w:cstheme="minorHAnsi"/>
          <w:noProof/>
          <w:color w:val="2B579A"/>
          <w:shd w:val="clear" w:color="auto" w:fill="E6E6E6"/>
          <w:lang w:eastAsia="en-GB"/>
        </w:rPr>
        <w:drawing>
          <wp:anchor distT="0" distB="0" distL="114300" distR="114300" simplePos="0" relativeHeight="251658258" behindDoc="0" locked="0" layoutInCell="1" allowOverlap="1" wp14:anchorId="566FB6DA" wp14:editId="16C6AAF6">
            <wp:simplePos x="0" y="0"/>
            <wp:positionH relativeFrom="margin">
              <wp:posOffset>1514475</wp:posOffset>
            </wp:positionH>
            <wp:positionV relativeFrom="paragraph">
              <wp:posOffset>8890</wp:posOffset>
            </wp:positionV>
            <wp:extent cx="2049145" cy="988695"/>
            <wp:effectExtent l="0" t="0" r="8255" b="1905"/>
            <wp:wrapNone/>
            <wp:docPr id="1231962850" name="Picture 1231962850" descr="C:\Users\Je231403\Downloads\MEDDWYL_CYMRAEG_THINK_WELSH_LOGO_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231403\Downloads\MEDDWYL_CYMRAEG_THINK_WELSH_LOGO_RED.pn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049145" cy="98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E9384CC" w14:textId="77777777" w:rsidR="00EE2161" w:rsidRPr="00B30B5D" w:rsidRDefault="00EE2161" w:rsidP="00EE2161">
      <w:pPr>
        <w:rPr>
          <w:rFonts w:cstheme="minorHAnsi"/>
          <w:b/>
        </w:rPr>
      </w:pPr>
    </w:p>
    <w:p w14:paraId="5C5A6AA9" w14:textId="77777777" w:rsidR="00EE2161" w:rsidRPr="00B30B5D" w:rsidRDefault="00EE2161" w:rsidP="00EE2161">
      <w:pPr>
        <w:rPr>
          <w:rFonts w:cstheme="minorHAnsi"/>
          <w:b/>
        </w:rPr>
      </w:pPr>
    </w:p>
    <w:p w14:paraId="00427009" w14:textId="7180DB93" w:rsidR="00EE2161" w:rsidRDefault="00EE2161" w:rsidP="00EE2161">
      <w:pPr>
        <w:rPr>
          <w:rFonts w:cstheme="minorHAnsi"/>
          <w:noProof/>
          <w:color w:val="FF0000"/>
        </w:rPr>
      </w:pPr>
    </w:p>
    <w:p w14:paraId="77747808" w14:textId="63F9C7A1" w:rsidR="00405670" w:rsidRDefault="00405670" w:rsidP="00EE2161">
      <w:pPr>
        <w:rPr>
          <w:rFonts w:cstheme="minorHAnsi"/>
          <w:noProof/>
          <w:color w:val="FF0000"/>
        </w:rPr>
      </w:pPr>
    </w:p>
    <w:p w14:paraId="2BBD5710" w14:textId="77777777" w:rsidR="004B5B78" w:rsidRDefault="004B5B78" w:rsidP="003A48BC">
      <w:pPr>
        <w:rPr>
          <w:rFonts w:ascii="Arial" w:hAnsi="Arial" w:cs="Arial"/>
          <w:b/>
          <w:bCs/>
          <w:color w:val="0070C0"/>
          <w:sz w:val="24"/>
          <w:szCs w:val="24"/>
        </w:rPr>
      </w:pPr>
    </w:p>
    <w:p w14:paraId="3EA368FA" w14:textId="432CE0EA" w:rsidR="003A48BC" w:rsidRPr="003A48BC" w:rsidRDefault="2AF29BA8" w:rsidP="003A48BC">
      <w:pPr>
        <w:rPr>
          <w:rFonts w:ascii="Arial" w:hAnsi="Arial" w:cs="Arial"/>
          <w:b/>
          <w:bCs/>
          <w:color w:val="0070C0"/>
          <w:sz w:val="24"/>
          <w:szCs w:val="24"/>
        </w:rPr>
      </w:pPr>
      <w:r w:rsidRPr="22A433F0">
        <w:rPr>
          <w:rFonts w:ascii="Arial" w:hAnsi="Arial" w:cs="Arial"/>
          <w:b/>
          <w:bCs/>
          <w:color w:val="0070C0"/>
          <w:sz w:val="24"/>
          <w:szCs w:val="24"/>
        </w:rPr>
        <w:t>Workforce Welsh Language Skills registered 2023-2024</w:t>
      </w:r>
    </w:p>
    <w:p w14:paraId="5DEE52C9" w14:textId="5EE17CB1" w:rsidR="6CB3C2AC" w:rsidRDefault="6CB3C2AC" w:rsidP="6CB3C2AC">
      <w:pPr>
        <w:rPr>
          <w:rFonts w:ascii="Arial" w:hAnsi="Arial" w:cs="Arial"/>
          <w:b/>
          <w:bCs/>
          <w:color w:val="0070C0"/>
          <w:sz w:val="24"/>
          <w:szCs w:val="24"/>
        </w:rPr>
      </w:pPr>
    </w:p>
    <w:p w14:paraId="5AE9A507" w14:textId="7CB99376" w:rsidR="00A13454" w:rsidRDefault="00A13454" w:rsidP="00DE181C">
      <w:pPr>
        <w:rPr>
          <w:rFonts w:ascii="Arial" w:hAnsi="Arial" w:cs="Arial"/>
          <w:b/>
          <w:color w:val="0070C0"/>
          <w:sz w:val="24"/>
          <w:szCs w:val="24"/>
        </w:rPr>
      </w:pPr>
      <w:r>
        <w:rPr>
          <w:noProof/>
          <w:color w:val="2B579A"/>
          <w:shd w:val="clear" w:color="auto" w:fill="E6E6E6"/>
          <w:lang w:eastAsia="en-GB"/>
        </w:rPr>
        <w:drawing>
          <wp:inline distT="0" distB="0" distL="0" distR="0" wp14:anchorId="765B1850" wp14:editId="1FC0BE69">
            <wp:extent cx="3495675" cy="2400300"/>
            <wp:effectExtent l="0" t="0" r="9525" b="0"/>
            <wp:docPr id="1231962865" name="Picture 1231962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3495675" cy="2400300"/>
                    </a:xfrm>
                    <a:prstGeom prst="rect">
                      <a:avLst/>
                    </a:prstGeom>
                  </pic:spPr>
                </pic:pic>
              </a:graphicData>
            </a:graphic>
          </wp:inline>
        </w:drawing>
      </w:r>
    </w:p>
    <w:p w14:paraId="173ECAD2" w14:textId="77777777" w:rsidR="00A44B79" w:rsidRDefault="00A44B79" w:rsidP="00DE181C">
      <w:pPr>
        <w:rPr>
          <w:rFonts w:ascii="Arial" w:hAnsi="Arial" w:cs="Arial"/>
          <w:color w:val="0070C0"/>
          <w:sz w:val="24"/>
          <w:szCs w:val="24"/>
        </w:rPr>
      </w:pPr>
      <w:r>
        <w:rPr>
          <w:rFonts w:ascii="Arial" w:hAnsi="Arial" w:cs="Arial"/>
          <w:noProof/>
          <w:color w:val="0070C0"/>
          <w:shd w:val="clear" w:color="auto" w:fill="E6E6E6"/>
          <w:lang w:eastAsia="en-GB"/>
        </w:rPr>
        <w:drawing>
          <wp:inline distT="0" distB="0" distL="0" distR="0" wp14:anchorId="7E32D4E0" wp14:editId="3874B09A">
            <wp:extent cx="4412420" cy="2913630"/>
            <wp:effectExtent l="0" t="0" r="7620" b="1270"/>
            <wp:docPr id="1231962851" name="Picture 1231962851" descr="C:\Users\FR303867\AppData\Local\Microsoft\Windows\INetCache\Content.MSO\2D74D6E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R303867\AppData\Local\Microsoft\Windows\INetCache\Content.MSO\2D74D6E9.tmp"/>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420124" cy="2918717"/>
                    </a:xfrm>
                    <a:prstGeom prst="rect">
                      <a:avLst/>
                    </a:prstGeom>
                    <a:noFill/>
                    <a:ln>
                      <a:noFill/>
                    </a:ln>
                  </pic:spPr>
                </pic:pic>
              </a:graphicData>
            </a:graphic>
          </wp:inline>
        </w:drawing>
      </w:r>
    </w:p>
    <w:p w14:paraId="6EF1FA62" w14:textId="77777777" w:rsidR="00A44B79" w:rsidRDefault="00A44B79" w:rsidP="00DE181C">
      <w:pPr>
        <w:rPr>
          <w:rFonts w:ascii="Calibri" w:hAnsi="Calibri" w:cs="Calibri"/>
          <w:color w:val="000000"/>
          <w:shd w:val="clear" w:color="auto" w:fill="FFFFFF"/>
        </w:rPr>
      </w:pPr>
      <w:r>
        <w:rPr>
          <w:rFonts w:ascii="Calibri" w:hAnsi="Calibri" w:cs="Calibri"/>
          <w:noProof/>
          <w:color w:val="000000"/>
          <w:shd w:val="clear" w:color="auto" w:fill="FFFFFF"/>
          <w:lang w:eastAsia="en-GB"/>
        </w:rPr>
        <w:lastRenderedPageBreak/>
        <w:drawing>
          <wp:inline distT="0" distB="0" distL="0" distR="0" wp14:anchorId="64F47F6A" wp14:editId="5C726440">
            <wp:extent cx="4442758" cy="2956160"/>
            <wp:effectExtent l="0" t="0" r="0" b="0"/>
            <wp:docPr id="1231962852" name="Picture 1231962852" descr="C:\Users\FR303867\AppData\Local\Microsoft\Windows\INetCache\Content.MSO\F16F01D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R303867\AppData\Local\Microsoft\Windows\INetCache\Content.MSO\F16F01DF.tmp"/>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470275" cy="2974469"/>
                    </a:xfrm>
                    <a:prstGeom prst="rect">
                      <a:avLst/>
                    </a:prstGeom>
                    <a:noFill/>
                    <a:ln>
                      <a:noFill/>
                    </a:ln>
                  </pic:spPr>
                </pic:pic>
              </a:graphicData>
            </a:graphic>
          </wp:inline>
        </w:drawing>
      </w:r>
    </w:p>
    <w:p w14:paraId="2D08FA0B" w14:textId="66FE4D2F" w:rsidR="00373980" w:rsidRPr="00E73C91" w:rsidRDefault="00A44B79" w:rsidP="00DE181C">
      <w:pPr>
        <w:rPr>
          <w:rFonts w:ascii="Arial" w:eastAsia="Times New Roman" w:hAnsi="Arial" w:cs="Arial"/>
          <w:b/>
          <w:bCs/>
          <w:color w:val="000000"/>
          <w:lang w:eastAsia="en-GB"/>
        </w:rPr>
      </w:pPr>
      <w:r>
        <w:rPr>
          <w:rFonts w:ascii="Calibri" w:hAnsi="Calibri" w:cs="Calibri"/>
          <w:noProof/>
          <w:color w:val="000000"/>
          <w:shd w:val="clear" w:color="auto" w:fill="FFFFFF"/>
          <w:lang w:eastAsia="en-GB"/>
        </w:rPr>
        <w:drawing>
          <wp:inline distT="0" distB="0" distL="0" distR="0" wp14:anchorId="720FEE00" wp14:editId="15BA6F41">
            <wp:extent cx="4435752" cy="2951496"/>
            <wp:effectExtent l="0" t="0" r="3175" b="1270"/>
            <wp:docPr id="1231962853" name="Picture 1231962853" descr="C:\Users\FR303867\AppData\Local\Microsoft\Windows\INetCache\Content.MSO\B8D5C64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R303867\AppData\Local\Microsoft\Windows\INetCache\Content.MSO\B8D5C645.tmp"/>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92398" cy="2989187"/>
                    </a:xfrm>
                    <a:prstGeom prst="rect">
                      <a:avLst/>
                    </a:prstGeom>
                    <a:noFill/>
                    <a:ln>
                      <a:noFill/>
                    </a:ln>
                  </pic:spPr>
                </pic:pic>
              </a:graphicData>
            </a:graphic>
          </wp:inline>
        </w:drawing>
      </w:r>
      <w:r>
        <w:rPr>
          <w:rFonts w:ascii="Calibri" w:hAnsi="Calibri" w:cs="Calibri"/>
          <w:color w:val="000000"/>
          <w:shd w:val="clear" w:color="auto" w:fill="FFFFFF"/>
        </w:rPr>
        <w:br/>
      </w:r>
      <w:r>
        <w:rPr>
          <w:rFonts w:ascii="Calibri" w:hAnsi="Calibri" w:cs="Calibri"/>
          <w:color w:val="000000"/>
          <w:shd w:val="clear" w:color="auto" w:fill="FFFFFF"/>
        </w:rPr>
        <w:br/>
      </w:r>
    </w:p>
    <w:p w14:paraId="6C78B921" w14:textId="103D8D6F" w:rsidR="00B30EDD" w:rsidRPr="000113EA" w:rsidRDefault="000113EA" w:rsidP="000113EA">
      <w:pPr>
        <w:ind w:left="360"/>
        <w:rPr>
          <w:rFonts w:ascii="Arial" w:hAnsi="Arial" w:cs="Arial"/>
          <w:b/>
          <w:bCs/>
          <w:color w:val="0070C0"/>
          <w:sz w:val="24"/>
          <w:szCs w:val="24"/>
        </w:rPr>
      </w:pPr>
      <w:bookmarkStart w:id="5" w:name="_Hlk165373842"/>
      <w:r>
        <w:rPr>
          <w:rFonts w:ascii="Arial" w:hAnsi="Arial" w:cs="Arial"/>
          <w:b/>
          <w:bCs/>
          <w:color w:val="0070C0"/>
          <w:sz w:val="24"/>
          <w:szCs w:val="24"/>
        </w:rPr>
        <w:t xml:space="preserve">3.15 </w:t>
      </w:r>
      <w:r w:rsidR="311B6705" w:rsidRPr="000113EA">
        <w:rPr>
          <w:rFonts w:ascii="Arial" w:hAnsi="Arial" w:cs="Arial"/>
          <w:b/>
          <w:bCs/>
          <w:color w:val="0070C0"/>
          <w:sz w:val="24"/>
          <w:szCs w:val="24"/>
        </w:rPr>
        <w:t xml:space="preserve">Sustainability Report </w:t>
      </w:r>
    </w:p>
    <w:p w14:paraId="68130CCB" w14:textId="6F20797A" w:rsidR="00CD65C6" w:rsidRPr="00A570BA" w:rsidRDefault="263FDC29" w:rsidP="709C5A81">
      <w:pPr>
        <w:spacing w:after="0"/>
      </w:pPr>
      <w:r w:rsidRPr="709C5A81">
        <w:rPr>
          <w:rFonts w:ascii="Arial" w:eastAsia="Arial" w:hAnsi="Arial" w:cs="Arial"/>
          <w:b/>
          <w:bCs/>
          <w:color w:val="0070C0"/>
          <w:sz w:val="24"/>
          <w:szCs w:val="24"/>
        </w:rPr>
        <w:t xml:space="preserve">Environmental Sustainability </w:t>
      </w:r>
    </w:p>
    <w:p w14:paraId="5C05734D" w14:textId="1461DF3B" w:rsidR="00CD65C6" w:rsidRPr="00A570BA" w:rsidRDefault="263FDC29" w:rsidP="709C5A81">
      <w:pPr>
        <w:spacing w:after="0"/>
      </w:pPr>
      <w:r w:rsidRPr="709C5A81">
        <w:rPr>
          <w:rFonts w:ascii="Arial" w:eastAsia="Arial" w:hAnsi="Arial" w:cs="Arial"/>
          <w:b/>
          <w:bCs/>
          <w:color w:val="0070C0"/>
          <w:sz w:val="24"/>
          <w:szCs w:val="24"/>
        </w:rPr>
        <w:t xml:space="preserve"> </w:t>
      </w:r>
    </w:p>
    <w:p w14:paraId="557F88BE" w14:textId="0FE77AC3" w:rsidR="00CD65C6" w:rsidRPr="004B5B78" w:rsidRDefault="263FDC29" w:rsidP="709C5A81">
      <w:pPr>
        <w:shd w:val="clear" w:color="auto" w:fill="FFFFFF" w:themeFill="background1"/>
        <w:spacing w:after="360"/>
        <w:rPr>
          <w:rFonts w:ascii="Arial" w:hAnsi="Arial" w:cs="Arial"/>
          <w:sz w:val="24"/>
          <w:szCs w:val="24"/>
        </w:rPr>
      </w:pPr>
      <w:r w:rsidRPr="004B5B78">
        <w:rPr>
          <w:rFonts w:ascii="Arial" w:eastAsia="Arial" w:hAnsi="Arial" w:cs="Arial"/>
          <w:sz w:val="24"/>
          <w:szCs w:val="24"/>
        </w:rPr>
        <w:t xml:space="preserve">Delivering on our responsibilities to reduce our carbon footprint has been a priority for the Health Board since acknowledging the climate emergency in January 2019. </w:t>
      </w:r>
    </w:p>
    <w:p w14:paraId="0C66BBB5" w14:textId="68B85F2B" w:rsidR="00CD65C6" w:rsidRPr="004B5B78" w:rsidRDefault="263FDC29" w:rsidP="709C5A81">
      <w:pPr>
        <w:shd w:val="clear" w:color="auto" w:fill="FFFFFF" w:themeFill="background1"/>
        <w:jc w:val="both"/>
        <w:rPr>
          <w:rFonts w:ascii="Arial" w:eastAsia="Arial" w:hAnsi="Arial" w:cs="Arial"/>
          <w:sz w:val="24"/>
          <w:szCs w:val="24"/>
        </w:rPr>
      </w:pPr>
      <w:r w:rsidRPr="004B5B78">
        <w:rPr>
          <w:rFonts w:ascii="Arial" w:eastAsia="Arial" w:hAnsi="Arial" w:cs="Arial"/>
          <w:sz w:val="24"/>
          <w:szCs w:val="24"/>
        </w:rPr>
        <w:t xml:space="preserve">The impacts of climate change are already being felt globally including extreme weather events, sea level rises, mass species loss and extinction events. These impacts will have dramatic effects in the UK and Wales impacting infrastructure, food availability, health and migration. Cardiff &amp; Vale University Health Board recognised </w:t>
      </w:r>
      <w:r w:rsidRPr="004B5B78">
        <w:rPr>
          <w:rFonts w:ascii="Arial" w:eastAsia="Arial" w:hAnsi="Arial" w:cs="Arial"/>
          <w:sz w:val="24"/>
          <w:szCs w:val="24"/>
        </w:rPr>
        <w:lastRenderedPageBreak/>
        <w:t xml:space="preserve">that urgent measures are necessary to safeguard our planet and ensure a sustainable future for generations to come. </w:t>
      </w:r>
    </w:p>
    <w:p w14:paraId="3E9BF2A1" w14:textId="1ED2FD9D" w:rsidR="00CD65C6" w:rsidRPr="004B5B78" w:rsidRDefault="263FDC29" w:rsidP="709C5A81">
      <w:pPr>
        <w:shd w:val="clear" w:color="auto" w:fill="FFFFFF" w:themeFill="background1"/>
        <w:jc w:val="both"/>
        <w:rPr>
          <w:rFonts w:ascii="Arial" w:eastAsia="Arial" w:hAnsi="Arial" w:cs="Arial"/>
          <w:sz w:val="24"/>
          <w:szCs w:val="24"/>
        </w:rPr>
      </w:pPr>
      <w:r w:rsidRPr="004B5B78">
        <w:rPr>
          <w:rFonts w:ascii="Arial" w:eastAsia="Arial" w:hAnsi="Arial" w:cs="Arial"/>
          <w:sz w:val="24"/>
          <w:szCs w:val="24"/>
        </w:rPr>
        <w:t xml:space="preserve">The need to safeguard our planet is also recognised under our revised Shaping our Future Wellbeing Strategy </w:t>
      </w:r>
      <w:hyperlink r:id="rId98">
        <w:r w:rsidRPr="004B5B78">
          <w:rPr>
            <w:rStyle w:val="Hyperlink"/>
            <w:rFonts w:ascii="Arial" w:hAnsi="Arial" w:cs="Arial"/>
            <w:color w:val="auto"/>
            <w:sz w:val="24"/>
            <w:szCs w:val="24"/>
          </w:rPr>
          <w:t>2023-2035 strategy: Living Well, Caring Well, Working Together</w:t>
        </w:r>
      </w:hyperlink>
      <w:r w:rsidRPr="004B5B78">
        <w:rPr>
          <w:rFonts w:ascii="Arial" w:eastAsia="Arial" w:hAnsi="Arial" w:cs="Arial"/>
          <w:sz w:val="24"/>
          <w:szCs w:val="24"/>
        </w:rPr>
        <w:t>, and has set an ambition to reduce emissions in our control by 40% by 2027, 68% by 2035 and achieve carbon neutrality also by 2035.</w:t>
      </w:r>
    </w:p>
    <w:p w14:paraId="67D31DF0" w14:textId="219CC093" w:rsidR="00CD65C6" w:rsidRPr="004B5B78" w:rsidRDefault="263FDC29" w:rsidP="709C5A81">
      <w:pPr>
        <w:shd w:val="clear" w:color="auto" w:fill="FFFFFF" w:themeFill="background1"/>
        <w:spacing w:after="360"/>
        <w:jc w:val="both"/>
        <w:rPr>
          <w:rFonts w:ascii="Arial" w:eastAsia="Arial" w:hAnsi="Arial" w:cs="Arial"/>
          <w:sz w:val="24"/>
          <w:szCs w:val="24"/>
        </w:rPr>
      </w:pPr>
      <w:r w:rsidRPr="004B5B78">
        <w:rPr>
          <w:rFonts w:ascii="Arial" w:eastAsia="Arial" w:hAnsi="Arial" w:cs="Arial"/>
          <w:sz w:val="24"/>
          <w:szCs w:val="24"/>
        </w:rPr>
        <w:t>Cardiff and Vale University Health Board has an abundance of talented and dedicated staff who are striving to improve the Environmental sustainability of their departments and the organisation. The Cardiff &amp; Vale Green Group has been established who meet regularly to promote work and generate ideas and initiatives to improve environmental sustainability across the entire health board.</w:t>
      </w:r>
    </w:p>
    <w:p w14:paraId="1E78B904" w14:textId="6EFA75B6" w:rsidR="00CD65C6" w:rsidRPr="004B5B78" w:rsidRDefault="263FDC29" w:rsidP="709C5A81">
      <w:pPr>
        <w:spacing w:after="0"/>
        <w:rPr>
          <w:rFonts w:ascii="Arial" w:eastAsia="Arial" w:hAnsi="Arial" w:cs="Arial"/>
          <w:sz w:val="24"/>
          <w:szCs w:val="24"/>
        </w:rPr>
      </w:pPr>
      <w:r w:rsidRPr="004B5B78">
        <w:rPr>
          <w:rFonts w:ascii="Arial" w:eastAsia="Arial" w:hAnsi="Arial" w:cs="Arial"/>
          <w:sz w:val="24"/>
          <w:szCs w:val="24"/>
        </w:rPr>
        <w:t xml:space="preserve">In March 2024, our Board approved our </w:t>
      </w:r>
      <w:hyperlink r:id="rId99">
        <w:r w:rsidRPr="004B5B78">
          <w:rPr>
            <w:rStyle w:val="Hyperlink"/>
            <w:rFonts w:ascii="Arial" w:hAnsi="Arial" w:cs="Arial"/>
            <w:color w:val="auto"/>
            <w:sz w:val="24"/>
            <w:szCs w:val="24"/>
          </w:rPr>
          <w:t xml:space="preserve">2024/25 Decarbonisation Action Plan </w:t>
        </w:r>
      </w:hyperlink>
      <w:r w:rsidRPr="004B5B78">
        <w:rPr>
          <w:rFonts w:ascii="Arial" w:eastAsia="Arial" w:hAnsi="Arial" w:cs="Arial"/>
          <w:sz w:val="24"/>
          <w:szCs w:val="24"/>
          <w:u w:val="single"/>
        </w:rPr>
        <w:t xml:space="preserve">. </w:t>
      </w:r>
      <w:r w:rsidRPr="004B5B78">
        <w:rPr>
          <w:rFonts w:ascii="Arial" w:eastAsia="Arial" w:hAnsi="Arial" w:cs="Arial"/>
          <w:sz w:val="24"/>
          <w:szCs w:val="24"/>
        </w:rPr>
        <w:t>This goes further than ever before in recognising the levers that need to be pulled to manage and reduce our carbon emissions.</w:t>
      </w:r>
    </w:p>
    <w:p w14:paraId="47522192" w14:textId="7616EAF6" w:rsidR="00CD65C6" w:rsidRPr="00A570BA" w:rsidRDefault="00CD65C6" w:rsidP="00CD65C6">
      <w:pPr>
        <w:rPr>
          <w:rFonts w:ascii="Arial" w:hAnsi="Arial" w:cs="Arial"/>
          <w:b/>
          <w:color w:val="0070C0"/>
          <w:sz w:val="24"/>
          <w:szCs w:val="24"/>
        </w:rPr>
      </w:pPr>
    </w:p>
    <w:p w14:paraId="3BD73627" w14:textId="4686A0CB" w:rsidR="00CD65C6" w:rsidRDefault="00CD65C6" w:rsidP="5094E67B">
      <w:pPr>
        <w:shd w:val="clear" w:color="auto" w:fill="FFFFFF" w:themeFill="background1"/>
        <w:spacing w:after="360"/>
      </w:pPr>
      <w:r w:rsidRPr="5094E67B">
        <w:rPr>
          <w:rFonts w:ascii="Arial" w:eastAsia="Arial" w:hAnsi="Arial" w:cs="Arial"/>
          <w:b/>
          <w:color w:val="000000" w:themeColor="text1"/>
          <w:sz w:val="24"/>
          <w:szCs w:val="24"/>
        </w:rPr>
        <w:t>Public Services Boards</w:t>
      </w:r>
    </w:p>
    <w:p w14:paraId="29C4DB7B" w14:textId="6BE4F6B5" w:rsidR="3E890C53" w:rsidRDefault="00CD65C6" w:rsidP="5094E67B">
      <w:pPr>
        <w:shd w:val="clear" w:color="auto" w:fill="FFFFFF" w:themeFill="background1"/>
        <w:spacing w:after="360"/>
        <w:jc w:val="both"/>
      </w:pPr>
      <w:r w:rsidRPr="5094E67B">
        <w:rPr>
          <w:rFonts w:ascii="Arial" w:eastAsia="Arial" w:hAnsi="Arial" w:cs="Arial"/>
          <w:sz w:val="24"/>
          <w:szCs w:val="24"/>
        </w:rPr>
        <w:t>The Vale of Glamorgan Public Services Board along with Public Sector partners in the Vale of Glamorgan have formally expressed their commitment to tackling climate change by agreeing a Vale Public Services Board Climate Change Charter (</w:t>
      </w:r>
      <w:hyperlink r:id="rId100">
        <w:r w:rsidRPr="5094E67B">
          <w:rPr>
            <w:rStyle w:val="Hyperlink"/>
            <w:color w:val="0563C1"/>
          </w:rPr>
          <w:t>https://www.valepsb.wales/Documents/Climate-Change/Climate-Emergency-Charter-English-Final.pdf</w:t>
        </w:r>
      </w:hyperlink>
      <w:r w:rsidRPr="5094E67B">
        <w:rPr>
          <w:rFonts w:ascii="Arial" w:eastAsia="Arial" w:hAnsi="Arial" w:cs="Arial"/>
          <w:sz w:val="24"/>
          <w:szCs w:val="24"/>
        </w:rPr>
        <w:t>). The Charter signs partners up to a set of principles including leading by example, taking positive action and reducing our impact, while recognising that approaches and plans for implementation within individual Organisations may differ.  Similarly, the Public Service Board in Cardiff has identified carbon reduction as a key priority and a partnership programme has been developed, led by the Council. The Health Board is an active participant in this work</w:t>
      </w:r>
      <w:r w:rsidR="3E890C53" w:rsidRPr="5094E67B">
        <w:rPr>
          <w:rFonts w:ascii="Arial" w:eastAsia="Arial" w:hAnsi="Arial" w:cs="Arial"/>
          <w:sz w:val="24"/>
          <w:szCs w:val="24"/>
        </w:rPr>
        <w:t>.</w:t>
      </w:r>
    </w:p>
    <w:p w14:paraId="0FAED973" w14:textId="560698A6" w:rsidR="00CD65C6" w:rsidRDefault="00CD65C6" w:rsidP="5094E67B">
      <w:pPr>
        <w:spacing w:after="0" w:line="240" w:lineRule="auto"/>
        <w:rPr>
          <w:rFonts w:ascii="Arial" w:eastAsia="Times New Roman" w:hAnsi="Arial" w:cs="Arial"/>
          <w:b/>
          <w:sz w:val="24"/>
          <w:szCs w:val="24"/>
          <w:lang w:eastAsia="en-GB"/>
        </w:rPr>
      </w:pPr>
    </w:p>
    <w:p w14:paraId="56DEEA76" w14:textId="650A7574" w:rsidR="00CD65C6" w:rsidRDefault="00CD65C6" w:rsidP="5094E67B">
      <w:pPr>
        <w:spacing w:after="360"/>
      </w:pPr>
      <w:r w:rsidRPr="5094E67B">
        <w:rPr>
          <w:rFonts w:ascii="Arial" w:eastAsia="Arial" w:hAnsi="Arial" w:cs="Arial"/>
          <w:b/>
          <w:sz w:val="24"/>
          <w:szCs w:val="24"/>
        </w:rPr>
        <w:t>Cardiff and Vale Health Charity Impact</w:t>
      </w:r>
    </w:p>
    <w:p w14:paraId="32F81B21" w14:textId="5148F2DB" w:rsidR="00CD65C6" w:rsidRDefault="00CD65C6" w:rsidP="5094E67B">
      <w:pPr>
        <w:spacing w:after="360"/>
      </w:pPr>
      <w:r w:rsidRPr="5094E67B">
        <w:rPr>
          <w:rFonts w:ascii="Arial" w:eastAsia="Arial" w:hAnsi="Arial" w:cs="Arial"/>
          <w:sz w:val="24"/>
          <w:szCs w:val="24"/>
        </w:rPr>
        <w:t xml:space="preserve">The Health Board’s Health Charity </w:t>
      </w:r>
      <w:r w:rsidR="3E890C53" w:rsidRPr="5094E67B">
        <w:rPr>
          <w:rFonts w:ascii="Arial" w:eastAsia="Arial" w:hAnsi="Arial" w:cs="Arial"/>
          <w:sz w:val="24"/>
          <w:szCs w:val="24"/>
        </w:rPr>
        <w:t>have supported</w:t>
      </w:r>
      <w:r w:rsidRPr="5094E67B">
        <w:rPr>
          <w:rFonts w:ascii="Arial" w:eastAsia="Arial" w:hAnsi="Arial" w:cs="Arial"/>
          <w:sz w:val="24"/>
          <w:szCs w:val="24"/>
        </w:rPr>
        <w:t xml:space="preserve"> an award-winning programme to improve our environment, linked to our Biodiversity Plan. The development of the Orchard and Horiatio’s Garden at </w:t>
      </w:r>
      <w:r w:rsidR="3E890C53" w:rsidRPr="5094E67B">
        <w:rPr>
          <w:rFonts w:ascii="Arial" w:eastAsia="Arial" w:hAnsi="Arial" w:cs="Arial"/>
          <w:sz w:val="24"/>
          <w:szCs w:val="24"/>
        </w:rPr>
        <w:t>UHL</w:t>
      </w:r>
      <w:r w:rsidRPr="5094E67B">
        <w:rPr>
          <w:rFonts w:ascii="Arial" w:eastAsia="Arial" w:hAnsi="Arial" w:cs="Arial"/>
          <w:sz w:val="24"/>
          <w:szCs w:val="24"/>
        </w:rPr>
        <w:t>, and the meadow project at UHW are examples of the great work being done to use our outside green space for the health and wellbeing of our patients, staff and visitors.</w:t>
      </w:r>
    </w:p>
    <w:p w14:paraId="5369E950" w14:textId="5E008DF2" w:rsidR="00CD65C6" w:rsidRDefault="00CD65C6" w:rsidP="5094E67B">
      <w:pPr>
        <w:shd w:val="clear" w:color="auto" w:fill="FFFFFF" w:themeFill="background1"/>
        <w:spacing w:after="360"/>
      </w:pPr>
      <w:r w:rsidRPr="5094E67B">
        <w:rPr>
          <w:rFonts w:ascii="Arial" w:eastAsia="Arial" w:hAnsi="Arial" w:cs="Arial"/>
          <w:b/>
          <w:sz w:val="24"/>
          <w:szCs w:val="24"/>
        </w:rPr>
        <w:t>Progress and Successes in 2023/24</w:t>
      </w:r>
    </w:p>
    <w:p w14:paraId="417B6F33" w14:textId="527E25D3" w:rsidR="00CD65C6" w:rsidRDefault="00CD65C6" w:rsidP="00985D01">
      <w:pPr>
        <w:pStyle w:val="ListParagraph"/>
        <w:numPr>
          <w:ilvl w:val="0"/>
          <w:numId w:val="110"/>
        </w:numPr>
        <w:spacing w:after="0" w:line="257" w:lineRule="auto"/>
        <w:rPr>
          <w:rFonts w:ascii="Arial" w:eastAsia="Arial" w:hAnsi="Arial" w:cs="Arial"/>
          <w:sz w:val="24"/>
          <w:szCs w:val="24"/>
        </w:rPr>
      </w:pPr>
      <w:r w:rsidRPr="5094E67B">
        <w:rPr>
          <w:rFonts w:ascii="Arial" w:eastAsia="Arial" w:hAnsi="Arial" w:cs="Arial"/>
          <w:sz w:val="24"/>
          <w:szCs w:val="24"/>
        </w:rPr>
        <w:t xml:space="preserve">Over the course of the year, we have seen more engagement from clinical staff on decarbonisation agenda, where membership of our Cardiff and Vale Green Group have grown, we have leaders appointed in Nursing, Therapies </w:t>
      </w:r>
      <w:r w:rsidRPr="5094E67B">
        <w:rPr>
          <w:rFonts w:ascii="Arial" w:eastAsia="Arial" w:hAnsi="Arial" w:cs="Arial"/>
          <w:sz w:val="24"/>
          <w:szCs w:val="24"/>
        </w:rPr>
        <w:lastRenderedPageBreak/>
        <w:t xml:space="preserve">and Clinical practices, plus a number of Sustainability fellows and champions across the organisation. </w:t>
      </w:r>
    </w:p>
    <w:p w14:paraId="60B5481E" w14:textId="2618D994" w:rsidR="3E890C53" w:rsidRDefault="3E890C53" w:rsidP="5094E67B">
      <w:pPr>
        <w:spacing w:before="20" w:after="20" w:line="257" w:lineRule="auto"/>
      </w:pPr>
      <w:r w:rsidRPr="5094E67B">
        <w:rPr>
          <w:rFonts w:ascii="Arial" w:eastAsia="Arial" w:hAnsi="Arial" w:cs="Arial"/>
          <w:sz w:val="24"/>
          <w:szCs w:val="24"/>
        </w:rPr>
        <w:t xml:space="preserve"> </w:t>
      </w:r>
    </w:p>
    <w:p w14:paraId="06191CC2" w14:textId="3C4BE5B9" w:rsidR="00CD65C6" w:rsidRDefault="00CD65C6" w:rsidP="00985D01">
      <w:pPr>
        <w:pStyle w:val="ListParagraph"/>
        <w:numPr>
          <w:ilvl w:val="0"/>
          <w:numId w:val="110"/>
        </w:numPr>
        <w:spacing w:after="0" w:line="257" w:lineRule="auto"/>
        <w:rPr>
          <w:rFonts w:ascii="Arial" w:eastAsia="Arial" w:hAnsi="Arial" w:cs="Arial"/>
          <w:sz w:val="24"/>
          <w:szCs w:val="24"/>
        </w:rPr>
      </w:pPr>
      <w:r w:rsidRPr="5094E67B">
        <w:rPr>
          <w:rFonts w:ascii="Arial" w:eastAsia="Arial" w:hAnsi="Arial" w:cs="Arial"/>
          <w:sz w:val="24"/>
          <w:szCs w:val="24"/>
        </w:rPr>
        <w:t>We also have seen departmental green groups activate, including ICU, EU, Dental, Clinical Diagnostics and Therapies, the Therapies profession and anaesthetics to name a selection. Therapies, an organisation of c900 people have their own action plan.</w:t>
      </w:r>
    </w:p>
    <w:p w14:paraId="4DB51096" w14:textId="1C2AD8D6" w:rsidR="3E890C53" w:rsidRDefault="3E890C53" w:rsidP="5094E67B">
      <w:pPr>
        <w:spacing w:before="20" w:after="20" w:line="257" w:lineRule="auto"/>
      </w:pPr>
      <w:r w:rsidRPr="5094E67B">
        <w:rPr>
          <w:rFonts w:ascii="Arial" w:eastAsia="Arial" w:hAnsi="Arial" w:cs="Arial"/>
          <w:sz w:val="24"/>
          <w:szCs w:val="24"/>
        </w:rPr>
        <w:t xml:space="preserve"> </w:t>
      </w:r>
    </w:p>
    <w:p w14:paraId="5EC200B8" w14:textId="34B94772" w:rsidR="00CD65C6" w:rsidRDefault="00CD65C6" w:rsidP="00985D01">
      <w:pPr>
        <w:pStyle w:val="ListParagraph"/>
        <w:numPr>
          <w:ilvl w:val="0"/>
          <w:numId w:val="110"/>
        </w:numPr>
        <w:spacing w:after="0" w:line="257" w:lineRule="auto"/>
        <w:rPr>
          <w:rFonts w:ascii="Arial" w:eastAsia="Arial" w:hAnsi="Arial" w:cs="Arial"/>
          <w:sz w:val="24"/>
          <w:szCs w:val="24"/>
        </w:rPr>
      </w:pPr>
      <w:r w:rsidRPr="5094E67B">
        <w:rPr>
          <w:rFonts w:ascii="Arial" w:eastAsia="Arial" w:hAnsi="Arial" w:cs="Arial"/>
          <w:sz w:val="24"/>
          <w:szCs w:val="24"/>
        </w:rPr>
        <w:t xml:space="preserve">A number of projects have been successfully implemented within departments. Notable examples are: </w:t>
      </w:r>
    </w:p>
    <w:p w14:paraId="14C9B932" w14:textId="46942222" w:rsidR="3E890C53" w:rsidRDefault="3E890C53" w:rsidP="5094E67B">
      <w:pPr>
        <w:spacing w:before="20" w:after="20" w:line="257" w:lineRule="auto"/>
        <w:jc w:val="right"/>
      </w:pPr>
      <w:r w:rsidRPr="5094E67B">
        <w:rPr>
          <w:rFonts w:ascii="Arial" w:eastAsia="Arial" w:hAnsi="Arial" w:cs="Arial"/>
          <w:sz w:val="24"/>
          <w:szCs w:val="24"/>
        </w:rPr>
        <w:t xml:space="preserve"> </w:t>
      </w:r>
    </w:p>
    <w:p w14:paraId="5ECF8D99" w14:textId="0B6B6E9B" w:rsidR="3E890C53" w:rsidRDefault="3E890C53" w:rsidP="00985D01">
      <w:pPr>
        <w:pStyle w:val="ListParagraph"/>
        <w:numPr>
          <w:ilvl w:val="0"/>
          <w:numId w:val="109"/>
        </w:numPr>
        <w:spacing w:after="0" w:line="257" w:lineRule="auto"/>
        <w:ind w:left="357" w:hanging="357"/>
        <w:jc w:val="both"/>
        <w:rPr>
          <w:rFonts w:ascii="Arial" w:eastAsia="Arial" w:hAnsi="Arial" w:cs="Arial"/>
          <w:sz w:val="24"/>
          <w:szCs w:val="24"/>
        </w:rPr>
      </w:pPr>
      <w:r w:rsidRPr="5094E67B">
        <w:rPr>
          <w:rFonts w:ascii="Arial" w:eastAsia="Arial" w:hAnsi="Arial" w:cs="Arial"/>
          <w:sz w:val="24"/>
          <w:szCs w:val="24"/>
        </w:rPr>
        <w:t>In our ICU department, where they’ve gathered a comprehensive view of their carbon impact and are slowly working through opportunities to save carbon. The gains are small such as the 600kg p/a that will be saved through giving patients tap rather than sterile water. ICU have shared their learning with the community of experts.</w:t>
      </w:r>
    </w:p>
    <w:p w14:paraId="2CBD5A53" w14:textId="3658648E" w:rsidR="3E890C53" w:rsidRDefault="3E890C53" w:rsidP="5094E67B">
      <w:pPr>
        <w:spacing w:before="20" w:after="20" w:line="257" w:lineRule="auto"/>
        <w:ind w:left="357"/>
        <w:jc w:val="both"/>
      </w:pPr>
      <w:r w:rsidRPr="5094E67B">
        <w:rPr>
          <w:rFonts w:ascii="Arial" w:eastAsia="Arial" w:hAnsi="Arial" w:cs="Arial"/>
          <w:sz w:val="24"/>
          <w:szCs w:val="24"/>
        </w:rPr>
        <w:t xml:space="preserve"> </w:t>
      </w:r>
    </w:p>
    <w:p w14:paraId="41D067D7" w14:textId="52490F32" w:rsidR="3E890C53" w:rsidRDefault="3E890C53" w:rsidP="00985D01">
      <w:pPr>
        <w:pStyle w:val="ListParagraph"/>
        <w:numPr>
          <w:ilvl w:val="0"/>
          <w:numId w:val="109"/>
        </w:numPr>
        <w:spacing w:after="0" w:line="257" w:lineRule="auto"/>
        <w:ind w:left="357" w:hanging="357"/>
        <w:jc w:val="both"/>
        <w:rPr>
          <w:rFonts w:ascii="Arial" w:eastAsia="Arial" w:hAnsi="Arial" w:cs="Arial"/>
          <w:sz w:val="24"/>
          <w:szCs w:val="24"/>
        </w:rPr>
      </w:pPr>
      <w:r w:rsidRPr="5094E67B">
        <w:rPr>
          <w:rFonts w:ascii="Arial" w:eastAsia="Arial" w:hAnsi="Arial" w:cs="Arial"/>
          <w:sz w:val="24"/>
          <w:szCs w:val="24"/>
        </w:rPr>
        <w:t>A multi disciplinary team of anaesthetists, clinical engineers, estates pharmacists and estates colleagues have built on their previous success in reducing the use of nitrous oxide, but reducing the use of Entonox by around 40%. Delivered during the second half of 2023, it could save around 2,250 tonnes of carbon per year, which as around 1% of the Health Board’s annual carbon footprint.</w:t>
      </w:r>
    </w:p>
    <w:p w14:paraId="5FB6B1C6" w14:textId="7E428B05" w:rsidR="3E890C53" w:rsidRDefault="3E890C53" w:rsidP="5094E67B">
      <w:pPr>
        <w:spacing w:before="20" w:after="20" w:line="257" w:lineRule="auto"/>
      </w:pPr>
      <w:r w:rsidRPr="5094E67B">
        <w:rPr>
          <w:rFonts w:ascii="Arial" w:eastAsia="Arial" w:hAnsi="Arial" w:cs="Arial"/>
          <w:color w:val="5B9BD5" w:themeColor="accent5"/>
          <w:sz w:val="24"/>
          <w:szCs w:val="24"/>
        </w:rPr>
        <w:t xml:space="preserve"> </w:t>
      </w:r>
    </w:p>
    <w:p w14:paraId="2C126F9D" w14:textId="2793F0A6" w:rsidR="00CD65C6" w:rsidRDefault="00CD65C6" w:rsidP="00985D01">
      <w:pPr>
        <w:pStyle w:val="ListParagraph"/>
        <w:numPr>
          <w:ilvl w:val="0"/>
          <w:numId w:val="108"/>
        </w:numPr>
        <w:spacing w:after="0" w:line="257" w:lineRule="auto"/>
        <w:rPr>
          <w:rFonts w:ascii="Arial" w:eastAsia="Arial" w:hAnsi="Arial" w:cs="Arial"/>
          <w:sz w:val="24"/>
          <w:szCs w:val="24"/>
        </w:rPr>
      </w:pPr>
      <w:r w:rsidRPr="5094E67B">
        <w:rPr>
          <w:rFonts w:ascii="Arial" w:eastAsia="Arial" w:hAnsi="Arial" w:cs="Arial"/>
          <w:sz w:val="24"/>
          <w:szCs w:val="24"/>
        </w:rPr>
        <w:t xml:space="preserve">We have worked closely with national programmes, such as with the Nursing sustainability lead in Welsh Government and Bevan Commissions Let's Not Waste to support and implement actions. </w:t>
      </w:r>
    </w:p>
    <w:p w14:paraId="5F961726" w14:textId="4611DA71" w:rsidR="3E890C53" w:rsidRDefault="3E890C53" w:rsidP="5094E67B">
      <w:pPr>
        <w:spacing w:before="20" w:after="20" w:line="257" w:lineRule="auto"/>
      </w:pPr>
      <w:r w:rsidRPr="5094E67B">
        <w:rPr>
          <w:rFonts w:ascii="Arial" w:eastAsia="Arial" w:hAnsi="Arial" w:cs="Arial"/>
          <w:color w:val="5B9BD5" w:themeColor="accent5"/>
          <w:sz w:val="24"/>
          <w:szCs w:val="24"/>
        </w:rPr>
        <w:t xml:space="preserve"> </w:t>
      </w:r>
    </w:p>
    <w:p w14:paraId="4F01E032" w14:textId="0C628BE3" w:rsidR="00CD65C6" w:rsidRDefault="00CD65C6" w:rsidP="00985D01">
      <w:pPr>
        <w:pStyle w:val="ListParagraph"/>
        <w:numPr>
          <w:ilvl w:val="0"/>
          <w:numId w:val="108"/>
        </w:numPr>
        <w:spacing w:after="0" w:line="257" w:lineRule="auto"/>
        <w:rPr>
          <w:rFonts w:ascii="Arial" w:eastAsia="Arial" w:hAnsi="Arial" w:cs="Arial"/>
          <w:sz w:val="24"/>
          <w:szCs w:val="24"/>
        </w:rPr>
      </w:pPr>
      <w:r w:rsidRPr="5094E67B">
        <w:rPr>
          <w:rFonts w:ascii="Arial" w:eastAsia="Arial" w:hAnsi="Arial" w:cs="Arial"/>
          <w:sz w:val="24"/>
          <w:szCs w:val="24"/>
        </w:rPr>
        <w:t xml:space="preserve">Our Value Based Healthcare team are embedding decarbonisation into their programme and a number of projects are expected to deliver in the coming year. </w:t>
      </w:r>
    </w:p>
    <w:p w14:paraId="5EF80840" w14:textId="6DE08293" w:rsidR="3E890C53" w:rsidRDefault="3E890C53" w:rsidP="5094E67B">
      <w:pPr>
        <w:spacing w:before="20" w:after="20" w:line="257" w:lineRule="auto"/>
      </w:pPr>
      <w:r w:rsidRPr="5094E67B">
        <w:rPr>
          <w:rFonts w:ascii="Arial" w:eastAsia="Arial" w:hAnsi="Arial" w:cs="Arial"/>
          <w:color w:val="5B9BD5" w:themeColor="accent5"/>
          <w:sz w:val="24"/>
          <w:szCs w:val="24"/>
        </w:rPr>
        <w:t xml:space="preserve"> </w:t>
      </w:r>
    </w:p>
    <w:p w14:paraId="1D8BB198" w14:textId="6C3E7262" w:rsidR="00CD65C6" w:rsidRDefault="00CD65C6" w:rsidP="00985D01">
      <w:pPr>
        <w:pStyle w:val="ListParagraph"/>
        <w:numPr>
          <w:ilvl w:val="0"/>
          <w:numId w:val="108"/>
        </w:numPr>
        <w:spacing w:after="0" w:line="257" w:lineRule="auto"/>
        <w:rPr>
          <w:rFonts w:ascii="Arial" w:eastAsia="Arial" w:hAnsi="Arial" w:cs="Arial"/>
          <w:sz w:val="24"/>
          <w:szCs w:val="24"/>
        </w:rPr>
      </w:pPr>
      <w:r w:rsidRPr="5094E67B">
        <w:rPr>
          <w:rFonts w:ascii="Arial" w:eastAsia="Arial" w:hAnsi="Arial" w:cs="Arial"/>
          <w:sz w:val="24"/>
          <w:szCs w:val="24"/>
        </w:rPr>
        <w:t>The role that prevention can play in lowering carbon had been laid out in the second half of 23/24. An action around the carbon that could be saved through Diabetes prevention (amongst other things) appears in our 24/25 action plan.</w:t>
      </w:r>
    </w:p>
    <w:p w14:paraId="23A5F8E9" w14:textId="2FD35B00" w:rsidR="3E890C53" w:rsidRDefault="3E890C53" w:rsidP="5094E67B">
      <w:pPr>
        <w:spacing w:before="20" w:after="20" w:line="257" w:lineRule="auto"/>
      </w:pPr>
      <w:r w:rsidRPr="5094E67B">
        <w:rPr>
          <w:rFonts w:ascii="Arial" w:eastAsia="Arial" w:hAnsi="Arial" w:cs="Arial"/>
          <w:color w:val="5B9BD5" w:themeColor="accent5"/>
          <w:sz w:val="24"/>
          <w:szCs w:val="24"/>
        </w:rPr>
        <w:t xml:space="preserve"> </w:t>
      </w:r>
    </w:p>
    <w:p w14:paraId="1E352EF8" w14:textId="2F42BF4A" w:rsidR="00CD65C6" w:rsidRDefault="00CD65C6" w:rsidP="00985D01">
      <w:pPr>
        <w:pStyle w:val="ListParagraph"/>
        <w:numPr>
          <w:ilvl w:val="0"/>
          <w:numId w:val="108"/>
        </w:numPr>
        <w:spacing w:after="0" w:line="257" w:lineRule="auto"/>
        <w:rPr>
          <w:rFonts w:ascii="Arial" w:eastAsia="Arial" w:hAnsi="Arial" w:cs="Arial"/>
          <w:sz w:val="24"/>
          <w:szCs w:val="24"/>
        </w:rPr>
      </w:pPr>
      <w:r w:rsidRPr="5094E67B">
        <w:rPr>
          <w:rFonts w:ascii="Arial" w:eastAsia="Arial" w:hAnsi="Arial" w:cs="Arial"/>
          <w:sz w:val="24"/>
          <w:szCs w:val="24"/>
        </w:rPr>
        <w:t>The carbon contribution of our operational priorities has been discovered this year, i.e. the carbon avoided through the running of the 6 Goals of Urgent and Emergency Care and Planned Care programmes. To the end of Q3, these were delivering a c1,100 tonne carbon avoidance. Continuing to track this contribution is part of our 24/25 action plan. A particular focus this year is on reducing length of stay for which a carbon avoidance figure can be estimated. Finally, our Financial Sustainability programme is estimated to have avoided c4,000 tonnes through the end of Q3 2023/24. Continuing to track the programme is an action in our 24/25 plan.</w:t>
      </w:r>
    </w:p>
    <w:p w14:paraId="5C9A80E4" w14:textId="0C92F5A5" w:rsidR="3E890C53" w:rsidRDefault="3E890C53" w:rsidP="5094E67B">
      <w:pPr>
        <w:spacing w:before="20" w:after="20" w:line="257" w:lineRule="auto"/>
      </w:pPr>
      <w:r w:rsidRPr="5094E67B">
        <w:rPr>
          <w:rFonts w:ascii="Arial" w:eastAsia="Arial" w:hAnsi="Arial" w:cs="Arial"/>
          <w:sz w:val="24"/>
          <w:szCs w:val="24"/>
        </w:rPr>
        <w:t xml:space="preserve"> </w:t>
      </w:r>
    </w:p>
    <w:p w14:paraId="153C7C8C" w14:textId="5EDE0E92" w:rsidR="00CD65C6" w:rsidRDefault="00CD65C6" w:rsidP="00985D01">
      <w:pPr>
        <w:pStyle w:val="ListParagraph"/>
        <w:numPr>
          <w:ilvl w:val="0"/>
          <w:numId w:val="108"/>
        </w:numPr>
        <w:spacing w:after="0" w:line="257" w:lineRule="auto"/>
        <w:rPr>
          <w:rFonts w:ascii="Arial" w:eastAsia="Arial" w:hAnsi="Arial" w:cs="Arial"/>
          <w:sz w:val="24"/>
          <w:szCs w:val="24"/>
        </w:rPr>
      </w:pPr>
      <w:r w:rsidRPr="5094E67B">
        <w:rPr>
          <w:rFonts w:ascii="Arial" w:eastAsia="Arial" w:hAnsi="Arial" w:cs="Arial"/>
          <w:sz w:val="24"/>
          <w:szCs w:val="24"/>
        </w:rPr>
        <w:lastRenderedPageBreak/>
        <w:t>New joiners to the Health Board are receiving a briefing about decarbonisation during monthly induction events.</w:t>
      </w:r>
    </w:p>
    <w:p w14:paraId="528EEBB4" w14:textId="26AA8B2F" w:rsidR="00CD65C6" w:rsidRDefault="00CD65C6" w:rsidP="5094E67B">
      <w:pPr>
        <w:spacing w:after="0" w:line="257" w:lineRule="auto"/>
        <w:rPr>
          <w:rFonts w:ascii="Arial" w:eastAsia="Arial" w:hAnsi="Arial" w:cs="Arial"/>
          <w:sz w:val="24"/>
          <w:szCs w:val="24"/>
        </w:rPr>
      </w:pPr>
    </w:p>
    <w:p w14:paraId="00B94EF1" w14:textId="1FECD48B" w:rsidR="00CD65C6" w:rsidRDefault="00CD65C6" w:rsidP="5094E67B">
      <w:pPr>
        <w:spacing w:after="360"/>
      </w:pPr>
      <w:r w:rsidRPr="5094E67B">
        <w:rPr>
          <w:rFonts w:ascii="Arial" w:eastAsia="Arial" w:hAnsi="Arial" w:cs="Arial"/>
          <w:sz w:val="24"/>
          <w:szCs w:val="24"/>
        </w:rPr>
        <w:t>In total it is estimated that over 5,000 tonnes of carbon, or 2% of our footprint will have been avoided through various initiatives in 2023/24.</w:t>
      </w:r>
    </w:p>
    <w:p w14:paraId="72019EA3" w14:textId="2D8C6CC3" w:rsidR="5094E67B" w:rsidRDefault="5094E67B" w:rsidP="5094E67B">
      <w:pPr>
        <w:spacing w:after="0" w:line="240" w:lineRule="auto"/>
        <w:rPr>
          <w:rFonts w:ascii="Arial" w:eastAsia="Times New Roman" w:hAnsi="Arial" w:cs="Arial"/>
          <w:b/>
          <w:bCs/>
          <w:sz w:val="24"/>
          <w:szCs w:val="24"/>
          <w:lang w:eastAsia="en-GB"/>
        </w:rPr>
      </w:pPr>
    </w:p>
    <w:p w14:paraId="3E29EF86" w14:textId="10064CC0" w:rsidR="00CD65C6" w:rsidRPr="00A570BA" w:rsidRDefault="00CD65C6" w:rsidP="00CD65C6">
      <w:pPr>
        <w:spacing w:after="0" w:line="240" w:lineRule="auto"/>
        <w:textAlignment w:val="baseline"/>
        <w:rPr>
          <w:rFonts w:ascii="Arial" w:eastAsia="Times New Roman" w:hAnsi="Arial" w:cs="Arial"/>
          <w:color w:val="0070C0"/>
          <w:sz w:val="24"/>
          <w:szCs w:val="24"/>
          <w:lang w:eastAsia="en-GB"/>
        </w:rPr>
      </w:pPr>
      <w:r w:rsidRPr="5094E67B">
        <w:rPr>
          <w:rFonts w:ascii="Arial" w:eastAsia="Times New Roman" w:hAnsi="Arial" w:cs="Arial"/>
          <w:b/>
          <w:color w:val="0070C0"/>
          <w:sz w:val="24"/>
          <w:szCs w:val="24"/>
          <w:lang w:eastAsia="en-GB"/>
        </w:rPr>
        <w:t>Action Planning</w:t>
      </w:r>
      <w:r w:rsidRPr="5094E67B">
        <w:rPr>
          <w:rFonts w:ascii="Arial" w:eastAsia="Times New Roman" w:hAnsi="Arial" w:cs="Arial"/>
          <w:color w:val="0070C0"/>
          <w:sz w:val="24"/>
          <w:szCs w:val="24"/>
          <w:lang w:eastAsia="en-GB"/>
        </w:rPr>
        <w:t>  </w:t>
      </w:r>
    </w:p>
    <w:p w14:paraId="19CC6E24" w14:textId="23F3C5DB" w:rsidR="5094E67B" w:rsidRDefault="5094E67B" w:rsidP="5094E67B">
      <w:pPr>
        <w:spacing w:after="0" w:line="240" w:lineRule="auto"/>
        <w:rPr>
          <w:rFonts w:ascii="Arial" w:eastAsia="Times New Roman" w:hAnsi="Arial" w:cs="Arial"/>
          <w:sz w:val="24"/>
          <w:szCs w:val="24"/>
          <w:lang w:eastAsia="en-GB"/>
        </w:rPr>
      </w:pPr>
    </w:p>
    <w:p w14:paraId="4E80D86F" w14:textId="03B57104" w:rsidR="4DFE359E" w:rsidRDefault="4DFE359E" w:rsidP="5094E67B">
      <w:pPr>
        <w:spacing w:after="0"/>
      </w:pPr>
      <w:r w:rsidRPr="5094E67B">
        <w:rPr>
          <w:rFonts w:ascii="Arial" w:eastAsia="Arial" w:hAnsi="Arial" w:cs="Arial"/>
          <w:sz w:val="24"/>
          <w:szCs w:val="24"/>
        </w:rPr>
        <w:t xml:space="preserve">The Health Board’s vision is to be an exemplar in the delivery of sustainable healthcare, setting the pace that others will follow and learn from. Low environmental impact will be a business-as-usual consideration where all of our colleagues will be encouraged to make changes to working practices that will see our carbon emissions reduce initiative by initiative.  </w:t>
      </w:r>
    </w:p>
    <w:p w14:paraId="494CB977" w14:textId="45423981" w:rsidR="4DFE359E" w:rsidRDefault="4DFE359E" w:rsidP="5094E67B">
      <w:pPr>
        <w:spacing w:after="0"/>
      </w:pPr>
      <w:r w:rsidRPr="5094E67B">
        <w:rPr>
          <w:rFonts w:ascii="Arial" w:eastAsia="Arial" w:hAnsi="Arial" w:cs="Arial"/>
          <w:sz w:val="24"/>
          <w:szCs w:val="24"/>
        </w:rPr>
        <w:t xml:space="preserve"> </w:t>
      </w:r>
    </w:p>
    <w:p w14:paraId="2C9200CB" w14:textId="2A3D44A6" w:rsidR="4DFE359E" w:rsidRDefault="4DFE359E" w:rsidP="5094E67B">
      <w:pPr>
        <w:spacing w:after="0"/>
      </w:pPr>
      <w:r w:rsidRPr="5094E67B">
        <w:rPr>
          <w:rFonts w:ascii="Arial" w:eastAsia="Arial" w:hAnsi="Arial" w:cs="Arial"/>
          <w:sz w:val="24"/>
          <w:szCs w:val="24"/>
        </w:rPr>
        <w:t xml:space="preserve">Our latest action plan builds on our experience since 2020, in particular how a step change can be made in avoiding new and reducing existing emissions. A separate climate adaptation plan will be published to manage the risks of the changing climate already being experienced.  </w:t>
      </w:r>
    </w:p>
    <w:p w14:paraId="07B7A5B7" w14:textId="7E2EC848" w:rsidR="4DFE359E" w:rsidRDefault="4DFE359E" w:rsidP="5094E67B">
      <w:pPr>
        <w:spacing w:after="0"/>
      </w:pPr>
      <w:r w:rsidRPr="5094E67B">
        <w:rPr>
          <w:rFonts w:ascii="Arial" w:eastAsia="Arial" w:hAnsi="Arial" w:cs="Arial"/>
          <w:sz w:val="24"/>
          <w:szCs w:val="24"/>
        </w:rPr>
        <w:t xml:space="preserve"> </w:t>
      </w:r>
    </w:p>
    <w:p w14:paraId="3F664583" w14:textId="57772914" w:rsidR="4DFE359E" w:rsidRDefault="4DFE359E" w:rsidP="5094E67B">
      <w:pPr>
        <w:spacing w:after="0"/>
      </w:pPr>
      <w:r w:rsidRPr="5094E67B">
        <w:rPr>
          <w:rFonts w:ascii="Arial" w:eastAsia="Arial" w:hAnsi="Arial" w:cs="Arial"/>
          <w:sz w:val="24"/>
          <w:szCs w:val="24"/>
        </w:rPr>
        <w:t xml:space="preserve">It has been our experience that initiatives to reduce our carbon emissions tend to deliver small results. To exemplify, even a 50% reduction in our electricity consumption would reduce our emissions by just 2%. Therefore, action is needed across a wide range of areas by a large number of people in order to have the impact required. A cultural shift is therefore required so that all 16,000 colleagues understand the responsibility to act and make a number of small but frequent contributions that make a difference. The Health Board needs to create the environment from the top which will equip and encourage our colleagues to make a difference.   </w:t>
      </w:r>
    </w:p>
    <w:p w14:paraId="4DC276EA" w14:textId="75BABFBE" w:rsidR="4DFE359E" w:rsidRDefault="4DFE359E" w:rsidP="5094E67B">
      <w:pPr>
        <w:spacing w:after="0"/>
      </w:pPr>
      <w:r w:rsidRPr="5094E67B">
        <w:rPr>
          <w:rFonts w:ascii="Arial" w:eastAsia="Arial" w:hAnsi="Arial" w:cs="Arial"/>
          <w:sz w:val="24"/>
          <w:szCs w:val="24"/>
        </w:rPr>
        <w:t xml:space="preserve"> </w:t>
      </w:r>
    </w:p>
    <w:p w14:paraId="55468268" w14:textId="34EC2EE9" w:rsidR="4DFE359E" w:rsidRDefault="4DFE359E" w:rsidP="5094E67B">
      <w:pPr>
        <w:spacing w:after="0"/>
      </w:pPr>
      <w:r w:rsidRPr="5094E67B">
        <w:rPr>
          <w:rFonts w:ascii="Arial" w:eastAsia="Arial" w:hAnsi="Arial" w:cs="Arial"/>
          <w:sz w:val="24"/>
          <w:szCs w:val="24"/>
        </w:rPr>
        <w:t>Measurement of the overall macro impact of this plan will come through the annual reporting that gets delivered to Welsh Government each September, where a year-on-year comparison can be made.   It is estimated that up to 8,000 tonnes of CO2e could be avoided, or around 3% of our emissions.</w:t>
      </w:r>
    </w:p>
    <w:p w14:paraId="741A3E29" w14:textId="6616EA2B" w:rsidR="4DFE359E" w:rsidRDefault="4DFE359E" w:rsidP="5094E67B">
      <w:pPr>
        <w:spacing w:after="0"/>
      </w:pPr>
      <w:r w:rsidRPr="5094E67B">
        <w:rPr>
          <w:rFonts w:ascii="Arial" w:eastAsia="Arial" w:hAnsi="Arial" w:cs="Arial"/>
          <w:sz w:val="24"/>
          <w:szCs w:val="24"/>
        </w:rPr>
        <w:t xml:space="preserve"> </w:t>
      </w:r>
    </w:p>
    <w:p w14:paraId="500ABDCE" w14:textId="07D8FDAE" w:rsidR="4DFE359E" w:rsidRDefault="4DFE359E" w:rsidP="5094E67B">
      <w:pPr>
        <w:spacing w:after="0"/>
      </w:pPr>
      <w:r w:rsidRPr="5094E67B">
        <w:rPr>
          <w:rFonts w:ascii="Arial" w:eastAsia="Arial" w:hAnsi="Arial" w:cs="Arial"/>
          <w:sz w:val="24"/>
          <w:szCs w:val="24"/>
        </w:rPr>
        <w:t xml:space="preserve">A summary of the actions to be undertaken over the next year include:  </w:t>
      </w:r>
    </w:p>
    <w:p w14:paraId="07A2160B" w14:textId="08DA9D42"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 xml:space="preserve">Through a diabetes prevention programme, track the carbon saving potential </w:t>
      </w:r>
    </w:p>
    <w:p w14:paraId="19A3D1EB" w14:textId="1961B71C"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We will monitor the carbon avoidance/savings from our high priority operational programmes such as the 6 Goals of Urgent and Emergency Care</w:t>
      </w:r>
    </w:p>
    <w:p w14:paraId="1F7A353F" w14:textId="559619F0"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We will publish a climate adaptation plan</w:t>
      </w:r>
    </w:p>
    <w:p w14:paraId="341002C5" w14:textId="04612BCD"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 xml:space="preserve">We will continue to build decarbonisation into our key decision making.  </w:t>
      </w:r>
    </w:p>
    <w:p w14:paraId="61605745" w14:textId="48ECFA62"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We will continue to ask our Executive team to take an annual objective to reduce carbon emissions.</w:t>
      </w:r>
    </w:p>
    <w:p w14:paraId="0066A8DC" w14:textId="335D687E"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 xml:space="preserve">We will embed carbon into our Quality Excellence programme </w:t>
      </w:r>
    </w:p>
    <w:p w14:paraId="53B7DB20" w14:textId="5D229CB3"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 xml:space="preserve">We will respond to any recommended actions articulated by internal audit expected which are expected in Q1 24/25 </w:t>
      </w:r>
    </w:p>
    <w:p w14:paraId="5CB90595" w14:textId="56B126EB"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lastRenderedPageBreak/>
        <w:t xml:space="preserve">We will seek ways in which carbon can be embedded in our clinical board performance monitoring </w:t>
      </w:r>
    </w:p>
    <w:p w14:paraId="0C35336E" w14:textId="0F3E4DDF"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We will seek to increase our energy efficiency.</w:t>
      </w:r>
    </w:p>
    <w:p w14:paraId="38127530" w14:textId="0F4EED17"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 xml:space="preserve">We will promote healthy travel </w:t>
      </w:r>
    </w:p>
    <w:p w14:paraId="5DA5F607" w14:textId="1E8EBA03" w:rsidR="4DFE359E" w:rsidRDefault="4DFE359E" w:rsidP="00985D01">
      <w:pPr>
        <w:pStyle w:val="ListParagraph"/>
        <w:numPr>
          <w:ilvl w:val="0"/>
          <w:numId w:val="107"/>
        </w:numPr>
        <w:spacing w:after="0"/>
        <w:rPr>
          <w:rFonts w:ascii="Arial" w:eastAsia="Arial" w:hAnsi="Arial" w:cs="Arial"/>
          <w:sz w:val="24"/>
          <w:szCs w:val="24"/>
        </w:rPr>
      </w:pPr>
      <w:r w:rsidRPr="5094E67B">
        <w:rPr>
          <w:rFonts w:ascii="Arial" w:eastAsia="Arial" w:hAnsi="Arial" w:cs="Arial"/>
          <w:sz w:val="24"/>
          <w:szCs w:val="24"/>
        </w:rPr>
        <w:t>We will ensure Decarbonisation is included in any clinical service redesign</w:t>
      </w:r>
    </w:p>
    <w:p w14:paraId="20EA3DD5" w14:textId="3194A03D" w:rsidR="4DFE359E" w:rsidRDefault="4DFE359E" w:rsidP="5094E67B">
      <w:pPr>
        <w:spacing w:after="0"/>
      </w:pPr>
      <w:r w:rsidRPr="5094E67B">
        <w:rPr>
          <w:rFonts w:ascii="Arial" w:eastAsia="Arial" w:hAnsi="Arial" w:cs="Arial"/>
          <w:sz w:val="24"/>
          <w:szCs w:val="24"/>
        </w:rPr>
        <w:t xml:space="preserve"> </w:t>
      </w:r>
    </w:p>
    <w:p w14:paraId="2C2547C6" w14:textId="4A78A833" w:rsidR="4DFE359E" w:rsidRDefault="4DFE359E" w:rsidP="5094E67B">
      <w:pPr>
        <w:spacing w:after="0"/>
      </w:pPr>
      <w:r w:rsidRPr="5094E67B">
        <w:rPr>
          <w:rFonts w:ascii="Arial" w:eastAsia="Arial" w:hAnsi="Arial" w:cs="Arial"/>
          <w:sz w:val="24"/>
          <w:szCs w:val="24"/>
        </w:rPr>
        <w:t xml:space="preserve"> </w:t>
      </w:r>
    </w:p>
    <w:p w14:paraId="0F251CEC" w14:textId="124D6FD0" w:rsidR="4DFE359E" w:rsidRDefault="4DFE359E" w:rsidP="5094E67B">
      <w:pPr>
        <w:spacing w:after="0"/>
      </w:pPr>
      <w:r w:rsidRPr="5094E67B">
        <w:rPr>
          <w:rFonts w:ascii="Arial" w:eastAsia="Arial" w:hAnsi="Arial" w:cs="Arial"/>
          <w:sz w:val="24"/>
          <w:szCs w:val="24"/>
        </w:rPr>
        <w:t xml:space="preserve">These actions, taken together, will enable us to establish the environment for the organisation to deliver emissions reduction and develop the culture within the organisation, with the aim that every one of our employees is acting to contribute to the achievement of carbon reduction. Improvements in carbon literacy, leadership, supporting transition and some carbon savings will be achieved by the end of this plan.  </w:t>
      </w:r>
    </w:p>
    <w:p w14:paraId="7E6DD525" w14:textId="3BC5EE73" w:rsidR="00CD65C6" w:rsidRPr="00A570BA" w:rsidRDefault="00CD65C6" w:rsidP="00CD65C6">
      <w:pPr>
        <w:spacing w:after="0" w:line="240" w:lineRule="auto"/>
        <w:rPr>
          <w:rFonts w:ascii="Arial" w:eastAsia="Times New Roman" w:hAnsi="Arial" w:cs="Arial"/>
          <w:sz w:val="24"/>
          <w:szCs w:val="24"/>
          <w:lang w:eastAsia="en-GB"/>
        </w:rPr>
      </w:pPr>
    </w:p>
    <w:p w14:paraId="2E88AB59" w14:textId="7086707B" w:rsidR="00CD65C6" w:rsidRDefault="00CD65C6" w:rsidP="41858532">
      <w:pPr>
        <w:spacing w:after="0"/>
        <w:jc w:val="both"/>
        <w:rPr>
          <w:rStyle w:val="normaltextrun"/>
          <w:rFonts w:ascii="Arial" w:hAnsi="Arial" w:cs="Arial"/>
          <w:b/>
          <w:bCs/>
          <w:color w:val="0070C0"/>
          <w:sz w:val="24"/>
          <w:szCs w:val="24"/>
        </w:rPr>
      </w:pPr>
    </w:p>
    <w:p w14:paraId="76888D1E" w14:textId="77777777" w:rsidR="00CD65C6" w:rsidRPr="00A570BA" w:rsidRDefault="00CD65C6" w:rsidP="41858532">
      <w:pPr>
        <w:spacing w:after="0"/>
        <w:jc w:val="both"/>
        <w:rPr>
          <w:rStyle w:val="eop"/>
          <w:rFonts w:ascii="Arial" w:hAnsi="Arial" w:cs="Arial"/>
          <w:b/>
          <w:bCs/>
          <w:color w:val="0070C0"/>
          <w:sz w:val="24"/>
          <w:szCs w:val="24"/>
          <w:shd w:val="clear" w:color="auto" w:fill="FFFFFF"/>
        </w:rPr>
      </w:pPr>
      <w:r w:rsidRPr="41858532">
        <w:rPr>
          <w:rStyle w:val="normaltextrun"/>
          <w:rFonts w:ascii="Arial" w:hAnsi="Arial" w:cs="Arial"/>
          <w:b/>
          <w:bCs/>
          <w:color w:val="0070C0"/>
          <w:sz w:val="24"/>
          <w:szCs w:val="24"/>
          <w:shd w:val="clear" w:color="auto" w:fill="FFFFFF"/>
        </w:rPr>
        <w:t>Task Force on Climate-related Financial Disclosures (TCFD)</w:t>
      </w:r>
      <w:r w:rsidRPr="41858532">
        <w:rPr>
          <w:rStyle w:val="eop"/>
          <w:rFonts w:ascii="Arial" w:hAnsi="Arial" w:cs="Arial"/>
          <w:b/>
          <w:bCs/>
          <w:color w:val="0070C0"/>
          <w:sz w:val="24"/>
          <w:szCs w:val="24"/>
          <w:shd w:val="clear" w:color="auto" w:fill="FFFFFF"/>
        </w:rPr>
        <w:t> Compliance Statement</w:t>
      </w:r>
    </w:p>
    <w:p w14:paraId="6F9AABE3" w14:textId="1E80039B" w:rsidR="00CD65C6" w:rsidRPr="00A570BA" w:rsidRDefault="00CD65C6" w:rsidP="00CD65C6">
      <w:pPr>
        <w:spacing w:before="300" w:after="30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CAVUHB considers climate change to be a principal risk, and has therefore complied with the TCFD recommendations and recommendations disclosures around as set out below:</w:t>
      </w:r>
    </w:p>
    <w:p w14:paraId="1BC10433" w14:textId="73A224AD" w:rsidR="00CD65C6" w:rsidRDefault="00CD65C6" w:rsidP="00CD65C6">
      <w:pPr>
        <w:spacing w:after="0" w:line="240" w:lineRule="auto"/>
        <w:rPr>
          <w:rFonts w:ascii="Arial" w:eastAsia="Times New Roman" w:hAnsi="Arial" w:cs="Arial"/>
          <w:i/>
          <w:sz w:val="24"/>
          <w:szCs w:val="24"/>
          <w:lang w:eastAsia="en-GB"/>
        </w:rPr>
      </w:pPr>
      <w:r w:rsidRPr="5094E67B">
        <w:rPr>
          <w:rFonts w:ascii="Arial" w:eastAsia="Times New Roman" w:hAnsi="Arial" w:cs="Arial"/>
          <w:i/>
          <w:sz w:val="24"/>
          <w:szCs w:val="24"/>
          <w:lang w:eastAsia="en-GB"/>
        </w:rPr>
        <w:t>Governance</w:t>
      </w:r>
    </w:p>
    <w:p w14:paraId="56CADF2F" w14:textId="0DF5C9C2" w:rsidR="00CD65C6" w:rsidRPr="00A570BA" w:rsidRDefault="00CD65C6" w:rsidP="00CD65C6">
      <w:pPr>
        <w:spacing w:after="0" w:line="240" w:lineRule="auto"/>
        <w:ind w:left="300"/>
        <w:rPr>
          <w:rFonts w:ascii="Arial" w:eastAsia="Times New Roman" w:hAnsi="Arial" w:cs="Arial"/>
          <w:sz w:val="24"/>
          <w:szCs w:val="24"/>
          <w:lang w:eastAsia="en-GB"/>
        </w:rPr>
      </w:pPr>
    </w:p>
    <w:p w14:paraId="3FE0F2EE" w14:textId="42159079"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The S</w:t>
      </w:r>
      <w:r>
        <w:rPr>
          <w:rFonts w:ascii="Arial" w:eastAsia="Times New Roman" w:hAnsi="Arial" w:cs="Arial"/>
          <w:sz w:val="24"/>
          <w:szCs w:val="24"/>
          <w:lang w:eastAsia="en-GB"/>
        </w:rPr>
        <w:t xml:space="preserve">enior </w:t>
      </w:r>
      <w:r w:rsidRPr="00A570BA">
        <w:rPr>
          <w:rFonts w:ascii="Arial" w:eastAsia="Times New Roman" w:hAnsi="Arial" w:cs="Arial"/>
          <w:sz w:val="24"/>
          <w:szCs w:val="24"/>
          <w:lang w:eastAsia="en-GB"/>
        </w:rPr>
        <w:t>R</w:t>
      </w:r>
      <w:r>
        <w:rPr>
          <w:rFonts w:ascii="Arial" w:eastAsia="Times New Roman" w:hAnsi="Arial" w:cs="Arial"/>
          <w:sz w:val="24"/>
          <w:szCs w:val="24"/>
          <w:lang w:eastAsia="en-GB"/>
        </w:rPr>
        <w:t xml:space="preserve">esponsible </w:t>
      </w:r>
      <w:r w:rsidRPr="00A570BA">
        <w:rPr>
          <w:rFonts w:ascii="Arial" w:eastAsia="Times New Roman" w:hAnsi="Arial" w:cs="Arial"/>
          <w:sz w:val="24"/>
          <w:szCs w:val="24"/>
          <w:lang w:eastAsia="en-GB"/>
        </w:rPr>
        <w:t>O</w:t>
      </w:r>
      <w:r>
        <w:rPr>
          <w:rFonts w:ascii="Arial" w:eastAsia="Times New Roman" w:hAnsi="Arial" w:cs="Arial"/>
          <w:sz w:val="24"/>
          <w:szCs w:val="24"/>
          <w:lang w:eastAsia="en-GB"/>
        </w:rPr>
        <w:t>fficer</w:t>
      </w:r>
      <w:r w:rsidRPr="00A570BA">
        <w:rPr>
          <w:rFonts w:ascii="Arial" w:eastAsia="Times New Roman" w:hAnsi="Arial" w:cs="Arial"/>
          <w:sz w:val="24"/>
          <w:szCs w:val="24"/>
          <w:lang w:eastAsia="en-GB"/>
        </w:rPr>
        <w:t xml:space="preserve"> for decarbonisation is the Executive Director of Strategy</w:t>
      </w:r>
      <w:r>
        <w:rPr>
          <w:rFonts w:ascii="Arial" w:eastAsia="Times New Roman" w:hAnsi="Arial" w:cs="Arial"/>
          <w:sz w:val="24"/>
          <w:szCs w:val="24"/>
          <w:lang w:eastAsia="en-GB"/>
        </w:rPr>
        <w:t xml:space="preserve"> &amp; Planning.</w:t>
      </w:r>
      <w:r w:rsidRPr="00A570BA">
        <w:rPr>
          <w:rFonts w:ascii="Arial" w:eastAsia="Times New Roman" w:hAnsi="Arial" w:cs="Arial"/>
          <w:sz w:val="24"/>
          <w:szCs w:val="24"/>
          <w:lang w:eastAsia="en-GB"/>
        </w:rPr>
        <w:t xml:space="preserve"> Climate change </w:t>
      </w:r>
      <w:r>
        <w:rPr>
          <w:rFonts w:ascii="Arial" w:eastAsia="Times New Roman" w:hAnsi="Arial" w:cs="Arial"/>
          <w:sz w:val="24"/>
          <w:szCs w:val="24"/>
          <w:lang w:eastAsia="en-GB"/>
        </w:rPr>
        <w:t xml:space="preserve">is currently being explored as a </w:t>
      </w:r>
      <w:r w:rsidRPr="00A570BA">
        <w:rPr>
          <w:rFonts w:ascii="Arial" w:eastAsia="Times New Roman" w:hAnsi="Arial" w:cs="Arial"/>
          <w:sz w:val="24"/>
          <w:szCs w:val="24"/>
          <w:lang w:eastAsia="en-GB"/>
        </w:rPr>
        <w:t>risk on our Strategic Planning risk register</w:t>
      </w:r>
      <w:r>
        <w:rPr>
          <w:rFonts w:ascii="Arial" w:eastAsia="Times New Roman" w:hAnsi="Arial" w:cs="Arial"/>
          <w:sz w:val="24"/>
          <w:szCs w:val="24"/>
          <w:lang w:eastAsia="en-GB"/>
        </w:rPr>
        <w:t xml:space="preserve"> as the organisation is currently reviewing how risks are being managed strategically.</w:t>
      </w:r>
    </w:p>
    <w:p w14:paraId="33D45AAB" w14:textId="75332075" w:rsidR="00CD65C6" w:rsidRPr="00A570BA" w:rsidRDefault="00CD65C6" w:rsidP="00CD65C6">
      <w:pPr>
        <w:spacing w:after="0" w:line="240" w:lineRule="auto"/>
        <w:rPr>
          <w:rFonts w:ascii="Arial" w:eastAsia="Times New Roman" w:hAnsi="Arial" w:cs="Arial"/>
          <w:sz w:val="24"/>
          <w:szCs w:val="24"/>
          <w:lang w:eastAsia="en-GB"/>
        </w:rPr>
      </w:pPr>
    </w:p>
    <w:p w14:paraId="74A73386" w14:textId="1E853354"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The Board’s approach to risk management will be re-engineered during 2024/25 and it has been recognised that climate change will be a Board level risk under a strategic theme of Equality.</w:t>
      </w:r>
    </w:p>
    <w:p w14:paraId="4D70A0FA" w14:textId="17F9F8F9" w:rsidR="00CD65C6" w:rsidRPr="00A570BA" w:rsidRDefault="00CD65C6" w:rsidP="00CD65C6">
      <w:pPr>
        <w:spacing w:after="0" w:line="240" w:lineRule="auto"/>
        <w:rPr>
          <w:rFonts w:ascii="Arial" w:eastAsia="Times New Roman" w:hAnsi="Arial" w:cs="Arial"/>
          <w:sz w:val="24"/>
          <w:szCs w:val="24"/>
          <w:lang w:eastAsia="en-GB"/>
        </w:rPr>
      </w:pPr>
    </w:p>
    <w:p w14:paraId="74DC760D" w14:textId="6FA2F2CD"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In the meantime, within the Strategy team, leadership is being shown in identifying the actions that need to be undertaken to avoid emissions, culminating in the creation of annual decarbonisation action plans.</w:t>
      </w:r>
    </w:p>
    <w:p w14:paraId="48A9CBC1" w14:textId="50BF0B52" w:rsidR="00CD65C6" w:rsidRPr="00A570BA" w:rsidRDefault="00CD65C6" w:rsidP="00CD65C6">
      <w:pPr>
        <w:spacing w:after="0" w:line="240" w:lineRule="auto"/>
        <w:rPr>
          <w:rFonts w:ascii="Arial" w:eastAsia="Times New Roman" w:hAnsi="Arial" w:cs="Arial"/>
          <w:sz w:val="24"/>
          <w:szCs w:val="24"/>
          <w:lang w:eastAsia="en-GB"/>
        </w:rPr>
      </w:pPr>
    </w:p>
    <w:p w14:paraId="34FA8ED8" w14:textId="1BFF864A"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 xml:space="preserve">The progress against our action plan gets reported to Finance &amp; Performance committee quarterly. There is a Decarbonisation Delivery Group that meets quarterly (executive and deputy director level) to monitor progress against </w:t>
      </w:r>
      <w:r>
        <w:rPr>
          <w:rFonts w:ascii="Arial" w:eastAsia="Times New Roman" w:hAnsi="Arial" w:cs="Arial"/>
          <w:sz w:val="24"/>
          <w:szCs w:val="24"/>
          <w:lang w:eastAsia="en-GB"/>
        </w:rPr>
        <w:t xml:space="preserve">the </w:t>
      </w:r>
      <w:r w:rsidRPr="00A570BA">
        <w:rPr>
          <w:rFonts w:ascii="Arial" w:eastAsia="Times New Roman" w:hAnsi="Arial" w:cs="Arial"/>
          <w:sz w:val="24"/>
          <w:szCs w:val="24"/>
          <w:lang w:eastAsia="en-GB"/>
        </w:rPr>
        <w:t>plan and also a Decarbonisation Working Group to deliver the plan. With our corporate strategy refreshed in 23/24, the way in which strategic programmes will be governed will be reviewed during 24/25.</w:t>
      </w:r>
    </w:p>
    <w:p w14:paraId="0B46C53F" w14:textId="2A95EAC4" w:rsidR="00CD65C6" w:rsidRPr="00A570BA" w:rsidRDefault="00CD65C6" w:rsidP="00CD65C6">
      <w:pPr>
        <w:spacing w:after="0" w:line="240" w:lineRule="auto"/>
        <w:rPr>
          <w:rFonts w:ascii="Arial" w:eastAsia="Times New Roman" w:hAnsi="Arial" w:cs="Arial"/>
          <w:sz w:val="24"/>
          <w:szCs w:val="24"/>
          <w:lang w:eastAsia="en-GB"/>
        </w:rPr>
      </w:pPr>
    </w:p>
    <w:p w14:paraId="3509AE05" w14:textId="20BC0624" w:rsidR="00CD65C6" w:rsidRPr="00A570BA" w:rsidRDefault="00CD65C6" w:rsidP="00CD65C6">
      <w:pPr>
        <w:spacing w:after="0" w:line="240" w:lineRule="auto"/>
        <w:rPr>
          <w:rFonts w:ascii="Arial" w:eastAsia="Times New Roman" w:hAnsi="Arial" w:cs="Arial"/>
          <w:i/>
          <w:sz w:val="24"/>
          <w:szCs w:val="24"/>
          <w:lang w:eastAsia="en-GB"/>
        </w:rPr>
      </w:pPr>
    </w:p>
    <w:p w14:paraId="4F65CF21" w14:textId="266CB6EA" w:rsidR="00CD65C6" w:rsidRPr="00A570BA" w:rsidRDefault="00CD65C6" w:rsidP="00CD65C6">
      <w:pPr>
        <w:spacing w:after="0" w:line="240" w:lineRule="auto"/>
        <w:rPr>
          <w:rFonts w:ascii="Arial" w:eastAsia="Times New Roman" w:hAnsi="Arial" w:cs="Arial"/>
          <w:i/>
          <w:sz w:val="24"/>
          <w:szCs w:val="24"/>
          <w:lang w:eastAsia="en-GB"/>
        </w:rPr>
      </w:pPr>
      <w:r w:rsidRPr="5094E67B">
        <w:rPr>
          <w:rFonts w:ascii="Arial" w:eastAsia="Times New Roman" w:hAnsi="Arial" w:cs="Arial"/>
          <w:i/>
          <w:sz w:val="24"/>
          <w:szCs w:val="24"/>
          <w:lang w:eastAsia="en-GB"/>
        </w:rPr>
        <w:t xml:space="preserve">Risk Management </w:t>
      </w:r>
    </w:p>
    <w:p w14:paraId="0FC8129D" w14:textId="58B79ABE" w:rsidR="00CD65C6" w:rsidRPr="00A570BA" w:rsidRDefault="00CD65C6" w:rsidP="00CD65C6">
      <w:pPr>
        <w:spacing w:after="0" w:line="240" w:lineRule="auto"/>
        <w:rPr>
          <w:rFonts w:ascii="Arial" w:eastAsia="Times New Roman" w:hAnsi="Arial" w:cs="Arial"/>
          <w:sz w:val="24"/>
          <w:szCs w:val="24"/>
          <w:highlight w:val="yellow"/>
          <w:lang w:eastAsia="en-GB"/>
        </w:rPr>
      </w:pPr>
    </w:p>
    <w:p w14:paraId="097EBA8D" w14:textId="77777777" w:rsidR="00CD65C6" w:rsidRPr="00A570BA" w:rsidRDefault="00CD65C6" w:rsidP="00CD65C6">
      <w:pPr>
        <w:spacing w:after="0" w:line="240" w:lineRule="auto"/>
        <w:rPr>
          <w:rFonts w:ascii="Arial" w:hAnsi="Arial" w:cs="Arial"/>
          <w:sz w:val="24"/>
          <w:szCs w:val="24"/>
          <w:shd w:val="clear" w:color="auto" w:fill="FFFFFF"/>
        </w:rPr>
      </w:pPr>
      <w:r>
        <w:rPr>
          <w:rFonts w:ascii="Arial" w:hAnsi="Arial" w:cs="Arial"/>
          <w:sz w:val="24"/>
          <w:szCs w:val="24"/>
          <w:shd w:val="clear" w:color="auto" w:fill="FFFFFF"/>
        </w:rPr>
        <w:lastRenderedPageBreak/>
        <w:t>Collaborative work is undertaken with o</w:t>
      </w:r>
      <w:r w:rsidRPr="00A570BA">
        <w:rPr>
          <w:rFonts w:ascii="Arial" w:hAnsi="Arial" w:cs="Arial"/>
          <w:sz w:val="24"/>
          <w:szCs w:val="24"/>
          <w:shd w:val="clear" w:color="auto" w:fill="FFFFFF"/>
        </w:rPr>
        <w:t xml:space="preserve">ur Public Health team </w:t>
      </w:r>
      <w:r>
        <w:rPr>
          <w:rFonts w:ascii="Arial" w:hAnsi="Arial" w:cs="Arial"/>
          <w:sz w:val="24"/>
          <w:szCs w:val="24"/>
          <w:shd w:val="clear" w:color="auto" w:fill="FFFFFF"/>
        </w:rPr>
        <w:t>to</w:t>
      </w:r>
      <w:r w:rsidRPr="00A570BA">
        <w:rPr>
          <w:rFonts w:ascii="Arial" w:hAnsi="Arial" w:cs="Arial"/>
          <w:sz w:val="24"/>
          <w:szCs w:val="24"/>
          <w:shd w:val="clear" w:color="auto" w:fill="FFFFFF"/>
        </w:rPr>
        <w:t xml:space="preserve"> identif</w:t>
      </w:r>
      <w:r>
        <w:rPr>
          <w:rFonts w:ascii="Arial" w:hAnsi="Arial" w:cs="Arial"/>
          <w:sz w:val="24"/>
          <w:szCs w:val="24"/>
          <w:shd w:val="clear" w:color="auto" w:fill="FFFFFF"/>
        </w:rPr>
        <w:t>y</w:t>
      </w:r>
      <w:r w:rsidRPr="00A570BA">
        <w:rPr>
          <w:rFonts w:ascii="Arial" w:hAnsi="Arial" w:cs="Arial"/>
          <w:sz w:val="24"/>
          <w:szCs w:val="24"/>
          <w:shd w:val="clear" w:color="auto" w:fill="FFFFFF"/>
        </w:rPr>
        <w:t xml:space="preserve"> climate related risks as they relate to the health of our population. The proximity of these risks are necessitating action, therefore our 24/25 action plan commits to developing an adaptation plan.</w:t>
      </w:r>
    </w:p>
    <w:p w14:paraId="5DC75876" w14:textId="018176C6" w:rsidR="00CD65C6" w:rsidRPr="00A570BA" w:rsidRDefault="00CD65C6" w:rsidP="00CD65C6">
      <w:pPr>
        <w:spacing w:after="0" w:line="240" w:lineRule="auto"/>
        <w:ind w:left="1080"/>
        <w:rPr>
          <w:rFonts w:ascii="Arial" w:hAnsi="Arial" w:cs="Arial"/>
          <w:sz w:val="24"/>
          <w:szCs w:val="24"/>
          <w:shd w:val="clear" w:color="auto" w:fill="FFFFFF"/>
        </w:rPr>
      </w:pPr>
    </w:p>
    <w:p w14:paraId="43998B45" w14:textId="4D39F3EF" w:rsidR="00CD65C6" w:rsidRPr="00573446" w:rsidRDefault="00CD65C6" w:rsidP="00CD65C6">
      <w:pPr>
        <w:spacing w:after="0" w:line="240" w:lineRule="auto"/>
        <w:rPr>
          <w:rFonts w:ascii="Arial" w:eastAsia="Times New Roman" w:hAnsi="Arial" w:cs="Arial"/>
          <w:sz w:val="24"/>
          <w:szCs w:val="24"/>
          <w:lang w:eastAsia="en-GB"/>
        </w:rPr>
      </w:pPr>
      <w:r w:rsidRPr="00573446">
        <w:rPr>
          <w:rFonts w:ascii="Arial" w:eastAsia="Times New Roman" w:hAnsi="Arial" w:cs="Arial"/>
          <w:sz w:val="24"/>
          <w:szCs w:val="24"/>
          <w:lang w:eastAsia="en-GB"/>
        </w:rPr>
        <w:t xml:space="preserve">It is recognised that climate change should be considered a Board level risk. A review of Board risk management is underway and climate will be included as a key risk to manage under the theme of Equalities. </w:t>
      </w:r>
    </w:p>
    <w:p w14:paraId="7480BF30" w14:textId="234121E0" w:rsidR="00CD65C6" w:rsidRPr="00A570BA" w:rsidRDefault="00CD65C6" w:rsidP="00CD65C6">
      <w:pPr>
        <w:pStyle w:val="ListParagraph"/>
        <w:spacing w:after="0" w:line="240" w:lineRule="auto"/>
        <w:ind w:left="1440"/>
        <w:rPr>
          <w:rFonts w:ascii="Arial" w:eastAsia="Times New Roman" w:hAnsi="Arial" w:cs="Arial"/>
          <w:sz w:val="24"/>
          <w:szCs w:val="24"/>
          <w:lang w:eastAsia="en-GB"/>
        </w:rPr>
      </w:pPr>
    </w:p>
    <w:p w14:paraId="0A338E93" w14:textId="584FFA6C" w:rsidR="00CD65C6" w:rsidRPr="00A570BA" w:rsidRDefault="00CD65C6" w:rsidP="00CD65C6">
      <w:pPr>
        <w:spacing w:after="0" w:line="240" w:lineRule="auto"/>
        <w:rPr>
          <w:rFonts w:ascii="Arial" w:eastAsia="Times New Roman" w:hAnsi="Arial" w:cs="Arial"/>
          <w:i/>
          <w:sz w:val="24"/>
          <w:szCs w:val="24"/>
          <w:lang w:eastAsia="en-GB"/>
        </w:rPr>
      </w:pPr>
      <w:r w:rsidRPr="5094E67B">
        <w:rPr>
          <w:rFonts w:ascii="Arial" w:eastAsia="Times New Roman" w:hAnsi="Arial" w:cs="Arial"/>
          <w:i/>
          <w:sz w:val="24"/>
          <w:szCs w:val="24"/>
          <w:lang w:eastAsia="en-GB"/>
        </w:rPr>
        <w:t>Metrics and Targets</w:t>
      </w:r>
    </w:p>
    <w:p w14:paraId="76F153DF" w14:textId="7A08EC02" w:rsidR="00CD65C6" w:rsidRPr="00A570BA" w:rsidRDefault="00CD65C6" w:rsidP="00CD65C6">
      <w:pPr>
        <w:spacing w:after="0" w:line="240" w:lineRule="auto"/>
        <w:rPr>
          <w:rFonts w:ascii="Arial" w:eastAsia="Times New Roman" w:hAnsi="Arial" w:cs="Arial"/>
          <w:sz w:val="24"/>
          <w:szCs w:val="24"/>
          <w:lang w:eastAsia="en-GB"/>
        </w:rPr>
      </w:pPr>
    </w:p>
    <w:p w14:paraId="232B943D" w14:textId="03255B43" w:rsidR="00CD65C6" w:rsidRPr="00A570BA" w:rsidRDefault="00CD65C6" w:rsidP="00CD65C6">
      <w:pPr>
        <w:spacing w:after="0" w:line="240" w:lineRule="auto"/>
        <w:rPr>
          <w:rFonts w:ascii="Arial" w:eastAsia="Arial" w:hAnsi="Arial" w:cs="Arial"/>
          <w:sz w:val="24"/>
          <w:szCs w:val="24"/>
          <w:shd w:val="clear" w:color="auto" w:fill="FFFFFF"/>
        </w:rPr>
      </w:pPr>
    </w:p>
    <w:p w14:paraId="59E2B64F" w14:textId="29FF2AB9" w:rsidR="00CD65C6" w:rsidRPr="00A570BA" w:rsidRDefault="6EB2F363" w:rsidP="00CD65C6">
      <w:pPr>
        <w:spacing w:after="0" w:line="240" w:lineRule="auto"/>
        <w:rPr>
          <w:rFonts w:ascii="Arial" w:eastAsia="Arial" w:hAnsi="Arial" w:cs="Arial"/>
          <w:sz w:val="24"/>
          <w:szCs w:val="24"/>
          <w:shd w:val="clear" w:color="auto" w:fill="FFFFFF"/>
        </w:rPr>
      </w:pPr>
      <w:r w:rsidRPr="00A570BA">
        <w:rPr>
          <w:rFonts w:ascii="Arial" w:eastAsia="Arial" w:hAnsi="Arial" w:cs="Arial"/>
          <w:sz w:val="24"/>
          <w:szCs w:val="24"/>
          <w:shd w:val="clear" w:color="auto" w:fill="FFFFFF"/>
        </w:rPr>
        <w:t>I</w:t>
      </w:r>
      <w:r w:rsidR="00CD65C6" w:rsidRPr="00A570BA">
        <w:rPr>
          <w:rFonts w:ascii="Arial" w:eastAsia="Arial" w:hAnsi="Arial" w:cs="Arial"/>
          <w:sz w:val="24"/>
          <w:szCs w:val="24"/>
          <w:shd w:val="clear" w:color="auto" w:fill="FFFFFF"/>
        </w:rPr>
        <w:t>t cannot be said that metrics are used per se to identify climate related risks. Projects have tended to commence through individual clinicians recognising an opportunity to make a change which will have a climate benefit. These often originate through their peers elsewhere in the UK, or where alternative approaches are known.</w:t>
      </w:r>
    </w:p>
    <w:p w14:paraId="6978DFD8" w14:textId="0ECF3AD8" w:rsidR="00CD65C6" w:rsidRDefault="00CD65C6" w:rsidP="00CD65C6">
      <w:pPr>
        <w:spacing w:after="0" w:line="240" w:lineRule="auto"/>
        <w:rPr>
          <w:rFonts w:ascii="Arial" w:eastAsia="Arial" w:hAnsi="Arial" w:cs="Arial"/>
          <w:sz w:val="24"/>
          <w:szCs w:val="24"/>
          <w:shd w:val="clear" w:color="auto" w:fill="FFFFFF"/>
        </w:rPr>
      </w:pPr>
    </w:p>
    <w:p w14:paraId="5D3057EE" w14:textId="784AD821" w:rsidR="00CD65C6" w:rsidRPr="00A570BA" w:rsidRDefault="00CD65C6" w:rsidP="00CD65C6">
      <w:pPr>
        <w:spacing w:after="0" w:line="240" w:lineRule="auto"/>
        <w:rPr>
          <w:rFonts w:ascii="Arial" w:eastAsia="Arial" w:hAnsi="Arial" w:cs="Arial"/>
          <w:sz w:val="24"/>
          <w:szCs w:val="24"/>
          <w:lang w:eastAsia="en-GB"/>
        </w:rPr>
      </w:pPr>
      <w:r>
        <w:rPr>
          <w:rFonts w:ascii="Arial" w:eastAsia="Arial" w:hAnsi="Arial" w:cs="Arial"/>
          <w:sz w:val="24"/>
          <w:szCs w:val="24"/>
          <w:lang w:eastAsia="en-GB"/>
        </w:rPr>
        <w:t>Scope 1-3 emissions are disclosed below;</w:t>
      </w:r>
    </w:p>
    <w:p w14:paraId="22AA25F8" w14:textId="2385EDAA" w:rsidR="00CD65C6" w:rsidRPr="00A570BA" w:rsidRDefault="00CD65C6" w:rsidP="00CD65C6">
      <w:pPr>
        <w:spacing w:after="0" w:line="240" w:lineRule="auto"/>
        <w:rPr>
          <w:rFonts w:ascii="Arial" w:eastAsia="Arial" w:hAnsi="Arial" w:cs="Arial"/>
          <w:sz w:val="24"/>
          <w:szCs w:val="24"/>
          <w:lang w:eastAsia="en-GB"/>
        </w:rPr>
      </w:pPr>
    </w:p>
    <w:p w14:paraId="747F7322" w14:textId="69C51D64" w:rsidR="00CD65C6" w:rsidRPr="00A570BA" w:rsidRDefault="00CD65C6" w:rsidP="00CD65C6">
      <w:pPr>
        <w:spacing w:after="0" w:line="240" w:lineRule="auto"/>
        <w:rPr>
          <w:rFonts w:ascii="Arial" w:eastAsia="Arial" w:hAnsi="Arial" w:cs="Arial"/>
          <w:sz w:val="24"/>
          <w:szCs w:val="24"/>
          <w:lang w:eastAsia="en-GB"/>
        </w:rPr>
      </w:pPr>
      <w:r w:rsidRPr="00A570BA">
        <w:rPr>
          <w:rFonts w:ascii="Arial" w:eastAsia="Arial" w:hAnsi="Arial" w:cs="Arial"/>
          <w:sz w:val="24"/>
          <w:szCs w:val="24"/>
          <w:lang w:eastAsia="en-GB"/>
        </w:rPr>
        <w:t>Scope 1: 24,400 tonnes</w:t>
      </w:r>
    </w:p>
    <w:p w14:paraId="5870C999" w14:textId="679EDA5B" w:rsidR="00CD65C6" w:rsidRPr="00A570BA" w:rsidRDefault="00CD65C6" w:rsidP="00CD65C6">
      <w:pPr>
        <w:spacing w:after="0" w:line="240" w:lineRule="auto"/>
        <w:rPr>
          <w:rFonts w:ascii="Arial" w:eastAsia="Arial" w:hAnsi="Arial" w:cs="Arial"/>
          <w:sz w:val="24"/>
          <w:szCs w:val="24"/>
          <w:lang w:eastAsia="en-GB"/>
        </w:rPr>
      </w:pPr>
      <w:r w:rsidRPr="00A570BA">
        <w:rPr>
          <w:rFonts w:ascii="Arial" w:eastAsia="Arial" w:hAnsi="Arial" w:cs="Arial"/>
          <w:sz w:val="24"/>
          <w:szCs w:val="24"/>
          <w:lang w:eastAsia="en-GB"/>
        </w:rPr>
        <w:t>Scope 2: 5,700 tonnes</w:t>
      </w:r>
    </w:p>
    <w:p w14:paraId="79F2E24C" w14:textId="0C693305" w:rsidR="00CD65C6" w:rsidRPr="00A570BA" w:rsidRDefault="00CD65C6" w:rsidP="00CD65C6">
      <w:pPr>
        <w:spacing w:after="0" w:line="240" w:lineRule="auto"/>
        <w:rPr>
          <w:rFonts w:ascii="Arial" w:eastAsia="Arial" w:hAnsi="Arial" w:cs="Arial"/>
          <w:sz w:val="24"/>
          <w:szCs w:val="24"/>
          <w:lang w:eastAsia="en-GB"/>
        </w:rPr>
      </w:pPr>
      <w:r w:rsidRPr="00A570BA">
        <w:rPr>
          <w:rFonts w:ascii="Arial" w:eastAsia="Arial" w:hAnsi="Arial" w:cs="Arial"/>
          <w:sz w:val="24"/>
          <w:szCs w:val="24"/>
          <w:lang w:eastAsia="en-GB"/>
        </w:rPr>
        <w:t>Scope 3: 188,000 tonnes</w:t>
      </w:r>
    </w:p>
    <w:p w14:paraId="75E07724" w14:textId="3DA76FAD" w:rsidR="00CD65C6" w:rsidRPr="00A570BA" w:rsidRDefault="00CD65C6" w:rsidP="00CD65C6">
      <w:pPr>
        <w:spacing w:after="0" w:line="240" w:lineRule="auto"/>
        <w:rPr>
          <w:rFonts w:ascii="Arial" w:eastAsia="Times New Roman" w:hAnsi="Arial" w:cs="Arial"/>
          <w:sz w:val="24"/>
          <w:szCs w:val="24"/>
          <w:lang w:eastAsia="en-GB"/>
        </w:rPr>
      </w:pPr>
    </w:p>
    <w:p w14:paraId="3F4791E5" w14:textId="788FF992"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The NHS Wales set a target to reduce emissions (all scopes) by 16% by 2025 and 34% by 2030. There is no line of sight to the achievement of these target.</w:t>
      </w:r>
    </w:p>
    <w:p w14:paraId="37B4D4BC" w14:textId="619A2849" w:rsidR="00CD65C6" w:rsidRPr="00A570BA" w:rsidRDefault="00CD65C6" w:rsidP="00CD65C6">
      <w:pPr>
        <w:spacing w:after="0" w:line="240" w:lineRule="auto"/>
        <w:rPr>
          <w:rFonts w:ascii="Arial" w:eastAsia="Times New Roman" w:hAnsi="Arial" w:cs="Arial"/>
          <w:sz w:val="24"/>
          <w:szCs w:val="24"/>
          <w:lang w:eastAsia="en-GB"/>
        </w:rPr>
      </w:pPr>
    </w:p>
    <w:p w14:paraId="2F520245" w14:textId="03606B35"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The Shaping Our Future Wellbeing Strategy has set an ambition that emissions under the control of Cardiff and Vale should reduce by 40% by 2027 and 68% by 2035. A plan is to be developed this year to understand how to tackle the 40% ambition.</w:t>
      </w:r>
    </w:p>
    <w:p w14:paraId="782DDFF6" w14:textId="1C3755FE" w:rsidR="00CD65C6" w:rsidRPr="00A570BA" w:rsidRDefault="00CD65C6" w:rsidP="00CD65C6">
      <w:pPr>
        <w:spacing w:after="0" w:line="240" w:lineRule="auto"/>
        <w:rPr>
          <w:rFonts w:ascii="Arial" w:eastAsia="Times New Roman" w:hAnsi="Arial" w:cs="Arial"/>
          <w:sz w:val="24"/>
          <w:szCs w:val="24"/>
          <w:lang w:eastAsia="en-GB"/>
        </w:rPr>
      </w:pPr>
    </w:p>
    <w:p w14:paraId="12F5EAD6" w14:textId="0ECC3324" w:rsidR="00CD65C6" w:rsidRPr="00A570BA" w:rsidRDefault="00CD65C6" w:rsidP="00CD65C6">
      <w:pPr>
        <w:spacing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Year on year emissions levels are calculated annually each September for submission to Welsh Government. A single method is used across the whole Welsh public sector to ensure consistency.</w:t>
      </w:r>
    </w:p>
    <w:p w14:paraId="7F3EE0FD" w14:textId="381D0456" w:rsidR="00CD65C6" w:rsidRPr="00A570BA" w:rsidRDefault="00CD65C6" w:rsidP="00CD65C6">
      <w:pPr>
        <w:spacing w:before="300" w:after="0" w:line="240" w:lineRule="auto"/>
        <w:rPr>
          <w:rFonts w:ascii="Arial" w:eastAsia="Times New Roman" w:hAnsi="Arial" w:cs="Arial"/>
          <w:sz w:val="24"/>
          <w:szCs w:val="24"/>
          <w:lang w:eastAsia="en-GB"/>
        </w:rPr>
      </w:pPr>
      <w:r w:rsidRPr="00A570BA">
        <w:rPr>
          <w:rFonts w:ascii="Arial" w:eastAsia="Times New Roman" w:hAnsi="Arial" w:cs="Arial"/>
          <w:sz w:val="24"/>
          <w:szCs w:val="24"/>
          <w:lang w:eastAsia="en-GB"/>
        </w:rPr>
        <w:t>This is in line with the central government’s TCFD-aligned disclosure implementation timetable for Phase 2. CAVUHB plans to provide recommended disclosures for Strategy in future reporting periods in line with the central government implementation timetable.</w:t>
      </w:r>
    </w:p>
    <w:p w14:paraId="2A4A5487" w14:textId="2F106134" w:rsidR="00CD65C6" w:rsidRPr="00A570BA" w:rsidRDefault="00CD65C6" w:rsidP="00CD65C6">
      <w:pPr>
        <w:rPr>
          <w:rFonts w:ascii="Arial" w:hAnsi="Arial" w:cs="Arial"/>
          <w:b/>
          <w:bCs/>
          <w:sz w:val="24"/>
          <w:szCs w:val="24"/>
        </w:rPr>
      </w:pPr>
    </w:p>
    <w:p w14:paraId="00999A62" w14:textId="5B80BACF" w:rsidR="00CD65C6" w:rsidRPr="00A570BA" w:rsidRDefault="00CD65C6" w:rsidP="41858532">
      <w:pPr>
        <w:rPr>
          <w:rFonts w:ascii="Arial" w:hAnsi="Arial" w:cs="Arial"/>
          <w:b/>
          <w:bCs/>
          <w:color w:val="0070C0"/>
          <w:sz w:val="24"/>
          <w:szCs w:val="24"/>
        </w:rPr>
      </w:pPr>
      <w:r w:rsidRPr="41858532">
        <w:rPr>
          <w:rFonts w:ascii="Arial" w:hAnsi="Arial" w:cs="Arial"/>
          <w:b/>
          <w:bCs/>
          <w:color w:val="0070C0"/>
          <w:sz w:val="24"/>
          <w:szCs w:val="24"/>
        </w:rPr>
        <w:t>Carbon Reduction</w:t>
      </w:r>
    </w:p>
    <w:p w14:paraId="1FC46530" w14:textId="77777777" w:rsidR="00CD65C6" w:rsidRPr="00A570BA" w:rsidRDefault="00CD65C6" w:rsidP="00CD65C6">
      <w:pPr>
        <w:rPr>
          <w:rFonts w:ascii="Arial" w:eastAsia="Arial" w:hAnsi="Arial" w:cs="Arial"/>
          <w:sz w:val="24"/>
          <w:szCs w:val="24"/>
          <w:lang w:eastAsia="en-GB"/>
        </w:rPr>
      </w:pPr>
      <w:r w:rsidRPr="00A570BA">
        <w:rPr>
          <w:rStyle w:val="normaltextrun"/>
          <w:rFonts w:ascii="Arial" w:hAnsi="Arial" w:cs="Arial"/>
          <w:sz w:val="24"/>
          <w:szCs w:val="24"/>
          <w:shd w:val="clear" w:color="auto" w:fill="FFFFFF"/>
        </w:rPr>
        <w:t>CAVUHB is committed to trying to achieve the challenging targets set out in the NHS Wales Decarbonisation Strategic Delivery Plan, which sets out a series of aims and initiatives for Health boards in Wales to address in order to contribute towards Wales decarbonisation targets, including the aim for the public sector in Wales to be net zero by 2030.</w:t>
      </w:r>
    </w:p>
    <w:p w14:paraId="4C6AB622" w14:textId="18B2804E" w:rsidR="00CD65C6" w:rsidRPr="00A570BA" w:rsidRDefault="00CD65C6" w:rsidP="00CD65C6">
      <w:pPr>
        <w:rPr>
          <w:rFonts w:ascii="Arial" w:eastAsia="Arial" w:hAnsi="Arial" w:cs="Arial"/>
          <w:b/>
          <w:bCs/>
          <w:sz w:val="24"/>
          <w:szCs w:val="24"/>
        </w:rPr>
      </w:pPr>
      <w:r w:rsidRPr="00A570BA">
        <w:rPr>
          <w:rFonts w:ascii="Arial" w:eastAsia="Arial" w:hAnsi="Arial" w:cs="Arial"/>
          <w:sz w:val="24"/>
          <w:szCs w:val="24"/>
          <w:lang w:eastAsia="en-GB"/>
        </w:rPr>
        <w:lastRenderedPageBreak/>
        <w:t>The organisation uses the emissions measurement method required by Welsh Government in order to calculate its carbon emissions. </w:t>
      </w:r>
    </w:p>
    <w:p w14:paraId="34DA1792" w14:textId="77777777" w:rsidR="00CD65C6" w:rsidRPr="00A570BA" w:rsidRDefault="00CD65C6" w:rsidP="00CD65C6">
      <w:pPr>
        <w:rPr>
          <w:rStyle w:val="normaltextrun"/>
          <w:rFonts w:ascii="Arial" w:eastAsia="Arial" w:hAnsi="Arial" w:cs="Arial"/>
          <w:sz w:val="24"/>
          <w:szCs w:val="24"/>
          <w:shd w:val="clear" w:color="auto" w:fill="FFFFFF"/>
        </w:rPr>
      </w:pPr>
      <w:r w:rsidRPr="00A570BA">
        <w:rPr>
          <w:rStyle w:val="normaltextrun"/>
          <w:rFonts w:ascii="Arial" w:eastAsia="Arial" w:hAnsi="Arial" w:cs="Arial"/>
          <w:sz w:val="24"/>
          <w:szCs w:val="24"/>
          <w:shd w:val="clear" w:color="auto" w:fill="FFFFFF"/>
        </w:rPr>
        <w:t xml:space="preserve">It is estimated that the Health Board has generated c218,000 tonnes CO2e in 2023/2024. </w:t>
      </w:r>
    </w:p>
    <w:p w14:paraId="2DC71CB3" w14:textId="77777777" w:rsidR="00CD65C6" w:rsidRPr="00A570BA" w:rsidRDefault="00CD65C6" w:rsidP="00CD65C6">
      <w:pPr>
        <w:rPr>
          <w:rFonts w:ascii="Arial" w:eastAsia="Arial" w:hAnsi="Arial" w:cs="Arial"/>
          <w:b/>
          <w:bCs/>
          <w:sz w:val="24"/>
          <w:szCs w:val="24"/>
        </w:rPr>
      </w:pPr>
      <w:r w:rsidRPr="00A570BA">
        <w:rPr>
          <w:rStyle w:val="normaltextrun"/>
          <w:rFonts w:ascii="Arial" w:eastAsia="Arial" w:hAnsi="Arial" w:cs="Arial"/>
          <w:sz w:val="24"/>
          <w:szCs w:val="24"/>
        </w:rPr>
        <w:t>Since 2018, for the emissions that are under the control of the Health Board (scope 1 and scope 2 emissions), it is estimated that carbon emissions have reduced by around 7%. Emissions are broken down in the following categories for 2022/23</w:t>
      </w:r>
      <w:r w:rsidRPr="00A570BA">
        <w:rPr>
          <w:rStyle w:val="normaltextrun"/>
          <w:rFonts w:ascii="Arial" w:eastAsia="Arial" w:hAnsi="Arial" w:cs="Arial"/>
          <w:sz w:val="24"/>
          <w:szCs w:val="24"/>
          <w:shd w:val="clear" w:color="auto" w:fill="FFFFFF"/>
        </w:rPr>
        <w:t>: </w:t>
      </w:r>
      <w:r w:rsidRPr="00A570BA">
        <w:rPr>
          <w:rStyle w:val="eop"/>
          <w:rFonts w:ascii="Arial" w:eastAsia="Arial" w:hAnsi="Arial" w:cs="Arial"/>
          <w:sz w:val="24"/>
          <w:szCs w:val="24"/>
          <w:shd w:val="clear" w:color="auto" w:fill="FFFFFF"/>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75"/>
        <w:gridCol w:w="2385"/>
        <w:gridCol w:w="1485"/>
      </w:tblGrid>
      <w:tr w:rsidR="00CD65C6" w:rsidRPr="00A570BA" w14:paraId="2F043ACB" w14:textId="77777777" w:rsidTr="00CC3E76">
        <w:trPr>
          <w:trHeight w:val="300"/>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4AA4BEA4"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b/>
                <w:bCs/>
                <w:sz w:val="24"/>
                <w:szCs w:val="24"/>
                <w:lang w:eastAsia="en-GB"/>
              </w:rPr>
              <w:t>Sector</w:t>
            </w:r>
            <w:r w:rsidRPr="00A570BA">
              <w:rPr>
                <w:rFonts w:ascii="Arial" w:eastAsia="Arial" w:hAnsi="Arial" w:cs="Arial"/>
                <w:sz w:val="24"/>
                <w:szCs w:val="24"/>
                <w:lang w:eastAsia="en-GB"/>
              </w:rPr>
              <w:t>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2D327B96"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Emissions (tonnes CO2e)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04BBF373" w14:textId="77777777" w:rsidR="00CD65C6" w:rsidRPr="00A570BA" w:rsidRDefault="00CD65C6" w:rsidP="00CC3E76">
            <w:pPr>
              <w:spacing w:after="0" w:line="240" w:lineRule="auto"/>
              <w:textAlignment w:val="baseline"/>
              <w:rPr>
                <w:rFonts w:ascii="Arial" w:eastAsia="Arial" w:hAnsi="Arial" w:cs="Arial"/>
                <w:sz w:val="24"/>
                <w:szCs w:val="24"/>
                <w:lang w:eastAsia="en-GB"/>
              </w:rPr>
            </w:pPr>
            <w:r w:rsidRPr="00A570BA">
              <w:rPr>
                <w:rFonts w:ascii="Arial" w:eastAsia="Arial" w:hAnsi="Arial" w:cs="Arial"/>
                <w:sz w:val="24"/>
                <w:szCs w:val="24"/>
                <w:lang w:eastAsia="en-GB"/>
              </w:rPr>
              <w:t>% of total emissions </w:t>
            </w:r>
          </w:p>
          <w:p w14:paraId="397740F8"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 </w:t>
            </w:r>
          </w:p>
        </w:tc>
      </w:tr>
      <w:tr w:rsidR="00CD65C6" w:rsidRPr="00A570BA" w14:paraId="6EDE4ACD" w14:textId="77777777" w:rsidTr="00CC3E76">
        <w:trPr>
          <w:trHeight w:val="270"/>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50504946"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Buildings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3317DFDE"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34,751 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35F40E88"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15.96% </w:t>
            </w:r>
          </w:p>
        </w:tc>
      </w:tr>
      <w:tr w:rsidR="00CD65C6" w:rsidRPr="00A570BA" w14:paraId="0BDCA267" w14:textId="77777777" w:rsidTr="00CC3E76">
        <w:trPr>
          <w:trHeight w:val="315"/>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60E87AAE"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Streetlighting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51B747BE"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76 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7F481864"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0.03% </w:t>
            </w:r>
          </w:p>
        </w:tc>
      </w:tr>
      <w:tr w:rsidR="00CD65C6" w:rsidRPr="00A570BA" w14:paraId="706722A2" w14:textId="77777777" w:rsidTr="00CC3E76">
        <w:trPr>
          <w:trHeight w:val="345"/>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2A4EF674"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Fleet and equipment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325179FD"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415 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7AC19B13"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0.19% </w:t>
            </w:r>
          </w:p>
        </w:tc>
      </w:tr>
      <w:tr w:rsidR="00CD65C6" w:rsidRPr="00A570BA" w14:paraId="0F908A1B" w14:textId="77777777" w:rsidTr="00CC3E76">
        <w:trPr>
          <w:trHeight w:val="270"/>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3FA88F12"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Commuting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408586DF"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5,664 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5D93F0FA"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2.6% </w:t>
            </w:r>
          </w:p>
        </w:tc>
      </w:tr>
      <w:tr w:rsidR="00CD65C6" w:rsidRPr="00A570BA" w14:paraId="7DDB5829" w14:textId="77777777" w:rsidTr="00CC3E76">
        <w:trPr>
          <w:trHeight w:val="225"/>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370ED4C6"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Business travel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4F0574CA"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675 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1F5E4074"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0.31% </w:t>
            </w:r>
          </w:p>
        </w:tc>
      </w:tr>
      <w:tr w:rsidR="00CD65C6" w:rsidRPr="00A570BA" w14:paraId="53F4613C" w14:textId="77777777" w:rsidTr="00CC3E76">
        <w:trPr>
          <w:trHeight w:val="300"/>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62D21BAC"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Waste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317C7C36"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1,789 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0FB5FE95"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0.82% </w:t>
            </w:r>
          </w:p>
        </w:tc>
      </w:tr>
      <w:tr w:rsidR="00CD65C6" w:rsidRPr="00A570BA" w14:paraId="477D71EB" w14:textId="77777777" w:rsidTr="00CC3E76">
        <w:trPr>
          <w:trHeight w:val="225"/>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61432318"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Supply Chain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67A649ED"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173,412 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716EECC0"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79.66% </w:t>
            </w:r>
          </w:p>
        </w:tc>
      </w:tr>
      <w:tr w:rsidR="00CD65C6" w:rsidRPr="00A570BA" w14:paraId="0E6CDA24" w14:textId="77777777" w:rsidTr="00CC3E76">
        <w:trPr>
          <w:trHeight w:val="300"/>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32881B10"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F-gases and anaesthetic gases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2A8314B9"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908 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01BEC3DE"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0.42% </w:t>
            </w:r>
          </w:p>
        </w:tc>
      </w:tr>
      <w:tr w:rsidR="00CD65C6" w:rsidRPr="00A570BA" w14:paraId="2F4BFB0A" w14:textId="77777777" w:rsidTr="00CC3E76">
        <w:trPr>
          <w:trHeight w:val="300"/>
        </w:trPr>
        <w:tc>
          <w:tcPr>
            <w:tcW w:w="2475" w:type="dxa"/>
            <w:tcBorders>
              <w:top w:val="single" w:sz="6" w:space="0" w:color="auto"/>
              <w:left w:val="single" w:sz="6" w:space="0" w:color="auto"/>
              <w:bottom w:val="single" w:sz="6" w:space="0" w:color="auto"/>
              <w:right w:val="single" w:sz="6" w:space="0" w:color="auto"/>
            </w:tcBorders>
            <w:shd w:val="clear" w:color="auto" w:fill="auto"/>
            <w:hideMark/>
          </w:tcPr>
          <w:p w14:paraId="00F95D4B"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b/>
                <w:bCs/>
                <w:sz w:val="24"/>
                <w:szCs w:val="24"/>
                <w:lang w:eastAsia="en-GB"/>
              </w:rPr>
              <w:t>Total</w:t>
            </w:r>
            <w:r w:rsidRPr="00A570BA">
              <w:rPr>
                <w:rFonts w:ascii="Arial" w:eastAsia="Arial" w:hAnsi="Arial" w:cs="Arial"/>
                <w:sz w:val="24"/>
                <w:szCs w:val="24"/>
                <w:lang w:eastAsia="en-GB"/>
              </w:rPr>
              <w:t> </w:t>
            </w:r>
          </w:p>
        </w:tc>
        <w:tc>
          <w:tcPr>
            <w:tcW w:w="2385" w:type="dxa"/>
            <w:tcBorders>
              <w:top w:val="single" w:sz="6" w:space="0" w:color="auto"/>
              <w:left w:val="single" w:sz="6" w:space="0" w:color="auto"/>
              <w:bottom w:val="single" w:sz="6" w:space="0" w:color="auto"/>
              <w:right w:val="single" w:sz="6" w:space="0" w:color="auto"/>
            </w:tcBorders>
            <w:shd w:val="clear" w:color="auto" w:fill="auto"/>
            <w:hideMark/>
          </w:tcPr>
          <w:p w14:paraId="797CB1ED"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b/>
                <w:bCs/>
                <w:sz w:val="24"/>
                <w:szCs w:val="24"/>
                <w:lang w:eastAsia="en-GB"/>
              </w:rPr>
              <w:t>217,690</w:t>
            </w:r>
            <w:r w:rsidRPr="00A570BA">
              <w:rPr>
                <w:rFonts w:ascii="Arial" w:eastAsia="Arial" w:hAnsi="Arial" w:cs="Arial"/>
                <w:sz w:val="24"/>
                <w:szCs w:val="24"/>
                <w:lang w:eastAsia="en-GB"/>
              </w:rPr>
              <w:t> </w:t>
            </w:r>
          </w:p>
        </w:tc>
        <w:tc>
          <w:tcPr>
            <w:tcW w:w="1485" w:type="dxa"/>
            <w:tcBorders>
              <w:top w:val="single" w:sz="6" w:space="0" w:color="auto"/>
              <w:left w:val="single" w:sz="6" w:space="0" w:color="auto"/>
              <w:bottom w:val="single" w:sz="6" w:space="0" w:color="auto"/>
              <w:right w:val="single" w:sz="6" w:space="0" w:color="auto"/>
            </w:tcBorders>
            <w:shd w:val="clear" w:color="auto" w:fill="auto"/>
            <w:hideMark/>
          </w:tcPr>
          <w:p w14:paraId="3FC2CD55" w14:textId="77777777" w:rsidR="00CD65C6" w:rsidRPr="00A570BA" w:rsidRDefault="00CD65C6" w:rsidP="00CC3E76">
            <w:pPr>
              <w:spacing w:after="0" w:line="240" w:lineRule="auto"/>
              <w:jc w:val="center"/>
              <w:textAlignment w:val="baseline"/>
              <w:rPr>
                <w:rFonts w:ascii="Arial" w:eastAsia="Arial" w:hAnsi="Arial" w:cs="Arial"/>
                <w:sz w:val="24"/>
                <w:szCs w:val="24"/>
                <w:lang w:eastAsia="en-GB"/>
              </w:rPr>
            </w:pPr>
            <w:r w:rsidRPr="00A570BA">
              <w:rPr>
                <w:rFonts w:ascii="Arial" w:eastAsia="Arial" w:hAnsi="Arial" w:cs="Arial"/>
                <w:sz w:val="24"/>
                <w:szCs w:val="24"/>
                <w:lang w:eastAsia="en-GB"/>
              </w:rPr>
              <w:t> </w:t>
            </w:r>
          </w:p>
        </w:tc>
      </w:tr>
    </w:tbl>
    <w:p w14:paraId="10EA7B36" w14:textId="04780F19" w:rsidR="00CD65C6" w:rsidRPr="00A570BA" w:rsidRDefault="00CD65C6" w:rsidP="00CD65C6">
      <w:pPr>
        <w:pStyle w:val="paragraph"/>
        <w:spacing w:before="0" w:beforeAutospacing="0" w:after="0" w:afterAutospacing="0"/>
        <w:textAlignment w:val="baseline"/>
        <w:rPr>
          <w:rStyle w:val="eop"/>
          <w:rFonts w:ascii="Arial" w:hAnsi="Arial" w:cs="Arial"/>
          <w:lang w:eastAsia="en-US"/>
        </w:rPr>
      </w:pPr>
    </w:p>
    <w:p w14:paraId="0E859286" w14:textId="2743F178" w:rsidR="00CD65C6" w:rsidRPr="00A570BA" w:rsidRDefault="00CD65C6" w:rsidP="00CD65C6">
      <w:pPr>
        <w:spacing w:after="0" w:line="240" w:lineRule="auto"/>
        <w:textAlignment w:val="baseline"/>
        <w:rPr>
          <w:rFonts w:ascii="Arial" w:eastAsia="Times New Roman" w:hAnsi="Arial" w:cs="Arial"/>
          <w:sz w:val="24"/>
          <w:szCs w:val="24"/>
          <w:lang w:eastAsia="en-GB"/>
        </w:rPr>
      </w:pPr>
      <w:r w:rsidRPr="00A570BA">
        <w:rPr>
          <w:rFonts w:ascii="Arial" w:eastAsia="Times New Roman" w:hAnsi="Arial" w:cs="Arial"/>
          <w:sz w:val="24"/>
          <w:szCs w:val="24"/>
          <w:lang w:eastAsia="en-GB"/>
        </w:rPr>
        <w:t xml:space="preserve">By far the largest source of emissions at </w:t>
      </w:r>
      <w:r w:rsidR="2201D8BB" w:rsidRPr="5094E67B">
        <w:rPr>
          <w:rFonts w:ascii="Arial" w:eastAsia="Times New Roman" w:hAnsi="Arial" w:cs="Arial"/>
          <w:sz w:val="24"/>
          <w:szCs w:val="24"/>
          <w:lang w:eastAsia="en-GB"/>
        </w:rPr>
        <w:t>c</w:t>
      </w:r>
      <w:r w:rsidRPr="5094E67B">
        <w:rPr>
          <w:rFonts w:ascii="Arial" w:eastAsia="Times New Roman" w:hAnsi="Arial" w:cs="Arial"/>
          <w:sz w:val="24"/>
          <w:szCs w:val="24"/>
          <w:lang w:eastAsia="en-GB"/>
        </w:rPr>
        <w:t>80</w:t>
      </w:r>
      <w:r w:rsidRPr="00A570BA">
        <w:rPr>
          <w:rFonts w:ascii="Arial" w:eastAsia="Times New Roman" w:hAnsi="Arial" w:cs="Arial"/>
          <w:sz w:val="24"/>
          <w:szCs w:val="24"/>
          <w:lang w:eastAsia="en-GB"/>
        </w:rPr>
        <w:t>% come from the products and services used in order to deliver health services. Products and services include items such as medication, personal protection equipment, surgical devices, catering, etc. Everything needed to run a health service. To impact upon these emissions, action is needed across the breadth of our organisation.  </w:t>
      </w:r>
    </w:p>
    <w:p w14:paraId="3552D23B" w14:textId="6350C799" w:rsidR="00CD65C6" w:rsidRPr="00A570BA" w:rsidRDefault="00CD65C6" w:rsidP="00CD65C6">
      <w:pPr>
        <w:spacing w:after="0" w:line="240" w:lineRule="auto"/>
        <w:textAlignment w:val="baseline"/>
        <w:rPr>
          <w:rFonts w:ascii="Arial" w:eastAsia="Times New Roman" w:hAnsi="Arial" w:cs="Arial"/>
          <w:sz w:val="24"/>
          <w:szCs w:val="24"/>
          <w:lang w:eastAsia="en-GB"/>
        </w:rPr>
      </w:pPr>
      <w:r w:rsidRPr="00A570BA">
        <w:rPr>
          <w:rFonts w:ascii="Arial" w:eastAsia="Times New Roman" w:hAnsi="Arial" w:cs="Arial"/>
          <w:sz w:val="24"/>
          <w:szCs w:val="24"/>
          <w:lang w:eastAsia="en-GB"/>
        </w:rPr>
        <w:t> </w:t>
      </w:r>
    </w:p>
    <w:p w14:paraId="4557FA13" w14:textId="6DE8464A" w:rsidR="00CD65C6" w:rsidRPr="00A570BA" w:rsidRDefault="00CD65C6" w:rsidP="00CD65C6">
      <w:pPr>
        <w:spacing w:after="0" w:line="240" w:lineRule="auto"/>
        <w:textAlignment w:val="baseline"/>
        <w:rPr>
          <w:rFonts w:ascii="Arial" w:eastAsia="Times New Roman" w:hAnsi="Arial" w:cs="Arial"/>
          <w:sz w:val="24"/>
          <w:szCs w:val="24"/>
          <w:lang w:eastAsia="en-GB"/>
        </w:rPr>
      </w:pPr>
      <w:r w:rsidRPr="00A570BA">
        <w:rPr>
          <w:rFonts w:ascii="Arial" w:eastAsia="Times New Roman" w:hAnsi="Arial" w:cs="Arial"/>
          <w:sz w:val="24"/>
          <w:szCs w:val="24"/>
          <w:lang w:eastAsia="en-GB"/>
        </w:rPr>
        <w:t>The emissions for 2023/24 will be reported to Welsh Government in September 2024. It should be noted that the way in which emissions data is being reported upon is evolving. For example, currently emissions associated with a product are estimated based upon an emissions factor associated with the Standard Industry Code for the organisation that sells that product and the money spent on that product. An exercise has taken place within NHS Wales Shared Services Partnership to review how vendors are allocated with emissions factors which could cause movements in supply chain emissions for 2023/24 when reported in September 2024 versus 2022/23. Furthermore, eventually, it is the aim of NHS Wales to be able to report on the actual emissions of a product.  </w:t>
      </w:r>
    </w:p>
    <w:p w14:paraId="5B21802B" w14:textId="495E5190" w:rsidR="00CD65C6" w:rsidRPr="00A570BA" w:rsidRDefault="00CD65C6" w:rsidP="00CD65C6">
      <w:pPr>
        <w:pStyle w:val="paragraph"/>
        <w:spacing w:before="0" w:beforeAutospacing="0" w:after="0" w:afterAutospacing="0"/>
        <w:jc w:val="both"/>
        <w:textAlignment w:val="baseline"/>
        <w:rPr>
          <w:rFonts w:ascii="Arial" w:hAnsi="Arial" w:cs="Arial"/>
        </w:rPr>
      </w:pPr>
    </w:p>
    <w:p w14:paraId="1B20D0BA" w14:textId="63A84FE6" w:rsidR="00CD65C6" w:rsidRPr="00A570BA" w:rsidRDefault="00CD65C6" w:rsidP="00CD65C6">
      <w:pPr>
        <w:pStyle w:val="paragraph"/>
        <w:spacing w:before="0" w:beforeAutospacing="0" w:after="0" w:afterAutospacing="0"/>
        <w:jc w:val="both"/>
        <w:rPr>
          <w:rFonts w:ascii="Arial" w:hAnsi="Arial" w:cs="Arial"/>
        </w:rPr>
      </w:pPr>
    </w:p>
    <w:p w14:paraId="54F426F1" w14:textId="4FD8AF1B" w:rsidR="00CD65C6" w:rsidRPr="00A570BA" w:rsidRDefault="00CD65C6" w:rsidP="41858532">
      <w:pPr>
        <w:pStyle w:val="paragraph"/>
        <w:spacing w:before="0" w:beforeAutospacing="0" w:after="0" w:afterAutospacing="0"/>
        <w:jc w:val="both"/>
        <w:textAlignment w:val="baseline"/>
        <w:rPr>
          <w:rFonts w:ascii="Arial" w:eastAsia="Arial" w:hAnsi="Arial" w:cs="Arial"/>
          <w:b/>
          <w:bCs/>
          <w:color w:val="0070C0"/>
        </w:rPr>
      </w:pPr>
      <w:r w:rsidRPr="41858532">
        <w:rPr>
          <w:rFonts w:ascii="Arial" w:eastAsia="Arial" w:hAnsi="Arial" w:cs="Arial"/>
          <w:b/>
          <w:bCs/>
          <w:color w:val="0070C0"/>
        </w:rPr>
        <w:t>Aims for 2024-2025</w:t>
      </w:r>
    </w:p>
    <w:p w14:paraId="3586CE4F" w14:textId="68C94C03" w:rsidR="00CD65C6" w:rsidRPr="00A570BA" w:rsidRDefault="00CD65C6" w:rsidP="00CD65C6">
      <w:pPr>
        <w:pStyle w:val="paragraph"/>
        <w:spacing w:before="0" w:beforeAutospacing="0" w:after="0" w:afterAutospacing="0"/>
        <w:jc w:val="both"/>
        <w:textAlignment w:val="baseline"/>
        <w:rPr>
          <w:rFonts w:ascii="Arial" w:eastAsia="Arial" w:hAnsi="Arial" w:cs="Arial"/>
          <w:b/>
          <w:bCs/>
        </w:rPr>
      </w:pPr>
    </w:p>
    <w:p w14:paraId="0FA56F9D" w14:textId="3CA05FBD" w:rsidR="00CD65C6" w:rsidRPr="00A570BA" w:rsidRDefault="00CD65C6" w:rsidP="00CD65C6">
      <w:pPr>
        <w:rPr>
          <w:rFonts w:ascii="Arial" w:hAnsi="Arial" w:cs="Arial"/>
          <w:sz w:val="24"/>
          <w:szCs w:val="24"/>
        </w:rPr>
      </w:pPr>
      <w:r w:rsidRPr="00A570BA">
        <w:rPr>
          <w:rFonts w:ascii="Arial" w:hAnsi="Arial" w:cs="Arial"/>
          <w:sz w:val="24"/>
          <w:szCs w:val="24"/>
        </w:rPr>
        <w:t xml:space="preserve">Our latest plan has built on previous plans but has evolved further over the past year. It is set out over a 3 year context, aligning with the 2027 ambitions of the Shaping Our Future Wellbeing strategy. Evolution has come about through the close study of the elements that make up our carbon footprint and simulating ‘what if’ </w:t>
      </w:r>
      <w:r w:rsidRPr="00A570BA">
        <w:rPr>
          <w:rFonts w:ascii="Arial" w:hAnsi="Arial" w:cs="Arial"/>
          <w:sz w:val="24"/>
          <w:szCs w:val="24"/>
        </w:rPr>
        <w:lastRenderedPageBreak/>
        <w:t>scenarios against them to understand what needs to change. The evolution can be described in the following three ways:</w:t>
      </w:r>
    </w:p>
    <w:p w14:paraId="58B79561" w14:textId="20C606EA" w:rsidR="00CD65C6" w:rsidRPr="00A570BA" w:rsidRDefault="00CD65C6" w:rsidP="00985D01">
      <w:pPr>
        <w:pStyle w:val="ListParagraph"/>
        <w:numPr>
          <w:ilvl w:val="0"/>
          <w:numId w:val="77"/>
        </w:numPr>
        <w:spacing w:after="240"/>
        <w:rPr>
          <w:rFonts w:ascii="Arial" w:hAnsi="Arial" w:cs="Arial"/>
          <w:sz w:val="24"/>
          <w:szCs w:val="24"/>
        </w:rPr>
      </w:pPr>
      <w:r w:rsidRPr="00A570BA">
        <w:rPr>
          <w:rFonts w:ascii="Arial" w:hAnsi="Arial" w:cs="Arial"/>
          <w:sz w:val="24"/>
          <w:szCs w:val="24"/>
        </w:rPr>
        <w:t xml:space="preserve">Even though the plan is focused on mitigating our emissions we have set out an action to begin to tackle the </w:t>
      </w:r>
      <w:r w:rsidRPr="00A570BA">
        <w:rPr>
          <w:rFonts w:ascii="Arial" w:hAnsi="Arial" w:cs="Arial"/>
          <w:b/>
          <w:bCs/>
          <w:sz w:val="24"/>
          <w:szCs w:val="24"/>
        </w:rPr>
        <w:t>climate adaptation</w:t>
      </w:r>
      <w:r w:rsidRPr="00A570BA">
        <w:rPr>
          <w:rFonts w:ascii="Arial" w:hAnsi="Arial" w:cs="Arial"/>
          <w:sz w:val="24"/>
          <w:szCs w:val="24"/>
        </w:rPr>
        <w:t xml:space="preserve"> challenge, by publishing an adaptation plan within the next year, ahead of any mandatory request from Welsh Government to do so. The need to do this is because despite our efforts to reduce emissions we know that planetary warming is now locked in and we will see more frequent periods of extreme heat and flooding, just as we already have in the last 12 months, and forecast to get worse. Extreme weather affects our estate, our staff and our residents, particularly the most vulnerable. </w:t>
      </w:r>
    </w:p>
    <w:p w14:paraId="15EA7EAF" w14:textId="715A7FDA" w:rsidR="00CD65C6" w:rsidRPr="00A570BA" w:rsidRDefault="00CD65C6" w:rsidP="00985D01">
      <w:pPr>
        <w:pStyle w:val="ListParagraph"/>
        <w:numPr>
          <w:ilvl w:val="0"/>
          <w:numId w:val="77"/>
        </w:numPr>
        <w:spacing w:after="240"/>
        <w:rPr>
          <w:rFonts w:ascii="Arial" w:hAnsi="Arial" w:cs="Arial"/>
          <w:sz w:val="24"/>
          <w:szCs w:val="24"/>
        </w:rPr>
      </w:pPr>
      <w:r w:rsidRPr="00A570BA">
        <w:rPr>
          <w:rFonts w:ascii="Arial" w:hAnsi="Arial" w:cs="Arial"/>
          <w:sz w:val="24"/>
          <w:szCs w:val="24"/>
        </w:rPr>
        <w:t xml:space="preserve">Being explicit about the role </w:t>
      </w:r>
      <w:r w:rsidRPr="00A570BA">
        <w:rPr>
          <w:rFonts w:ascii="Arial" w:hAnsi="Arial" w:cs="Arial"/>
          <w:b/>
          <w:bCs/>
          <w:sz w:val="24"/>
          <w:szCs w:val="24"/>
        </w:rPr>
        <w:t>preventing ill health</w:t>
      </w:r>
      <w:r w:rsidRPr="00A570BA">
        <w:rPr>
          <w:rFonts w:ascii="Arial" w:hAnsi="Arial" w:cs="Arial"/>
          <w:sz w:val="24"/>
          <w:szCs w:val="24"/>
        </w:rPr>
        <w:t xml:space="preserve"> has to play in reducing our emissions. A new Prevention theme is presented with a specific intent to understand the carbon impact of prevention in the diabetes pathway initially. To create real change, we need a shift in our approach to health and healthcare, increasing the emphasis on preventing ill health and reducing the need for acute care.  Doing so will create the greatest impact to our carbon footprint and environmental impact.</w:t>
      </w:r>
    </w:p>
    <w:p w14:paraId="4424EFD5" w14:textId="7F0FF53A" w:rsidR="25095F4C" w:rsidRPr="004B5B78" w:rsidRDefault="00CD65C6" w:rsidP="25095F4C">
      <w:pPr>
        <w:pStyle w:val="ListParagraph"/>
        <w:numPr>
          <w:ilvl w:val="0"/>
          <w:numId w:val="77"/>
        </w:numPr>
        <w:spacing w:after="240"/>
        <w:rPr>
          <w:rFonts w:ascii="Arial" w:hAnsi="Arial" w:cs="Arial"/>
          <w:sz w:val="24"/>
          <w:szCs w:val="24"/>
        </w:rPr>
      </w:pPr>
      <w:r w:rsidRPr="00A570BA">
        <w:rPr>
          <w:rFonts w:ascii="Arial" w:hAnsi="Arial" w:cs="Arial"/>
          <w:sz w:val="24"/>
          <w:szCs w:val="24"/>
        </w:rPr>
        <w:t xml:space="preserve">The final new introduction this year is the recognition that our efforts to be more </w:t>
      </w:r>
      <w:r w:rsidRPr="00A570BA">
        <w:rPr>
          <w:rFonts w:ascii="Arial" w:hAnsi="Arial" w:cs="Arial"/>
          <w:b/>
          <w:bCs/>
          <w:sz w:val="24"/>
          <w:szCs w:val="24"/>
        </w:rPr>
        <w:t>operationally efficien</w:t>
      </w:r>
      <w:r w:rsidRPr="00A570BA">
        <w:rPr>
          <w:rFonts w:ascii="Arial" w:hAnsi="Arial" w:cs="Arial"/>
          <w:sz w:val="24"/>
          <w:szCs w:val="24"/>
        </w:rPr>
        <w:t xml:space="preserve">t, through our response to Welsh Government’s ‘6 Goals of Urgent and Emergency Care’ for example, are having an impact upon our emissions. Utilising technology, changing the ways our population receive follow-up appointments, helping patients get optimised for surgery to reduce the likelihood of complications are just some of the ways our existing operational initiatives can impact upon our carbon footprint.  </w:t>
      </w:r>
      <w:bookmarkEnd w:id="5"/>
    </w:p>
    <w:p w14:paraId="146FD165" w14:textId="6B5C262A" w:rsidR="0027113B" w:rsidRDefault="7452B34B" w:rsidP="0027113B">
      <w:pPr>
        <w:pStyle w:val="paragraph"/>
        <w:spacing w:before="0" w:beforeAutospacing="0" w:after="0" w:afterAutospacing="0"/>
        <w:jc w:val="both"/>
        <w:textAlignment w:val="baseline"/>
        <w:rPr>
          <w:rFonts w:ascii="Arial" w:eastAsia="Arial" w:hAnsi="Arial" w:cs="Arial"/>
          <w:color w:val="2F5496" w:themeColor="accent1" w:themeShade="BF"/>
        </w:rPr>
      </w:pPr>
      <w:r w:rsidRPr="22A433F0">
        <w:rPr>
          <w:rFonts w:ascii="Arial" w:eastAsia="Arial" w:hAnsi="Arial" w:cs="Arial"/>
          <w:b/>
          <w:bCs/>
          <w:color w:val="0070C0"/>
        </w:rPr>
        <w:t>4</w:t>
      </w:r>
      <w:r w:rsidR="5AEDE83A" w:rsidRPr="22A433F0">
        <w:rPr>
          <w:rFonts w:ascii="Arial" w:eastAsia="Arial" w:hAnsi="Arial" w:cs="Arial"/>
          <w:color w:val="0070C0"/>
        </w:rPr>
        <w:t xml:space="preserve">. </w:t>
      </w:r>
      <w:r w:rsidR="5AEDE83A" w:rsidRPr="22A433F0">
        <w:rPr>
          <w:rStyle w:val="normaltextrun"/>
          <w:rFonts w:ascii="Arial" w:eastAsia="Arial" w:hAnsi="Arial" w:cs="Arial"/>
          <w:b/>
          <w:bCs/>
          <w:color w:val="0070C0"/>
        </w:rPr>
        <w:t>Quality Governance Arrangements </w:t>
      </w:r>
      <w:r w:rsidR="5AEDE83A" w:rsidRPr="22A433F0">
        <w:rPr>
          <w:rStyle w:val="eop"/>
          <w:rFonts w:ascii="Arial" w:eastAsia="Arial" w:hAnsi="Arial" w:cs="Arial"/>
          <w:color w:val="2F5496" w:themeColor="accent1" w:themeShade="BF"/>
        </w:rPr>
        <w:t> </w:t>
      </w:r>
    </w:p>
    <w:p w14:paraId="50F08C3C" w14:textId="497197CA" w:rsidR="00F36AFB" w:rsidRPr="00E85A3A" w:rsidRDefault="00F36AFB" w:rsidP="0027113B">
      <w:pPr>
        <w:pStyle w:val="paragraph"/>
        <w:spacing w:before="0" w:beforeAutospacing="0" w:after="0" w:afterAutospacing="0"/>
        <w:jc w:val="both"/>
        <w:textAlignment w:val="baseline"/>
        <w:rPr>
          <w:rFonts w:ascii="Segoe UI" w:hAnsi="Segoe UI" w:cs="Segoe UI"/>
          <w:color w:val="2F5496" w:themeColor="accent1" w:themeShade="BF"/>
          <w:sz w:val="18"/>
          <w:szCs w:val="18"/>
        </w:rPr>
      </w:pPr>
    </w:p>
    <w:p w14:paraId="0CC63CFD" w14:textId="1535E317" w:rsidR="00DB4375" w:rsidRDefault="5AEDE83A" w:rsidP="22A433F0">
      <w:pPr>
        <w:pStyle w:val="paragraph"/>
        <w:spacing w:before="0" w:beforeAutospacing="0" w:after="0" w:afterAutospacing="0"/>
        <w:jc w:val="both"/>
        <w:textAlignment w:val="baseline"/>
        <w:rPr>
          <w:rStyle w:val="normaltextrun"/>
          <w:rFonts w:ascii="Arial" w:hAnsi="Arial" w:cs="Arial"/>
          <w:color w:val="000000" w:themeColor="text1"/>
        </w:rPr>
      </w:pPr>
      <w:r w:rsidRPr="22A433F0">
        <w:rPr>
          <w:rStyle w:val="normaltextrun"/>
          <w:rFonts w:ascii="Arial" w:hAnsi="Arial" w:cs="Arial"/>
          <w:color w:val="000000" w:themeColor="text1"/>
        </w:rPr>
        <w:t>An essential feature of our control framework is ensuring there is a robust system for measuring and reporting on the quality of our services. Our Quality Safety and Experience Committee provides timely evidence-based advice to the Board to assist it in discharging its functions and meeting its responsibilities with regards to quality and safety as well as providing assurance in relation to improving the experience of all those that come into contact with our services. All groups in the QSE structure report through the Clinical Safety Group or Clinical Effectiveness</w:t>
      </w:r>
      <w:r w:rsidR="00F36AFB">
        <w:rPr>
          <w:rStyle w:val="normaltextrun"/>
          <w:rFonts w:ascii="Arial" w:hAnsi="Arial" w:cs="Arial"/>
          <w:color w:val="000000" w:themeColor="text1"/>
        </w:rPr>
        <w:t>.</w:t>
      </w:r>
    </w:p>
    <w:p w14:paraId="4F55975C" w14:textId="219C927E" w:rsidR="00F36AFB" w:rsidRDefault="00F36AFB" w:rsidP="22A433F0">
      <w:pPr>
        <w:pStyle w:val="paragraph"/>
        <w:spacing w:before="0" w:beforeAutospacing="0" w:after="0" w:afterAutospacing="0"/>
        <w:jc w:val="both"/>
        <w:textAlignment w:val="baseline"/>
        <w:rPr>
          <w:rStyle w:val="eop"/>
          <w:rFonts w:ascii="Arial" w:hAnsi="Arial" w:cs="Arial"/>
          <w:color w:val="000000"/>
        </w:rPr>
      </w:pPr>
    </w:p>
    <w:p w14:paraId="142BD4F6" w14:textId="13D8FD08" w:rsidR="00F36AFB" w:rsidRPr="009B7E8C" w:rsidRDefault="00F36AFB" w:rsidP="00F36AFB">
      <w:pPr>
        <w:pStyle w:val="paragraph"/>
        <w:spacing w:before="0" w:beforeAutospacing="0" w:after="0" w:afterAutospacing="0"/>
        <w:jc w:val="both"/>
        <w:textAlignment w:val="baseline"/>
        <w:rPr>
          <w:rFonts w:ascii="Segoe UI" w:hAnsi="Segoe UI" w:cs="Segoe UI"/>
          <w:sz w:val="18"/>
          <w:szCs w:val="18"/>
        </w:rPr>
      </w:pPr>
      <w:r w:rsidRPr="009B7E8C">
        <w:rPr>
          <w:rStyle w:val="normaltextrun"/>
          <w:rFonts w:ascii="Arial" w:hAnsi="Arial" w:cs="Arial"/>
        </w:rPr>
        <w:t>There have been a number of visits from Healthcare Inspectorate Wales (HEIW) and Llais over the last year in maternity services and our Emergency Unit with a number of actions and improvements required. The detail of external inspections is outlined in our Duty of Quality report</w:t>
      </w:r>
      <w:r>
        <w:rPr>
          <w:rStyle w:val="normaltextrun"/>
          <w:rFonts w:ascii="Arial" w:hAnsi="Arial" w:cs="Arial"/>
        </w:rPr>
        <w:t xml:space="preserve"> for 2023-2024 along with detail regarding how quality is being embedded across the organisation including in our patient safety areas of work.</w:t>
      </w:r>
    </w:p>
    <w:p w14:paraId="367EB272" w14:textId="05822D50" w:rsidR="22A433F0" w:rsidRDefault="22A433F0" w:rsidP="22A433F0">
      <w:pPr>
        <w:pStyle w:val="paragraph"/>
        <w:spacing w:before="0" w:beforeAutospacing="0" w:after="0" w:afterAutospacing="0"/>
        <w:jc w:val="both"/>
        <w:rPr>
          <w:rStyle w:val="eop"/>
          <w:rFonts w:ascii="Arial" w:hAnsi="Arial" w:cs="Arial"/>
          <w:color w:val="000000" w:themeColor="text1"/>
        </w:rPr>
      </w:pPr>
    </w:p>
    <w:p w14:paraId="602F1149" w14:textId="77777777" w:rsidR="0066023B" w:rsidRDefault="0066023B" w:rsidP="0027113B">
      <w:pPr>
        <w:pStyle w:val="paragraph"/>
        <w:spacing w:before="0" w:beforeAutospacing="0" w:after="0" w:afterAutospacing="0"/>
        <w:jc w:val="both"/>
        <w:textAlignment w:val="baseline"/>
        <w:rPr>
          <w:rFonts w:ascii="Arial" w:hAnsi="Arial" w:cs="Arial"/>
          <w:i/>
          <w:iCs/>
          <w:color w:val="FF0000"/>
          <w:sz w:val="23"/>
          <w:szCs w:val="23"/>
        </w:rPr>
      </w:pPr>
    </w:p>
    <w:p w14:paraId="71D70C94" w14:textId="76945081" w:rsidR="0066023B" w:rsidRPr="002B04E6" w:rsidRDefault="26AD1784" w:rsidP="22A433F0">
      <w:pPr>
        <w:pStyle w:val="paragraph"/>
        <w:spacing w:before="0" w:beforeAutospacing="0" w:after="0" w:afterAutospacing="0"/>
        <w:jc w:val="both"/>
        <w:textAlignment w:val="baseline"/>
        <w:rPr>
          <w:rFonts w:ascii="Arial" w:hAnsi="Arial" w:cs="Arial"/>
          <w:b/>
          <w:bCs/>
          <w:color w:val="0070C0"/>
        </w:rPr>
      </w:pPr>
      <w:r w:rsidRPr="22A433F0">
        <w:rPr>
          <w:rFonts w:ascii="Arial" w:hAnsi="Arial" w:cs="Arial"/>
          <w:b/>
          <w:bCs/>
          <w:color w:val="0070C0"/>
        </w:rPr>
        <w:t xml:space="preserve">4.1 </w:t>
      </w:r>
      <w:r w:rsidR="44265E1D" w:rsidRPr="22A433F0">
        <w:rPr>
          <w:rFonts w:ascii="Arial" w:hAnsi="Arial" w:cs="Arial"/>
          <w:b/>
          <w:bCs/>
          <w:color w:val="0070C0"/>
        </w:rPr>
        <w:t>Digital &amp; Transformation Quality Work</w:t>
      </w:r>
    </w:p>
    <w:p w14:paraId="7209D3FE" w14:textId="77777777" w:rsidR="003A6F2D" w:rsidRPr="003A6F2D" w:rsidRDefault="003A6F2D" w:rsidP="0027113B">
      <w:pPr>
        <w:pStyle w:val="paragraph"/>
        <w:spacing w:before="0" w:beforeAutospacing="0" w:after="0" w:afterAutospacing="0"/>
        <w:jc w:val="both"/>
        <w:textAlignment w:val="baseline"/>
        <w:rPr>
          <w:rFonts w:ascii="Arial" w:hAnsi="Arial" w:cs="Arial"/>
          <w:iCs/>
        </w:rPr>
      </w:pPr>
    </w:p>
    <w:p w14:paraId="062FEC5F" w14:textId="3E54567F" w:rsidR="003A6F2D" w:rsidRPr="003A6F2D" w:rsidRDefault="44265E1D" w:rsidP="004B5B78">
      <w:pPr>
        <w:ind w:left="-20" w:right="-20"/>
        <w:jc w:val="both"/>
        <w:rPr>
          <w:rFonts w:ascii="Arial" w:eastAsia="Calibri" w:hAnsi="Arial" w:cs="Arial"/>
          <w:sz w:val="24"/>
          <w:szCs w:val="24"/>
        </w:rPr>
      </w:pPr>
      <w:r w:rsidRPr="22A433F0">
        <w:rPr>
          <w:rFonts w:ascii="Arial" w:eastAsia="Calibri" w:hAnsi="Arial" w:cs="Arial"/>
          <w:sz w:val="24"/>
          <w:szCs w:val="24"/>
        </w:rPr>
        <w:t xml:space="preserve">Whilst the financial challenges in Wales are well publicised, progress continues to be made with digital plans as outlined in the Integrated </w:t>
      </w:r>
      <w:r w:rsidR="21397BEC" w:rsidRPr="22A433F0">
        <w:rPr>
          <w:rFonts w:ascii="Arial" w:eastAsia="Calibri" w:hAnsi="Arial" w:cs="Arial"/>
          <w:sz w:val="24"/>
          <w:szCs w:val="24"/>
        </w:rPr>
        <w:t>Medium-Term</w:t>
      </w:r>
      <w:r w:rsidRPr="22A433F0">
        <w:rPr>
          <w:rFonts w:ascii="Arial" w:eastAsia="Calibri" w:hAnsi="Arial" w:cs="Arial"/>
          <w:sz w:val="24"/>
          <w:szCs w:val="24"/>
        </w:rPr>
        <w:t xml:space="preserve"> Plan. Examples of </w:t>
      </w:r>
      <w:r w:rsidRPr="22A433F0">
        <w:rPr>
          <w:rFonts w:ascii="Arial" w:eastAsia="Calibri" w:hAnsi="Arial" w:cs="Arial"/>
          <w:sz w:val="24"/>
          <w:szCs w:val="24"/>
        </w:rPr>
        <w:lastRenderedPageBreak/>
        <w:t>digital, data and technology achievements contributing to Recovery in the last year include:</w:t>
      </w:r>
    </w:p>
    <w:p w14:paraId="778BA457" w14:textId="1B55838B" w:rsidR="003A6F2D" w:rsidRPr="003A6F2D" w:rsidRDefault="44265E1D" w:rsidP="22A433F0">
      <w:pPr>
        <w:ind w:left="-20" w:right="-20"/>
        <w:jc w:val="both"/>
        <w:rPr>
          <w:rFonts w:ascii="Arial" w:eastAsia="Calibri" w:hAnsi="Arial" w:cs="Arial"/>
          <w:b/>
          <w:bCs/>
          <w:color w:val="0070C0"/>
          <w:sz w:val="24"/>
          <w:szCs w:val="24"/>
        </w:rPr>
      </w:pPr>
      <w:r w:rsidRPr="22A433F0">
        <w:rPr>
          <w:rFonts w:ascii="Arial" w:eastAsia="Calibri" w:hAnsi="Arial" w:cs="Arial"/>
          <w:b/>
          <w:bCs/>
          <w:color w:val="0070C0"/>
          <w:sz w:val="24"/>
          <w:szCs w:val="24"/>
        </w:rPr>
        <w:t xml:space="preserve">Regional </w:t>
      </w:r>
      <w:r w:rsidR="4AF59C3A" w:rsidRPr="22A433F0">
        <w:rPr>
          <w:rFonts w:ascii="Arial" w:eastAsia="Calibri" w:hAnsi="Arial" w:cs="Arial"/>
          <w:b/>
          <w:bCs/>
          <w:color w:val="0070C0"/>
          <w:sz w:val="24"/>
          <w:szCs w:val="24"/>
        </w:rPr>
        <w:t>S</w:t>
      </w:r>
      <w:r w:rsidRPr="00DE0D4D">
        <w:rPr>
          <w:rFonts w:ascii="Arial" w:eastAsia="Calibri" w:hAnsi="Arial" w:cs="Arial"/>
          <w:b/>
          <w:bCs/>
          <w:iCs/>
          <w:color w:val="0070C0"/>
          <w:sz w:val="24"/>
          <w:szCs w:val="24"/>
        </w:rPr>
        <w:t>hared</w:t>
      </w:r>
      <w:r w:rsidRPr="22A433F0">
        <w:rPr>
          <w:rFonts w:ascii="Arial" w:eastAsia="Calibri" w:hAnsi="Arial" w:cs="Arial"/>
          <w:b/>
          <w:bCs/>
          <w:color w:val="0070C0"/>
          <w:sz w:val="24"/>
          <w:szCs w:val="24"/>
        </w:rPr>
        <w:t xml:space="preserve"> </w:t>
      </w:r>
      <w:r w:rsidR="0AFBB82C" w:rsidRPr="22A433F0">
        <w:rPr>
          <w:rFonts w:ascii="Arial" w:eastAsia="Calibri" w:hAnsi="Arial" w:cs="Arial"/>
          <w:b/>
          <w:bCs/>
          <w:color w:val="0070C0"/>
          <w:sz w:val="24"/>
          <w:szCs w:val="24"/>
        </w:rPr>
        <w:t>C</w:t>
      </w:r>
      <w:r w:rsidRPr="22A433F0">
        <w:rPr>
          <w:rFonts w:ascii="Arial" w:eastAsia="Calibri" w:hAnsi="Arial" w:cs="Arial"/>
          <w:b/>
          <w:bCs/>
          <w:color w:val="0070C0"/>
          <w:sz w:val="24"/>
          <w:szCs w:val="24"/>
        </w:rPr>
        <w:t xml:space="preserve">are </w:t>
      </w:r>
      <w:r w:rsidR="45BC3D03" w:rsidRPr="22A433F0">
        <w:rPr>
          <w:rFonts w:ascii="Arial" w:eastAsia="Calibri" w:hAnsi="Arial" w:cs="Arial"/>
          <w:b/>
          <w:bCs/>
          <w:color w:val="0070C0"/>
          <w:sz w:val="24"/>
          <w:szCs w:val="24"/>
        </w:rPr>
        <w:t>R</w:t>
      </w:r>
      <w:r w:rsidRPr="22A433F0">
        <w:rPr>
          <w:rFonts w:ascii="Arial" w:eastAsia="Calibri" w:hAnsi="Arial" w:cs="Arial"/>
          <w:b/>
          <w:bCs/>
          <w:color w:val="0070C0"/>
          <w:sz w:val="24"/>
          <w:szCs w:val="24"/>
        </w:rPr>
        <w:t xml:space="preserve">ecord </w:t>
      </w:r>
      <w:r w:rsidR="496F87E8" w:rsidRPr="22A433F0">
        <w:rPr>
          <w:rFonts w:ascii="Arial" w:eastAsia="Calibri" w:hAnsi="Arial" w:cs="Arial"/>
          <w:b/>
          <w:bCs/>
          <w:color w:val="0070C0"/>
          <w:sz w:val="24"/>
          <w:szCs w:val="24"/>
        </w:rPr>
        <w:t>V</w:t>
      </w:r>
      <w:r w:rsidRPr="22A433F0">
        <w:rPr>
          <w:rFonts w:ascii="Arial" w:eastAsia="Calibri" w:hAnsi="Arial" w:cs="Arial"/>
          <w:b/>
          <w:bCs/>
          <w:color w:val="0070C0"/>
          <w:sz w:val="24"/>
          <w:szCs w:val="24"/>
        </w:rPr>
        <w:t xml:space="preserve">iews of </w:t>
      </w:r>
      <w:r w:rsidR="6026361B" w:rsidRPr="22A433F0">
        <w:rPr>
          <w:rFonts w:ascii="Arial" w:eastAsia="Calibri" w:hAnsi="Arial" w:cs="Arial"/>
          <w:b/>
          <w:bCs/>
          <w:color w:val="0070C0"/>
          <w:sz w:val="24"/>
          <w:szCs w:val="24"/>
        </w:rPr>
        <w:t>H</w:t>
      </w:r>
      <w:r w:rsidRPr="22A433F0">
        <w:rPr>
          <w:rFonts w:ascii="Arial" w:eastAsia="Calibri" w:hAnsi="Arial" w:cs="Arial"/>
          <w:b/>
          <w:bCs/>
          <w:color w:val="0070C0"/>
          <w:sz w:val="24"/>
          <w:szCs w:val="24"/>
        </w:rPr>
        <w:t xml:space="preserve">ealth and </w:t>
      </w:r>
      <w:r w:rsidR="6E3F9FD6" w:rsidRPr="22A433F0">
        <w:rPr>
          <w:rFonts w:ascii="Arial" w:eastAsia="Calibri" w:hAnsi="Arial" w:cs="Arial"/>
          <w:b/>
          <w:bCs/>
          <w:color w:val="0070C0"/>
          <w:sz w:val="24"/>
          <w:szCs w:val="24"/>
        </w:rPr>
        <w:t>S</w:t>
      </w:r>
      <w:r w:rsidRPr="22A433F0">
        <w:rPr>
          <w:rFonts w:ascii="Arial" w:eastAsia="Calibri" w:hAnsi="Arial" w:cs="Arial"/>
          <w:b/>
          <w:bCs/>
          <w:color w:val="0070C0"/>
          <w:sz w:val="24"/>
          <w:szCs w:val="24"/>
        </w:rPr>
        <w:t xml:space="preserve">ocial </w:t>
      </w:r>
      <w:r w:rsidR="61C90DDB" w:rsidRPr="22A433F0">
        <w:rPr>
          <w:rFonts w:ascii="Arial" w:eastAsia="Calibri" w:hAnsi="Arial" w:cs="Arial"/>
          <w:b/>
          <w:bCs/>
          <w:color w:val="0070C0"/>
          <w:sz w:val="24"/>
          <w:szCs w:val="24"/>
        </w:rPr>
        <w:t>C</w:t>
      </w:r>
      <w:r w:rsidRPr="22A433F0">
        <w:rPr>
          <w:rFonts w:ascii="Arial" w:eastAsia="Calibri" w:hAnsi="Arial" w:cs="Arial"/>
          <w:b/>
          <w:bCs/>
          <w:color w:val="0070C0"/>
          <w:sz w:val="24"/>
          <w:szCs w:val="24"/>
        </w:rPr>
        <w:t xml:space="preserve">are </w:t>
      </w:r>
      <w:r w:rsidR="5A2BF118" w:rsidRPr="22A433F0">
        <w:rPr>
          <w:rFonts w:ascii="Arial" w:eastAsia="Calibri" w:hAnsi="Arial" w:cs="Arial"/>
          <w:b/>
          <w:bCs/>
          <w:color w:val="0070C0"/>
          <w:sz w:val="24"/>
          <w:szCs w:val="24"/>
        </w:rPr>
        <w:t>D</w:t>
      </w:r>
      <w:r w:rsidRPr="22A433F0">
        <w:rPr>
          <w:rFonts w:ascii="Arial" w:eastAsia="Calibri" w:hAnsi="Arial" w:cs="Arial"/>
          <w:b/>
          <w:bCs/>
          <w:color w:val="0070C0"/>
          <w:sz w:val="24"/>
          <w:szCs w:val="24"/>
        </w:rPr>
        <w:t>ata</w:t>
      </w:r>
    </w:p>
    <w:p w14:paraId="432CA7C6" w14:textId="77777777" w:rsidR="003A6F2D" w:rsidRPr="003A6F2D" w:rsidRDefault="003A6F2D" w:rsidP="003A6F2D">
      <w:pPr>
        <w:ind w:left="-20" w:right="-20"/>
        <w:jc w:val="both"/>
        <w:rPr>
          <w:rFonts w:ascii="Arial" w:eastAsia="Calibri" w:hAnsi="Arial" w:cs="Arial"/>
          <w:sz w:val="24"/>
          <w:szCs w:val="24"/>
        </w:rPr>
      </w:pPr>
      <w:r w:rsidRPr="003A6F2D">
        <w:rPr>
          <w:rFonts w:ascii="Arial" w:eastAsia="Calibri" w:hAnsi="Arial" w:cs="Arial"/>
          <w:sz w:val="24"/>
          <w:szCs w:val="24"/>
        </w:rPr>
        <w:t xml:space="preserve">To deliver integrated services to people, we need integrated care records and information. In what we believe is first of type in Wales, a joint programme with the Vale and Cardiff Councils has developed 3 projects, one of which is a shared care record view combining multiple health and social care data sets – a </w:t>
      </w:r>
      <w:r w:rsidRPr="003A6F2D">
        <w:rPr>
          <w:rFonts w:ascii="Arial" w:eastAsia="Calibri" w:hAnsi="Arial" w:cs="Arial"/>
          <w:bCs/>
          <w:sz w:val="24"/>
          <w:szCs w:val="24"/>
        </w:rPr>
        <w:t>Child &amp; Young Person Lookup Tool. This aims to deliver:</w:t>
      </w:r>
    </w:p>
    <w:p w14:paraId="232D2EAC" w14:textId="77777777" w:rsidR="003A6F2D" w:rsidRPr="003A6F2D" w:rsidRDefault="003A6F2D" w:rsidP="00985D01">
      <w:pPr>
        <w:numPr>
          <w:ilvl w:val="0"/>
          <w:numId w:val="67"/>
        </w:numPr>
        <w:ind w:right="-20"/>
        <w:jc w:val="both"/>
        <w:rPr>
          <w:rFonts w:ascii="Arial" w:eastAsia="Calibri" w:hAnsi="Arial" w:cs="Arial"/>
          <w:sz w:val="24"/>
          <w:szCs w:val="24"/>
        </w:rPr>
      </w:pPr>
      <w:r w:rsidRPr="003A6F2D">
        <w:rPr>
          <w:rFonts w:ascii="Arial" w:eastAsia="Calibri" w:hAnsi="Arial" w:cs="Arial"/>
          <w:sz w:val="24"/>
          <w:szCs w:val="24"/>
        </w:rPr>
        <w:t xml:space="preserve">An </w:t>
      </w:r>
      <w:r w:rsidRPr="003A6F2D">
        <w:rPr>
          <w:rFonts w:ascii="Arial" w:eastAsia="Calibri" w:hAnsi="Arial" w:cs="Arial"/>
          <w:sz w:val="24"/>
          <w:szCs w:val="24"/>
          <w:u w:val="single"/>
        </w:rPr>
        <w:t>individual-focussed tool</w:t>
      </w:r>
      <w:r w:rsidRPr="003A6F2D">
        <w:rPr>
          <w:rFonts w:ascii="Arial" w:eastAsia="Calibri" w:hAnsi="Arial" w:cs="Arial"/>
          <w:sz w:val="24"/>
          <w:szCs w:val="24"/>
        </w:rPr>
        <w:t>, bringing together data from various Council and partner IT systems, enabling practitioners to view all involvements with a young person by participating services.</w:t>
      </w:r>
    </w:p>
    <w:p w14:paraId="17644ADD" w14:textId="77777777" w:rsidR="003A6F2D" w:rsidRPr="003A6F2D" w:rsidRDefault="003A6F2D" w:rsidP="00985D01">
      <w:pPr>
        <w:numPr>
          <w:ilvl w:val="0"/>
          <w:numId w:val="67"/>
        </w:numPr>
        <w:ind w:right="-20"/>
        <w:jc w:val="both"/>
        <w:rPr>
          <w:rFonts w:ascii="Arial" w:eastAsia="Calibri" w:hAnsi="Arial" w:cs="Arial"/>
          <w:sz w:val="24"/>
          <w:szCs w:val="24"/>
        </w:rPr>
      </w:pPr>
      <w:r w:rsidRPr="003A6F2D">
        <w:rPr>
          <w:rFonts w:ascii="Arial" w:eastAsia="Calibri" w:hAnsi="Arial" w:cs="Arial"/>
          <w:sz w:val="24"/>
          <w:szCs w:val="24"/>
        </w:rPr>
        <w:t xml:space="preserve">The information displayed will be </w:t>
      </w:r>
      <w:r w:rsidRPr="003A6F2D">
        <w:rPr>
          <w:rFonts w:ascii="Arial" w:eastAsia="Calibri" w:hAnsi="Arial" w:cs="Arial"/>
          <w:sz w:val="24"/>
          <w:szCs w:val="24"/>
          <w:u w:val="single"/>
        </w:rPr>
        <w:t>identifiable and specific to one individual</w:t>
      </w:r>
    </w:p>
    <w:p w14:paraId="7D98B39C" w14:textId="77777777" w:rsidR="003A6F2D" w:rsidRPr="003A6F2D" w:rsidRDefault="003A6F2D" w:rsidP="003A6F2D">
      <w:pPr>
        <w:ind w:right="-20"/>
        <w:jc w:val="both"/>
        <w:rPr>
          <w:rFonts w:ascii="Arial" w:eastAsia="Calibri" w:hAnsi="Arial" w:cs="Arial"/>
          <w:sz w:val="24"/>
          <w:szCs w:val="24"/>
        </w:rPr>
      </w:pPr>
    </w:p>
    <w:p w14:paraId="662F51C5" w14:textId="77777777" w:rsidR="003A6F2D" w:rsidRPr="003A6F2D" w:rsidRDefault="003A6F2D" w:rsidP="003A6F2D">
      <w:pPr>
        <w:ind w:right="-20"/>
        <w:jc w:val="both"/>
        <w:rPr>
          <w:rFonts w:ascii="Arial" w:eastAsia="Calibri" w:hAnsi="Arial" w:cs="Arial"/>
          <w:sz w:val="24"/>
          <w:szCs w:val="24"/>
        </w:rPr>
      </w:pPr>
      <w:r w:rsidRPr="003A6F2D">
        <w:rPr>
          <w:rFonts w:ascii="Arial" w:eastAsia="Calibri" w:hAnsi="Arial" w:cs="Arial"/>
          <w:sz w:val="24"/>
          <w:szCs w:val="24"/>
        </w:rPr>
        <w:t>To deliver benefits in the following areas:</w:t>
      </w:r>
    </w:p>
    <w:p w14:paraId="4060D433" w14:textId="77777777" w:rsidR="003A6F2D" w:rsidRPr="003A6F2D" w:rsidRDefault="003A6F2D" w:rsidP="00985D01">
      <w:pPr>
        <w:pStyle w:val="ListParagraph"/>
        <w:numPr>
          <w:ilvl w:val="0"/>
          <w:numId w:val="68"/>
        </w:numPr>
        <w:ind w:right="-20"/>
        <w:jc w:val="both"/>
        <w:rPr>
          <w:rFonts w:ascii="Arial" w:eastAsia="Calibri" w:hAnsi="Arial" w:cs="Arial"/>
          <w:sz w:val="24"/>
          <w:szCs w:val="24"/>
        </w:rPr>
      </w:pPr>
      <w:r w:rsidRPr="003A6F2D">
        <w:rPr>
          <w:rFonts w:ascii="Arial" w:eastAsia="Calibri" w:hAnsi="Arial" w:cs="Arial"/>
          <w:b/>
          <w:bCs/>
          <w:sz w:val="24"/>
          <w:szCs w:val="24"/>
          <w:u w:val="single"/>
        </w:rPr>
        <w:t>Safeguarding:</w:t>
      </w:r>
      <w:r w:rsidRPr="003A6F2D">
        <w:rPr>
          <w:rFonts w:ascii="Arial" w:eastAsia="Calibri" w:hAnsi="Arial" w:cs="Arial"/>
          <w:b/>
          <w:bCs/>
          <w:sz w:val="24"/>
          <w:szCs w:val="24"/>
        </w:rPr>
        <w:t xml:space="preserve">  </w:t>
      </w:r>
      <w:r w:rsidRPr="003A6F2D">
        <w:rPr>
          <w:rFonts w:ascii="Arial" w:eastAsia="Calibri" w:hAnsi="Arial" w:cs="Arial"/>
          <w:sz w:val="24"/>
          <w:szCs w:val="24"/>
        </w:rPr>
        <w:t xml:space="preserve">Improved access to relevant information for practitioners that will aid in making decisions. </w:t>
      </w:r>
      <w:r w:rsidRPr="003A6F2D">
        <w:rPr>
          <w:rFonts w:ascii="Arial" w:eastAsia="Times New Roman" w:hAnsi="Arial" w:cs="Arial"/>
          <w:sz w:val="24"/>
          <w:szCs w:val="24"/>
        </w:rPr>
        <w:t>The viewer will be in use in Vale CRT initially.</w:t>
      </w:r>
    </w:p>
    <w:p w14:paraId="5DB97600" w14:textId="77777777" w:rsidR="003A6F2D" w:rsidRPr="003A6F2D" w:rsidRDefault="003A6F2D" w:rsidP="00985D01">
      <w:pPr>
        <w:pStyle w:val="ListParagraph"/>
        <w:numPr>
          <w:ilvl w:val="0"/>
          <w:numId w:val="68"/>
        </w:numPr>
        <w:ind w:right="-20"/>
        <w:jc w:val="both"/>
        <w:rPr>
          <w:rFonts w:ascii="Arial" w:eastAsia="Calibri" w:hAnsi="Arial" w:cs="Arial"/>
          <w:sz w:val="24"/>
          <w:szCs w:val="24"/>
        </w:rPr>
      </w:pPr>
      <w:r w:rsidRPr="003A6F2D">
        <w:rPr>
          <w:rFonts w:ascii="Arial" w:eastAsia="Calibri" w:hAnsi="Arial" w:cs="Arial"/>
          <w:b/>
          <w:bCs/>
          <w:sz w:val="24"/>
          <w:szCs w:val="24"/>
          <w:u w:val="single"/>
        </w:rPr>
        <w:t>Service planning</w:t>
      </w:r>
      <w:r w:rsidRPr="003A6F2D">
        <w:rPr>
          <w:rFonts w:ascii="Arial" w:eastAsia="Calibri" w:hAnsi="Arial" w:cs="Arial"/>
          <w:sz w:val="24"/>
          <w:szCs w:val="24"/>
        </w:rPr>
        <w:t xml:space="preserve">: Improved access to integrated strategic information for managers to make decisions and plan services and interventions more effectively. </w:t>
      </w:r>
    </w:p>
    <w:p w14:paraId="14DFA158" w14:textId="4F07EAC2" w:rsidR="003A6F2D" w:rsidRPr="002B04E6" w:rsidRDefault="44265E1D" w:rsidP="00985D01">
      <w:pPr>
        <w:pStyle w:val="ListParagraph"/>
        <w:numPr>
          <w:ilvl w:val="0"/>
          <w:numId w:val="68"/>
        </w:numPr>
        <w:ind w:right="-20"/>
        <w:jc w:val="both"/>
        <w:rPr>
          <w:rFonts w:ascii="Arial" w:eastAsia="Calibri" w:hAnsi="Arial" w:cs="Arial"/>
          <w:sz w:val="24"/>
          <w:szCs w:val="24"/>
        </w:rPr>
      </w:pPr>
      <w:r w:rsidRPr="22A433F0">
        <w:rPr>
          <w:rFonts w:ascii="Arial" w:eastAsia="Calibri" w:hAnsi="Arial" w:cs="Arial"/>
          <w:b/>
          <w:bCs/>
          <w:sz w:val="24"/>
          <w:szCs w:val="24"/>
          <w:u w:val="single"/>
        </w:rPr>
        <w:t>Savings</w:t>
      </w:r>
      <w:r w:rsidRPr="22A433F0">
        <w:rPr>
          <w:rFonts w:ascii="Arial" w:eastAsia="Calibri" w:hAnsi="Arial" w:cs="Arial"/>
          <w:b/>
          <w:bCs/>
          <w:sz w:val="24"/>
          <w:szCs w:val="24"/>
        </w:rPr>
        <w:t>: we anticipate s</w:t>
      </w:r>
      <w:r w:rsidRPr="22A433F0">
        <w:rPr>
          <w:rFonts w:ascii="Arial" w:eastAsia="Calibri" w:hAnsi="Arial" w:cs="Arial"/>
          <w:sz w:val="24"/>
          <w:szCs w:val="24"/>
        </w:rPr>
        <w:t>taff will save on average a day a week by having data readily available place in one place</w:t>
      </w:r>
    </w:p>
    <w:p w14:paraId="48A09408" w14:textId="77777777" w:rsidR="003A6F2D" w:rsidRPr="002B04E6" w:rsidRDefault="003A6F2D" w:rsidP="0027113B">
      <w:pPr>
        <w:pStyle w:val="paragraph"/>
        <w:spacing w:before="0" w:beforeAutospacing="0" w:after="0" w:afterAutospacing="0"/>
        <w:jc w:val="both"/>
        <w:textAlignment w:val="baseline"/>
        <w:rPr>
          <w:rFonts w:ascii="Arial" w:hAnsi="Arial" w:cs="Arial"/>
          <w:iCs/>
          <w:color w:val="FF0000"/>
          <w:sz w:val="23"/>
          <w:szCs w:val="23"/>
        </w:rPr>
      </w:pPr>
    </w:p>
    <w:p w14:paraId="38ED0056" w14:textId="71A83FC3" w:rsidR="003A6F2D" w:rsidRPr="002B04E6" w:rsidRDefault="44265E1D" w:rsidP="22A433F0">
      <w:pPr>
        <w:ind w:left="-20" w:right="-20"/>
        <w:jc w:val="both"/>
        <w:rPr>
          <w:rFonts w:ascii="Arial" w:eastAsia="Calibri" w:hAnsi="Arial" w:cs="Arial"/>
          <w:b/>
          <w:bCs/>
          <w:sz w:val="24"/>
          <w:szCs w:val="24"/>
        </w:rPr>
      </w:pPr>
      <w:r w:rsidRPr="22A433F0">
        <w:rPr>
          <w:rFonts w:ascii="Arial" w:eastAsia="Calibri" w:hAnsi="Arial" w:cs="Arial"/>
          <w:b/>
          <w:bCs/>
          <w:color w:val="0070C0"/>
          <w:sz w:val="24"/>
          <w:szCs w:val="24"/>
        </w:rPr>
        <w:t xml:space="preserve">Electronic </w:t>
      </w:r>
      <w:r w:rsidR="58A400DF" w:rsidRPr="22A433F0">
        <w:rPr>
          <w:rFonts w:ascii="Arial" w:eastAsia="Calibri" w:hAnsi="Arial" w:cs="Arial"/>
          <w:b/>
          <w:bCs/>
          <w:color w:val="0070C0"/>
          <w:sz w:val="24"/>
          <w:szCs w:val="24"/>
        </w:rPr>
        <w:t>T</w:t>
      </w:r>
      <w:r w:rsidRPr="22A433F0">
        <w:rPr>
          <w:rFonts w:ascii="Arial" w:eastAsia="Calibri" w:hAnsi="Arial" w:cs="Arial"/>
          <w:b/>
          <w:bCs/>
          <w:color w:val="0070C0"/>
          <w:sz w:val="24"/>
          <w:szCs w:val="24"/>
        </w:rPr>
        <w:t xml:space="preserve">est </w:t>
      </w:r>
      <w:r w:rsidR="3316B5C2" w:rsidRPr="22A433F0">
        <w:rPr>
          <w:rFonts w:ascii="Arial" w:eastAsia="Calibri" w:hAnsi="Arial" w:cs="Arial"/>
          <w:b/>
          <w:bCs/>
          <w:color w:val="0070C0"/>
          <w:sz w:val="24"/>
          <w:szCs w:val="24"/>
        </w:rPr>
        <w:t>R</w:t>
      </w:r>
      <w:r w:rsidRPr="22A433F0">
        <w:rPr>
          <w:rFonts w:ascii="Arial" w:eastAsia="Calibri" w:hAnsi="Arial" w:cs="Arial"/>
          <w:b/>
          <w:bCs/>
          <w:color w:val="0070C0"/>
          <w:sz w:val="24"/>
          <w:szCs w:val="24"/>
        </w:rPr>
        <w:t xml:space="preserve">equesting – </w:t>
      </w:r>
      <w:r w:rsidR="507C9733" w:rsidRPr="22A433F0">
        <w:rPr>
          <w:rFonts w:ascii="Arial" w:eastAsia="Calibri" w:hAnsi="Arial" w:cs="Arial"/>
          <w:b/>
          <w:bCs/>
          <w:color w:val="0070C0"/>
          <w:sz w:val="24"/>
          <w:szCs w:val="24"/>
        </w:rPr>
        <w:t>R</w:t>
      </w:r>
      <w:r w:rsidRPr="22A433F0">
        <w:rPr>
          <w:rFonts w:ascii="Arial" w:eastAsia="Calibri" w:hAnsi="Arial" w:cs="Arial"/>
          <w:b/>
          <w:bCs/>
          <w:color w:val="0070C0"/>
          <w:sz w:val="24"/>
          <w:szCs w:val="24"/>
        </w:rPr>
        <w:t xml:space="preserve">adiology </w:t>
      </w:r>
      <w:r w:rsidR="00C4856F" w:rsidRPr="22A433F0">
        <w:rPr>
          <w:rFonts w:ascii="Arial" w:eastAsia="Calibri" w:hAnsi="Arial" w:cs="Arial"/>
          <w:b/>
          <w:bCs/>
          <w:color w:val="0070C0"/>
          <w:sz w:val="24"/>
          <w:szCs w:val="24"/>
        </w:rPr>
        <w:t>I</w:t>
      </w:r>
      <w:r w:rsidRPr="22A433F0">
        <w:rPr>
          <w:rFonts w:ascii="Arial" w:eastAsia="Calibri" w:hAnsi="Arial" w:cs="Arial"/>
          <w:b/>
          <w:bCs/>
          <w:color w:val="0070C0"/>
          <w:sz w:val="24"/>
          <w:szCs w:val="24"/>
        </w:rPr>
        <w:t>npatients</w:t>
      </w:r>
      <w:r w:rsidRPr="22A433F0">
        <w:rPr>
          <w:rFonts w:ascii="Arial" w:eastAsia="Calibri" w:hAnsi="Arial" w:cs="Arial"/>
          <w:b/>
          <w:bCs/>
          <w:sz w:val="24"/>
          <w:szCs w:val="24"/>
        </w:rPr>
        <w:t xml:space="preserve"> </w:t>
      </w:r>
    </w:p>
    <w:p w14:paraId="7732B0A4" w14:textId="77777777" w:rsidR="003A6F2D" w:rsidRPr="002B04E6" w:rsidRDefault="003A6F2D" w:rsidP="003A6F2D">
      <w:pPr>
        <w:ind w:left="-20" w:right="-20"/>
        <w:jc w:val="both"/>
        <w:rPr>
          <w:rFonts w:ascii="Arial" w:eastAsia="Calibri" w:hAnsi="Arial" w:cs="Arial"/>
          <w:sz w:val="24"/>
          <w:szCs w:val="24"/>
        </w:rPr>
      </w:pPr>
      <w:r w:rsidRPr="002B04E6">
        <w:rPr>
          <w:rFonts w:ascii="Arial" w:eastAsia="Calibri" w:hAnsi="Arial" w:cs="Arial"/>
          <w:sz w:val="24"/>
          <w:szCs w:val="24"/>
        </w:rPr>
        <w:t xml:space="preserve">Two Microsoft apps were developed in-house (in lieu of national solutions) to enable electronic test requesting for radiology (inpatients), one app to raise a request (512 exams can be requested from a single screen) and the other to support vetting and approval used by the radiology department. </w:t>
      </w:r>
    </w:p>
    <w:p w14:paraId="4D10BBA1" w14:textId="6CD4173C" w:rsidR="22A433F0" w:rsidRDefault="02BDF200" w:rsidP="22A433F0">
      <w:pPr>
        <w:ind w:left="-20" w:right="-20"/>
        <w:jc w:val="both"/>
        <w:rPr>
          <w:rFonts w:ascii="Arial" w:eastAsia="Calibri" w:hAnsi="Arial" w:cs="Arial"/>
          <w:sz w:val="24"/>
          <w:szCs w:val="24"/>
          <w:u w:val="single"/>
        </w:rPr>
      </w:pPr>
      <w:r w:rsidRPr="22A433F0">
        <w:rPr>
          <w:rFonts w:ascii="Arial" w:eastAsia="Calibri" w:hAnsi="Arial" w:cs="Arial"/>
          <w:sz w:val="24"/>
          <w:szCs w:val="24"/>
        </w:rPr>
        <w:t xml:space="preserve">In 12 months over 130,000 electronic requests were made, releasing the equivalent of over 20,000 hours pa clinical time to care and an estimated 700kg of CO2 equivalent to c2800 kWh. </w:t>
      </w:r>
    </w:p>
    <w:p w14:paraId="063524E5" w14:textId="4FF61FC7" w:rsidR="00A0227C" w:rsidRPr="002B04E6" w:rsidRDefault="02BDF200" w:rsidP="22A433F0">
      <w:pPr>
        <w:ind w:left="-20" w:right="-20"/>
        <w:jc w:val="both"/>
        <w:rPr>
          <w:rFonts w:ascii="Arial" w:eastAsia="Calibri" w:hAnsi="Arial" w:cs="Arial"/>
          <w:b/>
          <w:bCs/>
          <w:color w:val="0070C0"/>
          <w:sz w:val="24"/>
          <w:szCs w:val="24"/>
        </w:rPr>
      </w:pPr>
      <w:r w:rsidRPr="22A433F0">
        <w:rPr>
          <w:rFonts w:ascii="Arial" w:eastAsia="Calibri" w:hAnsi="Arial" w:cs="Arial"/>
          <w:b/>
          <w:bCs/>
          <w:color w:val="0070C0"/>
          <w:sz w:val="24"/>
          <w:szCs w:val="24"/>
        </w:rPr>
        <w:t>Scan4Safety</w:t>
      </w:r>
    </w:p>
    <w:p w14:paraId="3FD50C87" w14:textId="77777777" w:rsidR="00A0227C" w:rsidRPr="002B04E6" w:rsidRDefault="00A0227C" w:rsidP="00A0227C">
      <w:pPr>
        <w:ind w:left="-20" w:right="-20"/>
        <w:jc w:val="both"/>
        <w:rPr>
          <w:rFonts w:ascii="Arial" w:eastAsia="Calibri" w:hAnsi="Arial" w:cs="Arial"/>
          <w:sz w:val="24"/>
          <w:szCs w:val="24"/>
        </w:rPr>
      </w:pPr>
      <w:r w:rsidRPr="002B04E6">
        <w:rPr>
          <w:rFonts w:ascii="Arial" w:eastAsia="Calibri" w:hAnsi="Arial" w:cs="Arial"/>
          <w:sz w:val="24"/>
          <w:szCs w:val="24"/>
        </w:rPr>
        <w:t>Scan4Safety is a national programme, delivered in partnership with NWSSP; it’s aims are:</w:t>
      </w:r>
    </w:p>
    <w:p w14:paraId="5171992C" w14:textId="3B54D566" w:rsidR="00443288" w:rsidRPr="002B04E6" w:rsidRDefault="00A0227C" w:rsidP="4924260C">
      <w:pPr>
        <w:spacing w:after="0" w:line="240" w:lineRule="auto"/>
        <w:textAlignment w:val="baseline"/>
        <w:rPr>
          <w:rFonts w:ascii="Arial" w:eastAsia="Times New Roman" w:hAnsi="Arial" w:cs="Arial"/>
          <w:sz w:val="24"/>
          <w:szCs w:val="24"/>
          <w:lang w:eastAsia="en-GB"/>
        </w:rPr>
      </w:pPr>
      <w:r w:rsidRPr="002B04E6">
        <w:rPr>
          <w:rFonts w:ascii="Arial" w:eastAsia="Calibri" w:hAnsi="Arial" w:cs="Arial"/>
          <w:noProof/>
          <w:color w:val="2B579A"/>
          <w:sz w:val="24"/>
          <w:szCs w:val="24"/>
          <w:shd w:val="clear" w:color="auto" w:fill="E6E6E6"/>
          <w:lang w:eastAsia="en-GB"/>
        </w:rPr>
        <w:lastRenderedPageBreak/>
        <w:drawing>
          <wp:inline distT="0" distB="0" distL="0" distR="0" wp14:anchorId="408B725C" wp14:editId="40AF1820">
            <wp:extent cx="4568190" cy="1668780"/>
            <wp:effectExtent l="0" t="0" r="3810" b="7620"/>
            <wp:docPr id="5" name="Picture 3">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58FDABE-BA86-4F72-8991-C6D0A14518D8}"/>
                </a:ext>
              </a:extLst>
            </wp:docPr>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58FDABE-BA86-4F72-8991-C6D0A14518D8}"/>
                        </a:ext>
                      </a:extLst>
                    </pic:cNvPr>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568190" cy="1668780"/>
                    </a:xfrm>
                    <a:prstGeom prst="rect">
                      <a:avLst/>
                    </a:prstGeom>
                    <a:noFill/>
                    <a:ln>
                      <a:noFill/>
                    </a:ln>
                  </pic:spPr>
                </pic:pic>
              </a:graphicData>
            </a:graphic>
          </wp:inline>
        </w:drawing>
      </w:r>
    </w:p>
    <w:p w14:paraId="05EF67A1" w14:textId="77777777" w:rsidR="00A0227C" w:rsidRPr="002B04E6" w:rsidRDefault="00A0227C" w:rsidP="4924260C">
      <w:pPr>
        <w:spacing w:after="0" w:line="240" w:lineRule="auto"/>
        <w:textAlignment w:val="baseline"/>
        <w:rPr>
          <w:rFonts w:ascii="Arial" w:eastAsia="Times New Roman" w:hAnsi="Arial" w:cs="Arial"/>
          <w:sz w:val="24"/>
          <w:szCs w:val="24"/>
          <w:lang w:eastAsia="en-GB"/>
        </w:rPr>
      </w:pPr>
    </w:p>
    <w:p w14:paraId="632A1518" w14:textId="3E90D27B" w:rsidR="00A0227C" w:rsidRPr="002B04E6" w:rsidRDefault="02BDF200" w:rsidP="00A0227C">
      <w:pPr>
        <w:ind w:left="-20" w:right="-20"/>
        <w:jc w:val="both"/>
        <w:rPr>
          <w:rFonts w:ascii="Arial" w:eastAsia="Calibri" w:hAnsi="Arial" w:cs="Arial"/>
          <w:sz w:val="24"/>
          <w:szCs w:val="24"/>
        </w:rPr>
      </w:pPr>
      <w:r w:rsidRPr="22A433F0">
        <w:rPr>
          <w:rFonts w:ascii="Arial" w:eastAsia="Calibri" w:hAnsi="Arial" w:cs="Arial"/>
          <w:sz w:val="24"/>
          <w:szCs w:val="24"/>
        </w:rPr>
        <w:t xml:space="preserve">This programme of work digitizes manual processes, reducing waste (expired products), improving efficiency (automatically order what we need, when we need it); saves time on materials management and has reduced fire risk, as well as the </w:t>
      </w:r>
      <w:r w:rsidR="12415465" w:rsidRPr="22A433F0">
        <w:rPr>
          <w:rFonts w:ascii="Arial" w:eastAsia="Calibri" w:hAnsi="Arial" w:cs="Arial"/>
          <w:sz w:val="24"/>
          <w:szCs w:val="24"/>
        </w:rPr>
        <w:t>standards-based</w:t>
      </w:r>
      <w:r w:rsidRPr="22A433F0">
        <w:rPr>
          <w:rFonts w:ascii="Arial" w:eastAsia="Calibri" w:hAnsi="Arial" w:cs="Arial"/>
          <w:sz w:val="24"/>
          <w:szCs w:val="24"/>
        </w:rPr>
        <w:t xml:space="preserve"> benefits outlined in programme aims. We have just finished in cardiology.</w:t>
      </w:r>
    </w:p>
    <w:p w14:paraId="60782371" w14:textId="40EF64CF" w:rsidR="00A0227C" w:rsidRPr="002B04E6" w:rsidRDefault="02BDF200" w:rsidP="22A433F0">
      <w:pPr>
        <w:ind w:left="-20" w:right="-20"/>
        <w:jc w:val="both"/>
        <w:rPr>
          <w:rFonts w:ascii="Arial" w:eastAsia="Calibri" w:hAnsi="Arial" w:cs="Arial"/>
          <w:b/>
          <w:bCs/>
          <w:color w:val="0070C0"/>
          <w:sz w:val="24"/>
          <w:szCs w:val="24"/>
        </w:rPr>
      </w:pPr>
      <w:r w:rsidRPr="22A433F0">
        <w:rPr>
          <w:rFonts w:ascii="Arial" w:eastAsia="Calibri" w:hAnsi="Arial" w:cs="Arial"/>
          <w:b/>
          <w:bCs/>
          <w:color w:val="0070C0"/>
          <w:sz w:val="24"/>
          <w:szCs w:val="24"/>
        </w:rPr>
        <w:t>Desktop computing energy savings</w:t>
      </w:r>
    </w:p>
    <w:p w14:paraId="7BF48B33" w14:textId="36F7DBCF" w:rsidR="00A0227C" w:rsidRPr="002B04E6" w:rsidRDefault="02BDF200" w:rsidP="00A0227C">
      <w:pPr>
        <w:ind w:left="-20" w:right="-20"/>
        <w:jc w:val="both"/>
        <w:rPr>
          <w:rFonts w:ascii="Arial" w:eastAsia="Calibri" w:hAnsi="Arial" w:cs="Arial"/>
          <w:sz w:val="24"/>
          <w:szCs w:val="24"/>
        </w:rPr>
      </w:pPr>
      <w:r w:rsidRPr="22A433F0">
        <w:rPr>
          <w:rFonts w:ascii="Arial" w:eastAsia="Calibri" w:hAnsi="Arial" w:cs="Arial"/>
          <w:sz w:val="24"/>
          <w:szCs w:val="24"/>
        </w:rPr>
        <w:t xml:space="preserve">By </w:t>
      </w:r>
      <w:r w:rsidR="724110C8" w:rsidRPr="22A433F0">
        <w:rPr>
          <w:rFonts w:ascii="Arial" w:eastAsia="Calibri" w:hAnsi="Arial" w:cs="Arial"/>
          <w:sz w:val="24"/>
          <w:szCs w:val="24"/>
        </w:rPr>
        <w:t>analysing</w:t>
      </w:r>
      <w:r w:rsidRPr="22A433F0">
        <w:rPr>
          <w:rFonts w:ascii="Arial" w:eastAsia="Calibri" w:hAnsi="Arial" w:cs="Arial"/>
          <w:sz w:val="24"/>
          <w:szCs w:val="24"/>
        </w:rPr>
        <w:t xml:space="preserve"> our desktop estate energy consumption, we have identified and are working towards releasing a minimum saving of over £200k pa and 210 tonnes CO2 by automating power downs on equipment unused outside of the </w:t>
      </w:r>
      <w:r w:rsidR="2E18407B" w:rsidRPr="22A433F0">
        <w:rPr>
          <w:rFonts w:ascii="Arial" w:eastAsia="Calibri" w:hAnsi="Arial" w:cs="Arial"/>
          <w:sz w:val="24"/>
          <w:szCs w:val="24"/>
        </w:rPr>
        <w:t>5-day</w:t>
      </w:r>
      <w:r w:rsidRPr="22A433F0">
        <w:rPr>
          <w:rFonts w:ascii="Arial" w:eastAsia="Calibri" w:hAnsi="Arial" w:cs="Arial"/>
          <w:sz w:val="24"/>
          <w:szCs w:val="24"/>
        </w:rPr>
        <w:t xml:space="preserve"> working week.</w:t>
      </w:r>
    </w:p>
    <w:p w14:paraId="6F8D2BF8" w14:textId="77777777" w:rsidR="00A0227C" w:rsidRPr="002B04E6" w:rsidRDefault="00A0227C" w:rsidP="00A0227C">
      <w:pPr>
        <w:ind w:left="-20" w:right="-20"/>
        <w:jc w:val="both"/>
        <w:rPr>
          <w:rFonts w:ascii="Arial" w:eastAsia="Calibri" w:hAnsi="Arial" w:cs="Arial"/>
          <w:sz w:val="24"/>
          <w:szCs w:val="24"/>
        </w:rPr>
      </w:pPr>
    </w:p>
    <w:p w14:paraId="2AC2DA7B" w14:textId="1B1F6906" w:rsidR="00A0227C" w:rsidRPr="002B04E6" w:rsidRDefault="02BDF200" w:rsidP="22A433F0">
      <w:pPr>
        <w:spacing w:line="288" w:lineRule="atLeast"/>
        <w:ind w:left="-20" w:right="-20"/>
        <w:jc w:val="both"/>
        <w:textAlignment w:val="baseline"/>
        <w:rPr>
          <w:rFonts w:ascii="Arial" w:eastAsia="Calibri" w:hAnsi="Arial" w:cs="Arial"/>
          <w:b/>
          <w:bCs/>
          <w:color w:val="0070C0"/>
          <w:sz w:val="24"/>
          <w:szCs w:val="24"/>
        </w:rPr>
      </w:pPr>
      <w:r w:rsidRPr="22A433F0">
        <w:rPr>
          <w:rFonts w:ascii="Arial" w:eastAsia="Calibri" w:hAnsi="Arial" w:cs="Arial"/>
          <w:b/>
          <w:bCs/>
          <w:color w:val="0070C0"/>
          <w:sz w:val="24"/>
          <w:szCs w:val="24"/>
        </w:rPr>
        <w:t>Planned Care - Patient Reported Outcome Measures (PROMS)</w:t>
      </w:r>
    </w:p>
    <w:p w14:paraId="50D0099E" w14:textId="7EB3BB65" w:rsidR="00A0227C" w:rsidRPr="002B04E6" w:rsidRDefault="32E02966" w:rsidP="22A433F0">
      <w:pPr>
        <w:spacing w:line="288" w:lineRule="atLeast"/>
        <w:ind w:left="-20" w:right="-20"/>
        <w:jc w:val="both"/>
        <w:textAlignment w:val="baseline"/>
        <w:rPr>
          <w:rFonts w:ascii="Arial" w:hAnsi="Arial" w:cs="Arial"/>
          <w:b/>
          <w:bCs/>
          <w:sz w:val="24"/>
          <w:szCs w:val="24"/>
        </w:rPr>
      </w:pPr>
      <w:r w:rsidRPr="22A433F0">
        <w:rPr>
          <w:rFonts w:ascii="Arial" w:eastAsia="Calibri" w:hAnsi="Arial" w:cs="Arial"/>
          <w:sz w:val="24"/>
          <w:szCs w:val="24"/>
        </w:rPr>
        <w:t xml:space="preserve">Over </w:t>
      </w:r>
      <w:r w:rsidR="02BDF200" w:rsidRPr="22A433F0">
        <w:rPr>
          <w:rFonts w:ascii="Arial" w:eastAsia="Calibri" w:hAnsi="Arial" w:cs="Arial"/>
          <w:sz w:val="24"/>
          <w:szCs w:val="24"/>
        </w:rPr>
        <w:t xml:space="preserve">10,000 patients are completing PROMS across a number of service areas. One of these is our </w:t>
      </w:r>
      <w:r w:rsidR="02BDF200" w:rsidRPr="22A433F0">
        <w:rPr>
          <w:rFonts w:ascii="Arial" w:hAnsi="Arial" w:cs="Arial"/>
          <w:sz w:val="24"/>
          <w:szCs w:val="24"/>
        </w:rPr>
        <w:t xml:space="preserve">Primary Mental Health Support Service (PMHSS), a service for people aged 18 or over living with common mental health difficulties, such as depression and anxiety.  </w:t>
      </w:r>
    </w:p>
    <w:p w14:paraId="6B6CBB06" w14:textId="6FD5C523" w:rsidR="22F5865F" w:rsidRDefault="22F5865F" w:rsidP="22A433F0">
      <w:pPr>
        <w:ind w:left="-20" w:right="-20"/>
        <w:jc w:val="both"/>
        <w:rPr>
          <w:rFonts w:ascii="Arial" w:hAnsi="Arial" w:cs="Arial"/>
          <w:sz w:val="24"/>
          <w:szCs w:val="24"/>
        </w:rPr>
      </w:pPr>
      <w:r w:rsidRPr="22A433F0">
        <w:rPr>
          <w:rFonts w:ascii="Arial" w:hAnsi="Arial" w:cs="Arial"/>
          <w:sz w:val="24"/>
          <w:szCs w:val="24"/>
        </w:rPr>
        <w:t xml:space="preserve">As a wider transformation, the use of PROMS in PMHSS has improved turnaround from referral to assessment to under ten days and waiting targets are consistently met. </w:t>
      </w:r>
    </w:p>
    <w:p w14:paraId="3A576F23" w14:textId="387A186F" w:rsidR="22A433F0" w:rsidRDefault="22A433F0" w:rsidP="22A433F0">
      <w:pPr>
        <w:spacing w:line="288" w:lineRule="atLeast"/>
        <w:jc w:val="both"/>
        <w:rPr>
          <w:rFonts w:ascii="Arial" w:eastAsia="Calibri" w:hAnsi="Arial" w:cs="Arial"/>
          <w:sz w:val="24"/>
          <w:szCs w:val="24"/>
        </w:rPr>
      </w:pPr>
    </w:p>
    <w:p w14:paraId="0EC264A3" w14:textId="7363127B" w:rsidR="00A0227C" w:rsidRPr="002B04E6" w:rsidRDefault="02BDF200" w:rsidP="00A0227C">
      <w:pPr>
        <w:ind w:left="-20" w:right="-20"/>
        <w:jc w:val="both"/>
        <w:rPr>
          <w:rFonts w:ascii="Arial" w:eastAsia="Calibri" w:hAnsi="Arial" w:cs="Arial"/>
          <w:b/>
          <w:color w:val="0070C0"/>
          <w:sz w:val="24"/>
          <w:szCs w:val="24"/>
        </w:rPr>
      </w:pPr>
      <w:r w:rsidRPr="22A433F0">
        <w:rPr>
          <w:rFonts w:ascii="Arial" w:eastAsia="Calibri" w:hAnsi="Arial" w:cs="Arial"/>
          <w:b/>
          <w:bCs/>
          <w:color w:val="0070C0"/>
          <w:sz w:val="24"/>
          <w:szCs w:val="24"/>
        </w:rPr>
        <w:t>STAMP (system to track and manage patients)</w:t>
      </w:r>
    </w:p>
    <w:p w14:paraId="215EE716" w14:textId="6FB4059E" w:rsidR="00A0227C" w:rsidRPr="002B04E6" w:rsidRDefault="00A0227C" w:rsidP="00A0227C">
      <w:pPr>
        <w:ind w:left="-20" w:right="-20"/>
        <w:jc w:val="both"/>
        <w:rPr>
          <w:rFonts w:ascii="Arial" w:eastAsia="Calibri" w:hAnsi="Arial" w:cs="Arial"/>
          <w:sz w:val="24"/>
          <w:szCs w:val="24"/>
        </w:rPr>
      </w:pPr>
      <w:r w:rsidRPr="002B04E6">
        <w:rPr>
          <w:rFonts w:ascii="Arial" w:eastAsia="Calibri" w:hAnsi="Arial" w:cs="Arial"/>
          <w:sz w:val="24"/>
          <w:szCs w:val="24"/>
        </w:rPr>
        <w:t>In support of 6 Goals, a new system called STAMP was developed between Innovation and Improvement, Digital and Health Intelligence and clinical areas. This places the patient’s journey at the heart of the digital picture and allows teams to effectively see where patients are and what they are waiting for giving a real time picture of the bed profile across the whole Health Board.</w:t>
      </w:r>
    </w:p>
    <w:p w14:paraId="308E13E7" w14:textId="7469C723" w:rsidR="00A0227C" w:rsidRDefault="00A0227C" w:rsidP="22A433F0">
      <w:pPr>
        <w:spacing w:after="0" w:line="240" w:lineRule="auto"/>
        <w:ind w:left="-20" w:right="-20"/>
        <w:jc w:val="both"/>
        <w:textAlignment w:val="baseline"/>
        <w:rPr>
          <w:rFonts w:ascii="Arial" w:eastAsia="Calibri" w:hAnsi="Arial" w:cs="Arial"/>
          <w:sz w:val="24"/>
          <w:szCs w:val="24"/>
          <w:lang w:eastAsia="en-GB"/>
        </w:rPr>
      </w:pPr>
      <w:r w:rsidRPr="002B04E6">
        <w:rPr>
          <w:rFonts w:ascii="Arial" w:eastAsia="Calibri" w:hAnsi="Arial" w:cs="Arial"/>
          <w:sz w:val="24"/>
          <w:szCs w:val="24"/>
        </w:rPr>
        <w:t>As well as releasing efficiency equivalent to £200k pa, from a patient’s perspective, decisions are more rapid and delays for beds reduced, as we can more accurately forecast discharges across the week and aim to ensure more patients get to the right bed, first time.</w:t>
      </w:r>
    </w:p>
    <w:p w14:paraId="37A008BD"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p>
    <w:p w14:paraId="0FC24032" w14:textId="77777777" w:rsidR="004E03EB" w:rsidRDefault="004E03EB" w:rsidP="41858532">
      <w:pPr>
        <w:spacing w:after="0" w:line="240" w:lineRule="auto"/>
        <w:textAlignment w:val="baseline"/>
        <w:rPr>
          <w:rFonts w:ascii="Arial" w:eastAsia="Arial" w:hAnsi="Arial" w:cs="Arial"/>
          <w:b/>
          <w:bCs/>
          <w:color w:val="0070C0"/>
          <w:sz w:val="24"/>
          <w:szCs w:val="24"/>
          <w:lang w:eastAsia="en-GB"/>
        </w:rPr>
      </w:pPr>
    </w:p>
    <w:p w14:paraId="7B6E1C43" w14:textId="77777777" w:rsidR="004E03EB" w:rsidRDefault="004E03EB" w:rsidP="41858532">
      <w:pPr>
        <w:spacing w:after="0" w:line="240" w:lineRule="auto"/>
        <w:textAlignment w:val="baseline"/>
        <w:rPr>
          <w:rFonts w:ascii="Arial" w:eastAsia="Arial" w:hAnsi="Arial" w:cs="Arial"/>
          <w:b/>
          <w:bCs/>
          <w:color w:val="0070C0"/>
          <w:sz w:val="24"/>
          <w:szCs w:val="24"/>
          <w:lang w:eastAsia="en-GB"/>
        </w:rPr>
      </w:pPr>
    </w:p>
    <w:p w14:paraId="7489D658" w14:textId="77777777" w:rsidR="004E03EB" w:rsidRDefault="004E03EB" w:rsidP="41858532">
      <w:pPr>
        <w:spacing w:after="0" w:line="240" w:lineRule="auto"/>
        <w:textAlignment w:val="baseline"/>
        <w:rPr>
          <w:rFonts w:ascii="Arial" w:eastAsia="Arial" w:hAnsi="Arial" w:cs="Arial"/>
          <w:b/>
          <w:bCs/>
          <w:color w:val="0070C0"/>
          <w:sz w:val="24"/>
          <w:szCs w:val="24"/>
          <w:lang w:eastAsia="en-GB"/>
        </w:rPr>
      </w:pPr>
    </w:p>
    <w:p w14:paraId="17D656B7" w14:textId="4A3F2C0D" w:rsidR="00DE181C" w:rsidRPr="00E85A3A" w:rsidRDefault="22A433F0" w:rsidP="41858532">
      <w:pPr>
        <w:spacing w:after="0" w:line="240" w:lineRule="auto"/>
        <w:textAlignment w:val="baseline"/>
        <w:rPr>
          <w:rFonts w:ascii="Arial" w:eastAsia="Arial" w:hAnsi="Arial" w:cs="Arial"/>
          <w:b/>
          <w:bCs/>
          <w:color w:val="2F5496" w:themeColor="accent1" w:themeShade="BF"/>
          <w:sz w:val="24"/>
          <w:szCs w:val="24"/>
        </w:rPr>
      </w:pPr>
      <w:r w:rsidRPr="41858532">
        <w:rPr>
          <w:rFonts w:ascii="Arial" w:eastAsia="Arial" w:hAnsi="Arial" w:cs="Arial"/>
          <w:b/>
          <w:bCs/>
          <w:color w:val="0070C0"/>
          <w:sz w:val="24"/>
          <w:szCs w:val="24"/>
          <w:lang w:eastAsia="en-GB"/>
        </w:rPr>
        <w:lastRenderedPageBreak/>
        <w:t xml:space="preserve">5. </w:t>
      </w:r>
      <w:r w:rsidR="06755B83" w:rsidRPr="41858532">
        <w:rPr>
          <w:rFonts w:ascii="Arial" w:eastAsia="Arial" w:hAnsi="Arial" w:cs="Arial"/>
          <w:b/>
          <w:bCs/>
          <w:color w:val="0070C0"/>
          <w:sz w:val="24"/>
          <w:szCs w:val="24"/>
        </w:rPr>
        <w:t>Delivering in P</w:t>
      </w:r>
      <w:r w:rsidR="2AE7C053" w:rsidRPr="41858532">
        <w:rPr>
          <w:rFonts w:ascii="Arial" w:eastAsia="Arial" w:hAnsi="Arial" w:cs="Arial"/>
          <w:b/>
          <w:bCs/>
          <w:color w:val="0070C0"/>
          <w:sz w:val="24"/>
          <w:szCs w:val="24"/>
        </w:rPr>
        <w:t>artnership</w:t>
      </w:r>
      <w:r w:rsidR="11E3FBEF" w:rsidRPr="41858532">
        <w:rPr>
          <w:rFonts w:ascii="Arial" w:eastAsia="Arial" w:hAnsi="Arial" w:cs="Arial"/>
          <w:b/>
          <w:bCs/>
          <w:color w:val="0070C0"/>
          <w:sz w:val="24"/>
          <w:szCs w:val="24"/>
        </w:rPr>
        <w:t xml:space="preserve"> </w:t>
      </w:r>
    </w:p>
    <w:p w14:paraId="36C3A5B8" w14:textId="77777777" w:rsidR="00EF4F69" w:rsidRPr="00983A9B" w:rsidRDefault="00EF4F69" w:rsidP="00BB6F68">
      <w:pPr>
        <w:spacing w:after="0" w:line="240" w:lineRule="auto"/>
        <w:textAlignment w:val="baseline"/>
        <w:rPr>
          <w:rFonts w:ascii="Arial" w:hAnsi="Arial" w:cs="Arial"/>
          <w:b/>
          <w:color w:val="2F5496" w:themeColor="accent1" w:themeShade="BF"/>
          <w:sz w:val="24"/>
          <w:szCs w:val="24"/>
        </w:rPr>
      </w:pPr>
    </w:p>
    <w:p w14:paraId="57C5ED7B" w14:textId="41FC407C" w:rsidR="48DAA977" w:rsidRDefault="77DEAB56" w:rsidP="22A433F0">
      <w:pPr>
        <w:spacing w:after="0" w:line="240" w:lineRule="auto"/>
        <w:rPr>
          <w:rFonts w:ascii="Arial" w:eastAsia="Arial" w:hAnsi="Arial" w:cs="Arial"/>
          <w:sz w:val="24"/>
          <w:szCs w:val="24"/>
        </w:rPr>
      </w:pPr>
      <w:r w:rsidRPr="22A433F0">
        <w:rPr>
          <w:rFonts w:ascii="Arial" w:eastAsia="Arial" w:hAnsi="Arial" w:cs="Arial"/>
          <w:sz w:val="24"/>
          <w:szCs w:val="24"/>
        </w:rPr>
        <w:t xml:space="preserve">In many areas, the Health Board works with partners to develop and deliver plans for improving the health and well-being of our population, and to deliver services collaboratively. Our partners include other NHS Wales organisations, the two local authorities (Cardiff Council and the Vale of Glamorgan Council), the Third Sector and independent providers. </w:t>
      </w:r>
    </w:p>
    <w:p w14:paraId="17B5B0B9" w14:textId="68A5ECEB" w:rsidR="00C66498" w:rsidRPr="002A58A7" w:rsidRDefault="00C66498" w:rsidP="22A433F0">
      <w:pPr>
        <w:autoSpaceDE w:val="0"/>
        <w:autoSpaceDN w:val="0"/>
        <w:adjustRightInd w:val="0"/>
        <w:spacing w:after="0" w:line="240" w:lineRule="auto"/>
        <w:rPr>
          <w:rFonts w:ascii="Arial" w:hAnsi="Arial" w:cs="Arial"/>
          <w:sz w:val="24"/>
          <w:szCs w:val="24"/>
        </w:rPr>
      </w:pPr>
    </w:p>
    <w:p w14:paraId="30496560" w14:textId="0ED0CCE2" w:rsidR="00C66498" w:rsidRPr="00E85A3A" w:rsidRDefault="1963A921" w:rsidP="22A433F0">
      <w:pPr>
        <w:autoSpaceDE w:val="0"/>
        <w:autoSpaceDN w:val="0"/>
        <w:adjustRightInd w:val="0"/>
        <w:spacing w:after="0" w:line="240" w:lineRule="auto"/>
        <w:rPr>
          <w:rFonts w:ascii="Arial" w:hAnsi="Arial" w:cs="Arial"/>
          <w:b/>
          <w:bCs/>
          <w:color w:val="0070C0"/>
          <w:sz w:val="24"/>
          <w:szCs w:val="24"/>
        </w:rPr>
      </w:pPr>
      <w:r w:rsidRPr="22A433F0">
        <w:rPr>
          <w:rFonts w:ascii="Arial" w:hAnsi="Arial" w:cs="Arial"/>
          <w:b/>
          <w:bCs/>
          <w:color w:val="0070C0"/>
          <w:sz w:val="24"/>
          <w:szCs w:val="24"/>
        </w:rPr>
        <w:t xml:space="preserve">5.1 </w:t>
      </w:r>
      <w:r w:rsidR="4A36153E" w:rsidRPr="22A433F0">
        <w:rPr>
          <w:rFonts w:ascii="Arial" w:hAnsi="Arial" w:cs="Arial"/>
          <w:b/>
          <w:bCs/>
          <w:color w:val="0070C0"/>
          <w:sz w:val="24"/>
          <w:szCs w:val="24"/>
        </w:rPr>
        <w:t xml:space="preserve">Cardiff and Vale Regional Partnership Board </w:t>
      </w:r>
      <w:r w:rsidR="00DF1E37">
        <w:rPr>
          <w:rFonts w:ascii="Arial" w:hAnsi="Arial" w:cs="Arial"/>
          <w:b/>
          <w:bCs/>
          <w:color w:val="0070C0"/>
          <w:sz w:val="24"/>
          <w:szCs w:val="24"/>
        </w:rPr>
        <w:t>(CVRPB)</w:t>
      </w:r>
    </w:p>
    <w:p w14:paraId="0AC2E83F" w14:textId="77777777" w:rsidR="00C66498" w:rsidRPr="009C5528" w:rsidRDefault="00C66498" w:rsidP="00C66498">
      <w:pPr>
        <w:autoSpaceDE w:val="0"/>
        <w:autoSpaceDN w:val="0"/>
        <w:adjustRightInd w:val="0"/>
        <w:spacing w:after="0" w:line="240" w:lineRule="auto"/>
        <w:rPr>
          <w:rFonts w:ascii="Arial" w:hAnsi="Arial" w:cs="Arial"/>
          <w:b/>
          <w:i/>
          <w:iCs/>
          <w:color w:val="FF0000"/>
          <w:sz w:val="24"/>
          <w:szCs w:val="24"/>
        </w:rPr>
      </w:pPr>
    </w:p>
    <w:p w14:paraId="3020F042" w14:textId="6A8D49E2" w:rsidR="003E3C9E" w:rsidRDefault="5BD25964" w:rsidP="1E789E17">
      <w:pPr>
        <w:autoSpaceDE w:val="0"/>
        <w:autoSpaceDN w:val="0"/>
        <w:adjustRightInd w:val="0"/>
        <w:spacing w:after="0" w:line="240" w:lineRule="auto"/>
        <w:rPr>
          <w:rFonts w:ascii="Arial" w:eastAsia="Arial" w:hAnsi="Arial" w:cs="Arial"/>
          <w:sz w:val="24"/>
          <w:szCs w:val="24"/>
        </w:rPr>
      </w:pPr>
      <w:r w:rsidRPr="1E789E17">
        <w:rPr>
          <w:rFonts w:ascii="Arial" w:eastAsia="Arial" w:hAnsi="Arial" w:cs="Arial"/>
          <w:sz w:val="24"/>
          <w:szCs w:val="24"/>
        </w:rPr>
        <w:t>The Health Board hosts the team that works on behalf of Regional Partnership Board (RPB) partners. During the year the team has supported health and care teams to deliver a range of initiatives and services designed to provide citizens with early help and support when they need it to keep people living safely and well in their own homes.</w:t>
      </w:r>
    </w:p>
    <w:p w14:paraId="50E1A3D4" w14:textId="0C81F15B" w:rsidR="003E3C9E" w:rsidRDefault="003E3C9E" w:rsidP="1E789E17">
      <w:pPr>
        <w:autoSpaceDE w:val="0"/>
        <w:autoSpaceDN w:val="0"/>
        <w:adjustRightInd w:val="0"/>
        <w:spacing w:after="0" w:line="240" w:lineRule="auto"/>
        <w:rPr>
          <w:rFonts w:ascii="Arial" w:eastAsia="Arial" w:hAnsi="Arial" w:cs="Arial"/>
          <w:sz w:val="24"/>
          <w:szCs w:val="24"/>
        </w:rPr>
      </w:pPr>
    </w:p>
    <w:p w14:paraId="04968EDE" w14:textId="475B4301" w:rsidR="003E3C9E" w:rsidRDefault="5BD25964" w:rsidP="1E789E17">
      <w:pPr>
        <w:autoSpaceDE w:val="0"/>
        <w:autoSpaceDN w:val="0"/>
        <w:adjustRightInd w:val="0"/>
        <w:spacing w:after="0"/>
        <w:ind w:left="-20" w:right="-20"/>
        <w:rPr>
          <w:rFonts w:ascii="Arial" w:eastAsia="Arial" w:hAnsi="Arial" w:cs="Arial"/>
          <w:sz w:val="24"/>
          <w:szCs w:val="24"/>
        </w:rPr>
      </w:pPr>
      <w:r w:rsidRPr="1E789E17">
        <w:rPr>
          <w:rFonts w:ascii="Arial" w:eastAsia="Arial" w:hAnsi="Arial" w:cs="Arial"/>
          <w:sz w:val="24"/>
          <w:szCs w:val="24"/>
          <w:lang w:val="en-US"/>
        </w:rPr>
        <w:t>Cardiff and Vale Regional Partnership Board includes representatives from Cardiff and Vale University Health Board, Cardiff Council, the Vale of Glamorgan Council, the Welsh Ambulance Service NHS Trust, housing, third and independent sectors and unpaid carer representatives.</w:t>
      </w:r>
    </w:p>
    <w:p w14:paraId="6170A2E3" w14:textId="6B1E6505" w:rsidR="003E3C9E" w:rsidRDefault="003E3C9E" w:rsidP="1E789E17">
      <w:pPr>
        <w:autoSpaceDE w:val="0"/>
        <w:autoSpaceDN w:val="0"/>
        <w:adjustRightInd w:val="0"/>
        <w:spacing w:after="0"/>
        <w:ind w:left="-20" w:right="-20"/>
        <w:rPr>
          <w:rFonts w:ascii="Arial" w:eastAsia="Arial" w:hAnsi="Arial" w:cs="Arial"/>
          <w:sz w:val="24"/>
          <w:szCs w:val="24"/>
        </w:rPr>
      </w:pPr>
    </w:p>
    <w:p w14:paraId="5F9CB2F5" w14:textId="46E31500" w:rsidR="003E3C9E" w:rsidRDefault="5BD25964" w:rsidP="1E789E17">
      <w:pPr>
        <w:autoSpaceDE w:val="0"/>
        <w:autoSpaceDN w:val="0"/>
        <w:adjustRightInd w:val="0"/>
        <w:spacing w:after="0"/>
        <w:ind w:left="-20" w:right="-20"/>
        <w:rPr>
          <w:rFonts w:ascii="Arial" w:eastAsia="Arial" w:hAnsi="Arial" w:cs="Arial"/>
          <w:sz w:val="24"/>
          <w:szCs w:val="24"/>
        </w:rPr>
      </w:pPr>
      <w:r w:rsidRPr="1E789E17">
        <w:rPr>
          <w:rFonts w:ascii="Arial" w:eastAsia="Arial" w:hAnsi="Arial" w:cs="Arial"/>
          <w:sz w:val="24"/>
          <w:szCs w:val="24"/>
          <w:lang w:val="en-US"/>
        </w:rPr>
        <w:t>The Board is established under the requirements of the Social Services and Wellbeing Act (Wales) 2014 and operates with the following governance arrangements.  Its purpose is to improve the wellbeing of the population and improve how health and care services are delivered.</w:t>
      </w:r>
    </w:p>
    <w:p w14:paraId="6D975A65" w14:textId="6017CDBE" w:rsidR="003E3C9E" w:rsidRDefault="003E3C9E" w:rsidP="1E789E17">
      <w:pPr>
        <w:autoSpaceDE w:val="0"/>
        <w:autoSpaceDN w:val="0"/>
        <w:adjustRightInd w:val="0"/>
        <w:spacing w:after="0" w:line="240" w:lineRule="auto"/>
        <w:rPr>
          <w:rFonts w:ascii="Arial" w:hAnsi="Arial" w:cs="Arial"/>
          <w:sz w:val="24"/>
          <w:szCs w:val="24"/>
        </w:rPr>
      </w:pPr>
    </w:p>
    <w:p w14:paraId="73D79C3B" w14:textId="1D98463A" w:rsidR="003E3C9E" w:rsidRDefault="3E78B27C" w:rsidP="22A433F0">
      <w:pPr>
        <w:autoSpaceDE w:val="0"/>
        <w:autoSpaceDN w:val="0"/>
        <w:adjustRightInd w:val="0"/>
        <w:spacing w:after="0" w:line="240" w:lineRule="auto"/>
      </w:pPr>
      <w:r>
        <w:rPr>
          <w:noProof/>
          <w:lang w:eastAsia="en-GB"/>
        </w:rPr>
        <w:drawing>
          <wp:inline distT="0" distB="0" distL="0" distR="0" wp14:anchorId="345F4DB4" wp14:editId="742743AD">
            <wp:extent cx="6197192" cy="3487486"/>
            <wp:effectExtent l="0" t="0" r="0" b="0"/>
            <wp:docPr id="371062609" name="Picture 3710626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2">
                      <a:extLst>
                        <a:ext uri="{28A0092B-C50C-407E-A947-70E740481C1C}">
                          <a14:useLocalDpi xmlns:a14="http://schemas.microsoft.com/office/drawing/2010/main" val="0"/>
                        </a:ext>
                      </a:extLst>
                    </a:blip>
                    <a:stretch>
                      <a:fillRect/>
                    </a:stretch>
                  </pic:blipFill>
                  <pic:spPr>
                    <a:xfrm>
                      <a:off x="0" y="0"/>
                      <a:ext cx="6213609" cy="3496724"/>
                    </a:xfrm>
                    <a:prstGeom prst="rect">
                      <a:avLst/>
                    </a:prstGeom>
                  </pic:spPr>
                </pic:pic>
              </a:graphicData>
            </a:graphic>
          </wp:inline>
        </w:drawing>
      </w:r>
    </w:p>
    <w:p w14:paraId="07491C36" w14:textId="25747E05" w:rsidR="003E3C9E" w:rsidRDefault="003E3C9E" w:rsidP="22A433F0">
      <w:pPr>
        <w:autoSpaceDE w:val="0"/>
        <w:autoSpaceDN w:val="0"/>
        <w:adjustRightInd w:val="0"/>
        <w:spacing w:after="0" w:line="257" w:lineRule="auto"/>
        <w:ind w:left="-20" w:right="-20"/>
        <w:rPr>
          <w:rFonts w:ascii="Arial" w:eastAsia="Arial" w:hAnsi="Arial" w:cs="Arial"/>
          <w:sz w:val="24"/>
          <w:szCs w:val="24"/>
          <w:lang w:val="en-US"/>
        </w:rPr>
      </w:pPr>
    </w:p>
    <w:p w14:paraId="18D149E2" w14:textId="5930D0CF" w:rsidR="003E3C9E" w:rsidRDefault="3E78B27C" w:rsidP="1E789E17">
      <w:pPr>
        <w:autoSpaceDE w:val="0"/>
        <w:autoSpaceDN w:val="0"/>
        <w:adjustRightInd w:val="0"/>
        <w:spacing w:after="0" w:line="257" w:lineRule="auto"/>
        <w:ind w:left="-20" w:right="-20"/>
        <w:rPr>
          <w:rFonts w:ascii="Arial" w:eastAsia="Arial" w:hAnsi="Arial" w:cs="Arial"/>
          <w:sz w:val="24"/>
          <w:szCs w:val="24"/>
          <w:lang w:val="en-US"/>
        </w:rPr>
      </w:pPr>
      <w:r w:rsidRPr="1E789E17">
        <w:rPr>
          <w:rFonts w:ascii="Arial" w:eastAsia="Arial" w:hAnsi="Arial" w:cs="Arial"/>
          <w:sz w:val="24"/>
          <w:szCs w:val="24"/>
          <w:lang w:val="en-US"/>
        </w:rPr>
        <w:t>The leadership team for the RPB is comprised of:</w:t>
      </w:r>
    </w:p>
    <w:p w14:paraId="440E6106" w14:textId="2FD294EF" w:rsidR="1E789E17" w:rsidRDefault="1E789E17" w:rsidP="1E789E17">
      <w:pPr>
        <w:spacing w:after="0" w:line="257" w:lineRule="auto"/>
        <w:ind w:left="-20" w:right="-20"/>
        <w:rPr>
          <w:rFonts w:ascii="Arial" w:eastAsia="Arial" w:hAnsi="Arial" w:cs="Arial"/>
          <w:sz w:val="24"/>
          <w:szCs w:val="24"/>
          <w:lang w:val="en-US"/>
        </w:rPr>
      </w:pPr>
    </w:p>
    <w:p w14:paraId="15ABC6E7" w14:textId="33B69813" w:rsidR="55EFF522" w:rsidRDefault="55EFF522" w:rsidP="1E789E17">
      <w:pPr>
        <w:spacing w:after="0"/>
        <w:ind w:left="-20" w:right="-20"/>
        <w:rPr>
          <w:rFonts w:ascii="Arial" w:eastAsia="Arial" w:hAnsi="Arial" w:cs="Arial"/>
          <w:sz w:val="24"/>
          <w:szCs w:val="24"/>
          <w:lang w:val="en-US"/>
        </w:rPr>
      </w:pPr>
      <w:r w:rsidRPr="1E789E17">
        <w:rPr>
          <w:rFonts w:ascii="Arial" w:eastAsia="Arial" w:hAnsi="Arial" w:cs="Arial"/>
          <w:sz w:val="24"/>
          <w:szCs w:val="24"/>
          <w:lang w:val="en-US"/>
        </w:rPr>
        <w:lastRenderedPageBreak/>
        <w:t>The leadership team for the RPB is comprised of:</w:t>
      </w:r>
    </w:p>
    <w:p w14:paraId="302B87C8" w14:textId="4E387AF3" w:rsidR="55EFF522" w:rsidRDefault="55EFF522" w:rsidP="00A02CA9">
      <w:pPr>
        <w:pStyle w:val="ListParagraph"/>
        <w:numPr>
          <w:ilvl w:val="0"/>
          <w:numId w:val="2"/>
        </w:numPr>
        <w:spacing w:after="0"/>
        <w:ind w:right="-20"/>
        <w:rPr>
          <w:rFonts w:ascii="Arial" w:eastAsia="Arial" w:hAnsi="Arial" w:cs="Arial"/>
          <w:sz w:val="24"/>
          <w:szCs w:val="24"/>
          <w:lang w:val="en-US"/>
        </w:rPr>
      </w:pPr>
      <w:r w:rsidRPr="1E789E17">
        <w:rPr>
          <w:rFonts w:ascii="Arial" w:eastAsia="Arial" w:hAnsi="Arial" w:cs="Arial"/>
          <w:sz w:val="24"/>
          <w:szCs w:val="24"/>
          <w:lang w:val="en-US"/>
        </w:rPr>
        <w:t xml:space="preserve">Charles Janczewski, CVUHB Chair and </w:t>
      </w:r>
      <w:r w:rsidR="004B5B78" w:rsidRPr="1E789E17">
        <w:rPr>
          <w:rFonts w:ascii="Arial" w:eastAsia="Arial" w:hAnsi="Arial" w:cs="Arial"/>
          <w:sz w:val="24"/>
          <w:szCs w:val="24"/>
          <w:lang w:val="en-US"/>
        </w:rPr>
        <w:t>RPB Chair</w:t>
      </w:r>
      <w:r w:rsidRPr="1E789E17">
        <w:rPr>
          <w:rFonts w:ascii="Arial" w:eastAsia="Arial" w:hAnsi="Arial" w:cs="Arial"/>
          <w:sz w:val="24"/>
          <w:szCs w:val="24"/>
          <w:lang w:val="en-US"/>
        </w:rPr>
        <w:t xml:space="preserve">, </w:t>
      </w:r>
    </w:p>
    <w:p w14:paraId="44265579" w14:textId="14440523" w:rsidR="55EFF522" w:rsidRDefault="55EFF522" w:rsidP="00A02CA9">
      <w:pPr>
        <w:pStyle w:val="ListParagraph"/>
        <w:numPr>
          <w:ilvl w:val="0"/>
          <w:numId w:val="2"/>
        </w:numPr>
        <w:spacing w:after="0"/>
        <w:ind w:right="-20"/>
        <w:rPr>
          <w:rFonts w:ascii="Arial" w:eastAsia="Arial" w:hAnsi="Arial" w:cs="Arial"/>
          <w:sz w:val="24"/>
          <w:szCs w:val="24"/>
          <w:lang w:val="en-US"/>
        </w:rPr>
      </w:pPr>
      <w:r w:rsidRPr="1E789E17">
        <w:rPr>
          <w:rFonts w:ascii="Arial" w:eastAsia="Arial" w:hAnsi="Arial" w:cs="Arial"/>
          <w:sz w:val="24"/>
          <w:szCs w:val="24"/>
          <w:lang w:val="en-US"/>
        </w:rPr>
        <w:t xml:space="preserve">Sam Austin, Llamau Deputy Chief Executive and RPB Deputy Chair, </w:t>
      </w:r>
    </w:p>
    <w:p w14:paraId="4B606DCF" w14:textId="6291A968" w:rsidR="55EFF522" w:rsidRDefault="55EFF522" w:rsidP="00A02CA9">
      <w:pPr>
        <w:pStyle w:val="ListParagraph"/>
        <w:numPr>
          <w:ilvl w:val="0"/>
          <w:numId w:val="2"/>
        </w:numPr>
        <w:spacing w:after="0"/>
        <w:ind w:right="-20"/>
        <w:rPr>
          <w:rFonts w:ascii="Arial" w:eastAsia="Arial" w:hAnsi="Arial" w:cs="Arial"/>
          <w:sz w:val="24"/>
          <w:szCs w:val="24"/>
          <w:lang w:val="en-US"/>
        </w:rPr>
      </w:pPr>
      <w:r w:rsidRPr="1E789E17">
        <w:rPr>
          <w:rFonts w:ascii="Arial" w:eastAsia="Arial" w:hAnsi="Arial" w:cs="Arial"/>
          <w:sz w:val="24"/>
          <w:szCs w:val="24"/>
          <w:lang w:val="en-US"/>
        </w:rPr>
        <w:t>Cllr Ash Lister, Cabinet Member for Social Services (Children), Cardiff Council and RPB Deputy  Chair</w:t>
      </w:r>
    </w:p>
    <w:p w14:paraId="1A762020" w14:textId="7044C110" w:rsidR="55EFF522" w:rsidRDefault="55EFF522" w:rsidP="00A02CA9">
      <w:pPr>
        <w:pStyle w:val="ListParagraph"/>
        <w:numPr>
          <w:ilvl w:val="0"/>
          <w:numId w:val="2"/>
        </w:numPr>
        <w:spacing w:after="0"/>
        <w:ind w:right="-20"/>
        <w:rPr>
          <w:rFonts w:ascii="Arial" w:eastAsia="Arial" w:hAnsi="Arial" w:cs="Arial"/>
          <w:sz w:val="24"/>
          <w:szCs w:val="24"/>
          <w:lang w:val="en-US"/>
        </w:rPr>
      </w:pPr>
      <w:r w:rsidRPr="1E789E17">
        <w:rPr>
          <w:rFonts w:ascii="Arial" w:eastAsia="Arial" w:hAnsi="Arial" w:cs="Arial"/>
          <w:sz w:val="24"/>
          <w:szCs w:val="24"/>
          <w:lang w:val="en-US"/>
        </w:rPr>
        <w:t>Cath Doman, Director of Health and Social Care Integration and RPB Regional Lead</w:t>
      </w:r>
    </w:p>
    <w:p w14:paraId="1A38D845" w14:textId="72C674F9" w:rsidR="1E789E17" w:rsidRDefault="1E789E17" w:rsidP="1E789E17">
      <w:pPr>
        <w:spacing w:after="0"/>
        <w:ind w:left="-20" w:right="-20"/>
        <w:rPr>
          <w:rFonts w:ascii="Arial" w:eastAsia="Arial" w:hAnsi="Arial" w:cs="Arial"/>
          <w:sz w:val="24"/>
          <w:szCs w:val="24"/>
          <w:lang w:val="en-US"/>
        </w:rPr>
      </w:pPr>
    </w:p>
    <w:p w14:paraId="2F611C38" w14:textId="3ADBD83F" w:rsidR="55EFF522" w:rsidRDefault="55EFF522" w:rsidP="1E789E17">
      <w:pPr>
        <w:spacing w:after="0"/>
        <w:ind w:left="-20" w:right="-20"/>
        <w:rPr>
          <w:rFonts w:ascii="Arial" w:eastAsia="Arial" w:hAnsi="Arial" w:cs="Arial"/>
          <w:sz w:val="24"/>
          <w:szCs w:val="24"/>
          <w:lang w:val="en-US"/>
        </w:rPr>
      </w:pPr>
      <w:r w:rsidRPr="1E789E17">
        <w:rPr>
          <w:rFonts w:ascii="Arial" w:eastAsia="Arial" w:hAnsi="Arial" w:cs="Arial"/>
          <w:sz w:val="24"/>
          <w:szCs w:val="24"/>
          <w:lang w:val="en-US"/>
        </w:rPr>
        <w:t>CVUHB hosts the RPB partnership support team on behalf of the RPB and acts as the ‘banker’ and administrator for funding streams routed through the partnership, in particular the Regional Integration Fund of £19.2m.</w:t>
      </w:r>
    </w:p>
    <w:p w14:paraId="52586D75" w14:textId="1FDFF716" w:rsidR="1E789E17" w:rsidRDefault="1E789E17" w:rsidP="1E789E17">
      <w:pPr>
        <w:spacing w:after="0"/>
        <w:ind w:left="-20" w:right="-20"/>
        <w:rPr>
          <w:rFonts w:ascii="Arial" w:eastAsia="Arial" w:hAnsi="Arial" w:cs="Arial"/>
          <w:sz w:val="24"/>
          <w:szCs w:val="24"/>
          <w:lang w:val="en-US"/>
        </w:rPr>
      </w:pPr>
    </w:p>
    <w:p w14:paraId="7959B720" w14:textId="13485258" w:rsidR="55EFF522" w:rsidRDefault="55EFF522" w:rsidP="1E789E17">
      <w:pPr>
        <w:spacing w:after="0"/>
        <w:ind w:left="-20" w:right="-20"/>
        <w:rPr>
          <w:rFonts w:ascii="Arial" w:eastAsia="Arial" w:hAnsi="Arial" w:cs="Arial"/>
          <w:sz w:val="24"/>
          <w:szCs w:val="24"/>
          <w:lang w:val="en-US"/>
        </w:rPr>
      </w:pPr>
      <w:r w:rsidRPr="1E789E17">
        <w:rPr>
          <w:rFonts w:ascii="Arial" w:eastAsia="Arial" w:hAnsi="Arial" w:cs="Arial"/>
          <w:sz w:val="24"/>
          <w:szCs w:val="24"/>
          <w:lang w:val="en-US"/>
        </w:rPr>
        <w:t>The RPB’s annual report for 2</w:t>
      </w:r>
      <w:r w:rsidR="1AE60740" w:rsidRPr="1E789E17">
        <w:rPr>
          <w:rFonts w:ascii="Arial" w:eastAsia="Arial" w:hAnsi="Arial" w:cs="Arial"/>
          <w:sz w:val="24"/>
          <w:szCs w:val="24"/>
          <w:lang w:val="en-US"/>
        </w:rPr>
        <w:t>3</w:t>
      </w:r>
      <w:r w:rsidRPr="1E789E17">
        <w:rPr>
          <w:rFonts w:ascii="Arial" w:eastAsia="Arial" w:hAnsi="Arial" w:cs="Arial"/>
          <w:sz w:val="24"/>
          <w:szCs w:val="24"/>
          <w:lang w:val="en-US"/>
        </w:rPr>
        <w:t>/2</w:t>
      </w:r>
      <w:r w:rsidR="4E31B26E" w:rsidRPr="1E789E17">
        <w:rPr>
          <w:rFonts w:ascii="Arial" w:eastAsia="Arial" w:hAnsi="Arial" w:cs="Arial"/>
          <w:sz w:val="24"/>
          <w:szCs w:val="24"/>
          <w:lang w:val="en-US"/>
        </w:rPr>
        <w:t xml:space="preserve">4 </w:t>
      </w:r>
      <w:r w:rsidRPr="1E789E17">
        <w:rPr>
          <w:rFonts w:ascii="Arial" w:eastAsia="Arial" w:hAnsi="Arial" w:cs="Arial"/>
          <w:sz w:val="24"/>
          <w:szCs w:val="24"/>
          <w:lang w:val="en-US"/>
        </w:rPr>
        <w:t xml:space="preserve">can be found </w:t>
      </w:r>
      <w:commentRangeStart w:id="6"/>
      <w:r w:rsidR="00995130">
        <w:fldChar w:fldCharType="begin"/>
      </w:r>
      <w:r w:rsidR="00995130">
        <w:instrText xml:space="preserve"> HYPERLINK "https://cavrpb.org/app/uploads/2023/09/RPB_ANNUAL_REPORT_ENG_20234-1.pdf" \h </w:instrText>
      </w:r>
      <w:r w:rsidR="00995130">
        <w:fldChar w:fldCharType="separate"/>
      </w:r>
      <w:r w:rsidRPr="1E789E17">
        <w:rPr>
          <w:rStyle w:val="Hyperlink"/>
          <w:rFonts w:ascii="Arial" w:eastAsia="Arial" w:hAnsi="Arial" w:cs="Arial"/>
          <w:color w:val="auto"/>
          <w:sz w:val="24"/>
          <w:szCs w:val="24"/>
          <w:lang w:val="en-US"/>
        </w:rPr>
        <w:t>here</w:t>
      </w:r>
      <w:r w:rsidR="00995130">
        <w:rPr>
          <w:rStyle w:val="Hyperlink"/>
          <w:rFonts w:ascii="Arial" w:eastAsia="Arial" w:hAnsi="Arial" w:cs="Arial"/>
          <w:color w:val="auto"/>
          <w:sz w:val="24"/>
          <w:szCs w:val="24"/>
          <w:lang w:val="en-US"/>
        </w:rPr>
        <w:fldChar w:fldCharType="end"/>
      </w:r>
      <w:commentRangeEnd w:id="6"/>
      <w:r>
        <w:rPr>
          <w:rStyle w:val="CommentReference"/>
        </w:rPr>
        <w:commentReference w:id="6"/>
      </w:r>
      <w:r w:rsidRPr="1E789E17">
        <w:rPr>
          <w:rFonts w:ascii="Arial" w:eastAsia="Arial" w:hAnsi="Arial" w:cs="Arial"/>
          <w:sz w:val="24"/>
          <w:szCs w:val="24"/>
          <w:lang w:val="en-US"/>
        </w:rPr>
        <w:t>.</w:t>
      </w:r>
    </w:p>
    <w:p w14:paraId="03F5B512" w14:textId="35046B55" w:rsidR="1E789E17" w:rsidRDefault="1E789E17" w:rsidP="1E789E17">
      <w:pPr>
        <w:spacing w:after="0"/>
        <w:ind w:left="-20" w:right="-20"/>
        <w:rPr>
          <w:rFonts w:ascii="Arial" w:eastAsia="Arial" w:hAnsi="Arial" w:cs="Arial"/>
          <w:sz w:val="24"/>
          <w:szCs w:val="24"/>
          <w:lang w:val="en-US"/>
        </w:rPr>
      </w:pPr>
    </w:p>
    <w:p w14:paraId="2C1D06EC" w14:textId="27C318E1" w:rsidR="55EFF522" w:rsidRDefault="55EFF522" w:rsidP="1E789E17">
      <w:pPr>
        <w:spacing w:after="0"/>
        <w:ind w:left="-20" w:right="-20"/>
        <w:rPr>
          <w:rFonts w:ascii="Arial" w:eastAsia="Arial" w:hAnsi="Arial" w:cs="Arial"/>
          <w:sz w:val="24"/>
          <w:szCs w:val="24"/>
          <w:lang w:val="en-US"/>
        </w:rPr>
      </w:pPr>
      <w:r w:rsidRPr="1E789E17">
        <w:rPr>
          <w:rFonts w:ascii="Arial" w:eastAsia="Arial" w:hAnsi="Arial" w:cs="Arial"/>
          <w:sz w:val="24"/>
          <w:szCs w:val="24"/>
          <w:lang w:val="en-US"/>
        </w:rPr>
        <w:t>In the last 12 months, the RPB has achieved some significant milestones</w:t>
      </w:r>
    </w:p>
    <w:p w14:paraId="4FDA3428" w14:textId="740CD61B" w:rsidR="55EFF522" w:rsidRDefault="55EFF522" w:rsidP="1E789E17">
      <w:pPr>
        <w:spacing w:after="0"/>
        <w:ind w:left="-20" w:right="-20"/>
        <w:rPr>
          <w:rFonts w:ascii="Arial" w:eastAsia="Arial" w:hAnsi="Arial" w:cs="Arial"/>
          <w:sz w:val="24"/>
          <w:szCs w:val="24"/>
          <w:lang w:val="en-US"/>
        </w:rPr>
      </w:pPr>
      <w:r w:rsidRPr="1E789E17">
        <w:rPr>
          <w:rFonts w:ascii="Arial" w:eastAsia="Arial" w:hAnsi="Arial" w:cs="Arial"/>
          <w:sz w:val="24"/>
          <w:szCs w:val="24"/>
          <w:lang w:val="en-US"/>
        </w:rPr>
        <w:t>on behalf of the partnership:</w:t>
      </w:r>
    </w:p>
    <w:p w14:paraId="24676EFE" w14:textId="08CC33A5" w:rsidR="55EFF522" w:rsidRDefault="55EFF522" w:rsidP="00A02CA9">
      <w:pPr>
        <w:pStyle w:val="ListParagraph"/>
        <w:numPr>
          <w:ilvl w:val="0"/>
          <w:numId w:val="1"/>
        </w:numPr>
        <w:spacing w:after="0"/>
        <w:ind w:right="-20"/>
        <w:rPr>
          <w:rFonts w:ascii="Arial" w:eastAsia="Arial" w:hAnsi="Arial" w:cs="Arial"/>
          <w:sz w:val="24"/>
          <w:szCs w:val="24"/>
          <w:lang w:val="en-US"/>
        </w:rPr>
      </w:pPr>
      <w:r w:rsidRPr="1E789E17">
        <w:rPr>
          <w:rFonts w:ascii="Arial" w:eastAsia="Arial" w:hAnsi="Arial" w:cs="Arial"/>
          <w:sz w:val="24"/>
          <w:szCs w:val="24"/>
          <w:lang w:val="en-US"/>
        </w:rPr>
        <w:t>Joint Area Plan 2023-28</w:t>
      </w:r>
    </w:p>
    <w:p w14:paraId="33EC0DC8" w14:textId="267CE9EF" w:rsidR="55EFF522" w:rsidRDefault="55EFF522" w:rsidP="00A02CA9">
      <w:pPr>
        <w:pStyle w:val="ListParagraph"/>
        <w:numPr>
          <w:ilvl w:val="0"/>
          <w:numId w:val="1"/>
        </w:numPr>
        <w:spacing w:after="0"/>
        <w:ind w:right="-20"/>
        <w:rPr>
          <w:rFonts w:ascii="Arial" w:eastAsia="Arial" w:hAnsi="Arial" w:cs="Arial"/>
          <w:sz w:val="24"/>
          <w:szCs w:val="24"/>
          <w:lang w:val="en-US"/>
        </w:rPr>
      </w:pPr>
      <w:r w:rsidRPr="1E789E17">
        <w:rPr>
          <w:rFonts w:ascii="Arial" w:eastAsia="Arial" w:hAnsi="Arial" w:cs="Arial"/>
          <w:sz w:val="24"/>
          <w:szCs w:val="24"/>
          <w:lang w:val="en-US"/>
        </w:rPr>
        <w:t>Strategic Capital Plan 2023-33</w:t>
      </w:r>
    </w:p>
    <w:p w14:paraId="01A4DEB7" w14:textId="3233B8E3" w:rsidR="55EFF522" w:rsidRDefault="55EFF522" w:rsidP="00A02CA9">
      <w:pPr>
        <w:pStyle w:val="ListParagraph"/>
        <w:numPr>
          <w:ilvl w:val="0"/>
          <w:numId w:val="1"/>
        </w:numPr>
        <w:spacing w:after="0"/>
        <w:ind w:right="-20"/>
        <w:rPr>
          <w:rFonts w:ascii="Arial" w:eastAsia="Arial" w:hAnsi="Arial" w:cs="Arial"/>
          <w:sz w:val="24"/>
          <w:szCs w:val="24"/>
          <w:lang w:val="en-US"/>
        </w:rPr>
      </w:pPr>
      <w:r w:rsidRPr="1E789E17">
        <w:rPr>
          <w:rFonts w:ascii="Arial" w:eastAsia="Arial" w:hAnsi="Arial" w:cs="Arial"/>
          <w:sz w:val="24"/>
          <w:szCs w:val="24"/>
          <w:lang w:val="en-US"/>
        </w:rPr>
        <w:t xml:space="preserve">Unpaid carers charter </w:t>
      </w:r>
      <w:hyperlink r:id="rId105">
        <w:r w:rsidRPr="1E789E17">
          <w:rPr>
            <w:rStyle w:val="Hyperlink"/>
            <w:rFonts w:ascii="Arial" w:eastAsia="Arial" w:hAnsi="Arial" w:cs="Arial"/>
            <w:color w:val="auto"/>
            <w:sz w:val="24"/>
            <w:szCs w:val="24"/>
            <w:lang w:val="en-US"/>
          </w:rPr>
          <w:t>https://cavrpb.org/carers-charter/</w:t>
        </w:r>
      </w:hyperlink>
      <w:r w:rsidRPr="1E789E17">
        <w:rPr>
          <w:rFonts w:ascii="Arial" w:eastAsia="Arial" w:hAnsi="Arial" w:cs="Arial"/>
          <w:sz w:val="24"/>
          <w:szCs w:val="24"/>
          <w:lang w:val="en-US"/>
        </w:rPr>
        <w:t xml:space="preserve"> </w:t>
      </w:r>
    </w:p>
    <w:p w14:paraId="09A5C23A" w14:textId="4B757789" w:rsidR="55EFF522" w:rsidRDefault="55EFF522" w:rsidP="00A02CA9">
      <w:pPr>
        <w:pStyle w:val="ListParagraph"/>
        <w:numPr>
          <w:ilvl w:val="0"/>
          <w:numId w:val="1"/>
        </w:numPr>
        <w:spacing w:after="0"/>
        <w:ind w:right="-20"/>
        <w:rPr>
          <w:rFonts w:ascii="Arial" w:eastAsia="Arial" w:hAnsi="Arial" w:cs="Arial"/>
          <w:sz w:val="24"/>
          <w:szCs w:val="24"/>
          <w:lang w:val="en-US"/>
        </w:rPr>
      </w:pPr>
      <w:r w:rsidRPr="1E789E17">
        <w:rPr>
          <w:rFonts w:ascii="Arial" w:eastAsia="Arial" w:hAnsi="Arial" w:cs="Arial"/>
          <w:sz w:val="24"/>
          <w:szCs w:val="24"/>
          <w:lang w:val="en-US"/>
        </w:rPr>
        <w:t>Launch of the Regional Information Sharing Site linking data across CVUHB, WAST and Cardiff Council</w:t>
      </w:r>
    </w:p>
    <w:p w14:paraId="1C0D4EFD" w14:textId="76928E41" w:rsidR="1E789E17" w:rsidRDefault="1E789E17" w:rsidP="1E789E17">
      <w:pPr>
        <w:spacing w:after="0"/>
        <w:ind w:right="-20"/>
        <w:rPr>
          <w:rFonts w:ascii="Arial" w:eastAsia="Arial" w:hAnsi="Arial" w:cs="Arial"/>
          <w:sz w:val="24"/>
          <w:szCs w:val="24"/>
          <w:lang w:val="en-US"/>
        </w:rPr>
      </w:pPr>
    </w:p>
    <w:p w14:paraId="3FA946B7" w14:textId="44BB020B" w:rsidR="55EFF522" w:rsidRDefault="55EFF522" w:rsidP="1E789E17">
      <w:pPr>
        <w:spacing w:after="0"/>
        <w:ind w:right="-20"/>
        <w:rPr>
          <w:rFonts w:ascii="Arial" w:eastAsia="Arial" w:hAnsi="Arial" w:cs="Arial"/>
          <w:sz w:val="24"/>
          <w:szCs w:val="24"/>
          <w:lang w:val="en-US"/>
        </w:rPr>
      </w:pPr>
      <w:r w:rsidRPr="1E789E17">
        <w:rPr>
          <w:rFonts w:ascii="Arial" w:eastAsia="Arial" w:hAnsi="Arial" w:cs="Arial"/>
          <w:sz w:val="24"/>
          <w:szCs w:val="24"/>
          <w:lang w:val="en-US"/>
        </w:rPr>
        <w:t>The RPB continues to lead significant partnership delivery programmes within the life stage portfolios of Starting Well, Living Well and Ageing Well, addressing its obligations to improve how health and care services are delivered.  There are also a number of enabler programmes, in particular, the Digital Care Region and capital programmes.</w:t>
      </w:r>
    </w:p>
    <w:p w14:paraId="728847BA" w14:textId="21F5D45A" w:rsidR="1E789E17" w:rsidRDefault="1E789E17" w:rsidP="1E789E17">
      <w:pPr>
        <w:spacing w:after="0" w:line="257" w:lineRule="auto"/>
        <w:ind w:left="-20" w:right="-20"/>
        <w:rPr>
          <w:rFonts w:ascii="Arial" w:eastAsia="Arial" w:hAnsi="Arial" w:cs="Arial"/>
          <w:sz w:val="24"/>
          <w:szCs w:val="24"/>
          <w:lang w:val="en-US"/>
        </w:rPr>
      </w:pPr>
    </w:p>
    <w:p w14:paraId="18CAD074" w14:textId="4BFD1E94" w:rsidR="22A433F0" w:rsidRDefault="22A433F0" w:rsidP="1E789E17">
      <w:pPr>
        <w:spacing w:after="0" w:line="257" w:lineRule="auto"/>
        <w:ind w:right="-20"/>
        <w:rPr>
          <w:rFonts w:ascii="Arial" w:eastAsia="Arial" w:hAnsi="Arial" w:cs="Arial"/>
          <w:sz w:val="24"/>
          <w:szCs w:val="24"/>
          <w:lang w:val="en-US"/>
        </w:rPr>
      </w:pPr>
    </w:p>
    <w:p w14:paraId="0EF52A77" w14:textId="4C66793E" w:rsidR="009C5528" w:rsidRPr="00E85A3A" w:rsidRDefault="6776873F" w:rsidP="22A433F0">
      <w:pPr>
        <w:autoSpaceDE w:val="0"/>
        <w:autoSpaceDN w:val="0"/>
        <w:adjustRightInd w:val="0"/>
        <w:spacing w:after="0" w:line="240" w:lineRule="auto"/>
        <w:rPr>
          <w:rFonts w:ascii="Arial" w:hAnsi="Arial" w:cs="Arial"/>
          <w:b/>
          <w:bCs/>
          <w:color w:val="0070C0"/>
          <w:sz w:val="24"/>
          <w:szCs w:val="24"/>
        </w:rPr>
      </w:pPr>
      <w:r w:rsidRPr="22A433F0">
        <w:rPr>
          <w:rFonts w:ascii="Arial" w:hAnsi="Arial" w:cs="Arial"/>
          <w:b/>
          <w:bCs/>
          <w:color w:val="0070C0"/>
          <w:sz w:val="24"/>
          <w:szCs w:val="24"/>
        </w:rPr>
        <w:t xml:space="preserve">5.2 </w:t>
      </w:r>
      <w:r w:rsidR="11E3FBEF" w:rsidRPr="22A433F0">
        <w:rPr>
          <w:rFonts w:ascii="Arial" w:hAnsi="Arial" w:cs="Arial"/>
          <w:b/>
          <w:bCs/>
          <w:color w:val="0070C0"/>
          <w:sz w:val="24"/>
          <w:szCs w:val="24"/>
        </w:rPr>
        <w:t xml:space="preserve">Regional Healthcare Services </w:t>
      </w:r>
    </w:p>
    <w:p w14:paraId="052DADAC" w14:textId="477D2A4A" w:rsidR="00D83CA2" w:rsidRPr="00D83CA2" w:rsidRDefault="00D83CA2" w:rsidP="00D83CA2">
      <w:pPr>
        <w:spacing w:after="0" w:line="240" w:lineRule="auto"/>
        <w:textAlignment w:val="baseline"/>
        <w:rPr>
          <w:rFonts w:ascii="Arial" w:eastAsia="Times New Roman" w:hAnsi="Arial" w:cs="Arial"/>
          <w:sz w:val="24"/>
          <w:szCs w:val="24"/>
          <w:lang w:eastAsia="en-GB"/>
        </w:rPr>
      </w:pPr>
    </w:p>
    <w:p w14:paraId="446C4C5E" w14:textId="77777777" w:rsidR="00D83CA2" w:rsidRPr="00D83CA2" w:rsidRDefault="00D83CA2" w:rsidP="004B5B78">
      <w:pPr>
        <w:spacing w:after="0" w:line="240" w:lineRule="auto"/>
        <w:jc w:val="both"/>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The last twelve months has seen the Health Board continue to work with neighbouring health boards to develop and implement regional service models where it makes sense to do so in order to ensure that a service is sustainable, meets key standards, and delivers the best outcomes for patients.  </w:t>
      </w:r>
    </w:p>
    <w:p w14:paraId="5376E7A5" w14:textId="14F0A1EE" w:rsidR="00D83CA2" w:rsidRPr="00D83CA2" w:rsidRDefault="00D83CA2" w:rsidP="004B5B78">
      <w:pPr>
        <w:spacing w:after="0" w:line="240" w:lineRule="auto"/>
        <w:jc w:val="both"/>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 </w:t>
      </w:r>
    </w:p>
    <w:p w14:paraId="13A17890" w14:textId="4725E11D" w:rsidR="00D83CA2" w:rsidRPr="00D83CA2" w:rsidRDefault="00D83CA2" w:rsidP="004B5B78">
      <w:pPr>
        <w:spacing w:after="0" w:line="240" w:lineRule="auto"/>
        <w:jc w:val="both"/>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The governance arrangements associated with this regional working in South-East Wales has been further matured to reflect not only the ongoing development of a planned regional treatment and diagnostic centr</w:t>
      </w:r>
      <w:r w:rsidR="00CD65C6">
        <w:rPr>
          <w:rFonts w:ascii="Arial" w:eastAsia="Times New Roman" w:hAnsi="Arial" w:cs="Arial"/>
          <w:sz w:val="24"/>
          <w:szCs w:val="24"/>
          <w:lang w:eastAsia="en-GB"/>
        </w:rPr>
        <w:t>e</w:t>
      </w:r>
      <w:r w:rsidRPr="00D83CA2">
        <w:rPr>
          <w:rFonts w:ascii="Arial" w:eastAsia="Times New Roman" w:hAnsi="Arial" w:cs="Arial"/>
          <w:sz w:val="24"/>
          <w:szCs w:val="24"/>
          <w:lang w:eastAsia="en-GB"/>
        </w:rPr>
        <w:t xml:space="preserve"> in Llantristant but also that Velindre NHS Trust formally joined the collaboration in August 2023. This saw the historic work of the South East Wales Cancer Collaborative bought into scope under the guise of a new regional cancer programme. </w:t>
      </w:r>
    </w:p>
    <w:p w14:paraId="389E6AFB" w14:textId="4122C3A6" w:rsidR="00D83CA2" w:rsidRPr="00D83CA2" w:rsidRDefault="00D83CA2" w:rsidP="004B5B78">
      <w:pPr>
        <w:spacing w:after="0" w:line="240" w:lineRule="auto"/>
        <w:jc w:val="both"/>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 </w:t>
      </w:r>
    </w:p>
    <w:p w14:paraId="307AF4AE" w14:textId="77777777" w:rsidR="00D83CA2" w:rsidRPr="00D83CA2" w:rsidRDefault="00D83CA2" w:rsidP="004B5B78">
      <w:pPr>
        <w:spacing w:after="0" w:line="240" w:lineRule="auto"/>
        <w:jc w:val="both"/>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   </w:t>
      </w:r>
    </w:p>
    <w:p w14:paraId="5D4428E0" w14:textId="094D0EFC" w:rsidR="00D83CA2" w:rsidRPr="00D83CA2" w:rsidRDefault="00D83CA2" w:rsidP="004B5B78">
      <w:pPr>
        <w:spacing w:after="0" w:line="240" w:lineRule="auto"/>
        <w:jc w:val="both"/>
        <w:textAlignment w:val="baseline"/>
        <w:rPr>
          <w:rFonts w:ascii="Arial" w:eastAsia="Times New Roman" w:hAnsi="Arial" w:cs="Arial"/>
          <w:sz w:val="24"/>
          <w:szCs w:val="24"/>
          <w:lang w:eastAsia="en-GB"/>
        </w:rPr>
      </w:pPr>
      <w:r w:rsidRPr="41858532">
        <w:rPr>
          <w:rFonts w:ascii="Arial" w:eastAsia="Times New Roman" w:hAnsi="Arial" w:cs="Arial"/>
          <w:sz w:val="24"/>
          <w:szCs w:val="24"/>
          <w:lang w:eastAsia="en-GB"/>
        </w:rPr>
        <w:t xml:space="preserve"> During the last year we have seen particular progress with regards to Ophthalmology where an interim regional solution for the high-volume, low complexity </w:t>
      </w:r>
      <w:r w:rsidR="00CD65C6" w:rsidRPr="41858532">
        <w:rPr>
          <w:rFonts w:ascii="Arial" w:eastAsia="Times New Roman" w:hAnsi="Arial" w:cs="Arial"/>
          <w:sz w:val="24"/>
          <w:szCs w:val="24"/>
          <w:lang w:eastAsia="en-GB"/>
        </w:rPr>
        <w:t>cataract</w:t>
      </w:r>
      <w:r w:rsidRPr="41858532">
        <w:rPr>
          <w:rFonts w:ascii="Arial" w:eastAsia="Times New Roman" w:hAnsi="Arial" w:cs="Arial"/>
          <w:sz w:val="24"/>
          <w:szCs w:val="24"/>
          <w:lang w:eastAsia="en-GB"/>
        </w:rPr>
        <w:t xml:space="preserve"> service was implemented. This resulted in  a regional patient treatment list (PTL) being </w:t>
      </w:r>
      <w:r w:rsidRPr="41858532">
        <w:rPr>
          <w:rFonts w:ascii="Arial" w:eastAsia="Times New Roman" w:hAnsi="Arial" w:cs="Arial"/>
          <w:sz w:val="24"/>
          <w:szCs w:val="24"/>
          <w:lang w:eastAsia="en-GB"/>
        </w:rPr>
        <w:lastRenderedPageBreak/>
        <w:t>adopted and implemented through a regional booking and scheduling service. This culminated in the elimination of all over three year waits for the procedure across the region.  </w:t>
      </w:r>
    </w:p>
    <w:p w14:paraId="2C4C8A54" w14:textId="39D2D703" w:rsidR="41858532" w:rsidRDefault="41858532" w:rsidP="41858532">
      <w:pPr>
        <w:spacing w:after="0" w:line="240" w:lineRule="auto"/>
        <w:jc w:val="both"/>
        <w:rPr>
          <w:rFonts w:ascii="Arial" w:eastAsia="Times New Roman" w:hAnsi="Arial" w:cs="Arial"/>
          <w:sz w:val="24"/>
          <w:szCs w:val="24"/>
          <w:lang w:eastAsia="en-GB"/>
        </w:rPr>
      </w:pPr>
      <w:bookmarkStart w:id="7" w:name="_Hlk165388721"/>
    </w:p>
    <w:p w14:paraId="1AE10114" w14:textId="4CAE866D" w:rsidR="00D83CA2" w:rsidRDefault="0086333B" w:rsidP="00D83CA2">
      <w:pPr>
        <w:spacing w:after="0" w:line="240" w:lineRule="auto"/>
        <w:textAlignment w:val="baseline"/>
        <w:rPr>
          <w:rFonts w:ascii="Arial" w:eastAsia="Times New Roman" w:hAnsi="Arial" w:cs="Arial"/>
          <w:color w:val="0070C0"/>
          <w:sz w:val="24"/>
          <w:szCs w:val="24"/>
          <w:lang w:eastAsia="en-GB"/>
        </w:rPr>
      </w:pPr>
      <w:r>
        <w:rPr>
          <w:rFonts w:ascii="Arial" w:eastAsia="Times New Roman" w:hAnsi="Arial" w:cs="Arial"/>
          <w:b/>
          <w:bCs/>
          <w:color w:val="0070C0"/>
          <w:sz w:val="24"/>
          <w:szCs w:val="24"/>
          <w:lang w:eastAsia="en-GB"/>
        </w:rPr>
        <w:t xml:space="preserve">5.3 </w:t>
      </w:r>
      <w:r w:rsidR="00D83CA2" w:rsidRPr="00D83CA2">
        <w:rPr>
          <w:rFonts w:ascii="Arial" w:eastAsia="Times New Roman" w:hAnsi="Arial" w:cs="Arial"/>
          <w:b/>
          <w:bCs/>
          <w:color w:val="0070C0"/>
          <w:sz w:val="24"/>
          <w:szCs w:val="24"/>
          <w:lang w:eastAsia="en-GB"/>
        </w:rPr>
        <w:t>Specialised and Tertiary Services</w:t>
      </w:r>
      <w:r w:rsidR="00D83CA2" w:rsidRPr="00D83CA2">
        <w:rPr>
          <w:rFonts w:ascii="Arial" w:eastAsia="Times New Roman" w:hAnsi="Arial" w:cs="Arial"/>
          <w:color w:val="0070C0"/>
          <w:sz w:val="24"/>
          <w:szCs w:val="24"/>
          <w:lang w:eastAsia="en-GB"/>
        </w:rPr>
        <w:t> </w:t>
      </w:r>
    </w:p>
    <w:bookmarkEnd w:id="7"/>
    <w:p w14:paraId="622AC609"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p>
    <w:p w14:paraId="44F31EBA"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The Health Board continues to work closely with its partner Swansea Bay University Health Board, on the planning and delivery of specialised and tertiary services, through the Regional Specialised Services Provider Planning Partnership. </w:t>
      </w:r>
    </w:p>
    <w:p w14:paraId="3DEEA3D5"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Over the last year the partnership team has undertaken a refresh of the tertiary services baseline assessment in both organisations and has continued to progress the reviews on Hepato-Pancreato-Biliary Surgery and Oesophago-Gastric Cancer Surgery. The team have also worked with colleagues across Wales and NHS England to develop a service specification for Specialised Infectious Disease Services, and to develop an action plan to support the implementation of the service specification for Specialised Adult Endocrinology Services.  </w:t>
      </w:r>
    </w:p>
    <w:p w14:paraId="070FE931"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 </w:t>
      </w:r>
    </w:p>
    <w:p w14:paraId="0871A2DE"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The team continues to progress the development of partnership models to ensure that all patients in South Wales have equitable access to safe, effective and sustainable specialised services. </w:t>
      </w:r>
    </w:p>
    <w:p w14:paraId="0A81DC9E"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 </w:t>
      </w:r>
    </w:p>
    <w:p w14:paraId="32F95531"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This includes development of a governance framework to support the establishment of a South Wales Specialised Services Collaborative Partnership Board. The purpose of the Board will be to lead the development of a partnership strategy for specialised services, and to oversee the delivery of services provided in partnership between the two organisations.  </w:t>
      </w:r>
    </w:p>
    <w:p w14:paraId="224610B2"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 </w:t>
      </w:r>
    </w:p>
    <w:p w14:paraId="74FB329C" w14:textId="5D8D74E5" w:rsidR="00D83CA2" w:rsidRDefault="00D83CA2" w:rsidP="00D83CA2">
      <w:pPr>
        <w:spacing w:after="0" w:line="240" w:lineRule="auto"/>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The partnership team also administer the Health Board’s Tertiary Services Development Group. Over the last year, the group has considered a number of proposals to develop new services (Gene therapy for Haemophilia B) and secure existing services (Porphyria). Following review by the group, WHSSC have agreed to consider the following services for commissioning:  </w:t>
      </w:r>
    </w:p>
    <w:p w14:paraId="16CA64A6" w14:textId="77777777" w:rsidR="00D83CA2" w:rsidRPr="00D83CA2" w:rsidRDefault="00D83CA2" w:rsidP="00D83CA2">
      <w:pPr>
        <w:spacing w:after="0" w:line="240" w:lineRule="auto"/>
        <w:textAlignment w:val="baseline"/>
        <w:rPr>
          <w:rFonts w:ascii="Arial" w:eastAsia="Times New Roman" w:hAnsi="Arial" w:cs="Arial"/>
          <w:sz w:val="24"/>
          <w:szCs w:val="24"/>
          <w:lang w:eastAsia="en-GB"/>
        </w:rPr>
      </w:pPr>
    </w:p>
    <w:p w14:paraId="63D1827B" w14:textId="77777777" w:rsidR="00D83CA2" w:rsidRPr="00D83CA2" w:rsidRDefault="00D83CA2" w:rsidP="00985D01">
      <w:pPr>
        <w:numPr>
          <w:ilvl w:val="0"/>
          <w:numId w:val="73"/>
        </w:numPr>
        <w:spacing w:after="0" w:line="240" w:lineRule="auto"/>
        <w:ind w:left="360" w:firstLine="0"/>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Primary Ciliary Dyskinesia </w:t>
      </w:r>
    </w:p>
    <w:p w14:paraId="7787939A" w14:textId="77777777" w:rsidR="00D83CA2" w:rsidRPr="00D83CA2" w:rsidRDefault="00D83CA2" w:rsidP="00985D01">
      <w:pPr>
        <w:numPr>
          <w:ilvl w:val="0"/>
          <w:numId w:val="73"/>
        </w:numPr>
        <w:spacing w:after="0" w:line="240" w:lineRule="auto"/>
        <w:ind w:left="360" w:firstLine="0"/>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Selective Internal Radiation Therapy </w:t>
      </w:r>
    </w:p>
    <w:p w14:paraId="273682DE" w14:textId="77777777" w:rsidR="00D83CA2" w:rsidRPr="00D83CA2" w:rsidRDefault="00D83CA2" w:rsidP="00985D01">
      <w:pPr>
        <w:numPr>
          <w:ilvl w:val="0"/>
          <w:numId w:val="73"/>
        </w:numPr>
        <w:spacing w:after="0" w:line="240" w:lineRule="auto"/>
        <w:ind w:left="360" w:firstLine="0"/>
        <w:textAlignment w:val="baseline"/>
        <w:rPr>
          <w:rFonts w:ascii="Arial" w:eastAsia="Times New Roman" w:hAnsi="Arial" w:cs="Arial"/>
          <w:sz w:val="24"/>
          <w:szCs w:val="24"/>
          <w:lang w:eastAsia="en-GB"/>
        </w:rPr>
      </w:pPr>
      <w:r w:rsidRPr="00D83CA2">
        <w:rPr>
          <w:rFonts w:ascii="Arial" w:eastAsia="Times New Roman" w:hAnsi="Arial" w:cs="Arial"/>
          <w:sz w:val="24"/>
          <w:szCs w:val="24"/>
          <w:lang w:eastAsia="en-GB"/>
        </w:rPr>
        <w:t>Transjugular Intrahepatic Portosystemic Stent-Shunt, </w:t>
      </w:r>
    </w:p>
    <w:p w14:paraId="2F652948" w14:textId="77777777" w:rsidR="00853176" w:rsidRPr="0047659D" w:rsidRDefault="00853176" w:rsidP="009C5528">
      <w:pPr>
        <w:autoSpaceDE w:val="0"/>
        <w:autoSpaceDN w:val="0"/>
        <w:adjustRightInd w:val="0"/>
        <w:spacing w:after="0" w:line="240" w:lineRule="auto"/>
        <w:rPr>
          <w:rFonts w:ascii="Arial" w:hAnsi="Arial" w:cs="Arial"/>
          <w:iCs/>
          <w:sz w:val="24"/>
          <w:szCs w:val="24"/>
        </w:rPr>
      </w:pPr>
    </w:p>
    <w:p w14:paraId="4F9B9BB4" w14:textId="77777777" w:rsidR="0047659D" w:rsidRDefault="0047659D" w:rsidP="009C5528">
      <w:pPr>
        <w:autoSpaceDE w:val="0"/>
        <w:autoSpaceDN w:val="0"/>
        <w:adjustRightInd w:val="0"/>
        <w:spacing w:after="0" w:line="240" w:lineRule="auto"/>
        <w:rPr>
          <w:rFonts w:ascii="Arial" w:hAnsi="Arial" w:cs="Arial"/>
          <w:i/>
          <w:iCs/>
          <w:sz w:val="24"/>
          <w:szCs w:val="24"/>
        </w:rPr>
      </w:pPr>
    </w:p>
    <w:p w14:paraId="2F5A9C18" w14:textId="4F948B42" w:rsidR="00566767" w:rsidRDefault="0086333B" w:rsidP="00DE181C">
      <w:pPr>
        <w:rPr>
          <w:rFonts w:ascii="Arial" w:hAnsi="Arial" w:cs="Arial"/>
          <w:b/>
          <w:color w:val="2F5496" w:themeColor="accent1" w:themeShade="BF"/>
          <w:sz w:val="28"/>
          <w:szCs w:val="28"/>
        </w:rPr>
      </w:pPr>
      <w:bookmarkStart w:id="8" w:name="_Hlk165388187"/>
      <w:r>
        <w:rPr>
          <w:rFonts w:ascii="Arial" w:hAnsi="Arial" w:cs="Arial"/>
          <w:b/>
          <w:color w:val="2F5496" w:themeColor="accent1" w:themeShade="BF"/>
          <w:sz w:val="28"/>
          <w:szCs w:val="28"/>
        </w:rPr>
        <w:t>6</w:t>
      </w:r>
      <w:r w:rsidR="00266B4C" w:rsidRPr="00E85A3A">
        <w:rPr>
          <w:rFonts w:ascii="Arial" w:hAnsi="Arial" w:cs="Arial"/>
          <w:b/>
          <w:color w:val="2F5496" w:themeColor="accent1" w:themeShade="BF"/>
          <w:sz w:val="28"/>
          <w:szCs w:val="28"/>
        </w:rPr>
        <w:t xml:space="preserve">. </w:t>
      </w:r>
      <w:r w:rsidR="00566767">
        <w:rPr>
          <w:rFonts w:ascii="Arial" w:hAnsi="Arial" w:cs="Arial"/>
          <w:b/>
          <w:color w:val="2F5496" w:themeColor="accent1" w:themeShade="BF"/>
          <w:sz w:val="28"/>
          <w:szCs w:val="28"/>
        </w:rPr>
        <w:t>Our People</w:t>
      </w:r>
    </w:p>
    <w:p w14:paraId="7DE041A9" w14:textId="51DF6923" w:rsidR="00266B4C" w:rsidRPr="0086333B" w:rsidRDefault="0086333B" w:rsidP="00DE181C">
      <w:pPr>
        <w:rPr>
          <w:rFonts w:ascii="Arial" w:hAnsi="Arial" w:cs="Arial"/>
          <w:b/>
          <w:color w:val="2F5496" w:themeColor="accent1" w:themeShade="BF"/>
          <w:sz w:val="24"/>
          <w:szCs w:val="24"/>
        </w:rPr>
      </w:pPr>
      <w:r>
        <w:rPr>
          <w:rFonts w:ascii="Arial" w:hAnsi="Arial" w:cs="Arial"/>
          <w:b/>
          <w:color w:val="2F5496" w:themeColor="accent1" w:themeShade="BF"/>
          <w:sz w:val="24"/>
          <w:szCs w:val="24"/>
        </w:rPr>
        <w:t xml:space="preserve">6.1 </w:t>
      </w:r>
      <w:r w:rsidR="00266B4C" w:rsidRPr="0086333B">
        <w:rPr>
          <w:rFonts w:ascii="Arial" w:hAnsi="Arial" w:cs="Arial"/>
          <w:b/>
          <w:color w:val="2F5496" w:themeColor="accent1" w:themeShade="BF"/>
          <w:sz w:val="24"/>
          <w:szCs w:val="24"/>
        </w:rPr>
        <w:t xml:space="preserve">Workforce Management </w:t>
      </w:r>
    </w:p>
    <w:bookmarkEnd w:id="8"/>
    <w:p w14:paraId="75F0EC6B" w14:textId="609B3C38" w:rsidR="004C091F" w:rsidRPr="0086333B" w:rsidRDefault="009D312D" w:rsidP="00DE181C">
      <w:pPr>
        <w:rPr>
          <w:rFonts w:ascii="Arial" w:hAnsi="Arial" w:cs="Arial"/>
          <w:sz w:val="24"/>
          <w:szCs w:val="24"/>
        </w:rPr>
      </w:pPr>
      <w:r w:rsidRPr="0086333B">
        <w:rPr>
          <w:rFonts w:ascii="Arial" w:hAnsi="Arial" w:cs="Arial"/>
          <w:sz w:val="24"/>
          <w:szCs w:val="24"/>
        </w:rPr>
        <w:t xml:space="preserve">Our staff are fundamental to ensuring we can do what we need to do for our patients, families and communities. We are immensely grateful for all that our staff do and the hard work and commitment they continue to show. </w:t>
      </w:r>
      <w:r w:rsidRPr="0086333B">
        <w:rPr>
          <w:rFonts w:ascii="Arial" w:eastAsia="Calibri" w:hAnsi="Arial" w:cs="Arial"/>
          <w:sz w:val="24"/>
          <w:szCs w:val="24"/>
        </w:rPr>
        <w:t>As an organisation employing over 17,000 people, we cannot just depend on bringing new people into our workforce; we need to improve how we retain, manage, develop and look after the wellbeing of our existing workforce.</w:t>
      </w:r>
      <w:r w:rsidR="004C091F" w:rsidRPr="0086333B">
        <w:rPr>
          <w:rFonts w:ascii="Arial" w:eastAsia="Calibri" w:hAnsi="Arial" w:cs="Arial"/>
          <w:sz w:val="24"/>
          <w:szCs w:val="24"/>
        </w:rPr>
        <w:t xml:space="preserve"> </w:t>
      </w:r>
    </w:p>
    <w:p w14:paraId="232A477F" w14:textId="6E65A08D" w:rsidR="009D312D" w:rsidRPr="0086333B" w:rsidRDefault="0086333B" w:rsidP="009D312D">
      <w:pPr>
        <w:pStyle w:val="NormalWeb"/>
        <w:rPr>
          <w:rFonts w:ascii="Arial" w:hAnsi="Arial" w:cs="Arial"/>
          <w:b/>
          <w:bCs/>
          <w:color w:val="2F5496" w:themeColor="accent1" w:themeShade="BF"/>
        </w:rPr>
      </w:pPr>
      <w:bookmarkStart w:id="9" w:name="_Hlk165388206"/>
      <w:r>
        <w:rPr>
          <w:rFonts w:ascii="Arial" w:hAnsi="Arial" w:cs="Arial"/>
          <w:b/>
          <w:bCs/>
          <w:color w:val="2F5496" w:themeColor="accent1" w:themeShade="BF"/>
        </w:rPr>
        <w:t xml:space="preserve">6.2 </w:t>
      </w:r>
      <w:r w:rsidRPr="0086333B">
        <w:rPr>
          <w:rFonts w:ascii="Arial" w:hAnsi="Arial" w:cs="Arial"/>
          <w:b/>
          <w:bCs/>
          <w:color w:val="2F5496" w:themeColor="accent1" w:themeShade="BF"/>
        </w:rPr>
        <w:t xml:space="preserve">Attract &amp; Recruit </w:t>
      </w:r>
    </w:p>
    <w:bookmarkEnd w:id="9"/>
    <w:p w14:paraId="28058A83" w14:textId="6B7AD5A6" w:rsidR="009D312D" w:rsidRPr="0086333B" w:rsidRDefault="009D312D" w:rsidP="009D312D">
      <w:pPr>
        <w:pStyle w:val="NormalWeb"/>
        <w:rPr>
          <w:rFonts w:ascii="Arial" w:hAnsi="Arial" w:cs="Arial"/>
        </w:rPr>
      </w:pPr>
      <w:r w:rsidRPr="0086333B">
        <w:rPr>
          <w:rFonts w:ascii="Arial" w:hAnsi="Arial" w:cs="Arial"/>
        </w:rPr>
        <w:lastRenderedPageBreak/>
        <w:t xml:space="preserve">The shortages of key professionals and workers in the NHS is well publicised and is a challenge faced by all NHS organisations nationally. The inability to recruit staff with the right skills and experience can be a serious constraint to providing high quality patient care. </w:t>
      </w:r>
      <w:r w:rsidR="00566767" w:rsidRPr="0086333B">
        <w:rPr>
          <w:rFonts w:ascii="Arial" w:hAnsi="Arial" w:cs="Arial"/>
        </w:rPr>
        <w:t>During 23-24</w:t>
      </w:r>
      <w:r w:rsidRPr="0086333B">
        <w:rPr>
          <w:rFonts w:ascii="Arial" w:hAnsi="Arial" w:cs="Arial"/>
        </w:rPr>
        <w:t xml:space="preserve"> we have focused on the following 3 key themes to ensure we are able to attract and retain the staff required to deliver our services to a high standard:</w:t>
      </w:r>
    </w:p>
    <w:p w14:paraId="779F7FFB" w14:textId="77777777" w:rsidR="009D312D" w:rsidRPr="0086333B" w:rsidRDefault="009D312D" w:rsidP="009D312D">
      <w:pPr>
        <w:pStyle w:val="NormalWeb"/>
        <w:spacing w:after="0" w:afterAutospacing="0"/>
        <w:rPr>
          <w:rFonts w:ascii="Arial" w:hAnsi="Arial" w:cs="Arial"/>
          <w:b/>
        </w:rPr>
      </w:pPr>
      <w:r w:rsidRPr="0086333B">
        <w:rPr>
          <w:rFonts w:ascii="Arial" w:hAnsi="Arial" w:cs="Arial"/>
          <w:b/>
        </w:rPr>
        <w:t>Promotion of NHS Job Opportunities</w:t>
      </w:r>
    </w:p>
    <w:p w14:paraId="3CFDA975" w14:textId="77777777" w:rsidR="009D312D" w:rsidRPr="0086333B" w:rsidRDefault="009D312D" w:rsidP="009D312D">
      <w:pPr>
        <w:pStyle w:val="NormalWeb"/>
        <w:rPr>
          <w:rFonts w:ascii="Arial" w:hAnsi="Arial" w:cs="Arial"/>
        </w:rPr>
      </w:pPr>
      <w:r w:rsidRPr="0086333B">
        <w:rPr>
          <w:rFonts w:ascii="Arial" w:hAnsi="Arial" w:cs="Arial"/>
        </w:rPr>
        <w:t>A large number of the population are unaware that the NHS has over 350 different roles available for employment. There has been a large focus over the past year on ensuring that we reach as many prospective candidates as we can to promote the large and diverse number of job opportunities we have on offer. The response has been overwhelming and many of those we communicated with would now consider pursuing a career with Cardiff and Vale UHB.</w:t>
      </w:r>
    </w:p>
    <w:p w14:paraId="6A5ACF48" w14:textId="77777777" w:rsidR="009D312D" w:rsidRPr="0086333B" w:rsidRDefault="009D312D" w:rsidP="009D312D">
      <w:pPr>
        <w:pStyle w:val="NormalWeb"/>
        <w:spacing w:after="0" w:afterAutospacing="0"/>
        <w:rPr>
          <w:rFonts w:ascii="Arial" w:hAnsi="Arial" w:cs="Arial"/>
          <w:b/>
        </w:rPr>
      </w:pPr>
      <w:r w:rsidRPr="0086333B">
        <w:rPr>
          <w:rFonts w:ascii="Arial" w:hAnsi="Arial" w:cs="Arial"/>
          <w:b/>
        </w:rPr>
        <w:t>Shortage Professions</w:t>
      </w:r>
    </w:p>
    <w:p w14:paraId="38CEFEEF" w14:textId="77777777" w:rsidR="009D312D" w:rsidRPr="0086333B" w:rsidRDefault="009D312D" w:rsidP="009D312D">
      <w:pPr>
        <w:pStyle w:val="NormalWeb"/>
        <w:spacing w:after="0" w:afterAutospacing="0"/>
        <w:rPr>
          <w:rFonts w:ascii="Arial" w:hAnsi="Arial" w:cs="Arial"/>
          <w:b/>
          <w:bCs/>
        </w:rPr>
      </w:pPr>
      <w:r w:rsidRPr="0086333B">
        <w:rPr>
          <w:rFonts w:ascii="Arial" w:hAnsi="Arial" w:cs="Arial"/>
        </w:rPr>
        <w:t>We have worked closely with a number of universities, colleges, schools and many public sector career assistance organisations which has had a big impact on recruiting to many of our long-term vacancies. Our largest proportion of the workforce is nursing staff and there has been a great success in reducing our vacancy factor from over 13% to below 5%.</w:t>
      </w:r>
    </w:p>
    <w:p w14:paraId="7816E160" w14:textId="77777777" w:rsidR="009D312D" w:rsidRPr="0086333B" w:rsidRDefault="009D312D" w:rsidP="009D312D">
      <w:pPr>
        <w:pStyle w:val="NormalWeb"/>
        <w:spacing w:after="0" w:afterAutospacing="0"/>
        <w:rPr>
          <w:rFonts w:ascii="Arial" w:hAnsi="Arial" w:cs="Arial"/>
          <w:b/>
          <w:bCs/>
        </w:rPr>
      </w:pPr>
      <w:r w:rsidRPr="0086333B">
        <w:rPr>
          <w:rFonts w:ascii="Arial" w:hAnsi="Arial" w:cs="Arial"/>
          <w:b/>
          <w:bCs/>
        </w:rPr>
        <w:t>Inclusive Recruitment</w:t>
      </w:r>
    </w:p>
    <w:p w14:paraId="20D115D0" w14:textId="77777777" w:rsidR="009D312D" w:rsidRPr="0086333B" w:rsidRDefault="009D312D" w:rsidP="009D312D">
      <w:pPr>
        <w:pStyle w:val="NormalWeb"/>
        <w:rPr>
          <w:rFonts w:ascii="Arial" w:hAnsi="Arial" w:cs="Arial"/>
        </w:rPr>
      </w:pPr>
      <w:r w:rsidRPr="0086333B">
        <w:rPr>
          <w:rFonts w:ascii="Arial" w:hAnsi="Arial" w:cs="Arial"/>
        </w:rPr>
        <w:t>A key focus in 2023-4 has been to continue developing and maintaining close links with those groups within the local community that are not represented as well within our workforce. We also wanted to improve the opportunities for those who may perceive they have a disadvantage when applying for jobs against other candidates.</w:t>
      </w:r>
    </w:p>
    <w:p w14:paraId="5D98DECE" w14:textId="6964CE50" w:rsidR="00775094" w:rsidRPr="0086333B" w:rsidRDefault="009D312D" w:rsidP="00775094">
      <w:pPr>
        <w:pStyle w:val="NormalWeb"/>
        <w:rPr>
          <w:rFonts w:ascii="Arial" w:hAnsi="Arial" w:cs="Arial"/>
        </w:rPr>
      </w:pPr>
      <w:r w:rsidRPr="0086333B">
        <w:rPr>
          <w:rFonts w:ascii="Arial" w:hAnsi="Arial" w:cs="Arial"/>
        </w:rPr>
        <w:t>Some of the key achievements over the past year have included:</w:t>
      </w:r>
    </w:p>
    <w:p w14:paraId="15E2DBFF" w14:textId="4E3EEEAA" w:rsidR="009D312D" w:rsidRPr="0086333B" w:rsidRDefault="009D312D" w:rsidP="00985D01">
      <w:pPr>
        <w:pStyle w:val="paragraph"/>
        <w:numPr>
          <w:ilvl w:val="0"/>
          <w:numId w:val="54"/>
        </w:numPr>
        <w:spacing w:before="0" w:beforeAutospacing="0" w:after="0" w:afterAutospacing="0"/>
        <w:textAlignment w:val="baseline"/>
        <w:rPr>
          <w:rStyle w:val="eop"/>
          <w:rFonts w:ascii="Arial" w:eastAsiaTheme="minorEastAsia" w:hAnsi="Arial" w:cs="Arial"/>
        </w:rPr>
      </w:pPr>
      <w:r w:rsidRPr="0086333B">
        <w:rPr>
          <w:rStyle w:val="normaltextrun"/>
          <w:rFonts w:ascii="Arial" w:hAnsi="Arial" w:cs="Arial"/>
          <w:b/>
          <w:bCs/>
        </w:rPr>
        <w:t>DFN Project Search</w:t>
      </w:r>
      <w:r w:rsidRPr="0086333B">
        <w:rPr>
          <w:rStyle w:val="normaltextrun"/>
          <w:rFonts w:ascii="Arial" w:hAnsi="Arial" w:cs="Arial"/>
        </w:rPr>
        <w:t xml:space="preserve"> –  </w:t>
      </w:r>
      <w:r w:rsidRPr="0086333B">
        <w:rPr>
          <w:rFonts w:ascii="Arial" w:hAnsi="Arial" w:cs="Arial"/>
          <w:shd w:val="clear" w:color="auto" w:fill="FFFFFF"/>
        </w:rPr>
        <w:t> a alternative to traditional school-based education and helps people transition into work. Many people with learning disabilities and autism find the transition to the workplace difficult after leaving school. This initiative helps young people grow their confidence and secure meaningful, paid employment. I</w:t>
      </w:r>
      <w:r w:rsidRPr="0086333B">
        <w:rPr>
          <w:rStyle w:val="ui-provider"/>
          <w:rFonts w:ascii="Arial" w:hAnsi="Arial" w:cs="Arial"/>
        </w:rPr>
        <w:t>n 2023/2024 we are hosting 14 interns over UHW and UHL sites, and hopefully the interns that are interested in being employed will achieve this at the end of the placements in their chosen areas.</w:t>
      </w:r>
      <w:r w:rsidRPr="0086333B">
        <w:rPr>
          <w:rStyle w:val="eop"/>
          <w:rFonts w:ascii="Arial" w:eastAsiaTheme="minorEastAsia" w:hAnsi="Arial" w:cs="Arial"/>
        </w:rPr>
        <w:t> </w:t>
      </w:r>
    </w:p>
    <w:p w14:paraId="5F56BC09" w14:textId="77777777" w:rsidR="005B118B" w:rsidRPr="0086333B" w:rsidRDefault="005B118B" w:rsidP="005B118B">
      <w:pPr>
        <w:pStyle w:val="paragraph"/>
        <w:spacing w:before="0" w:beforeAutospacing="0" w:after="0" w:afterAutospacing="0"/>
        <w:ind w:left="360"/>
        <w:textAlignment w:val="baseline"/>
        <w:rPr>
          <w:rStyle w:val="eop"/>
          <w:rFonts w:ascii="Arial" w:eastAsiaTheme="minorEastAsia" w:hAnsi="Arial" w:cs="Arial"/>
        </w:rPr>
      </w:pPr>
    </w:p>
    <w:p w14:paraId="43AAFF0F" w14:textId="599A25E3" w:rsidR="005B118B" w:rsidRPr="0086333B" w:rsidRDefault="009D312D" w:rsidP="004B5B78">
      <w:pPr>
        <w:jc w:val="center"/>
        <w:rPr>
          <w:rFonts w:ascii="Arial" w:hAnsi="Arial" w:cs="Arial"/>
          <w:b/>
          <w:sz w:val="24"/>
          <w:szCs w:val="24"/>
        </w:rPr>
      </w:pPr>
      <w:r w:rsidRPr="0086333B">
        <w:rPr>
          <w:rFonts w:ascii="Arial" w:hAnsi="Arial" w:cs="Arial"/>
          <w:noProof/>
          <w:sz w:val="24"/>
          <w:szCs w:val="24"/>
          <w:shd w:val="clear" w:color="auto" w:fill="E6E6E6"/>
          <w:lang w:eastAsia="en-GB"/>
        </w:rPr>
        <w:lastRenderedPageBreak/>
        <w:drawing>
          <wp:inline distT="0" distB="0" distL="0" distR="0" wp14:anchorId="4833E635" wp14:editId="2EF789D0">
            <wp:extent cx="2959100" cy="2123104"/>
            <wp:effectExtent l="0" t="0" r="0" b="0"/>
            <wp:docPr id="1231962824" name="Picture 12319628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a:stretch>
                      <a:fillRect/>
                    </a:stretch>
                  </pic:blipFill>
                  <pic:spPr>
                    <a:xfrm>
                      <a:off x="0" y="0"/>
                      <a:ext cx="2988974" cy="2144538"/>
                    </a:xfrm>
                    <a:prstGeom prst="rect">
                      <a:avLst/>
                    </a:prstGeom>
                  </pic:spPr>
                </pic:pic>
              </a:graphicData>
            </a:graphic>
          </wp:inline>
        </w:drawing>
      </w:r>
    </w:p>
    <w:p w14:paraId="0AB2060D" w14:textId="635625BA" w:rsidR="007205E3" w:rsidRPr="0086333B" w:rsidRDefault="009D312D" w:rsidP="00DE181C">
      <w:pPr>
        <w:rPr>
          <w:rFonts w:ascii="Arial" w:hAnsi="Arial" w:cs="Arial"/>
          <w:b/>
          <w:sz w:val="24"/>
          <w:szCs w:val="24"/>
        </w:rPr>
      </w:pPr>
      <w:r w:rsidRPr="0086333B">
        <w:rPr>
          <w:rFonts w:ascii="Arial" w:hAnsi="Arial" w:cs="Arial"/>
          <w:noProof/>
          <w:sz w:val="24"/>
          <w:szCs w:val="24"/>
          <w:shd w:val="clear" w:color="auto" w:fill="E6E6E6"/>
          <w:lang w:eastAsia="en-GB"/>
        </w:rPr>
        <w:drawing>
          <wp:inline distT="0" distB="0" distL="0" distR="0" wp14:anchorId="54BAE512" wp14:editId="4CAB40E1">
            <wp:extent cx="2504744" cy="2367964"/>
            <wp:effectExtent l="0" t="0" r="0" b="0"/>
            <wp:docPr id="1231962822" name="Picture 12319628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a:stretch>
                      <a:fillRect/>
                    </a:stretch>
                  </pic:blipFill>
                  <pic:spPr>
                    <a:xfrm>
                      <a:off x="0" y="0"/>
                      <a:ext cx="2510233" cy="2373153"/>
                    </a:xfrm>
                    <a:prstGeom prst="rect">
                      <a:avLst/>
                    </a:prstGeom>
                  </pic:spPr>
                </pic:pic>
              </a:graphicData>
            </a:graphic>
          </wp:inline>
        </w:drawing>
      </w:r>
      <w:r w:rsidRPr="0086333B">
        <w:rPr>
          <w:rFonts w:ascii="Arial" w:hAnsi="Arial" w:cs="Arial"/>
          <w:noProof/>
          <w:sz w:val="24"/>
          <w:szCs w:val="24"/>
        </w:rPr>
        <w:t xml:space="preserve"> </w:t>
      </w:r>
      <w:r w:rsidRPr="0086333B">
        <w:rPr>
          <w:rFonts w:ascii="Arial" w:hAnsi="Arial" w:cs="Arial"/>
          <w:noProof/>
          <w:sz w:val="24"/>
          <w:szCs w:val="24"/>
          <w:shd w:val="clear" w:color="auto" w:fill="E6E6E6"/>
          <w:lang w:eastAsia="en-GB"/>
        </w:rPr>
        <w:drawing>
          <wp:inline distT="0" distB="0" distL="0" distR="0" wp14:anchorId="1F0E09A6" wp14:editId="7894D9D4">
            <wp:extent cx="3181350" cy="2686050"/>
            <wp:effectExtent l="0" t="0" r="0" b="0"/>
            <wp:docPr id="1231962825" name="Picture 12319628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a:stretch>
                      <a:fillRect/>
                    </a:stretch>
                  </pic:blipFill>
                  <pic:spPr>
                    <a:xfrm>
                      <a:off x="0" y="0"/>
                      <a:ext cx="3181350" cy="2686050"/>
                    </a:xfrm>
                    <a:prstGeom prst="rect">
                      <a:avLst/>
                    </a:prstGeom>
                  </pic:spPr>
                </pic:pic>
              </a:graphicData>
            </a:graphic>
          </wp:inline>
        </w:drawing>
      </w:r>
    </w:p>
    <w:p w14:paraId="7AF245AE" w14:textId="77777777" w:rsidR="00775094" w:rsidRPr="0086333B" w:rsidRDefault="00775094" w:rsidP="00DE181C">
      <w:pPr>
        <w:rPr>
          <w:rFonts w:ascii="Arial" w:hAnsi="Arial" w:cs="Arial"/>
          <w:b/>
          <w:sz w:val="24"/>
          <w:szCs w:val="24"/>
        </w:rPr>
      </w:pPr>
    </w:p>
    <w:p w14:paraId="01D0249C" w14:textId="3B76E9C8" w:rsidR="00775094" w:rsidRPr="0086333B" w:rsidRDefault="004C091F" w:rsidP="41858532">
      <w:pPr>
        <w:pStyle w:val="paragraph"/>
        <w:numPr>
          <w:ilvl w:val="0"/>
          <w:numId w:val="55"/>
        </w:numPr>
        <w:spacing w:before="0" w:beforeAutospacing="0" w:after="0" w:afterAutospacing="0"/>
        <w:ind w:left="360" w:firstLine="0"/>
        <w:textAlignment w:val="baseline"/>
        <w:rPr>
          <w:rFonts w:ascii="Arial" w:hAnsi="Arial" w:cs="Arial"/>
        </w:rPr>
      </w:pPr>
      <w:r w:rsidRPr="41858532">
        <w:rPr>
          <w:rStyle w:val="normaltextrun"/>
          <w:rFonts w:ascii="Arial" w:hAnsi="Arial" w:cs="Arial"/>
          <w:b/>
          <w:bCs/>
        </w:rPr>
        <w:t xml:space="preserve">Apprenticeships – </w:t>
      </w:r>
      <w:r w:rsidRPr="41858532">
        <w:rPr>
          <w:rStyle w:val="normaltextrun"/>
          <w:rFonts w:ascii="Arial" w:hAnsi="Arial" w:cs="Arial"/>
        </w:rPr>
        <w:t>2023/24 has been a positive year for the Apprenticeship Academy, we are finalists in the Apprenticeship Awards Cymru 2024, and we have been awarded two ‘Engage to Change’ Awards. This year we have appointed 14 new recruit apprentices through administration, digital, build service engineer, healthcare support worker and healthcare science routes. In addition, 13 apprentices have completed and been offered permanent roles in their host department or in another area.</w:t>
      </w:r>
      <w:r w:rsidRPr="41858532">
        <w:rPr>
          <w:rStyle w:val="eop"/>
          <w:rFonts w:ascii="Arial" w:eastAsiaTheme="minorEastAsia" w:hAnsi="Arial" w:cs="Arial"/>
        </w:rPr>
        <w:t> </w:t>
      </w:r>
    </w:p>
    <w:p w14:paraId="0CB7F2BC" w14:textId="415F11A4" w:rsidR="41858532" w:rsidRDefault="41858532" w:rsidP="41858532">
      <w:pPr>
        <w:pStyle w:val="paragraph"/>
        <w:spacing w:before="0" w:beforeAutospacing="0" w:after="0" w:afterAutospacing="0"/>
        <w:rPr>
          <w:rFonts w:ascii="Arial" w:hAnsi="Arial" w:cs="Arial"/>
        </w:rPr>
      </w:pPr>
    </w:p>
    <w:p w14:paraId="55A0838D" w14:textId="7D900596" w:rsidR="004C091F" w:rsidRPr="0086333B" w:rsidRDefault="00775094" w:rsidP="00985D01">
      <w:pPr>
        <w:pStyle w:val="NormalWeb"/>
        <w:numPr>
          <w:ilvl w:val="0"/>
          <w:numId w:val="74"/>
        </w:numPr>
        <w:rPr>
          <w:rFonts w:ascii="Arial" w:hAnsi="Arial" w:cs="Arial"/>
        </w:rPr>
      </w:pPr>
      <w:r w:rsidRPr="0086333B">
        <w:rPr>
          <w:rStyle w:val="normaltextrun"/>
          <w:rFonts w:ascii="Arial" w:hAnsi="Arial" w:cs="Arial"/>
          <w:b/>
          <w:bCs/>
        </w:rPr>
        <w:t xml:space="preserve">Schools and Colleges – </w:t>
      </w:r>
      <w:r w:rsidRPr="0086333B">
        <w:rPr>
          <w:rStyle w:val="normaltextrun"/>
          <w:rFonts w:ascii="Arial" w:hAnsi="Arial" w:cs="Arial"/>
        </w:rPr>
        <w:t>Partnered with Cardiff Commitment and Careers Wales to promote NHS roles to young people, we attended 26 school and college events.  In addition, we presented virtually to over 2000 pupils to showcase the diverse roles and opportunities that the NHS offers, with many pupils in areas of deprivation. These events will plant the seeds of roles that are on offer for our future workforce.</w:t>
      </w:r>
      <w:r w:rsidRPr="0086333B">
        <w:rPr>
          <w:rStyle w:val="eop"/>
          <w:rFonts w:ascii="Arial" w:eastAsiaTheme="minorEastAsia" w:hAnsi="Arial" w:cs="Arial"/>
        </w:rPr>
        <w:t> </w:t>
      </w:r>
    </w:p>
    <w:p w14:paraId="02BF9177" w14:textId="1A61D94D" w:rsidR="004C091F" w:rsidRPr="0086333B" w:rsidRDefault="004C091F" w:rsidP="00985D01">
      <w:pPr>
        <w:pStyle w:val="paragraph"/>
        <w:numPr>
          <w:ilvl w:val="0"/>
          <w:numId w:val="56"/>
        </w:numPr>
        <w:spacing w:before="0" w:beforeAutospacing="0" w:after="0" w:afterAutospacing="0"/>
        <w:ind w:left="360" w:firstLine="0"/>
        <w:textAlignment w:val="baseline"/>
        <w:rPr>
          <w:rStyle w:val="eop"/>
          <w:rFonts w:ascii="Arial" w:hAnsi="Arial" w:cs="Arial"/>
        </w:rPr>
      </w:pPr>
      <w:r w:rsidRPr="0086333B">
        <w:rPr>
          <w:rStyle w:val="normaltextrun"/>
          <w:rFonts w:ascii="Arial" w:hAnsi="Arial" w:cs="Arial"/>
          <w:b/>
          <w:bCs/>
        </w:rPr>
        <w:t>Cessation of Agency Health Care Support Workers (HCSW)</w:t>
      </w:r>
      <w:r w:rsidRPr="0086333B">
        <w:rPr>
          <w:rStyle w:val="normaltextrun"/>
          <w:rFonts w:ascii="Arial" w:hAnsi="Arial" w:cs="Arial"/>
        </w:rPr>
        <w:t xml:space="preserve"> - A comprehensive and continuous recruitment campaign for Bank HCSWs has enabled the UHB to cease the use of Agency HCSWs across the UHB where the monthly expenditure was around £500k per month.</w:t>
      </w:r>
      <w:r w:rsidRPr="0086333B">
        <w:rPr>
          <w:rStyle w:val="eop"/>
          <w:rFonts w:ascii="Arial" w:eastAsiaTheme="minorEastAsia" w:hAnsi="Arial" w:cs="Arial"/>
        </w:rPr>
        <w:t> </w:t>
      </w:r>
    </w:p>
    <w:p w14:paraId="7606ED03" w14:textId="2ED3CF6A" w:rsidR="004C091F" w:rsidRPr="0086333B" w:rsidRDefault="004C091F" w:rsidP="00DE181C">
      <w:pPr>
        <w:rPr>
          <w:rFonts w:ascii="Arial" w:hAnsi="Arial" w:cs="Arial"/>
          <w:sz w:val="24"/>
          <w:szCs w:val="24"/>
        </w:rPr>
      </w:pPr>
    </w:p>
    <w:p w14:paraId="7D8069EA" w14:textId="7844A61F" w:rsidR="00566767" w:rsidRPr="0086333B" w:rsidRDefault="0086333B" w:rsidP="00DE181C">
      <w:pPr>
        <w:rPr>
          <w:rFonts w:ascii="Arial" w:hAnsi="Arial" w:cs="Arial"/>
          <w:b/>
          <w:color w:val="2F5496" w:themeColor="accent1" w:themeShade="BF"/>
          <w:sz w:val="24"/>
          <w:szCs w:val="24"/>
        </w:rPr>
      </w:pPr>
      <w:bookmarkStart w:id="10" w:name="_Hlk165388258"/>
      <w:r>
        <w:rPr>
          <w:rFonts w:ascii="Arial" w:hAnsi="Arial" w:cs="Arial"/>
          <w:b/>
          <w:color w:val="2F5496" w:themeColor="accent1" w:themeShade="BF"/>
          <w:sz w:val="24"/>
          <w:szCs w:val="24"/>
        </w:rPr>
        <w:t xml:space="preserve">6.3 </w:t>
      </w:r>
      <w:r w:rsidR="00566767" w:rsidRPr="0086333B">
        <w:rPr>
          <w:rFonts w:ascii="Arial" w:hAnsi="Arial" w:cs="Arial"/>
          <w:b/>
          <w:color w:val="2F5496" w:themeColor="accent1" w:themeShade="BF"/>
          <w:sz w:val="24"/>
          <w:szCs w:val="24"/>
        </w:rPr>
        <w:t xml:space="preserve">Retaining our </w:t>
      </w:r>
      <w:r w:rsidR="007843D9" w:rsidRPr="0086333B">
        <w:rPr>
          <w:rFonts w:ascii="Arial" w:hAnsi="Arial" w:cs="Arial"/>
          <w:b/>
          <w:color w:val="2F5496" w:themeColor="accent1" w:themeShade="BF"/>
          <w:sz w:val="24"/>
          <w:szCs w:val="24"/>
        </w:rPr>
        <w:t>People</w:t>
      </w:r>
    </w:p>
    <w:bookmarkEnd w:id="10"/>
    <w:p w14:paraId="3799C691" w14:textId="77777777" w:rsidR="007843D9" w:rsidRPr="0086333B" w:rsidRDefault="007843D9" w:rsidP="007843D9">
      <w:pPr>
        <w:jc w:val="both"/>
        <w:rPr>
          <w:rFonts w:ascii="Arial" w:hAnsi="Arial" w:cs="Arial"/>
          <w:sz w:val="24"/>
          <w:szCs w:val="24"/>
        </w:rPr>
      </w:pPr>
      <w:r w:rsidRPr="0086333B">
        <w:rPr>
          <w:rFonts w:ascii="Arial" w:hAnsi="Arial" w:cs="Arial"/>
          <w:sz w:val="24"/>
          <w:szCs w:val="24"/>
        </w:rPr>
        <w:t xml:space="preserve">A wide range of initiatives have been developed and implemented to improve the retention of our people in the last year including;                         </w:t>
      </w:r>
    </w:p>
    <w:p w14:paraId="216378B4" w14:textId="77777777" w:rsidR="007843D9" w:rsidRPr="0086333B" w:rsidRDefault="007843D9" w:rsidP="00985D01">
      <w:pPr>
        <w:pStyle w:val="CommentText"/>
        <w:numPr>
          <w:ilvl w:val="0"/>
          <w:numId w:val="44"/>
        </w:numPr>
        <w:jc w:val="both"/>
        <w:rPr>
          <w:rFonts w:ascii="Arial" w:hAnsi="Arial" w:cs="Arial"/>
          <w:sz w:val="24"/>
          <w:szCs w:val="24"/>
        </w:rPr>
      </w:pPr>
      <w:r w:rsidRPr="0086333B">
        <w:rPr>
          <w:rFonts w:ascii="Arial" w:hAnsi="Arial" w:cs="Arial"/>
          <w:sz w:val="24"/>
          <w:szCs w:val="24"/>
        </w:rPr>
        <w:t xml:space="preserve">Appointment of a </w:t>
      </w:r>
      <w:r w:rsidRPr="0086333B">
        <w:rPr>
          <w:rFonts w:ascii="Arial" w:eastAsia="Calibri" w:hAnsi="Arial" w:cs="Arial"/>
          <w:sz w:val="24"/>
          <w:szCs w:val="24"/>
        </w:rPr>
        <w:t>Retention and Organisational Development Lead to work with key stakeholders internally and externally, to utilise the retention toolkit, identify priority areas, implement the retention action plan, while ensuring best practice, effective monitoring and evaluation</w:t>
      </w:r>
    </w:p>
    <w:p w14:paraId="001A4492" w14:textId="05675161" w:rsidR="007843D9" w:rsidRPr="0086333B" w:rsidRDefault="007843D9" w:rsidP="00985D01">
      <w:pPr>
        <w:pStyle w:val="CommentText"/>
        <w:numPr>
          <w:ilvl w:val="0"/>
          <w:numId w:val="44"/>
        </w:numPr>
        <w:rPr>
          <w:rFonts w:ascii="Arial" w:hAnsi="Arial" w:cs="Arial"/>
          <w:sz w:val="24"/>
          <w:szCs w:val="24"/>
        </w:rPr>
      </w:pPr>
      <w:r w:rsidRPr="0086333B">
        <w:rPr>
          <w:rFonts w:ascii="Arial" w:eastAsia="Calibri" w:hAnsi="Arial" w:cs="Arial"/>
          <w:sz w:val="24"/>
          <w:szCs w:val="24"/>
        </w:rPr>
        <w:t>Enhancement and Development of the leadership and management development offer for the organisation</w:t>
      </w:r>
    </w:p>
    <w:p w14:paraId="0AC54AD7" w14:textId="1F402BC5" w:rsidR="007843D9" w:rsidRPr="0086333B" w:rsidRDefault="007843D9" w:rsidP="00985D01">
      <w:pPr>
        <w:pStyle w:val="ListParagraph"/>
        <w:numPr>
          <w:ilvl w:val="0"/>
          <w:numId w:val="44"/>
        </w:numPr>
        <w:shd w:val="clear" w:color="auto" w:fill="FFFFFF" w:themeFill="background1"/>
        <w:rPr>
          <w:rFonts w:ascii="Arial" w:hAnsi="Arial" w:cs="Arial"/>
          <w:bCs/>
          <w:sz w:val="24"/>
          <w:szCs w:val="24"/>
        </w:rPr>
      </w:pPr>
      <w:r w:rsidRPr="0086333B">
        <w:rPr>
          <w:rFonts w:ascii="Arial" w:hAnsi="Arial" w:cs="Arial"/>
          <w:b/>
          <w:sz w:val="24"/>
          <w:szCs w:val="24"/>
        </w:rPr>
        <w:t xml:space="preserve">Healthcare Support Worker (HCSW) Induction Programme- </w:t>
      </w:r>
      <w:r w:rsidRPr="0086333B">
        <w:rPr>
          <w:rFonts w:ascii="Arial" w:hAnsi="Arial" w:cs="Arial"/>
          <w:bCs/>
          <w:sz w:val="24"/>
          <w:szCs w:val="24"/>
        </w:rPr>
        <w:t>has continued to run at increased capacity to support the UHB’s recruitment needs.  By the end of 2023/24 at least 565 HCSW will have attended this training this year</w:t>
      </w:r>
    </w:p>
    <w:p w14:paraId="09E007A0" w14:textId="77777777" w:rsidR="007843D9" w:rsidRPr="0086333B" w:rsidRDefault="007843D9" w:rsidP="007843D9">
      <w:pPr>
        <w:pStyle w:val="ListParagraph"/>
        <w:shd w:val="clear" w:color="auto" w:fill="FFFFFF" w:themeFill="background1"/>
        <w:rPr>
          <w:rFonts w:ascii="Arial" w:hAnsi="Arial" w:cs="Arial"/>
          <w:bCs/>
          <w:sz w:val="24"/>
          <w:szCs w:val="24"/>
        </w:rPr>
      </w:pPr>
    </w:p>
    <w:p w14:paraId="31EF8D19" w14:textId="255FBF96" w:rsidR="00266B4C" w:rsidRPr="004B5B78" w:rsidRDefault="007843D9" w:rsidP="00AC13E6">
      <w:pPr>
        <w:pStyle w:val="ListParagraph"/>
        <w:numPr>
          <w:ilvl w:val="0"/>
          <w:numId w:val="44"/>
        </w:numPr>
        <w:shd w:val="clear" w:color="auto" w:fill="FFFFFF" w:themeFill="background1"/>
        <w:rPr>
          <w:rFonts w:ascii="Arial" w:hAnsi="Arial" w:cs="Arial"/>
          <w:b/>
          <w:bCs/>
          <w:sz w:val="24"/>
          <w:szCs w:val="24"/>
        </w:rPr>
      </w:pPr>
      <w:r w:rsidRPr="0086333B">
        <w:rPr>
          <w:rFonts w:ascii="Arial" w:hAnsi="Arial" w:cs="Arial"/>
          <w:b/>
          <w:bCs/>
          <w:sz w:val="24"/>
          <w:szCs w:val="24"/>
        </w:rPr>
        <w:t xml:space="preserve">Assistant Practitioner roles </w:t>
      </w:r>
      <w:r w:rsidRPr="0086333B">
        <w:rPr>
          <w:rFonts w:ascii="Arial" w:hAnsi="Arial" w:cs="Arial"/>
          <w:bCs/>
          <w:sz w:val="24"/>
          <w:szCs w:val="24"/>
        </w:rPr>
        <w:t>-</w:t>
      </w:r>
      <w:r w:rsidRPr="0086333B">
        <w:rPr>
          <w:rFonts w:ascii="Arial" w:hAnsi="Arial" w:cs="Arial"/>
          <w:b/>
          <w:bCs/>
          <w:sz w:val="24"/>
          <w:szCs w:val="24"/>
        </w:rPr>
        <w:t xml:space="preserve"> </w:t>
      </w:r>
      <w:r w:rsidRPr="0086333B">
        <w:rPr>
          <w:rFonts w:ascii="Arial" w:hAnsi="Arial" w:cs="Arial"/>
          <w:sz w:val="24"/>
          <w:szCs w:val="24"/>
        </w:rPr>
        <w:t xml:space="preserve">2023/24 has seen further significant progress in relation to the implementation of unregulated Assistant Practitioners (AP) at Agenda for Change Band 4.  </w:t>
      </w:r>
    </w:p>
    <w:p w14:paraId="192B27D5" w14:textId="09784104" w:rsidR="00266B4C" w:rsidRPr="0086333B" w:rsidRDefault="0086333B" w:rsidP="00DE181C">
      <w:pPr>
        <w:rPr>
          <w:rFonts w:ascii="Arial" w:hAnsi="Arial" w:cs="Arial"/>
          <w:b/>
          <w:color w:val="1F4E79" w:themeColor="accent5" w:themeShade="80"/>
          <w:sz w:val="24"/>
          <w:szCs w:val="24"/>
        </w:rPr>
      </w:pPr>
      <w:r w:rsidRPr="0086333B">
        <w:rPr>
          <w:rFonts w:ascii="Arial" w:hAnsi="Arial" w:cs="Arial"/>
          <w:b/>
          <w:color w:val="1F4E79" w:themeColor="accent5" w:themeShade="80"/>
          <w:sz w:val="24"/>
          <w:szCs w:val="24"/>
        </w:rPr>
        <w:t>6</w:t>
      </w:r>
      <w:r w:rsidR="00266B4C" w:rsidRPr="0086333B">
        <w:rPr>
          <w:rFonts w:ascii="Arial" w:hAnsi="Arial" w:cs="Arial"/>
          <w:b/>
          <w:color w:val="1F4E79" w:themeColor="accent5" w:themeShade="80"/>
          <w:sz w:val="24"/>
          <w:szCs w:val="24"/>
        </w:rPr>
        <w:t>.</w:t>
      </w:r>
      <w:bookmarkStart w:id="11" w:name="_Hlk165388302"/>
      <w:r w:rsidR="00943871">
        <w:rPr>
          <w:rFonts w:ascii="Arial" w:hAnsi="Arial" w:cs="Arial"/>
          <w:b/>
          <w:color w:val="1F4E79" w:themeColor="accent5" w:themeShade="80"/>
          <w:sz w:val="24"/>
          <w:szCs w:val="24"/>
        </w:rPr>
        <w:t>4</w:t>
      </w:r>
      <w:r w:rsidRPr="0086333B">
        <w:rPr>
          <w:rFonts w:ascii="Arial" w:hAnsi="Arial" w:cs="Arial"/>
          <w:b/>
          <w:color w:val="1F4E79" w:themeColor="accent5" w:themeShade="80"/>
          <w:sz w:val="24"/>
          <w:szCs w:val="24"/>
        </w:rPr>
        <w:t xml:space="preserve"> W</w:t>
      </w:r>
      <w:r w:rsidR="00F2776F" w:rsidRPr="0086333B">
        <w:rPr>
          <w:rFonts w:ascii="Arial" w:hAnsi="Arial" w:cs="Arial"/>
          <w:b/>
          <w:color w:val="1F4E79" w:themeColor="accent5" w:themeShade="80"/>
          <w:sz w:val="24"/>
          <w:szCs w:val="24"/>
        </w:rPr>
        <w:t>orkforce Wellbeing</w:t>
      </w:r>
      <w:bookmarkEnd w:id="11"/>
    </w:p>
    <w:p w14:paraId="25AAC204" w14:textId="14E78300" w:rsidR="007233AB" w:rsidRPr="0086333B" w:rsidRDefault="00266B4C" w:rsidP="007233AB">
      <w:pPr>
        <w:spacing w:after="0"/>
        <w:jc w:val="both"/>
        <w:rPr>
          <w:rFonts w:ascii="Arial" w:hAnsi="Arial" w:cs="Arial"/>
          <w:bCs/>
          <w:sz w:val="24"/>
          <w:szCs w:val="24"/>
        </w:rPr>
      </w:pPr>
      <w:r w:rsidRPr="0086333B">
        <w:rPr>
          <w:rFonts w:ascii="Arial" w:hAnsi="Arial" w:cs="Arial"/>
          <w:bCs/>
          <w:sz w:val="24"/>
          <w:szCs w:val="24"/>
        </w:rPr>
        <w:t xml:space="preserve">The health and wellbeing of our people </w:t>
      </w:r>
      <w:r w:rsidR="00F2776F" w:rsidRPr="0086333B">
        <w:rPr>
          <w:rFonts w:ascii="Arial" w:hAnsi="Arial" w:cs="Arial"/>
          <w:bCs/>
          <w:sz w:val="24"/>
          <w:szCs w:val="24"/>
        </w:rPr>
        <w:t xml:space="preserve">remains our priority and we </w:t>
      </w:r>
      <w:r w:rsidRPr="0086333B">
        <w:rPr>
          <w:rFonts w:ascii="Arial" w:hAnsi="Arial" w:cs="Arial"/>
          <w:bCs/>
          <w:sz w:val="24"/>
          <w:szCs w:val="24"/>
        </w:rPr>
        <w:t xml:space="preserve">remain committed to supporting, and enhancing the wellbeing of our people. </w:t>
      </w:r>
    </w:p>
    <w:p w14:paraId="554F4195" w14:textId="3225458F" w:rsidR="00CD65C6" w:rsidRDefault="00CD65C6" w:rsidP="007233AB">
      <w:pPr>
        <w:spacing w:after="0"/>
        <w:jc w:val="both"/>
        <w:rPr>
          <w:rFonts w:ascii="Arial" w:hAnsi="Arial" w:cs="Arial"/>
          <w:bCs/>
          <w:sz w:val="24"/>
          <w:szCs w:val="24"/>
        </w:rPr>
      </w:pPr>
    </w:p>
    <w:p w14:paraId="4B1EC9A9" w14:textId="07514EF8" w:rsidR="00266B4C" w:rsidRPr="0086333B" w:rsidRDefault="00266B4C" w:rsidP="007233AB">
      <w:pPr>
        <w:spacing w:after="0"/>
        <w:jc w:val="both"/>
        <w:rPr>
          <w:rFonts w:ascii="Arial" w:hAnsi="Arial" w:cs="Arial"/>
          <w:bCs/>
          <w:sz w:val="24"/>
          <w:szCs w:val="24"/>
        </w:rPr>
      </w:pPr>
      <w:r w:rsidRPr="0086333B">
        <w:rPr>
          <w:rFonts w:ascii="Arial" w:hAnsi="Arial" w:cs="Arial"/>
          <w:bCs/>
          <w:sz w:val="24"/>
          <w:szCs w:val="24"/>
        </w:rPr>
        <w:t xml:space="preserve">Examples include: </w:t>
      </w:r>
    </w:p>
    <w:p w14:paraId="17D5808E" w14:textId="77777777" w:rsidR="007233AB" w:rsidRPr="0086333B" w:rsidRDefault="007233AB" w:rsidP="007233AB">
      <w:pPr>
        <w:spacing w:after="0"/>
        <w:jc w:val="both"/>
        <w:rPr>
          <w:rFonts w:ascii="Arial" w:hAnsi="Arial" w:cs="Arial"/>
          <w:bCs/>
          <w:sz w:val="24"/>
          <w:szCs w:val="24"/>
        </w:rPr>
      </w:pPr>
    </w:p>
    <w:p w14:paraId="55D91CF9" w14:textId="65780E63" w:rsidR="00F51F90" w:rsidRPr="0086333B" w:rsidRDefault="00CD65C6" w:rsidP="00985D01">
      <w:pPr>
        <w:pStyle w:val="ListParagraph"/>
        <w:numPr>
          <w:ilvl w:val="0"/>
          <w:numId w:val="57"/>
        </w:numPr>
        <w:spacing w:after="0"/>
        <w:jc w:val="both"/>
        <w:rPr>
          <w:rFonts w:ascii="Arial" w:eastAsia="Verdana" w:hAnsi="Arial" w:cs="Arial"/>
          <w:sz w:val="24"/>
          <w:szCs w:val="24"/>
        </w:rPr>
      </w:pPr>
      <w:r>
        <w:rPr>
          <w:rFonts w:ascii="Arial" w:hAnsi="Arial" w:cs="Arial"/>
          <w:sz w:val="24"/>
          <w:szCs w:val="24"/>
        </w:rPr>
        <w:t xml:space="preserve">The </w:t>
      </w:r>
      <w:r w:rsidR="007233AB" w:rsidRPr="0086333B">
        <w:rPr>
          <w:rFonts w:ascii="Arial" w:hAnsi="Arial" w:cs="Arial"/>
          <w:sz w:val="24"/>
          <w:szCs w:val="24"/>
        </w:rPr>
        <w:t>launch of ‘My Health Passport’</w:t>
      </w:r>
      <w:r w:rsidR="007233AB" w:rsidRPr="0086333B">
        <w:rPr>
          <w:rFonts w:ascii="Arial" w:hAnsi="Arial" w:cs="Arial"/>
          <w:bCs/>
          <w:sz w:val="24"/>
          <w:szCs w:val="24"/>
        </w:rPr>
        <w:t xml:space="preserve"> in October 2023</w:t>
      </w:r>
      <w:r w:rsidR="007233AB" w:rsidRPr="0086333B">
        <w:rPr>
          <w:rFonts w:ascii="Arial" w:hAnsi="Arial" w:cs="Arial"/>
          <w:sz w:val="24"/>
          <w:szCs w:val="24"/>
        </w:rPr>
        <w:t xml:space="preserve">, </w:t>
      </w:r>
      <w:r w:rsidR="007233AB" w:rsidRPr="00CD65C6">
        <w:rPr>
          <w:rFonts w:ascii="Arial" w:eastAsia="Verdana" w:hAnsi="Arial" w:cs="Arial"/>
          <w:sz w:val="24"/>
          <w:szCs w:val="24"/>
          <w:shd w:val="clear" w:color="auto" w:fill="FFFFFF" w:themeFill="background1"/>
        </w:rPr>
        <w:t>to provide staff who have a long-term health condition or disability with a means to capture any support or adjustments that they feel would help them in the workplace. The passport can be shared by the individual with their line manager, enabling a conversation to generate a better understanding of their wellbeing needs in the workplace, and how these can be supported</w:t>
      </w:r>
    </w:p>
    <w:p w14:paraId="312A21B5" w14:textId="3AFC9926" w:rsidR="0009302B" w:rsidRPr="0086333B" w:rsidRDefault="00F2776F" w:rsidP="00F2776F">
      <w:pPr>
        <w:pStyle w:val="ListParagraph"/>
        <w:spacing w:after="0"/>
        <w:jc w:val="center"/>
        <w:rPr>
          <w:rFonts w:ascii="Arial" w:eastAsia="Verdana" w:hAnsi="Arial" w:cs="Arial"/>
          <w:sz w:val="24"/>
          <w:szCs w:val="24"/>
        </w:rPr>
      </w:pPr>
      <w:r w:rsidRPr="0086333B">
        <w:rPr>
          <w:rFonts w:ascii="Arial" w:hAnsi="Arial" w:cs="Arial"/>
          <w:noProof/>
          <w:color w:val="2B579A"/>
          <w:sz w:val="24"/>
          <w:szCs w:val="24"/>
          <w:shd w:val="clear" w:color="auto" w:fill="E6E6E6"/>
          <w:lang w:eastAsia="en-GB"/>
        </w:rPr>
        <w:lastRenderedPageBreak/>
        <w:drawing>
          <wp:inline distT="0" distB="0" distL="0" distR="0" wp14:anchorId="0A007D82" wp14:editId="46987E29">
            <wp:extent cx="3990660" cy="3224014"/>
            <wp:effectExtent l="0" t="0" r="0" b="0"/>
            <wp:docPr id="1231962828" name="Picture 1231962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4094676" cy="3308048"/>
                    </a:xfrm>
                    <a:prstGeom prst="rect">
                      <a:avLst/>
                    </a:prstGeom>
                  </pic:spPr>
                </pic:pic>
              </a:graphicData>
            </a:graphic>
          </wp:inline>
        </w:drawing>
      </w:r>
    </w:p>
    <w:p w14:paraId="21EF6413" w14:textId="516B9223" w:rsidR="0009302B" w:rsidRPr="0086333B" w:rsidRDefault="0009302B" w:rsidP="0009302B">
      <w:pPr>
        <w:pStyle w:val="ListParagraph"/>
        <w:spacing w:after="0"/>
        <w:jc w:val="both"/>
        <w:rPr>
          <w:rFonts w:ascii="Arial" w:eastAsia="Verdana" w:hAnsi="Arial" w:cs="Arial"/>
          <w:sz w:val="24"/>
          <w:szCs w:val="24"/>
        </w:rPr>
      </w:pPr>
    </w:p>
    <w:p w14:paraId="741D2A5F" w14:textId="77777777" w:rsidR="000D5E4B" w:rsidRPr="0086333B" w:rsidRDefault="000D5E4B" w:rsidP="0009302B">
      <w:pPr>
        <w:pStyle w:val="ListParagraph"/>
        <w:spacing w:after="0"/>
        <w:jc w:val="both"/>
        <w:rPr>
          <w:rFonts w:ascii="Arial" w:eastAsia="Verdana" w:hAnsi="Arial" w:cs="Arial"/>
          <w:sz w:val="24"/>
          <w:szCs w:val="24"/>
        </w:rPr>
      </w:pPr>
    </w:p>
    <w:p w14:paraId="57DB2DE6" w14:textId="77777777" w:rsidR="0009302B" w:rsidRPr="0086333B" w:rsidRDefault="0009302B" w:rsidP="00566767">
      <w:pPr>
        <w:pStyle w:val="ListParagraph"/>
        <w:spacing w:after="0"/>
        <w:jc w:val="both"/>
        <w:rPr>
          <w:rFonts w:ascii="Arial" w:eastAsia="Verdana" w:hAnsi="Arial" w:cs="Arial"/>
          <w:sz w:val="24"/>
          <w:szCs w:val="24"/>
        </w:rPr>
      </w:pPr>
    </w:p>
    <w:p w14:paraId="479982A9" w14:textId="078C151C" w:rsidR="007233AB" w:rsidRPr="0086333B" w:rsidRDefault="00F51F90" w:rsidP="00985D01">
      <w:pPr>
        <w:pStyle w:val="ListParagraph"/>
        <w:numPr>
          <w:ilvl w:val="0"/>
          <w:numId w:val="57"/>
        </w:numPr>
        <w:spacing w:after="0"/>
        <w:jc w:val="both"/>
        <w:rPr>
          <w:rFonts w:ascii="Arial" w:hAnsi="Arial" w:cs="Arial"/>
          <w:bCs/>
          <w:sz w:val="24"/>
          <w:szCs w:val="24"/>
        </w:rPr>
      </w:pPr>
      <w:bookmarkStart w:id="12" w:name="_Hlk164158947"/>
      <w:r w:rsidRPr="00CD65C6">
        <w:rPr>
          <w:rFonts w:ascii="Arial" w:hAnsi="Arial" w:cs="Arial"/>
          <w:sz w:val="24"/>
          <w:szCs w:val="24"/>
          <w:shd w:val="clear" w:color="auto" w:fill="FFFFFF" w:themeFill="background1"/>
        </w:rPr>
        <w:t>Financial Wellbeing and the Cost of Living</w:t>
      </w:r>
      <w:r w:rsidRPr="00CD65C6">
        <w:rPr>
          <w:rFonts w:ascii="Arial" w:hAnsi="Arial" w:cs="Arial"/>
          <w:bCs/>
          <w:sz w:val="24"/>
          <w:szCs w:val="24"/>
        </w:rPr>
        <w:t>-</w:t>
      </w:r>
      <w:r w:rsidRPr="0086333B">
        <w:rPr>
          <w:rFonts w:ascii="Arial" w:hAnsi="Arial" w:cs="Arial"/>
          <w:sz w:val="24"/>
          <w:szCs w:val="24"/>
        </w:rPr>
        <w:t xml:space="preserve">the UHB has been pro-active in continuing to support its employees during these challenging times: The work of the UHB was recognised by being awarded the ‘payroll partner-public sector’ of the year by Wales Credit Union in October 2023.  </w:t>
      </w:r>
    </w:p>
    <w:p w14:paraId="42E6E93E" w14:textId="440CEB70" w:rsidR="0009302B" w:rsidRPr="0086333B" w:rsidRDefault="0009302B" w:rsidP="0009302B">
      <w:pPr>
        <w:spacing w:after="0"/>
        <w:jc w:val="both"/>
        <w:rPr>
          <w:rFonts w:ascii="Arial" w:hAnsi="Arial" w:cs="Arial"/>
          <w:bCs/>
          <w:sz w:val="24"/>
          <w:szCs w:val="24"/>
        </w:rPr>
      </w:pPr>
    </w:p>
    <w:p w14:paraId="3EB0FBD5" w14:textId="7470EBD3" w:rsidR="0009302B" w:rsidRPr="0086333B" w:rsidRDefault="0009302B" w:rsidP="0009302B">
      <w:pPr>
        <w:spacing w:after="0"/>
        <w:jc w:val="both"/>
        <w:rPr>
          <w:rFonts w:ascii="Arial" w:hAnsi="Arial" w:cs="Arial"/>
          <w:bCs/>
          <w:sz w:val="24"/>
          <w:szCs w:val="24"/>
        </w:rPr>
      </w:pPr>
    </w:p>
    <w:p w14:paraId="2B13EEDF" w14:textId="73277595" w:rsidR="0009302B" w:rsidRPr="0086333B" w:rsidRDefault="0009302B" w:rsidP="00F2776F">
      <w:pPr>
        <w:spacing w:after="0"/>
        <w:jc w:val="center"/>
        <w:rPr>
          <w:rFonts w:ascii="Arial" w:hAnsi="Arial" w:cs="Arial"/>
          <w:bCs/>
          <w:sz w:val="24"/>
          <w:szCs w:val="24"/>
        </w:rPr>
      </w:pPr>
      <w:r w:rsidRPr="0086333B">
        <w:rPr>
          <w:rFonts w:ascii="Arial" w:hAnsi="Arial" w:cs="Arial"/>
          <w:noProof/>
          <w:color w:val="2B579A"/>
          <w:sz w:val="24"/>
          <w:szCs w:val="24"/>
          <w:shd w:val="clear" w:color="auto" w:fill="E6E6E6"/>
          <w:lang w:eastAsia="en-GB"/>
        </w:rPr>
        <w:drawing>
          <wp:inline distT="0" distB="0" distL="0" distR="0" wp14:anchorId="4BD6D69B" wp14:editId="72D0D830">
            <wp:extent cx="2192920" cy="2386068"/>
            <wp:effectExtent l="0" t="0" r="0" b="0"/>
            <wp:docPr id="1231962826" name="Picture 12319628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1962826" name="Credit union wales award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2236663" cy="2433663"/>
                    </a:xfrm>
                    <a:prstGeom prst="rect">
                      <a:avLst/>
                    </a:prstGeom>
                  </pic:spPr>
                </pic:pic>
              </a:graphicData>
            </a:graphic>
          </wp:inline>
        </w:drawing>
      </w:r>
    </w:p>
    <w:bookmarkEnd w:id="12"/>
    <w:p w14:paraId="032C11AB" w14:textId="0E3737D8" w:rsidR="00CB3ACB" w:rsidRDefault="00CB3ACB" w:rsidP="00CB3ACB">
      <w:pPr>
        <w:jc w:val="both"/>
        <w:rPr>
          <w:rFonts w:ascii="Arial" w:hAnsi="Arial" w:cs="Arial"/>
          <w:sz w:val="24"/>
          <w:szCs w:val="24"/>
        </w:rPr>
      </w:pPr>
    </w:p>
    <w:p w14:paraId="776616E8" w14:textId="2289C063" w:rsidR="00F36AFB" w:rsidRDefault="00F36AFB" w:rsidP="00CB3ACB">
      <w:pPr>
        <w:jc w:val="both"/>
        <w:rPr>
          <w:rFonts w:ascii="Arial" w:hAnsi="Arial" w:cs="Arial"/>
          <w:sz w:val="24"/>
          <w:szCs w:val="24"/>
        </w:rPr>
      </w:pPr>
    </w:p>
    <w:p w14:paraId="19A6646B" w14:textId="77777777" w:rsidR="00F36AFB" w:rsidRDefault="00F36AFB" w:rsidP="00CB3ACB">
      <w:pPr>
        <w:jc w:val="both"/>
        <w:rPr>
          <w:rFonts w:ascii="Arial" w:hAnsi="Arial" w:cs="Arial"/>
          <w:sz w:val="24"/>
          <w:szCs w:val="24"/>
        </w:rPr>
      </w:pPr>
    </w:p>
    <w:p w14:paraId="544BFD8C" w14:textId="015295A2" w:rsidR="41858532" w:rsidRDefault="41858532" w:rsidP="41858532">
      <w:pPr>
        <w:jc w:val="both"/>
        <w:rPr>
          <w:rFonts w:ascii="Arial" w:hAnsi="Arial" w:cs="Arial"/>
          <w:sz w:val="24"/>
          <w:szCs w:val="24"/>
        </w:rPr>
      </w:pPr>
    </w:p>
    <w:p w14:paraId="6F1E389D" w14:textId="35999D7E" w:rsidR="00CD65C6" w:rsidRPr="0086333B" w:rsidRDefault="00CD65C6" w:rsidP="00CB3ACB">
      <w:pPr>
        <w:jc w:val="both"/>
        <w:rPr>
          <w:rFonts w:ascii="Arial" w:hAnsi="Arial" w:cs="Arial"/>
          <w:sz w:val="24"/>
          <w:szCs w:val="24"/>
        </w:rPr>
      </w:pPr>
    </w:p>
    <w:p w14:paraId="0A8F36F9" w14:textId="742B56F1" w:rsidR="00CB3ACB" w:rsidRPr="0086333B" w:rsidRDefault="0086333B" w:rsidP="00CD65C6">
      <w:pPr>
        <w:shd w:val="clear" w:color="auto" w:fill="FFFFFF" w:themeFill="background1"/>
        <w:spacing w:after="0" w:line="240" w:lineRule="auto"/>
        <w:jc w:val="both"/>
        <w:rPr>
          <w:rFonts w:ascii="Arial" w:eastAsia="Calibri" w:hAnsi="Arial" w:cs="Arial"/>
          <w:b/>
          <w:color w:val="0070C0"/>
          <w:sz w:val="24"/>
          <w:szCs w:val="24"/>
        </w:rPr>
      </w:pPr>
      <w:bookmarkStart w:id="13" w:name="_Hlk165388323"/>
      <w:r w:rsidRPr="00CD65C6">
        <w:rPr>
          <w:rFonts w:ascii="Arial" w:hAnsi="Arial" w:cs="Arial"/>
          <w:b/>
          <w:color w:val="0070C0"/>
          <w:sz w:val="24"/>
          <w:szCs w:val="24"/>
          <w:shd w:val="clear" w:color="auto" w:fill="FFFFFF" w:themeFill="background1"/>
        </w:rPr>
        <w:lastRenderedPageBreak/>
        <w:t>6.</w:t>
      </w:r>
      <w:r w:rsidR="00943871" w:rsidRPr="00CD65C6">
        <w:rPr>
          <w:rFonts w:ascii="Arial" w:hAnsi="Arial" w:cs="Arial"/>
          <w:b/>
          <w:color w:val="0070C0"/>
          <w:sz w:val="24"/>
          <w:szCs w:val="24"/>
          <w:shd w:val="clear" w:color="auto" w:fill="FFFFFF" w:themeFill="background1"/>
        </w:rPr>
        <w:t xml:space="preserve">5 </w:t>
      </w:r>
      <w:r w:rsidR="00CB3ACB" w:rsidRPr="00CD65C6">
        <w:rPr>
          <w:rFonts w:ascii="Arial" w:eastAsia="Calibri" w:hAnsi="Arial" w:cs="Arial"/>
          <w:b/>
          <w:color w:val="0070C0"/>
          <w:sz w:val="24"/>
          <w:szCs w:val="24"/>
          <w:shd w:val="clear" w:color="auto" w:fill="FFFFFF" w:themeFill="background1"/>
        </w:rPr>
        <w:t>Equity</w:t>
      </w:r>
      <w:r w:rsidR="00AC13E6" w:rsidRPr="00CD65C6">
        <w:rPr>
          <w:rFonts w:ascii="Arial" w:eastAsia="Calibri" w:hAnsi="Arial" w:cs="Arial"/>
          <w:b/>
          <w:color w:val="0070C0"/>
          <w:sz w:val="24"/>
          <w:szCs w:val="24"/>
          <w:shd w:val="clear" w:color="auto" w:fill="FFFFFF" w:themeFill="background1"/>
        </w:rPr>
        <w:t xml:space="preserve">, Diversity and </w:t>
      </w:r>
      <w:r w:rsidR="00CB3ACB" w:rsidRPr="00CD65C6">
        <w:rPr>
          <w:rFonts w:ascii="Arial" w:eastAsia="Calibri" w:hAnsi="Arial" w:cs="Arial"/>
          <w:b/>
          <w:color w:val="0070C0"/>
          <w:sz w:val="24"/>
          <w:szCs w:val="24"/>
          <w:shd w:val="clear" w:color="auto" w:fill="FFFFFF" w:themeFill="background1"/>
        </w:rPr>
        <w:t>Inclusion</w:t>
      </w:r>
    </w:p>
    <w:bookmarkEnd w:id="13"/>
    <w:p w14:paraId="333CA11C" w14:textId="77777777" w:rsidR="00CB3ACB" w:rsidRPr="0086333B" w:rsidRDefault="00CB3ACB" w:rsidP="00CB3ACB">
      <w:pPr>
        <w:spacing w:after="0" w:line="240" w:lineRule="auto"/>
        <w:jc w:val="both"/>
        <w:rPr>
          <w:rFonts w:ascii="Arial" w:hAnsi="Arial" w:cs="Arial"/>
          <w:sz w:val="24"/>
          <w:szCs w:val="24"/>
          <w:highlight w:val="magenta"/>
        </w:rPr>
      </w:pPr>
    </w:p>
    <w:p w14:paraId="474C5803" w14:textId="77777777" w:rsidR="00AC13E6" w:rsidRPr="0086333B" w:rsidRDefault="00AC13E6" w:rsidP="00AC13E6">
      <w:pPr>
        <w:spacing w:line="257" w:lineRule="auto"/>
        <w:ind w:right="-20"/>
        <w:rPr>
          <w:rFonts w:ascii="Arial" w:eastAsia="Calibri" w:hAnsi="Arial" w:cs="Arial"/>
          <w:sz w:val="24"/>
          <w:szCs w:val="24"/>
        </w:rPr>
      </w:pPr>
      <w:bookmarkStart w:id="14" w:name="_Hlk97635743"/>
      <w:r w:rsidRPr="0086333B">
        <w:rPr>
          <w:rFonts w:ascii="Arial" w:eastAsia="Calibri" w:hAnsi="Arial" w:cs="Arial"/>
          <w:sz w:val="24"/>
          <w:szCs w:val="24"/>
        </w:rPr>
        <w:t xml:space="preserve">The current Strategic Equality Plan (SEP), Caring about Inclusion 2020-2024, has a number of key delivery objectives and demonstrates our commitment to embedding equality, diversity, human rights, and Welsh Language into Cardiff and Vale University Health Board business processes. The SEP is closely aligned to our ‘Shaping Our Future Wellbeing’, our ‘People and Culture’ plan, our Intermediate Medium-Term Plan, as well as the Well-being of Future Generations Act 2015.  This is the final year of the current four-year plan.    </w:t>
      </w:r>
    </w:p>
    <w:p w14:paraId="56D94B2F" w14:textId="6545B348" w:rsidR="00AC13E6" w:rsidRPr="0086333B" w:rsidRDefault="00AC13E6" w:rsidP="00AC13E6">
      <w:pPr>
        <w:spacing w:after="0"/>
        <w:ind w:right="-30"/>
        <w:jc w:val="both"/>
        <w:rPr>
          <w:rFonts w:ascii="Arial" w:eastAsia="Calibri" w:hAnsi="Arial" w:cs="Arial"/>
          <w:sz w:val="24"/>
          <w:szCs w:val="24"/>
        </w:rPr>
      </w:pPr>
      <w:r w:rsidRPr="0086333B">
        <w:rPr>
          <w:rFonts w:ascii="Arial" w:eastAsia="Calibri" w:hAnsi="Arial" w:cs="Arial"/>
          <w:sz w:val="24"/>
          <w:szCs w:val="24"/>
        </w:rPr>
        <w:t>During 2023-</w:t>
      </w:r>
      <w:r w:rsidR="004B5B78">
        <w:rPr>
          <w:rFonts w:ascii="Arial" w:eastAsia="Calibri" w:hAnsi="Arial" w:cs="Arial"/>
          <w:sz w:val="24"/>
          <w:szCs w:val="24"/>
        </w:rPr>
        <w:t>2</w:t>
      </w:r>
      <w:r w:rsidRPr="0086333B">
        <w:rPr>
          <w:rFonts w:ascii="Arial" w:eastAsia="Calibri" w:hAnsi="Arial" w:cs="Arial"/>
          <w:sz w:val="24"/>
          <w:szCs w:val="24"/>
        </w:rPr>
        <w:t>4,</w:t>
      </w:r>
      <w:r w:rsidR="0086333B" w:rsidRPr="0086333B">
        <w:rPr>
          <w:rFonts w:ascii="Arial" w:eastAsia="Calibri" w:hAnsi="Arial" w:cs="Arial"/>
          <w:sz w:val="24"/>
          <w:szCs w:val="24"/>
        </w:rPr>
        <w:t xml:space="preserve"> </w:t>
      </w:r>
      <w:r w:rsidRPr="0086333B">
        <w:rPr>
          <w:rFonts w:ascii="Arial" w:eastAsia="Calibri" w:hAnsi="Arial" w:cs="Arial"/>
          <w:sz w:val="24"/>
          <w:szCs w:val="24"/>
        </w:rPr>
        <w:t xml:space="preserve">we continued to strive to create a more inclusive organisation for our staff and our communities through a range of means, including engaging with staff and community groups, raising awareness of inequalities through keynote speakers, awareness sessions and partnership working with Public Health Wales and community groups, and celebrating the diversity of our workforce and community. Some of the key highlights of the past year include: </w:t>
      </w:r>
    </w:p>
    <w:p w14:paraId="6926355F" w14:textId="77777777" w:rsidR="00AC13E6" w:rsidRPr="0086333B" w:rsidRDefault="00AC13E6" w:rsidP="00AC13E6">
      <w:pPr>
        <w:spacing w:after="0"/>
        <w:ind w:right="-30"/>
        <w:jc w:val="both"/>
        <w:rPr>
          <w:rFonts w:ascii="Arial" w:eastAsia="Calibri" w:hAnsi="Arial" w:cs="Arial"/>
          <w:sz w:val="24"/>
          <w:szCs w:val="24"/>
        </w:rPr>
      </w:pPr>
      <w:r w:rsidRPr="0086333B">
        <w:rPr>
          <w:rFonts w:ascii="Arial" w:eastAsia="Calibri" w:hAnsi="Arial" w:cs="Arial"/>
          <w:sz w:val="24"/>
          <w:szCs w:val="24"/>
        </w:rPr>
        <w:t xml:space="preserve">  </w:t>
      </w:r>
    </w:p>
    <w:p w14:paraId="79DA5B8B" w14:textId="77777777" w:rsidR="00AC13E6" w:rsidRP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Creation and cross-organisation sharing of our third iteration of an Inclusion Calendar, which highlights key dates throughout the year to raise awareness and celebrate our diversity. </w:t>
      </w:r>
    </w:p>
    <w:p w14:paraId="48F6E220" w14:textId="77777777" w:rsidR="00AC13E6" w:rsidRP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Taking forward the Anti-racist Wales Action Plan through co-producing our CAVUHB Anti-racist Action Plan alongside our One Voice Staff Network and trade union partners. </w:t>
      </w:r>
    </w:p>
    <w:p w14:paraId="424DBE91" w14:textId="77777777" w:rsidR="00AC13E6" w:rsidRP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Attending Pride Cymru alongside colleagues from across NHS Wales. </w:t>
      </w:r>
    </w:p>
    <w:p w14:paraId="4ED1605C" w14:textId="0414ECAB" w:rsid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Supporting the development of our staff networks including: </w:t>
      </w:r>
    </w:p>
    <w:p w14:paraId="31C820D5" w14:textId="77777777" w:rsidR="0086333B" w:rsidRPr="0086333B" w:rsidRDefault="0086333B" w:rsidP="0086333B">
      <w:pPr>
        <w:pStyle w:val="ListParagraph"/>
        <w:spacing w:after="0"/>
        <w:ind w:right="-20"/>
        <w:jc w:val="both"/>
        <w:rPr>
          <w:rFonts w:ascii="Arial" w:eastAsia="Calibri" w:hAnsi="Arial" w:cs="Arial"/>
          <w:sz w:val="24"/>
          <w:szCs w:val="24"/>
        </w:rPr>
      </w:pPr>
    </w:p>
    <w:p w14:paraId="4CB6C59E" w14:textId="77777777" w:rsidR="00AC13E6" w:rsidRPr="0086333B" w:rsidRDefault="00AC13E6" w:rsidP="00985D01">
      <w:pPr>
        <w:pStyle w:val="ListParagraph"/>
        <w:numPr>
          <w:ilvl w:val="1"/>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One Voice Staff Network – for our staff from ethnic minority communities </w:t>
      </w:r>
    </w:p>
    <w:p w14:paraId="1AC82E7E" w14:textId="77777777" w:rsidR="00AC13E6" w:rsidRPr="0086333B" w:rsidRDefault="00AC13E6" w:rsidP="00985D01">
      <w:pPr>
        <w:pStyle w:val="ListParagraph"/>
        <w:numPr>
          <w:ilvl w:val="1"/>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Access Ability – for our staff with disabilities and long-term health conditions </w:t>
      </w:r>
    </w:p>
    <w:p w14:paraId="0CAC676D" w14:textId="77777777" w:rsidR="00AC13E6" w:rsidRPr="0086333B" w:rsidRDefault="00AC13E6" w:rsidP="00985D01">
      <w:pPr>
        <w:pStyle w:val="ListParagraph"/>
        <w:numPr>
          <w:ilvl w:val="1"/>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LGBTQ+ Staff Network – for our LGBTQ+ staff </w:t>
      </w:r>
    </w:p>
    <w:p w14:paraId="4D08774B" w14:textId="77777777" w:rsidR="00AC13E6" w:rsidRPr="0086333B" w:rsidRDefault="00AC13E6" w:rsidP="00985D01">
      <w:pPr>
        <w:pStyle w:val="ListParagraph"/>
        <w:numPr>
          <w:ilvl w:val="1"/>
          <w:numId w:val="75"/>
        </w:numPr>
        <w:spacing w:after="0"/>
        <w:ind w:right="-20"/>
        <w:jc w:val="both"/>
        <w:rPr>
          <w:rFonts w:ascii="Arial" w:eastAsia="Calibri" w:hAnsi="Arial" w:cs="Arial"/>
          <w:sz w:val="24"/>
          <w:szCs w:val="24"/>
        </w:rPr>
      </w:pPr>
      <w:r w:rsidRPr="0086333B">
        <w:rPr>
          <w:rFonts w:ascii="Arial" w:eastAsia="Calibri" w:hAnsi="Arial" w:cs="Arial"/>
          <w:sz w:val="24"/>
          <w:szCs w:val="24"/>
        </w:rPr>
        <w:t>Rhwydiaith – for our staff who are Welsh users or learners</w:t>
      </w:r>
    </w:p>
    <w:p w14:paraId="58D56903" w14:textId="33450C74" w:rsidR="00AC13E6" w:rsidRPr="0086333B" w:rsidRDefault="00AC13E6" w:rsidP="00985D01">
      <w:pPr>
        <w:pStyle w:val="ListParagraph"/>
        <w:numPr>
          <w:ilvl w:val="1"/>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Future Generations Network – to support and develop our leaders of the future </w:t>
      </w:r>
    </w:p>
    <w:p w14:paraId="470DAEEF" w14:textId="77777777" w:rsidR="00AC13E6" w:rsidRPr="0086333B" w:rsidRDefault="00AC13E6" w:rsidP="00AC13E6">
      <w:pPr>
        <w:spacing w:after="0"/>
        <w:ind w:right="-20"/>
        <w:jc w:val="both"/>
        <w:rPr>
          <w:rFonts w:ascii="Arial" w:eastAsia="Calibri" w:hAnsi="Arial" w:cs="Arial"/>
          <w:sz w:val="24"/>
          <w:szCs w:val="24"/>
        </w:rPr>
      </w:pPr>
    </w:p>
    <w:p w14:paraId="0E2A8018" w14:textId="77777777" w:rsidR="00AC13E6" w:rsidRP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Facilitating an Equity &amp; Inclusion Summit for our Senior Leadership Board.</w:t>
      </w:r>
    </w:p>
    <w:p w14:paraId="0F80D0B2" w14:textId="77777777" w:rsidR="00AC13E6" w:rsidRP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 xml:space="preserve">Engaging with our communities, including hosting Equity and Inclusion stalls at our career’s fayres. </w:t>
      </w:r>
    </w:p>
    <w:p w14:paraId="5BD2E413" w14:textId="77777777" w:rsidR="00AC13E6" w:rsidRPr="0086333B" w:rsidRDefault="00AC13E6" w:rsidP="00985D01">
      <w:pPr>
        <w:pStyle w:val="ListParagraph"/>
        <w:numPr>
          <w:ilvl w:val="0"/>
          <w:numId w:val="75"/>
        </w:numPr>
        <w:spacing w:after="0"/>
        <w:ind w:right="-20"/>
        <w:jc w:val="both"/>
        <w:rPr>
          <w:rFonts w:ascii="Arial" w:eastAsia="Calibri" w:hAnsi="Arial" w:cs="Arial"/>
          <w:sz w:val="24"/>
          <w:szCs w:val="24"/>
        </w:rPr>
      </w:pPr>
      <w:r w:rsidRPr="0086333B">
        <w:rPr>
          <w:rFonts w:ascii="Arial" w:eastAsia="Calibri" w:hAnsi="Arial" w:cs="Arial"/>
          <w:sz w:val="24"/>
          <w:szCs w:val="24"/>
        </w:rPr>
        <w:t>Continuing the development of our Inclusion Ambassador programme, aimed to support senior leaders, including at Executive and Board level, to better understand the lived experience of our diverse workforce. The programme to support each of the protected characteristics and Welsh language.</w:t>
      </w:r>
    </w:p>
    <w:p w14:paraId="77959BA8" w14:textId="225B5718" w:rsidR="00AC13E6" w:rsidRPr="0086333B" w:rsidRDefault="00AC13E6" w:rsidP="00AC13E6">
      <w:pPr>
        <w:spacing w:after="0"/>
        <w:ind w:right="-30"/>
        <w:rPr>
          <w:rFonts w:ascii="Arial" w:eastAsia="Calibri" w:hAnsi="Arial" w:cs="Arial"/>
          <w:sz w:val="24"/>
          <w:szCs w:val="24"/>
        </w:rPr>
      </w:pPr>
    </w:p>
    <w:p w14:paraId="418165AE" w14:textId="77777777" w:rsidR="00AC13E6" w:rsidRPr="0086333B" w:rsidRDefault="00AC13E6" w:rsidP="00AC13E6">
      <w:pPr>
        <w:spacing w:after="0"/>
        <w:ind w:right="-30"/>
        <w:jc w:val="both"/>
        <w:rPr>
          <w:rFonts w:ascii="Arial" w:eastAsia="Calibri" w:hAnsi="Arial" w:cs="Arial"/>
          <w:sz w:val="24"/>
          <w:szCs w:val="24"/>
        </w:rPr>
      </w:pPr>
      <w:r w:rsidRPr="0086333B">
        <w:rPr>
          <w:rFonts w:ascii="Arial" w:eastAsia="Calibri" w:hAnsi="Arial" w:cs="Arial"/>
          <w:sz w:val="24"/>
          <w:szCs w:val="24"/>
        </w:rPr>
        <w:t>The Health Board will continue to go beyond our legal obligations, applying the principles that sit within the Equality Act and the Public Sector Equality Duty to all our thinking, planning and decision making for the benefit of all our people, both in our organisation and our communities.</w:t>
      </w:r>
    </w:p>
    <w:p w14:paraId="45BACFD4" w14:textId="2AC3D2E8" w:rsidR="00471A75" w:rsidRPr="0086333B" w:rsidRDefault="00471A75" w:rsidP="00CB3ACB">
      <w:pPr>
        <w:spacing w:after="0" w:line="240" w:lineRule="auto"/>
        <w:jc w:val="both"/>
        <w:rPr>
          <w:rFonts w:ascii="Arial" w:eastAsia="Calibri" w:hAnsi="Arial" w:cs="Arial"/>
          <w:sz w:val="24"/>
          <w:szCs w:val="24"/>
          <w:highlight w:val="magenta"/>
        </w:rPr>
      </w:pPr>
    </w:p>
    <w:p w14:paraId="2D94702F" w14:textId="23A5FA84" w:rsidR="00AC13E6" w:rsidRPr="0086333B" w:rsidRDefault="0086333B" w:rsidP="00AC13E6">
      <w:pPr>
        <w:spacing w:after="0"/>
        <w:jc w:val="both"/>
        <w:rPr>
          <w:rFonts w:ascii="Arial" w:hAnsi="Arial" w:cs="Arial"/>
          <w:b/>
          <w:bCs/>
          <w:color w:val="0070C0"/>
          <w:sz w:val="24"/>
          <w:szCs w:val="24"/>
        </w:rPr>
      </w:pPr>
      <w:bookmarkStart w:id="15" w:name="_Hlk165388340"/>
      <w:r>
        <w:rPr>
          <w:rFonts w:ascii="Arial" w:hAnsi="Arial" w:cs="Arial"/>
          <w:b/>
          <w:color w:val="0070C0"/>
          <w:sz w:val="24"/>
          <w:szCs w:val="24"/>
        </w:rPr>
        <w:lastRenderedPageBreak/>
        <w:t>6.</w:t>
      </w:r>
      <w:r w:rsidR="00943871">
        <w:rPr>
          <w:rFonts w:ascii="Arial" w:hAnsi="Arial" w:cs="Arial"/>
          <w:b/>
          <w:color w:val="0070C0"/>
          <w:sz w:val="24"/>
          <w:szCs w:val="24"/>
        </w:rPr>
        <w:t>6</w:t>
      </w:r>
      <w:r>
        <w:rPr>
          <w:rFonts w:ascii="Arial" w:hAnsi="Arial" w:cs="Arial"/>
          <w:b/>
          <w:color w:val="0070C0"/>
          <w:sz w:val="24"/>
          <w:szCs w:val="24"/>
        </w:rPr>
        <w:t xml:space="preserve"> </w:t>
      </w:r>
      <w:r w:rsidRPr="0086333B">
        <w:rPr>
          <w:rFonts w:ascii="Arial" w:hAnsi="Arial" w:cs="Arial"/>
          <w:b/>
          <w:color w:val="0070C0"/>
          <w:sz w:val="24"/>
          <w:szCs w:val="24"/>
        </w:rPr>
        <w:t xml:space="preserve">The People and Culture Plan </w:t>
      </w:r>
    </w:p>
    <w:bookmarkEnd w:id="15"/>
    <w:p w14:paraId="32A096B6" w14:textId="77777777" w:rsidR="00AC13E6" w:rsidRPr="0086333B" w:rsidRDefault="00AC13E6" w:rsidP="00AC13E6">
      <w:pPr>
        <w:spacing w:after="0"/>
        <w:jc w:val="both"/>
        <w:rPr>
          <w:rFonts w:ascii="Arial" w:hAnsi="Arial" w:cs="Arial"/>
          <w:b/>
          <w:bCs/>
          <w:sz w:val="24"/>
          <w:szCs w:val="24"/>
        </w:rPr>
      </w:pPr>
    </w:p>
    <w:p w14:paraId="55C2A393" w14:textId="77777777" w:rsidR="00AC13E6" w:rsidRPr="0086333B" w:rsidRDefault="00AC13E6" w:rsidP="00AC13E6">
      <w:pPr>
        <w:spacing w:line="240" w:lineRule="auto"/>
        <w:rPr>
          <w:rFonts w:ascii="Arial" w:eastAsia="Times New Roman" w:hAnsi="Arial" w:cs="Arial"/>
          <w:sz w:val="24"/>
          <w:szCs w:val="24"/>
        </w:rPr>
      </w:pPr>
      <w:r w:rsidRPr="0086333B">
        <w:rPr>
          <w:rFonts w:ascii="Arial" w:eastAsia="Times New Roman" w:hAnsi="Arial" w:cs="Arial"/>
          <w:sz w:val="24"/>
          <w:szCs w:val="24"/>
        </w:rPr>
        <w:t xml:space="preserve">Our strategy, Shaping Our Future Wellbeing, sets out our ambition to be a great place to train, work and live, where we listen to and empower people to live healthy lives.    One of our strategic objectives is Putting People First - which includes our teams, patients and population - because we know that people are at the centre of everything we do.  </w:t>
      </w:r>
    </w:p>
    <w:p w14:paraId="270A27FA" w14:textId="77777777" w:rsidR="00AC13E6" w:rsidRPr="0086333B" w:rsidRDefault="00AC13E6" w:rsidP="00AC13E6">
      <w:pPr>
        <w:spacing w:line="240" w:lineRule="auto"/>
        <w:rPr>
          <w:rFonts w:ascii="Arial" w:eastAsia="Times New Roman" w:hAnsi="Arial" w:cs="Arial"/>
          <w:sz w:val="24"/>
          <w:szCs w:val="24"/>
        </w:rPr>
      </w:pPr>
      <w:r w:rsidRPr="0086333B">
        <w:rPr>
          <w:rFonts w:ascii="Arial" w:eastAsia="Times New Roman" w:hAnsi="Arial" w:cs="Arial"/>
          <w:sz w:val="24"/>
          <w:szCs w:val="24"/>
        </w:rPr>
        <w:t xml:space="preserve">The People and Culture Plan is key to this because we are dependent on our workforce if we are to meet our population’s health and care needs effectively but this won’t happen by keeping to the status quo; we need to transform the way we attract, retain, develop and support our workforce through a culture of compassionate and inclusive leadership and with a focus on wellbeing.     </w:t>
      </w:r>
    </w:p>
    <w:p w14:paraId="4BAC7909" w14:textId="77777777" w:rsidR="00AC13E6" w:rsidRPr="0086333B" w:rsidRDefault="00AC13E6" w:rsidP="00AC13E6">
      <w:pPr>
        <w:spacing w:line="240" w:lineRule="auto"/>
        <w:rPr>
          <w:rFonts w:ascii="Arial" w:eastAsia="Times New Roman" w:hAnsi="Arial" w:cs="Arial"/>
          <w:sz w:val="24"/>
          <w:szCs w:val="24"/>
        </w:rPr>
      </w:pPr>
      <w:r w:rsidRPr="0086333B">
        <w:rPr>
          <w:rFonts w:ascii="Arial" w:eastAsia="Times New Roman" w:hAnsi="Arial" w:cs="Arial"/>
          <w:sz w:val="24"/>
          <w:szCs w:val="24"/>
        </w:rPr>
        <w:t xml:space="preserve">The People and Culture Plan sets out the actions we said we would take over the three-year period 2022-2025 and is made up of 7 themes:  </w:t>
      </w:r>
    </w:p>
    <w:p w14:paraId="32AC3898" w14:textId="77777777" w:rsidR="00AC13E6" w:rsidRPr="0086333B" w:rsidRDefault="00AC13E6" w:rsidP="00985D01">
      <w:pPr>
        <w:pStyle w:val="ListParagraph"/>
        <w:numPr>
          <w:ilvl w:val="0"/>
          <w:numId w:val="76"/>
        </w:numPr>
        <w:spacing w:after="0" w:line="240" w:lineRule="auto"/>
        <w:rPr>
          <w:rFonts w:ascii="Arial" w:eastAsia="Calibri" w:hAnsi="Arial" w:cs="Arial"/>
          <w:sz w:val="24"/>
          <w:szCs w:val="24"/>
        </w:rPr>
      </w:pPr>
      <w:r w:rsidRPr="0086333B">
        <w:rPr>
          <w:rFonts w:ascii="Arial" w:eastAsia="Calibri" w:hAnsi="Arial" w:cs="Arial"/>
          <w:sz w:val="24"/>
          <w:szCs w:val="24"/>
        </w:rPr>
        <w:t xml:space="preserve">Seamless workforce models </w:t>
      </w:r>
    </w:p>
    <w:p w14:paraId="1403EF65" w14:textId="77777777" w:rsidR="00AC13E6" w:rsidRPr="0086333B" w:rsidRDefault="00AC13E6" w:rsidP="00985D01">
      <w:pPr>
        <w:pStyle w:val="ListParagraph"/>
        <w:numPr>
          <w:ilvl w:val="0"/>
          <w:numId w:val="76"/>
        </w:numPr>
        <w:spacing w:after="0" w:line="240" w:lineRule="auto"/>
        <w:rPr>
          <w:rFonts w:ascii="Arial" w:eastAsia="Calibri" w:hAnsi="Arial" w:cs="Arial"/>
          <w:sz w:val="24"/>
          <w:szCs w:val="24"/>
        </w:rPr>
      </w:pPr>
      <w:r w:rsidRPr="0086333B">
        <w:rPr>
          <w:rFonts w:ascii="Arial" w:eastAsia="Calibri" w:hAnsi="Arial" w:cs="Arial"/>
          <w:sz w:val="24"/>
          <w:szCs w:val="24"/>
        </w:rPr>
        <w:t xml:space="preserve">Engaged, motivated and healthy workforce </w:t>
      </w:r>
    </w:p>
    <w:p w14:paraId="7603B6CD" w14:textId="77777777" w:rsidR="00AC13E6" w:rsidRPr="0086333B" w:rsidRDefault="00AC13E6" w:rsidP="00985D01">
      <w:pPr>
        <w:pStyle w:val="ListParagraph"/>
        <w:numPr>
          <w:ilvl w:val="0"/>
          <w:numId w:val="76"/>
        </w:numPr>
        <w:shd w:val="clear" w:color="auto" w:fill="FFFFFF" w:themeFill="background1"/>
        <w:spacing w:after="0" w:line="240" w:lineRule="auto"/>
        <w:rPr>
          <w:rFonts w:ascii="Arial" w:eastAsia="Calibri" w:hAnsi="Arial" w:cs="Arial"/>
          <w:sz w:val="24"/>
          <w:szCs w:val="24"/>
        </w:rPr>
      </w:pPr>
      <w:r w:rsidRPr="0086333B">
        <w:rPr>
          <w:rFonts w:ascii="Arial" w:eastAsia="Calibri" w:hAnsi="Arial" w:cs="Arial"/>
          <w:sz w:val="24"/>
          <w:szCs w:val="24"/>
        </w:rPr>
        <w:t xml:space="preserve">Attract, recruit and retain </w:t>
      </w:r>
    </w:p>
    <w:p w14:paraId="0788D0C2" w14:textId="77777777" w:rsidR="00AC13E6" w:rsidRPr="0086333B" w:rsidRDefault="00AC13E6" w:rsidP="00985D01">
      <w:pPr>
        <w:pStyle w:val="ListParagraph"/>
        <w:numPr>
          <w:ilvl w:val="0"/>
          <w:numId w:val="76"/>
        </w:numPr>
        <w:shd w:val="clear" w:color="auto" w:fill="FFFFFF" w:themeFill="background1"/>
        <w:spacing w:after="0" w:line="240" w:lineRule="auto"/>
        <w:rPr>
          <w:rFonts w:ascii="Arial" w:eastAsia="Calibri" w:hAnsi="Arial" w:cs="Arial"/>
          <w:sz w:val="24"/>
          <w:szCs w:val="24"/>
        </w:rPr>
      </w:pPr>
      <w:r w:rsidRPr="0086333B">
        <w:rPr>
          <w:rFonts w:ascii="Arial" w:eastAsia="Calibri" w:hAnsi="Arial" w:cs="Arial"/>
          <w:sz w:val="24"/>
          <w:szCs w:val="24"/>
        </w:rPr>
        <w:t>Building a digitally ready workforce</w:t>
      </w:r>
    </w:p>
    <w:p w14:paraId="26BD66BD" w14:textId="77777777" w:rsidR="00AC13E6" w:rsidRPr="0086333B" w:rsidRDefault="00AC13E6" w:rsidP="00985D01">
      <w:pPr>
        <w:pStyle w:val="ListParagraph"/>
        <w:numPr>
          <w:ilvl w:val="0"/>
          <w:numId w:val="76"/>
        </w:numPr>
        <w:shd w:val="clear" w:color="auto" w:fill="FFFFFF" w:themeFill="background1"/>
        <w:spacing w:after="0" w:line="240" w:lineRule="auto"/>
        <w:rPr>
          <w:rFonts w:ascii="Arial" w:eastAsia="Calibri" w:hAnsi="Arial" w:cs="Arial"/>
          <w:sz w:val="24"/>
          <w:szCs w:val="24"/>
        </w:rPr>
      </w:pPr>
      <w:r w:rsidRPr="0086333B">
        <w:rPr>
          <w:rFonts w:ascii="Arial" w:eastAsia="Calibri" w:hAnsi="Arial" w:cs="Arial"/>
          <w:sz w:val="24"/>
          <w:szCs w:val="24"/>
        </w:rPr>
        <w:t xml:space="preserve">Excellent education and learning </w:t>
      </w:r>
    </w:p>
    <w:p w14:paraId="4B1B2658" w14:textId="77777777" w:rsidR="00AC13E6" w:rsidRPr="0086333B" w:rsidRDefault="00AC13E6" w:rsidP="00985D01">
      <w:pPr>
        <w:pStyle w:val="ListParagraph"/>
        <w:numPr>
          <w:ilvl w:val="0"/>
          <w:numId w:val="76"/>
        </w:numPr>
        <w:shd w:val="clear" w:color="auto" w:fill="FFFFFF" w:themeFill="background1"/>
        <w:spacing w:after="0" w:line="240" w:lineRule="auto"/>
        <w:rPr>
          <w:rFonts w:ascii="Arial" w:eastAsia="Calibri" w:hAnsi="Arial" w:cs="Arial"/>
          <w:sz w:val="24"/>
          <w:szCs w:val="24"/>
        </w:rPr>
      </w:pPr>
      <w:r w:rsidRPr="0086333B">
        <w:rPr>
          <w:rFonts w:ascii="Arial" w:eastAsia="Calibri" w:hAnsi="Arial" w:cs="Arial"/>
          <w:sz w:val="24"/>
          <w:szCs w:val="24"/>
        </w:rPr>
        <w:t xml:space="preserve">Leadership and succession </w:t>
      </w:r>
    </w:p>
    <w:p w14:paraId="6B9AD4F5" w14:textId="77777777" w:rsidR="00AC13E6" w:rsidRPr="0086333B" w:rsidRDefault="00AC13E6" w:rsidP="00985D01">
      <w:pPr>
        <w:pStyle w:val="ListParagraph"/>
        <w:numPr>
          <w:ilvl w:val="0"/>
          <w:numId w:val="76"/>
        </w:numPr>
        <w:shd w:val="clear" w:color="auto" w:fill="FFFFFF" w:themeFill="background1"/>
        <w:spacing w:after="0" w:line="240" w:lineRule="auto"/>
        <w:rPr>
          <w:rFonts w:ascii="Arial" w:eastAsia="Calibri" w:hAnsi="Arial" w:cs="Arial"/>
          <w:sz w:val="24"/>
          <w:szCs w:val="24"/>
        </w:rPr>
      </w:pPr>
      <w:r w:rsidRPr="0086333B">
        <w:rPr>
          <w:rFonts w:ascii="Arial" w:eastAsia="Calibri" w:hAnsi="Arial" w:cs="Arial"/>
          <w:sz w:val="24"/>
          <w:szCs w:val="24"/>
        </w:rPr>
        <w:t xml:space="preserve">Workforce supply and shape </w:t>
      </w:r>
    </w:p>
    <w:p w14:paraId="2DE8B6C9" w14:textId="77777777" w:rsidR="00AC13E6" w:rsidRPr="0086333B" w:rsidRDefault="00AC13E6" w:rsidP="00AC13E6">
      <w:pPr>
        <w:spacing w:line="240" w:lineRule="auto"/>
        <w:rPr>
          <w:rFonts w:ascii="Arial" w:eastAsia="Times New Roman" w:hAnsi="Arial" w:cs="Arial"/>
          <w:sz w:val="24"/>
          <w:szCs w:val="24"/>
        </w:rPr>
      </w:pPr>
      <w:r w:rsidRPr="0086333B">
        <w:rPr>
          <w:rFonts w:ascii="Arial" w:eastAsia="Times New Roman" w:hAnsi="Arial" w:cs="Arial"/>
          <w:sz w:val="24"/>
          <w:szCs w:val="24"/>
        </w:rPr>
        <w:t xml:space="preserve"> </w:t>
      </w:r>
    </w:p>
    <w:p w14:paraId="53B9198E" w14:textId="77777777" w:rsidR="00AC13E6" w:rsidRPr="0086333B" w:rsidRDefault="00AC13E6" w:rsidP="00AC13E6">
      <w:pPr>
        <w:spacing w:line="240" w:lineRule="auto"/>
        <w:rPr>
          <w:rFonts w:ascii="Arial" w:eastAsia="Times New Roman" w:hAnsi="Arial" w:cs="Arial"/>
          <w:sz w:val="24"/>
          <w:szCs w:val="24"/>
        </w:rPr>
      </w:pPr>
      <w:r w:rsidRPr="0086333B">
        <w:rPr>
          <w:rFonts w:ascii="Arial" w:eastAsia="Times New Roman" w:hAnsi="Arial" w:cs="Arial"/>
          <w:sz w:val="24"/>
          <w:szCs w:val="24"/>
        </w:rPr>
        <w:t xml:space="preserve">We have just come to the end of the second year of the Plan.    In the first year, progress was mainly focused around the work of the People and Culture team, but in 2023 we have seen a real difference with more emphasis on embedding the Plan across the organisation and it has become our ‘business as usual’. </w:t>
      </w:r>
    </w:p>
    <w:p w14:paraId="7F1642EF" w14:textId="77777777" w:rsidR="00AC13E6" w:rsidRPr="0086333B" w:rsidRDefault="00AC13E6" w:rsidP="00AC13E6">
      <w:pPr>
        <w:spacing w:after="0" w:line="240" w:lineRule="auto"/>
        <w:rPr>
          <w:rFonts w:ascii="Arial" w:hAnsi="Arial" w:cs="Arial"/>
          <w:sz w:val="24"/>
          <w:szCs w:val="24"/>
        </w:rPr>
      </w:pPr>
      <w:r w:rsidRPr="0086333B">
        <w:rPr>
          <w:rFonts w:ascii="Arial" w:eastAsia="Calibri" w:hAnsi="Arial" w:cs="Arial"/>
          <w:sz w:val="24"/>
          <w:szCs w:val="24"/>
          <w:lang w:val="en-US"/>
        </w:rPr>
        <w:t xml:space="preserve">In 2024-25 we will continue to build on what has been achieved in Years 1 and 2, focusing on the Health Board priorities and ensuring that quality, improvement and efficiencies are at the forefront of our activities.     However, we continue to face a number of challenges and will address these by adopting a streamlined approach to maximise opportunities for collaborative working, reduce silo working and duplication, and ensure that our efforts are focused on the areas where they will make the most difference.  </w:t>
      </w:r>
    </w:p>
    <w:tbl>
      <w:tblPr>
        <w:tblW w:w="0" w:type="auto"/>
        <w:tblLayout w:type="fixed"/>
        <w:tblLook w:val="06A0" w:firstRow="1" w:lastRow="0" w:firstColumn="1" w:lastColumn="0" w:noHBand="1" w:noVBand="1"/>
      </w:tblPr>
      <w:tblGrid>
        <w:gridCol w:w="9015"/>
      </w:tblGrid>
      <w:tr w:rsidR="00AC13E6" w:rsidRPr="0086333B" w14:paraId="30B5D546" w14:textId="77777777" w:rsidTr="00995130">
        <w:trPr>
          <w:trHeight w:val="300"/>
        </w:trPr>
        <w:tc>
          <w:tcPr>
            <w:tcW w:w="9015" w:type="dxa"/>
            <w:tcMar>
              <w:left w:w="181" w:type="dxa"/>
              <w:right w:w="181" w:type="dxa"/>
            </w:tcMar>
          </w:tcPr>
          <w:p w14:paraId="1412CFAD" w14:textId="77777777" w:rsidR="00AC13E6" w:rsidRPr="0086333B" w:rsidRDefault="00AC13E6" w:rsidP="00AC13E6">
            <w:pPr>
              <w:spacing w:after="0" w:line="240" w:lineRule="auto"/>
              <w:rPr>
                <w:rFonts w:ascii="Arial" w:eastAsia="Calibri" w:hAnsi="Arial" w:cs="Arial"/>
                <w:sz w:val="24"/>
                <w:szCs w:val="24"/>
                <w:lang w:val="en-US"/>
              </w:rPr>
            </w:pPr>
          </w:p>
        </w:tc>
      </w:tr>
    </w:tbl>
    <w:p w14:paraId="4AC3A576" w14:textId="77777777" w:rsidR="00AC13E6" w:rsidRPr="0086333B" w:rsidRDefault="00AC13E6" w:rsidP="00AC13E6">
      <w:pPr>
        <w:spacing w:after="0" w:line="240" w:lineRule="auto"/>
        <w:contextualSpacing/>
        <w:rPr>
          <w:rFonts w:ascii="Arial" w:hAnsi="Arial" w:cs="Arial"/>
          <w:sz w:val="24"/>
          <w:szCs w:val="24"/>
        </w:rPr>
      </w:pPr>
      <w:r w:rsidRPr="0086333B">
        <w:rPr>
          <w:rFonts w:ascii="Arial" w:hAnsi="Arial" w:cs="Arial"/>
          <w:sz w:val="24"/>
          <w:szCs w:val="24"/>
        </w:rPr>
        <w:t>As an organisation we will aim to deliver excellence in all that we do so that staff, patients and our populations have the best experience and outcomes.  Our People and Culture Plan will help us achieve this aim.</w:t>
      </w:r>
    </w:p>
    <w:p w14:paraId="4EAF8133" w14:textId="77777777" w:rsidR="00AC13E6" w:rsidRPr="00AC13E6" w:rsidRDefault="00AC13E6" w:rsidP="00AC13E6">
      <w:pPr>
        <w:spacing w:after="0" w:line="240" w:lineRule="auto"/>
        <w:contextualSpacing/>
        <w:rPr>
          <w:rFonts w:ascii="Arial" w:hAnsi="Arial" w:cs="Arial"/>
          <w:sz w:val="24"/>
          <w:szCs w:val="24"/>
        </w:rPr>
      </w:pPr>
    </w:p>
    <w:p w14:paraId="2EDF65A8" w14:textId="5674CF30" w:rsidR="00BA6F1E" w:rsidRPr="00F36AFB" w:rsidRDefault="00AC13E6" w:rsidP="00996A70">
      <w:pPr>
        <w:spacing w:after="0" w:line="240" w:lineRule="auto"/>
        <w:contextualSpacing/>
        <w:jc w:val="center"/>
        <w:rPr>
          <w:rFonts w:ascii="Arial" w:hAnsi="Arial" w:cs="Arial"/>
          <w:sz w:val="24"/>
          <w:szCs w:val="24"/>
        </w:rPr>
      </w:pPr>
      <w:r w:rsidRPr="00AC13E6">
        <w:rPr>
          <w:rFonts w:ascii="Arial" w:hAnsi="Arial" w:cs="Arial"/>
          <w:noProof/>
          <w:sz w:val="24"/>
          <w:szCs w:val="24"/>
          <w:lang w:eastAsia="en-GB"/>
        </w:rPr>
        <w:lastRenderedPageBreak/>
        <w:drawing>
          <wp:inline distT="0" distB="0" distL="0" distR="0" wp14:anchorId="1B731999" wp14:editId="29A9C9B1">
            <wp:extent cx="3743325" cy="2493337"/>
            <wp:effectExtent l="0" t="0" r="0" b="254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ront cover.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3771043" cy="2511799"/>
                    </a:xfrm>
                    <a:prstGeom prst="rect">
                      <a:avLst/>
                    </a:prstGeom>
                  </pic:spPr>
                </pic:pic>
              </a:graphicData>
            </a:graphic>
          </wp:inline>
        </w:drawing>
      </w:r>
      <w:bookmarkEnd w:id="14"/>
    </w:p>
    <w:p w14:paraId="251CDC59" w14:textId="77777777" w:rsidR="00DE181C" w:rsidRDefault="00DE181C" w:rsidP="41858532">
      <w:pPr>
        <w:shd w:val="clear" w:color="auto" w:fill="FFFFFF" w:themeFill="background1"/>
        <w:spacing w:after="0" w:line="240" w:lineRule="auto"/>
        <w:jc w:val="center"/>
        <w:rPr>
          <w:rFonts w:ascii="Arial" w:eastAsia="Times New Roman" w:hAnsi="Arial" w:cs="Arial"/>
          <w:b/>
          <w:bCs/>
          <w:color w:val="2F5496" w:themeColor="accent1" w:themeShade="BF"/>
          <w:sz w:val="24"/>
          <w:szCs w:val="24"/>
          <w:bdr w:val="none" w:sz="0" w:space="0" w:color="auto" w:frame="1"/>
          <w:lang w:eastAsia="en-GB"/>
        </w:rPr>
      </w:pPr>
      <w:bookmarkStart w:id="16" w:name="_Hlk165388400"/>
    </w:p>
    <w:p w14:paraId="01C55D99" w14:textId="76BD0E89" w:rsidR="009D2394" w:rsidRPr="00B62895" w:rsidRDefault="6D9FC052" w:rsidP="41858532">
      <w:pPr>
        <w:shd w:val="clear" w:color="auto" w:fill="FFFFFF" w:themeFill="background1"/>
        <w:spacing w:after="0" w:line="240" w:lineRule="auto"/>
        <w:rPr>
          <w:rFonts w:ascii="Arial" w:hAnsi="Arial" w:cs="Arial"/>
          <w:b/>
          <w:bCs/>
          <w:color w:val="2F5496" w:themeColor="accent1" w:themeShade="BF"/>
          <w:sz w:val="28"/>
          <w:szCs w:val="28"/>
        </w:rPr>
      </w:pPr>
      <w:r w:rsidRPr="41858532">
        <w:rPr>
          <w:rFonts w:ascii="Arial" w:hAnsi="Arial" w:cs="Arial"/>
          <w:b/>
          <w:bCs/>
          <w:color w:val="0070C0"/>
          <w:sz w:val="28"/>
          <w:szCs w:val="28"/>
        </w:rPr>
        <w:t>7.</w:t>
      </w:r>
      <w:r w:rsidR="0021779C" w:rsidRPr="41858532">
        <w:rPr>
          <w:rFonts w:ascii="Arial" w:hAnsi="Arial" w:cs="Arial"/>
          <w:b/>
          <w:bCs/>
          <w:color w:val="0070C0"/>
          <w:sz w:val="28"/>
          <w:szCs w:val="28"/>
        </w:rPr>
        <w:t>Conclusion and Forward Look</w:t>
      </w:r>
      <w:r w:rsidR="00893E72" w:rsidRPr="41858532">
        <w:rPr>
          <w:rFonts w:ascii="Arial" w:hAnsi="Arial" w:cs="Arial"/>
          <w:b/>
          <w:bCs/>
          <w:color w:val="0070C0"/>
          <w:sz w:val="28"/>
          <w:szCs w:val="28"/>
        </w:rPr>
        <w:t xml:space="preserve"> </w:t>
      </w:r>
    </w:p>
    <w:p w14:paraId="342405B7" w14:textId="18F8E21C" w:rsidR="00B62895" w:rsidRPr="009B16BC" w:rsidRDefault="00B62895" w:rsidP="18A88359">
      <w:pPr>
        <w:shd w:val="clear" w:color="auto" w:fill="FFFFFF" w:themeFill="background1"/>
        <w:spacing w:after="0" w:line="240" w:lineRule="auto"/>
        <w:rPr>
          <w:rFonts w:ascii="Arial" w:eastAsia="Calibri" w:hAnsi="Arial" w:cs="Arial"/>
          <w:i/>
          <w:sz w:val="24"/>
          <w:szCs w:val="24"/>
        </w:rPr>
      </w:pPr>
    </w:p>
    <w:p w14:paraId="6DDCB025" w14:textId="2C3217C2" w:rsidR="009B16BC" w:rsidRDefault="009B16BC" w:rsidP="18A88359">
      <w:pPr>
        <w:shd w:val="clear" w:color="auto" w:fill="FFFFFF" w:themeFill="background1"/>
        <w:spacing w:after="0" w:line="240" w:lineRule="auto"/>
        <w:rPr>
          <w:rFonts w:ascii="Arial" w:hAnsi="Arial" w:cs="Arial"/>
          <w:color w:val="FF0000"/>
          <w:sz w:val="24"/>
          <w:szCs w:val="24"/>
        </w:rPr>
      </w:pPr>
      <w:r w:rsidRPr="18A88359">
        <w:rPr>
          <w:rFonts w:ascii="Arial" w:hAnsi="Arial" w:cs="Arial"/>
          <w:sz w:val="24"/>
          <w:szCs w:val="24"/>
        </w:rPr>
        <w:t xml:space="preserve">The Health Board is proud of the improvements we have made in the last year in particular we have delivered </w:t>
      </w:r>
      <w:r w:rsidRPr="009B16BC">
        <w:rPr>
          <w:rFonts w:ascii="Arial" w:eastAsia="Arial" w:hAnsi="Arial" w:cs="Arial"/>
          <w:sz w:val="24"/>
          <w:szCs w:val="24"/>
        </w:rPr>
        <w:t xml:space="preserve">under the Six Goals programme throughout 2023/24 and this will continue in 2024/25. Our Medical Same Day Emergency Care (MSDEC) has achieved a significant milestone, surpassing the national set ambition for the percentage of the medical intake seen. Our stroke performance has seen a significant improvement and within this year we were awarded the highest rating (A) by the Sentinel Stroke National Audit Programme </w:t>
      </w:r>
      <w:r w:rsidRPr="1DE49F5D">
        <w:rPr>
          <w:rFonts w:ascii="Arial" w:eastAsia="Arial" w:hAnsi="Arial" w:cs="Arial"/>
          <w:color w:val="000000" w:themeColor="text1"/>
          <w:sz w:val="24"/>
          <w:szCs w:val="24"/>
        </w:rPr>
        <w:t>(SSNAP). Additionally, our Urgent Primary Care Centres (UPCC) have successfully covered 86% of the Health Board’s geographical area with UPCC appointments and it is our intention to ensure this level of coverage and utilisation is maintained</w:t>
      </w:r>
      <w:r>
        <w:rPr>
          <w:rFonts w:ascii="Arial" w:eastAsia="Arial" w:hAnsi="Arial" w:cs="Arial"/>
          <w:color w:val="000000" w:themeColor="text1"/>
          <w:sz w:val="24"/>
          <w:szCs w:val="24"/>
        </w:rPr>
        <w:t>.</w:t>
      </w:r>
    </w:p>
    <w:p w14:paraId="3683170B" w14:textId="3D47C113" w:rsidR="00B62895" w:rsidRDefault="00B62895" w:rsidP="18A88359">
      <w:pPr>
        <w:shd w:val="clear" w:color="auto" w:fill="FFFFFF" w:themeFill="background1"/>
        <w:spacing w:after="0" w:line="240" w:lineRule="auto"/>
        <w:rPr>
          <w:rFonts w:ascii="Arial" w:eastAsia="Calibri" w:hAnsi="Arial" w:cs="Arial"/>
          <w:i/>
          <w:color w:val="2F5496" w:themeColor="accent1" w:themeShade="BF"/>
          <w:sz w:val="24"/>
          <w:szCs w:val="24"/>
        </w:rPr>
      </w:pPr>
    </w:p>
    <w:p w14:paraId="27E8923A" w14:textId="277BCFCE" w:rsidR="00B62895" w:rsidRDefault="00B62895" w:rsidP="00B62895">
      <w:pPr>
        <w:jc w:val="both"/>
        <w:rPr>
          <w:rFonts w:ascii="Arial" w:eastAsia="Arial" w:hAnsi="Arial" w:cs="Arial"/>
          <w:color w:val="000000" w:themeColor="text1"/>
          <w:sz w:val="24"/>
          <w:szCs w:val="24"/>
          <w:lang w:val="en-US"/>
        </w:rPr>
      </w:pPr>
      <w:r>
        <w:rPr>
          <w:rFonts w:ascii="Arial" w:eastAsia="Arial" w:hAnsi="Arial" w:cs="Arial"/>
          <w:color w:val="000000" w:themeColor="text1"/>
          <w:sz w:val="24"/>
          <w:szCs w:val="24"/>
        </w:rPr>
        <w:t>The past year has been one of improving and shaping our future following the refresh of our strategy. We can now really focus on e</w:t>
      </w:r>
      <w:r w:rsidRPr="034690D1">
        <w:rPr>
          <w:rFonts w:ascii="Arial" w:eastAsia="Arial" w:hAnsi="Arial" w:cs="Arial"/>
          <w:color w:val="000000" w:themeColor="text1"/>
          <w:sz w:val="24"/>
          <w:szCs w:val="24"/>
        </w:rPr>
        <w:t xml:space="preserve">ach of </w:t>
      </w:r>
      <w:r>
        <w:rPr>
          <w:rFonts w:ascii="Arial" w:eastAsia="Arial" w:hAnsi="Arial" w:cs="Arial"/>
          <w:color w:val="000000" w:themeColor="text1"/>
          <w:sz w:val="24"/>
          <w:szCs w:val="24"/>
        </w:rPr>
        <w:t>our</w:t>
      </w:r>
      <w:r w:rsidRPr="034690D1">
        <w:rPr>
          <w:rFonts w:ascii="Arial" w:eastAsia="Arial" w:hAnsi="Arial" w:cs="Arial"/>
          <w:color w:val="000000" w:themeColor="text1"/>
          <w:sz w:val="24"/>
          <w:szCs w:val="24"/>
        </w:rPr>
        <w:t xml:space="preserve"> strategic objectives </w:t>
      </w:r>
      <w:r>
        <w:rPr>
          <w:rFonts w:ascii="Arial" w:eastAsia="Arial" w:hAnsi="Arial" w:cs="Arial"/>
          <w:color w:val="000000" w:themeColor="text1"/>
          <w:sz w:val="24"/>
          <w:szCs w:val="24"/>
        </w:rPr>
        <w:t>and</w:t>
      </w:r>
      <w:r w:rsidRPr="034690D1">
        <w:rPr>
          <w:rFonts w:ascii="Arial" w:eastAsia="Arial" w:hAnsi="Arial" w:cs="Arial"/>
          <w:color w:val="000000" w:themeColor="text1"/>
          <w:sz w:val="24"/>
          <w:szCs w:val="24"/>
        </w:rPr>
        <w:t xml:space="preserve"> key milestones that we </w:t>
      </w:r>
      <w:r>
        <w:rPr>
          <w:rFonts w:ascii="Arial" w:eastAsia="Arial" w:hAnsi="Arial" w:cs="Arial"/>
          <w:color w:val="000000" w:themeColor="text1"/>
          <w:sz w:val="24"/>
          <w:szCs w:val="24"/>
        </w:rPr>
        <w:t xml:space="preserve">will </w:t>
      </w:r>
      <w:r w:rsidRPr="034690D1">
        <w:rPr>
          <w:rFonts w:ascii="Arial" w:eastAsia="Arial" w:hAnsi="Arial" w:cs="Arial"/>
          <w:color w:val="000000" w:themeColor="text1"/>
          <w:sz w:val="24"/>
          <w:szCs w:val="24"/>
        </w:rPr>
        <w:t>aim to deliver on over the next five and ten years</w:t>
      </w:r>
      <w:r w:rsidRPr="2DC1D06D">
        <w:rPr>
          <w:rFonts w:ascii="Arial" w:eastAsia="Arial" w:hAnsi="Arial" w:cs="Arial"/>
          <w:color w:val="000000" w:themeColor="text1"/>
          <w:sz w:val="24"/>
          <w:szCs w:val="24"/>
        </w:rPr>
        <w:t>.</w:t>
      </w:r>
      <w:r w:rsidRPr="034690D1">
        <w:rPr>
          <w:rFonts w:ascii="Arial" w:eastAsia="Arial" w:hAnsi="Arial" w:cs="Arial"/>
          <w:color w:val="000000" w:themeColor="text1"/>
          <w:sz w:val="24"/>
          <w:szCs w:val="24"/>
        </w:rPr>
        <w:t xml:space="preserve"> </w:t>
      </w:r>
      <w:r>
        <w:rPr>
          <w:rFonts w:ascii="Arial" w:eastAsia="Arial" w:hAnsi="Arial" w:cs="Arial"/>
          <w:color w:val="000000" w:themeColor="text1"/>
          <w:sz w:val="24"/>
          <w:szCs w:val="24"/>
        </w:rPr>
        <w:t xml:space="preserve">As we look ahead, the work done to refresh our strategy has put is in good stead to </w:t>
      </w:r>
      <w:r w:rsidRPr="034690D1">
        <w:rPr>
          <w:rFonts w:ascii="Arial" w:eastAsia="Arial" w:hAnsi="Arial" w:cs="Arial"/>
          <w:color w:val="000000" w:themeColor="text1"/>
          <w:sz w:val="24"/>
          <w:szCs w:val="24"/>
        </w:rPr>
        <w:t>bolster our unwavering commitment to rectifying disparities in access and outcomes.</w:t>
      </w:r>
      <w:r w:rsidR="009B16BC">
        <w:rPr>
          <w:rFonts w:ascii="Arial" w:eastAsia="Arial" w:hAnsi="Arial" w:cs="Arial"/>
          <w:color w:val="000000" w:themeColor="text1"/>
          <w:sz w:val="24"/>
          <w:szCs w:val="24"/>
        </w:rPr>
        <w:t xml:space="preserve"> The next year will allow us to look at how we deliver our services and </w:t>
      </w:r>
      <w:r w:rsidRPr="034690D1">
        <w:rPr>
          <w:rFonts w:ascii="Arial" w:eastAsia="Arial" w:hAnsi="Arial" w:cs="Arial"/>
          <w:color w:val="000000" w:themeColor="text1"/>
          <w:sz w:val="24"/>
          <w:szCs w:val="24"/>
        </w:rPr>
        <w:t>implement</w:t>
      </w:r>
      <w:r w:rsidR="009B16BC">
        <w:rPr>
          <w:rFonts w:ascii="Arial" w:eastAsia="Arial" w:hAnsi="Arial" w:cs="Arial"/>
          <w:color w:val="000000" w:themeColor="text1"/>
          <w:sz w:val="24"/>
          <w:szCs w:val="24"/>
        </w:rPr>
        <w:t xml:space="preserve"> </w:t>
      </w:r>
      <w:r w:rsidRPr="034690D1">
        <w:rPr>
          <w:rFonts w:ascii="Arial" w:eastAsia="Arial" w:hAnsi="Arial" w:cs="Arial"/>
          <w:color w:val="000000" w:themeColor="text1"/>
          <w:sz w:val="24"/>
          <w:szCs w:val="24"/>
        </w:rPr>
        <w:t>robust care models</w:t>
      </w:r>
      <w:r w:rsidR="009B16BC">
        <w:rPr>
          <w:rFonts w:ascii="Arial" w:eastAsia="Arial" w:hAnsi="Arial" w:cs="Arial"/>
          <w:color w:val="000000" w:themeColor="text1"/>
          <w:sz w:val="24"/>
          <w:szCs w:val="24"/>
        </w:rPr>
        <w:t xml:space="preserve"> and have </w:t>
      </w:r>
      <w:r w:rsidRPr="034690D1">
        <w:rPr>
          <w:rFonts w:ascii="Arial" w:eastAsia="Arial" w:hAnsi="Arial" w:cs="Arial"/>
          <w:color w:val="000000" w:themeColor="text1"/>
          <w:sz w:val="24"/>
          <w:szCs w:val="24"/>
        </w:rPr>
        <w:t>a focus on quality, adoption of innovative healthcare technologies, digitisation efforts, modern infrastructure, and adherence to best practice. We have challenging times ahead, but we are confident that by tackling these challenges together, we can support people to live healthier lives and reduce the unfair differences in the prevalence of illness and health outcomes we see in our communities today.</w:t>
      </w:r>
    </w:p>
    <w:p w14:paraId="17011893" w14:textId="0B90D4C4" w:rsidR="00B62895" w:rsidRDefault="009B16BC" w:rsidP="00B62895">
      <w:pPr>
        <w:jc w:val="both"/>
        <w:rPr>
          <w:rFonts w:ascii="Arial" w:eastAsia="Arial" w:hAnsi="Arial" w:cs="Arial"/>
          <w:color w:val="000000" w:themeColor="text1"/>
          <w:sz w:val="24"/>
          <w:szCs w:val="24"/>
          <w:lang w:val="en-US"/>
        </w:rPr>
      </w:pPr>
      <w:r>
        <w:rPr>
          <w:rFonts w:ascii="Arial" w:eastAsia="Arial" w:hAnsi="Arial" w:cs="Arial"/>
          <w:color w:val="000000" w:themeColor="text1"/>
          <w:sz w:val="24"/>
          <w:szCs w:val="24"/>
        </w:rPr>
        <w:t>We will</w:t>
      </w:r>
      <w:r w:rsidR="00B62895" w:rsidRPr="034690D1">
        <w:rPr>
          <w:rFonts w:ascii="Arial" w:eastAsia="Arial" w:hAnsi="Arial" w:cs="Arial"/>
          <w:color w:val="000000" w:themeColor="text1"/>
          <w:sz w:val="24"/>
          <w:szCs w:val="24"/>
        </w:rPr>
        <w:t xml:space="preserve"> continue to place a particular focus on improving access to planned care and reducing waiting times for patients</w:t>
      </w:r>
      <w:r>
        <w:rPr>
          <w:rFonts w:ascii="Arial" w:eastAsia="Arial" w:hAnsi="Arial" w:cs="Arial"/>
          <w:color w:val="000000" w:themeColor="text1"/>
          <w:sz w:val="24"/>
          <w:szCs w:val="24"/>
        </w:rPr>
        <w:t xml:space="preserve"> and we will aim to build on the p</w:t>
      </w:r>
      <w:r w:rsidR="00B62895" w:rsidRPr="034690D1">
        <w:rPr>
          <w:rFonts w:ascii="Arial" w:eastAsia="Arial" w:hAnsi="Arial" w:cs="Arial"/>
          <w:color w:val="000000" w:themeColor="text1"/>
          <w:sz w:val="24"/>
          <w:szCs w:val="24"/>
        </w:rPr>
        <w:t>ositive progress  made throughout th</w:t>
      </w:r>
      <w:r>
        <w:rPr>
          <w:rFonts w:ascii="Arial" w:eastAsia="Arial" w:hAnsi="Arial" w:cs="Arial"/>
          <w:color w:val="000000" w:themeColor="text1"/>
          <w:sz w:val="24"/>
          <w:szCs w:val="24"/>
        </w:rPr>
        <w:t>e last</w:t>
      </w:r>
      <w:r w:rsidR="00B62895" w:rsidRPr="034690D1">
        <w:rPr>
          <w:rFonts w:ascii="Arial" w:eastAsia="Arial" w:hAnsi="Arial" w:cs="Arial"/>
          <w:color w:val="000000" w:themeColor="text1"/>
          <w:sz w:val="24"/>
          <w:szCs w:val="24"/>
        </w:rPr>
        <w:t xml:space="preserve"> year </w:t>
      </w:r>
      <w:r>
        <w:rPr>
          <w:rFonts w:ascii="Arial" w:eastAsia="Arial" w:hAnsi="Arial" w:cs="Arial"/>
          <w:color w:val="000000" w:themeColor="text1"/>
          <w:sz w:val="24"/>
          <w:szCs w:val="24"/>
        </w:rPr>
        <w:t xml:space="preserve">and we will continue to </w:t>
      </w:r>
      <w:r w:rsidR="00B62895" w:rsidRPr="034690D1">
        <w:rPr>
          <w:rFonts w:ascii="Arial" w:eastAsia="Arial" w:hAnsi="Arial" w:cs="Arial"/>
          <w:color w:val="000000" w:themeColor="text1"/>
          <w:sz w:val="24"/>
          <w:szCs w:val="24"/>
        </w:rPr>
        <w:t>work to reduce our waiting lists</w:t>
      </w:r>
      <w:r>
        <w:rPr>
          <w:rFonts w:ascii="Arial" w:eastAsia="Arial" w:hAnsi="Arial" w:cs="Arial"/>
          <w:color w:val="000000" w:themeColor="text1"/>
          <w:sz w:val="24"/>
          <w:szCs w:val="24"/>
        </w:rPr>
        <w:t xml:space="preserve"> and build on the </w:t>
      </w:r>
      <w:r w:rsidR="00B62895" w:rsidRPr="034690D1">
        <w:rPr>
          <w:rFonts w:ascii="Arial" w:eastAsia="Arial" w:hAnsi="Arial" w:cs="Arial"/>
          <w:color w:val="000000" w:themeColor="text1"/>
          <w:sz w:val="24"/>
          <w:szCs w:val="24"/>
        </w:rPr>
        <w:t>good progress</w:t>
      </w:r>
      <w:r>
        <w:rPr>
          <w:rFonts w:ascii="Arial" w:eastAsia="Arial" w:hAnsi="Arial" w:cs="Arial"/>
          <w:color w:val="000000" w:themeColor="text1"/>
          <w:sz w:val="24"/>
          <w:szCs w:val="24"/>
        </w:rPr>
        <w:t xml:space="preserve"> from this last year</w:t>
      </w:r>
      <w:r w:rsidR="00B62895" w:rsidRPr="034690D1">
        <w:rPr>
          <w:rFonts w:ascii="Arial" w:eastAsia="Arial" w:hAnsi="Arial" w:cs="Arial"/>
          <w:color w:val="000000" w:themeColor="text1"/>
          <w:sz w:val="24"/>
          <w:szCs w:val="24"/>
        </w:rPr>
        <w:t xml:space="preserve">, including for those waiting for cancer treatment. </w:t>
      </w:r>
    </w:p>
    <w:p w14:paraId="61963023" w14:textId="77777777" w:rsidR="00996A70" w:rsidRDefault="00B62895" w:rsidP="00996A70">
      <w:pPr>
        <w:jc w:val="both"/>
        <w:rPr>
          <w:rFonts w:ascii="Arial" w:eastAsia="Arial" w:hAnsi="Arial" w:cs="Arial"/>
          <w:color w:val="000000" w:themeColor="text1"/>
          <w:sz w:val="24"/>
          <w:szCs w:val="24"/>
          <w:lang w:val="en-US"/>
        </w:rPr>
      </w:pPr>
      <w:r w:rsidRPr="1DE49F5D">
        <w:rPr>
          <w:rFonts w:ascii="Arial" w:eastAsia="Arial" w:hAnsi="Arial" w:cs="Arial"/>
          <w:color w:val="000000" w:themeColor="text1"/>
          <w:sz w:val="24"/>
          <w:szCs w:val="24"/>
        </w:rPr>
        <w:t>The Health Board continues to place a consistent and persistent focus on all aspects of urgent and emergency care. Our teams are showing sustained improvement in these areas, and we have maintained our commitment to our objectives.</w:t>
      </w:r>
      <w:bookmarkEnd w:id="16"/>
    </w:p>
    <w:p w14:paraId="74CA748E" w14:textId="5ABEB798" w:rsidR="00DE181C" w:rsidRPr="00996A70" w:rsidRDefault="00996A70" w:rsidP="00996A70">
      <w:pPr>
        <w:jc w:val="both"/>
        <w:rPr>
          <w:rFonts w:ascii="Arial" w:eastAsia="Arial" w:hAnsi="Arial" w:cs="Arial"/>
          <w:color w:val="000000" w:themeColor="text1"/>
          <w:sz w:val="24"/>
          <w:szCs w:val="24"/>
          <w:lang w:val="en-US"/>
        </w:rPr>
      </w:pPr>
      <w:r w:rsidRPr="0017523E">
        <w:rPr>
          <w:rFonts w:ascii="Arial" w:eastAsiaTheme="majorEastAsia" w:hAnsi="Arial" w:cs="Arial"/>
          <w:b/>
          <w:noProof/>
          <w:color w:val="FF0000"/>
          <w:sz w:val="24"/>
          <w:szCs w:val="24"/>
          <w:shd w:val="clear" w:color="auto" w:fill="E6E6E6"/>
          <w:lang w:eastAsia="en-GB"/>
        </w:rPr>
        <w:lastRenderedPageBreak/>
        <mc:AlternateContent>
          <mc:Choice Requires="wps">
            <w:drawing>
              <wp:anchor distT="0" distB="0" distL="114300" distR="114300" simplePos="0" relativeHeight="251660310" behindDoc="0" locked="0" layoutInCell="1" allowOverlap="1" wp14:anchorId="0383942E" wp14:editId="69D85059">
                <wp:simplePos x="0" y="0"/>
                <wp:positionH relativeFrom="column">
                  <wp:posOffset>279400</wp:posOffset>
                </wp:positionH>
                <wp:positionV relativeFrom="paragraph">
                  <wp:posOffset>1545590</wp:posOffset>
                </wp:positionV>
                <wp:extent cx="7206342" cy="2090057"/>
                <wp:effectExtent l="0" t="0" r="0" b="5715"/>
                <wp:wrapNone/>
                <wp:docPr id="113" name="Text Box 113"/>
                <wp:cNvGraphicFramePr/>
                <a:graphic xmlns:a="http://schemas.openxmlformats.org/drawingml/2006/main">
                  <a:graphicData uri="http://schemas.microsoft.com/office/word/2010/wordprocessingShape">
                    <wps:wsp>
                      <wps:cNvSpPr txBox="1"/>
                      <wps:spPr>
                        <a:xfrm>
                          <a:off x="0" y="0"/>
                          <a:ext cx="7206342" cy="2090057"/>
                        </a:xfrm>
                        <a:prstGeom prst="rect">
                          <a:avLst/>
                        </a:prstGeom>
                        <a:noFill/>
                        <a:ln>
                          <a:noFill/>
                        </a:ln>
                      </wps:spPr>
                      <wps:txbx>
                        <w:txbxContent>
                          <w:p w14:paraId="7D30543E" w14:textId="77777777" w:rsidR="00F93812" w:rsidRPr="00DE181C" w:rsidRDefault="00F93812" w:rsidP="00996A70">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2</w:t>
                            </w:r>
                          </w:p>
                          <w:p w14:paraId="421CC702" w14:textId="77777777" w:rsidR="00F93812" w:rsidRPr="00DE181C" w:rsidRDefault="00F93812" w:rsidP="00996A70">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Accountability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83942E" id="Text Box 113" o:spid="_x0000_s1028" type="#_x0000_t202" style="position:absolute;left:0;text-align:left;margin-left:22pt;margin-top:121.7pt;width:567.45pt;height:164.55pt;z-index:25166031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" filled="f" stroked="f">
                <v:textbox>
                  <w:txbxContent>
                    <w:p w14:paraId="7D30543E" w14:textId="77777777" w:rsidR="00F93812" w:rsidRPr="00DE181C" w:rsidRDefault="00F93812" w:rsidP="00996A70">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2</w:t>
                      </w:r>
                    </w:p>
                    <w:p w14:paraId="421CC702" w14:textId="77777777" w:rsidR="00F93812" w:rsidRPr="00DE181C" w:rsidRDefault="00F93812" w:rsidP="00996A70">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Accountability Report</w:t>
                      </w:r>
                    </w:p>
                  </w:txbxContent>
                </v:textbox>
              </v:shape>
            </w:pict>
          </mc:Fallback>
        </mc:AlternateContent>
      </w:r>
      <w:r w:rsidRPr="0017523E">
        <w:rPr>
          <w:rFonts w:ascii="Arial" w:eastAsiaTheme="majorEastAsia" w:hAnsi="Arial" w:cs="Arial"/>
          <w:b/>
          <w:noProof/>
          <w:color w:val="FF0000"/>
          <w:sz w:val="24"/>
          <w:szCs w:val="24"/>
          <w:shd w:val="clear" w:color="auto" w:fill="E6E6E6"/>
          <w:lang w:eastAsia="en-GB"/>
        </w:rPr>
        <w:t xml:space="preserve"> </w:t>
      </w:r>
      <w:r w:rsidR="00DE181C" w:rsidRPr="0017523E">
        <w:rPr>
          <w:rFonts w:ascii="Arial" w:eastAsiaTheme="majorEastAsia" w:hAnsi="Arial" w:cs="Arial"/>
          <w:b/>
          <w:noProof/>
          <w:color w:val="FF0000"/>
          <w:sz w:val="24"/>
          <w:szCs w:val="24"/>
          <w:shd w:val="clear" w:color="auto" w:fill="E6E6E6"/>
          <w:lang w:eastAsia="en-GB"/>
        </w:rPr>
        <mc:AlternateContent>
          <mc:Choice Requires="wps">
            <w:drawing>
              <wp:anchor distT="0" distB="0" distL="114300" distR="114300" simplePos="0" relativeHeight="251658251" behindDoc="0" locked="0" layoutInCell="1" allowOverlap="1" wp14:anchorId="252655DE" wp14:editId="4AB8FF30">
                <wp:simplePos x="0" y="0"/>
                <wp:positionH relativeFrom="margin">
                  <wp:align>right</wp:align>
                </wp:positionH>
                <wp:positionV relativeFrom="paragraph">
                  <wp:posOffset>130629</wp:posOffset>
                </wp:positionV>
                <wp:extent cx="5715000" cy="4930140"/>
                <wp:effectExtent l="0" t="0" r="19050" b="22860"/>
                <wp:wrapNone/>
                <wp:docPr id="112" name="Rectangle: Diagonal Corners Rounded 112"/>
                <wp:cNvGraphicFramePr/>
                <a:graphic xmlns:a="http://schemas.openxmlformats.org/drawingml/2006/main">
                  <a:graphicData uri="http://schemas.microsoft.com/office/word/2010/wordprocessingShape">
                    <wps:wsp>
                      <wps:cNvSpPr/>
                      <wps:spPr>
                        <a:xfrm>
                          <a:off x="0" y="0"/>
                          <a:ext cx="5715000" cy="4930140"/>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c="http://schemas.openxmlformats.org/drawingml/2006/chart" xmlns:a16="http://schemas.microsoft.com/office/drawing/2014/main" xmlns:a14="http://schemas.microsoft.com/office/drawing/2010/main" xmlns:pic="http://schemas.openxmlformats.org/drawingml/2006/picture" xmlns:a="http://schemas.openxmlformats.org/drawingml/2006/main" xmlns:a1611="http://schemas.microsoft.com/office/drawing/2016/11/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22E2BC3F">
              <v:shape id="Rectangle: Diagonal Corners Rounded 112" style="position:absolute;margin-left:398.8pt;margin-top:10.3pt;width:450pt;height:388.2pt;z-index:25165825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715000,4930140" o:spid="_x0000_s1026" fillcolor="#003f77" strokecolor="#1f3763 [1604]" strokeweight="1pt" path="m821706,l5715000,r,l5715000,4108434v,453816,-367890,821706,-821706,821706l,4930140r,l,821706c,367890,367890,,821706,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" w14:anchorId="346711FF">
                <v:fill type="gradient" color2="#0072ce" colors="0 #003f77;.5 #005fad;1 #0072ce" focus="100%" rotate="t"/>
                <v:stroke joinstyle="miter"/>
                <v:path arrowok="t" o:connecttype="custom" o:connectlocs="821706,0;5715000,0;5715000,0;5715000,4108434;4893294,4930140;0,4930140;0,4930140;0,821706;821706,0" o:connectangles="0,0,0,0,0,0,0,0,0"/>
                <w10:wrap anchorx="margin"/>
              </v:shape>
            </w:pict>
          </mc:Fallback>
        </mc:AlternateContent>
      </w:r>
    </w:p>
    <w:p w14:paraId="15E669D8" w14:textId="77777777" w:rsidR="00DE181C" w:rsidRDefault="00DE181C" w:rsidP="00DE181C">
      <w:pPr>
        <w:rPr>
          <w:rFonts w:ascii="Arial" w:hAnsi="Arial" w:cs="Arial"/>
          <w:sz w:val="24"/>
          <w:szCs w:val="24"/>
        </w:rPr>
      </w:pPr>
    </w:p>
    <w:p w14:paraId="4377397E" w14:textId="77777777" w:rsidR="00DE181C" w:rsidRPr="003C3927" w:rsidRDefault="00DE181C" w:rsidP="00DE181C">
      <w:pPr>
        <w:rPr>
          <w:rFonts w:ascii="Arial" w:hAnsi="Arial" w:cs="Arial"/>
          <w:sz w:val="24"/>
          <w:szCs w:val="24"/>
        </w:rPr>
      </w:pPr>
    </w:p>
    <w:p w14:paraId="4FE56F30" w14:textId="77777777" w:rsidR="00DE181C" w:rsidRPr="003C3927" w:rsidRDefault="00DE181C" w:rsidP="00DE181C">
      <w:pPr>
        <w:autoSpaceDE w:val="0"/>
        <w:autoSpaceDN w:val="0"/>
        <w:adjustRightInd w:val="0"/>
        <w:spacing w:after="0" w:line="240" w:lineRule="auto"/>
        <w:rPr>
          <w:rFonts w:ascii="Lato-Regular" w:hAnsi="Lato-Regular" w:cs="Lato-Regular"/>
          <w:sz w:val="20"/>
          <w:szCs w:val="20"/>
        </w:rPr>
      </w:pPr>
    </w:p>
    <w:p w14:paraId="2FE76B2A" w14:textId="77777777" w:rsidR="00DE181C" w:rsidRPr="00875D6A" w:rsidRDefault="00DE181C" w:rsidP="00DE181C">
      <w:pPr>
        <w:autoSpaceDE w:val="0"/>
        <w:autoSpaceDN w:val="0"/>
        <w:adjustRightInd w:val="0"/>
        <w:spacing w:after="0" w:line="240" w:lineRule="auto"/>
        <w:rPr>
          <w:rFonts w:ascii="Lato-Regular" w:hAnsi="Lato-Regular" w:cs="Lato-Regular"/>
          <w:color w:val="000000"/>
          <w:sz w:val="20"/>
          <w:szCs w:val="20"/>
        </w:rPr>
      </w:pPr>
    </w:p>
    <w:p w14:paraId="5C070538" w14:textId="77777777" w:rsidR="00DE181C" w:rsidRDefault="00DE181C" w:rsidP="00DE181C">
      <w:pPr>
        <w:keepNext/>
        <w:keepLines/>
        <w:spacing w:before="200" w:after="0" w:line="276" w:lineRule="auto"/>
        <w:outlineLvl w:val="1"/>
        <w:rPr>
          <w:rFonts w:ascii="Arial" w:eastAsiaTheme="majorEastAsia" w:hAnsi="Arial" w:cs="Arial"/>
          <w:b/>
          <w:bCs/>
          <w:color w:val="FF0000"/>
          <w:sz w:val="24"/>
          <w:szCs w:val="24"/>
        </w:rPr>
      </w:pPr>
    </w:p>
    <w:p w14:paraId="146022D1" w14:textId="77777777" w:rsidR="00DE181C" w:rsidRDefault="00DE181C" w:rsidP="00DE181C">
      <w:pPr>
        <w:ind w:left="720"/>
        <w:jc w:val="both"/>
        <w:rPr>
          <w:rFonts w:ascii="Arial" w:hAnsi="Arial" w:cs="Arial"/>
          <w:color w:val="00B050"/>
          <w:sz w:val="24"/>
          <w:szCs w:val="24"/>
          <w:highlight w:val="yellow"/>
        </w:rPr>
      </w:pPr>
    </w:p>
    <w:p w14:paraId="47246DDD" w14:textId="2D039322" w:rsidR="00DE181C" w:rsidRPr="00DE5946" w:rsidRDefault="00DE181C" w:rsidP="00DE181C">
      <w:pPr>
        <w:ind w:left="720"/>
        <w:jc w:val="both"/>
        <w:rPr>
          <w:rFonts w:ascii="Arial" w:hAnsi="Arial" w:cs="Arial"/>
          <w:color w:val="00B050"/>
          <w:sz w:val="24"/>
          <w:szCs w:val="24"/>
          <w:highlight w:val="yellow"/>
        </w:rPr>
      </w:pPr>
    </w:p>
    <w:p w14:paraId="5B978B21" w14:textId="0E7DBDB7" w:rsidR="00DE181C" w:rsidRDefault="00DE181C" w:rsidP="00DE181C">
      <w:pPr>
        <w:ind w:left="720"/>
        <w:jc w:val="both"/>
      </w:pPr>
      <w:r>
        <w:rPr>
          <w:highlight w:val="yellow"/>
        </w:rPr>
        <w:t xml:space="preserve">  </w:t>
      </w:r>
    </w:p>
    <w:p w14:paraId="5FC154A4" w14:textId="6E33B637" w:rsidR="00DE181C" w:rsidRPr="00E66F14" w:rsidRDefault="00DE181C" w:rsidP="00DE181C">
      <w:pPr>
        <w:ind w:left="720"/>
        <w:jc w:val="both"/>
      </w:pPr>
    </w:p>
    <w:p w14:paraId="16D907C0" w14:textId="3C94F37A" w:rsidR="00DE181C" w:rsidRPr="00C44F8F" w:rsidRDefault="00DE181C" w:rsidP="00DE181C">
      <w:pPr>
        <w:jc w:val="both"/>
      </w:pPr>
    </w:p>
    <w:p w14:paraId="1F0B0102" w14:textId="77777777" w:rsidR="00DE181C" w:rsidRDefault="00DE181C" w:rsidP="00DE181C">
      <w:pPr>
        <w:pStyle w:val="ListParagraph"/>
        <w:autoSpaceDE w:val="0"/>
        <w:autoSpaceDN w:val="0"/>
        <w:adjustRightInd w:val="0"/>
        <w:spacing w:after="0" w:line="240" w:lineRule="auto"/>
        <w:ind w:left="1440"/>
        <w:rPr>
          <w:rFonts w:ascii="Arial" w:hAnsi="Arial" w:cs="Arial"/>
          <w:b/>
          <w:bCs/>
          <w:color w:val="354972"/>
          <w:sz w:val="28"/>
          <w:szCs w:val="28"/>
        </w:rPr>
      </w:pPr>
    </w:p>
    <w:p w14:paraId="04325C4F" w14:textId="50B807E2"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B0BE71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32AE280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5E41EB2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21E839B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4FB4B4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7836079"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2618C399"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F147C8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FFB215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03BB518"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5D9F182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3B6DB5F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7AEA372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06534B2F" w14:textId="77777777" w:rsidR="00DE181C" w:rsidRDefault="00DE181C" w:rsidP="00DE181C">
      <w:pPr>
        <w:rPr>
          <w:rFonts w:ascii="Arial" w:hAnsi="Arial" w:cs="Arial"/>
          <w:color w:val="000000"/>
          <w:sz w:val="28"/>
          <w:szCs w:val="28"/>
        </w:rPr>
      </w:pPr>
      <w:r>
        <w:rPr>
          <w:rFonts w:ascii="Arial" w:hAnsi="Arial" w:cs="Arial"/>
          <w:noProof/>
          <w:color w:val="000000"/>
          <w:sz w:val="28"/>
          <w:szCs w:val="28"/>
          <w:shd w:val="clear" w:color="auto" w:fill="E6E6E6"/>
          <w:lang w:eastAsia="en-GB"/>
        </w:rPr>
        <w:drawing>
          <wp:anchor distT="0" distB="0" distL="114300" distR="114300" simplePos="0" relativeHeight="251658241" behindDoc="0" locked="0" layoutInCell="1" allowOverlap="1" wp14:anchorId="3639A03B" wp14:editId="5BC4D145">
            <wp:simplePos x="0" y="0"/>
            <wp:positionH relativeFrom="page">
              <wp:align>center</wp:align>
            </wp:positionH>
            <wp:positionV relativeFrom="paragraph">
              <wp:posOffset>8304438</wp:posOffset>
            </wp:positionV>
            <wp:extent cx="7541260" cy="1383665"/>
            <wp:effectExtent l="0" t="0" r="2540" b="698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7541260" cy="138366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color w:val="000000"/>
          <w:sz w:val="28"/>
          <w:szCs w:val="28"/>
        </w:rPr>
        <w:br w:type="page"/>
      </w:r>
    </w:p>
    <w:p w14:paraId="4478068B" w14:textId="74ABBE94" w:rsidR="00DE181C" w:rsidRPr="00BA6F1E" w:rsidRDefault="00DE181C" w:rsidP="21267F56">
      <w:pPr>
        <w:autoSpaceDE w:val="0"/>
        <w:autoSpaceDN w:val="0"/>
        <w:adjustRightInd w:val="0"/>
        <w:spacing w:after="0" w:line="240" w:lineRule="auto"/>
        <w:rPr>
          <w:rFonts w:ascii="Arial" w:hAnsi="Arial" w:cs="Arial"/>
          <w:b/>
          <w:color w:val="2F5496" w:themeColor="accent1" w:themeShade="BF"/>
          <w:sz w:val="28"/>
          <w:szCs w:val="28"/>
        </w:rPr>
      </w:pPr>
      <w:r w:rsidRPr="00BA6F1E">
        <w:rPr>
          <w:rFonts w:ascii="Arial" w:hAnsi="Arial" w:cs="Arial"/>
          <w:b/>
          <w:color w:val="2F5496" w:themeColor="accent1" w:themeShade="BF"/>
          <w:sz w:val="28"/>
          <w:szCs w:val="28"/>
        </w:rPr>
        <w:lastRenderedPageBreak/>
        <w:t>Part 2 - Accountability Report</w:t>
      </w:r>
    </w:p>
    <w:p w14:paraId="4B9FCC60" w14:textId="77777777" w:rsidR="00DE181C" w:rsidRPr="002301F9" w:rsidRDefault="00DE181C" w:rsidP="00DE181C">
      <w:pPr>
        <w:autoSpaceDE w:val="0"/>
        <w:autoSpaceDN w:val="0"/>
        <w:adjustRightInd w:val="0"/>
        <w:spacing w:after="0" w:line="240" w:lineRule="auto"/>
        <w:rPr>
          <w:rFonts w:ascii="Arial" w:hAnsi="Arial" w:cs="Arial"/>
          <w:color w:val="2F5496" w:themeColor="accent1" w:themeShade="BF"/>
          <w:sz w:val="23"/>
          <w:szCs w:val="23"/>
        </w:rPr>
      </w:pPr>
    </w:p>
    <w:p w14:paraId="4C705C76" w14:textId="1354395B" w:rsidR="00DE181C" w:rsidRPr="00D11CDD" w:rsidRDefault="00DE181C" w:rsidP="21267F56">
      <w:pPr>
        <w:pStyle w:val="ListParagraph"/>
        <w:numPr>
          <w:ilvl w:val="0"/>
          <w:numId w:val="76"/>
        </w:numPr>
        <w:rPr>
          <w:rFonts w:ascii="Arial" w:hAnsi="Arial" w:cs="Arial"/>
          <w:b/>
          <w:color w:val="0070C0"/>
          <w:sz w:val="24"/>
          <w:szCs w:val="24"/>
        </w:rPr>
      </w:pPr>
      <w:r w:rsidRPr="00D11CDD">
        <w:rPr>
          <w:rFonts w:ascii="Arial" w:hAnsi="Arial" w:cs="Arial"/>
          <w:b/>
          <w:color w:val="0070C0"/>
          <w:sz w:val="24"/>
          <w:szCs w:val="24"/>
        </w:rPr>
        <w:t>Scope of the Accountability Report</w:t>
      </w:r>
    </w:p>
    <w:p w14:paraId="0D97EFB0" w14:textId="28947EDF" w:rsidR="00DE181C" w:rsidRPr="0048479E" w:rsidRDefault="00DE181C" w:rsidP="00DE181C">
      <w:pPr>
        <w:spacing w:line="240" w:lineRule="auto"/>
        <w:rPr>
          <w:rFonts w:ascii="Arial" w:hAnsi="Arial" w:cs="Arial"/>
          <w:sz w:val="24"/>
          <w:szCs w:val="24"/>
        </w:rPr>
      </w:pPr>
      <w:r w:rsidRPr="00104A08">
        <w:rPr>
          <w:rFonts w:ascii="Arial" w:hAnsi="Arial" w:cs="Arial"/>
          <w:sz w:val="24"/>
          <w:szCs w:val="24"/>
        </w:rPr>
        <w:t xml:space="preserve">The purpose of the accountability section of the </w:t>
      </w:r>
      <w:r>
        <w:rPr>
          <w:rFonts w:ascii="Arial" w:hAnsi="Arial" w:cs="Arial"/>
          <w:sz w:val="24"/>
          <w:szCs w:val="24"/>
        </w:rPr>
        <w:t>A</w:t>
      </w:r>
      <w:r w:rsidRPr="00104A08">
        <w:rPr>
          <w:rFonts w:ascii="Arial" w:hAnsi="Arial" w:cs="Arial"/>
          <w:sz w:val="24"/>
          <w:szCs w:val="24"/>
        </w:rPr>
        <w:t xml:space="preserve">nnual </w:t>
      </w:r>
      <w:r>
        <w:rPr>
          <w:rFonts w:ascii="Arial" w:hAnsi="Arial" w:cs="Arial"/>
          <w:sz w:val="24"/>
          <w:szCs w:val="24"/>
        </w:rPr>
        <w:t>R</w:t>
      </w:r>
      <w:r w:rsidRPr="00104A08">
        <w:rPr>
          <w:rFonts w:ascii="Arial" w:hAnsi="Arial" w:cs="Arial"/>
          <w:sz w:val="24"/>
          <w:szCs w:val="24"/>
        </w:rPr>
        <w:t>ep</w:t>
      </w:r>
      <w:r>
        <w:rPr>
          <w:rFonts w:ascii="Arial" w:hAnsi="Arial" w:cs="Arial"/>
          <w:sz w:val="24"/>
          <w:szCs w:val="24"/>
        </w:rPr>
        <w:t>o</w:t>
      </w:r>
      <w:r w:rsidRPr="00104A08">
        <w:rPr>
          <w:rFonts w:ascii="Arial" w:hAnsi="Arial" w:cs="Arial"/>
          <w:sz w:val="24"/>
          <w:szCs w:val="24"/>
        </w:rPr>
        <w:t>rt is to meet key accountability requirements to the Welsh Government</w:t>
      </w:r>
      <w:r>
        <w:rPr>
          <w:rFonts w:ascii="Arial" w:hAnsi="Arial" w:cs="Arial"/>
          <w:sz w:val="24"/>
          <w:szCs w:val="24"/>
        </w:rPr>
        <w:t xml:space="preserve">, and to </w:t>
      </w:r>
      <w:r w:rsidRPr="0048479E">
        <w:rPr>
          <w:rFonts w:ascii="Arial" w:hAnsi="Arial" w:cs="Arial"/>
          <w:sz w:val="24"/>
          <w:szCs w:val="24"/>
        </w:rPr>
        <w:t xml:space="preserve">provide an overview </w:t>
      </w:r>
      <w:r>
        <w:rPr>
          <w:rFonts w:ascii="Arial" w:hAnsi="Arial" w:cs="Arial"/>
          <w:sz w:val="24"/>
          <w:szCs w:val="24"/>
        </w:rPr>
        <w:t xml:space="preserve">of the governance, accountability </w:t>
      </w:r>
      <w:r w:rsidRPr="0048479E">
        <w:rPr>
          <w:rFonts w:ascii="Arial" w:hAnsi="Arial" w:cs="Arial"/>
          <w:sz w:val="24"/>
          <w:szCs w:val="24"/>
        </w:rPr>
        <w:t xml:space="preserve">arrangements and structures that were in place across </w:t>
      </w:r>
      <w:r>
        <w:rPr>
          <w:rFonts w:ascii="Arial" w:hAnsi="Arial" w:cs="Arial"/>
          <w:sz w:val="24"/>
          <w:szCs w:val="24"/>
        </w:rPr>
        <w:t xml:space="preserve">the Health Board </w:t>
      </w:r>
      <w:r w:rsidRPr="0048479E">
        <w:rPr>
          <w:rFonts w:ascii="Arial" w:hAnsi="Arial" w:cs="Arial"/>
          <w:sz w:val="24"/>
          <w:szCs w:val="24"/>
        </w:rPr>
        <w:t>during 202</w:t>
      </w:r>
      <w:r w:rsidR="004A6022">
        <w:rPr>
          <w:rFonts w:ascii="Arial" w:hAnsi="Arial" w:cs="Arial"/>
          <w:sz w:val="24"/>
          <w:szCs w:val="24"/>
        </w:rPr>
        <w:t>3</w:t>
      </w:r>
      <w:r w:rsidRPr="0048479E">
        <w:rPr>
          <w:rFonts w:ascii="Arial" w:hAnsi="Arial" w:cs="Arial"/>
          <w:sz w:val="24"/>
          <w:szCs w:val="24"/>
        </w:rPr>
        <w:t>-202</w:t>
      </w:r>
      <w:r w:rsidR="004A6022">
        <w:rPr>
          <w:rFonts w:ascii="Arial" w:hAnsi="Arial" w:cs="Arial"/>
          <w:sz w:val="24"/>
          <w:szCs w:val="24"/>
        </w:rPr>
        <w:t>4</w:t>
      </w:r>
      <w:r w:rsidRPr="0048479E">
        <w:rPr>
          <w:rFonts w:ascii="Arial" w:hAnsi="Arial" w:cs="Arial"/>
          <w:sz w:val="24"/>
          <w:szCs w:val="24"/>
        </w:rPr>
        <w:t>. It includes:</w:t>
      </w:r>
    </w:p>
    <w:p w14:paraId="18D2FE18" w14:textId="77777777" w:rsidR="00DE181C" w:rsidRDefault="00DE181C" w:rsidP="00985D01">
      <w:pPr>
        <w:pStyle w:val="ListParagraph"/>
        <w:numPr>
          <w:ilvl w:val="0"/>
          <w:numId w:val="20"/>
        </w:numPr>
        <w:rPr>
          <w:rFonts w:ascii="Arial" w:hAnsi="Arial" w:cs="Arial"/>
          <w:sz w:val="24"/>
          <w:szCs w:val="24"/>
        </w:rPr>
      </w:pPr>
      <w:r w:rsidRPr="0017523E">
        <w:rPr>
          <w:rFonts w:ascii="Arial" w:hAnsi="Arial" w:cs="Arial"/>
          <w:sz w:val="24"/>
          <w:szCs w:val="24"/>
        </w:rPr>
        <w:t>Corporate Governance Report</w:t>
      </w:r>
    </w:p>
    <w:p w14:paraId="716A994F" w14:textId="77777777" w:rsidR="00DE181C" w:rsidRDefault="00DE181C" w:rsidP="00985D01">
      <w:pPr>
        <w:pStyle w:val="ListParagraph"/>
        <w:numPr>
          <w:ilvl w:val="0"/>
          <w:numId w:val="20"/>
        </w:numPr>
        <w:rPr>
          <w:rFonts w:ascii="Arial" w:hAnsi="Arial" w:cs="Arial"/>
          <w:sz w:val="24"/>
          <w:szCs w:val="24"/>
        </w:rPr>
      </w:pPr>
      <w:r w:rsidRPr="0017523E">
        <w:rPr>
          <w:rFonts w:ascii="Arial" w:hAnsi="Arial" w:cs="Arial"/>
          <w:sz w:val="24"/>
          <w:szCs w:val="24"/>
        </w:rPr>
        <w:t>Remuneration and Staff Report</w:t>
      </w:r>
    </w:p>
    <w:p w14:paraId="21886D8D" w14:textId="3A7146DC" w:rsidR="00DE181C" w:rsidRDefault="00D56FB4" w:rsidP="00985D01">
      <w:pPr>
        <w:pStyle w:val="ListParagraph"/>
        <w:numPr>
          <w:ilvl w:val="0"/>
          <w:numId w:val="20"/>
        </w:numPr>
        <w:rPr>
          <w:rFonts w:ascii="Arial" w:hAnsi="Arial" w:cs="Arial"/>
          <w:sz w:val="24"/>
          <w:szCs w:val="24"/>
        </w:rPr>
      </w:pPr>
      <w:r>
        <w:rPr>
          <w:rFonts w:ascii="Arial" w:hAnsi="Arial" w:cs="Arial"/>
          <w:sz w:val="24"/>
          <w:szCs w:val="24"/>
        </w:rPr>
        <w:t xml:space="preserve">Senedd Cymru/Welsh </w:t>
      </w:r>
      <w:r w:rsidR="00DE181C" w:rsidRPr="0017523E">
        <w:rPr>
          <w:rFonts w:ascii="Arial" w:hAnsi="Arial" w:cs="Arial"/>
          <w:sz w:val="24"/>
          <w:szCs w:val="24"/>
        </w:rPr>
        <w:t>Parliament Accountability and Audit Report</w:t>
      </w:r>
    </w:p>
    <w:p w14:paraId="09DF8BD3" w14:textId="77777777" w:rsidR="00DE181C" w:rsidRPr="0017523E" w:rsidRDefault="00DE181C" w:rsidP="00DE181C">
      <w:pPr>
        <w:pStyle w:val="ListParagraph"/>
        <w:rPr>
          <w:rFonts w:ascii="Arial" w:hAnsi="Arial" w:cs="Arial"/>
          <w:sz w:val="24"/>
          <w:szCs w:val="24"/>
        </w:rPr>
      </w:pPr>
    </w:p>
    <w:p w14:paraId="6003C9B5" w14:textId="568B23EE" w:rsidR="00DE181C" w:rsidRPr="005535EC" w:rsidRDefault="00BA6F1E" w:rsidP="00DE181C">
      <w:pPr>
        <w:rPr>
          <w:rFonts w:ascii="Arial" w:hAnsi="Arial" w:cs="Arial"/>
          <w:b/>
          <w:color w:val="2F5496" w:themeColor="accent1" w:themeShade="BF"/>
          <w:sz w:val="24"/>
          <w:szCs w:val="24"/>
        </w:rPr>
      </w:pPr>
      <w:r w:rsidRPr="005535EC">
        <w:rPr>
          <w:rFonts w:ascii="Arial" w:hAnsi="Arial" w:cs="Arial"/>
          <w:b/>
          <w:color w:val="2F5496" w:themeColor="accent1" w:themeShade="BF"/>
          <w:sz w:val="24"/>
          <w:szCs w:val="24"/>
        </w:rPr>
        <w:t xml:space="preserve">8.1 </w:t>
      </w:r>
      <w:r w:rsidR="00DE181C" w:rsidRPr="005535EC">
        <w:rPr>
          <w:rFonts w:ascii="Arial" w:hAnsi="Arial" w:cs="Arial"/>
          <w:b/>
          <w:color w:val="2F5496" w:themeColor="accent1" w:themeShade="BF"/>
          <w:sz w:val="24"/>
          <w:szCs w:val="24"/>
        </w:rPr>
        <w:t>Corporate Governance Report</w:t>
      </w:r>
    </w:p>
    <w:p w14:paraId="028742FC" w14:textId="363AC9EE" w:rsidR="0092425C" w:rsidRPr="005535EC" w:rsidRDefault="00BA6F1E" w:rsidP="0092425C">
      <w:pPr>
        <w:rPr>
          <w:rFonts w:ascii="Arial" w:hAnsi="Arial" w:cs="Arial"/>
          <w:b/>
          <w:color w:val="0070C0"/>
          <w:sz w:val="24"/>
          <w:szCs w:val="24"/>
        </w:rPr>
      </w:pPr>
      <w:r w:rsidRPr="005535EC">
        <w:rPr>
          <w:rFonts w:ascii="Arial" w:hAnsi="Arial" w:cs="Arial"/>
          <w:b/>
          <w:color w:val="0070C0"/>
          <w:sz w:val="24"/>
          <w:szCs w:val="24"/>
        </w:rPr>
        <w:t xml:space="preserve">8.2 </w:t>
      </w:r>
      <w:r w:rsidR="0092425C" w:rsidRPr="005535EC">
        <w:rPr>
          <w:rFonts w:ascii="Arial" w:hAnsi="Arial" w:cs="Arial"/>
          <w:b/>
          <w:color w:val="0070C0"/>
          <w:sz w:val="24"/>
          <w:szCs w:val="24"/>
        </w:rPr>
        <w:t>The Composition of the Board</w:t>
      </w:r>
    </w:p>
    <w:p w14:paraId="2C511513" w14:textId="05480EC2" w:rsidR="00D85903" w:rsidRPr="005535EC" w:rsidRDefault="00015A48" w:rsidP="00D85903">
      <w:pPr>
        <w:autoSpaceDE w:val="0"/>
        <w:autoSpaceDN w:val="0"/>
        <w:adjustRightInd w:val="0"/>
        <w:spacing w:after="0" w:line="240" w:lineRule="auto"/>
        <w:rPr>
          <w:rFonts w:ascii="Arial" w:hAnsi="Arial" w:cs="Arial"/>
          <w:color w:val="000000"/>
          <w:sz w:val="24"/>
          <w:szCs w:val="24"/>
        </w:rPr>
      </w:pPr>
      <w:r w:rsidRPr="341BEB6B">
        <w:rPr>
          <w:rFonts w:ascii="Arial" w:hAnsi="Arial" w:cs="Arial"/>
          <w:color w:val="000000" w:themeColor="text1"/>
          <w:sz w:val="24"/>
          <w:szCs w:val="24"/>
        </w:rPr>
        <w:t xml:space="preserve">CAVUHB </w:t>
      </w:r>
      <w:r w:rsidR="00D85903" w:rsidRPr="341BEB6B">
        <w:rPr>
          <w:rFonts w:ascii="Arial" w:hAnsi="Arial" w:cs="Arial"/>
          <w:color w:val="000000" w:themeColor="text1"/>
          <w:sz w:val="24"/>
          <w:szCs w:val="24"/>
        </w:rPr>
        <w:t xml:space="preserve">has </w:t>
      </w:r>
      <w:r w:rsidR="00181D5D" w:rsidRPr="341BEB6B">
        <w:rPr>
          <w:rFonts w:ascii="Arial" w:hAnsi="Arial" w:cs="Arial"/>
          <w:color w:val="000000" w:themeColor="text1"/>
          <w:sz w:val="24"/>
          <w:szCs w:val="24"/>
        </w:rPr>
        <w:t xml:space="preserve">20 </w:t>
      </w:r>
      <w:r w:rsidR="00B62E4B" w:rsidRPr="341BEB6B">
        <w:rPr>
          <w:rFonts w:ascii="Arial" w:hAnsi="Arial" w:cs="Arial"/>
          <w:color w:val="000000" w:themeColor="text1"/>
          <w:sz w:val="24"/>
          <w:szCs w:val="24"/>
        </w:rPr>
        <w:t xml:space="preserve">Board </w:t>
      </w:r>
      <w:r w:rsidR="00181D5D" w:rsidRPr="341BEB6B">
        <w:rPr>
          <w:rFonts w:ascii="Arial" w:hAnsi="Arial" w:cs="Arial"/>
          <w:color w:val="000000" w:themeColor="text1"/>
          <w:sz w:val="24"/>
          <w:szCs w:val="24"/>
        </w:rPr>
        <w:t>members</w:t>
      </w:r>
      <w:r w:rsidR="00B62E4B" w:rsidRPr="341BEB6B">
        <w:rPr>
          <w:rFonts w:ascii="Arial" w:hAnsi="Arial" w:cs="Arial"/>
          <w:color w:val="000000" w:themeColor="text1"/>
          <w:sz w:val="24"/>
          <w:szCs w:val="24"/>
        </w:rPr>
        <w:t xml:space="preserve"> consisting of </w:t>
      </w:r>
      <w:r w:rsidR="00D85903" w:rsidRPr="341BEB6B">
        <w:rPr>
          <w:rFonts w:ascii="Arial" w:hAnsi="Arial" w:cs="Arial"/>
          <w:color w:val="000000" w:themeColor="text1"/>
          <w:sz w:val="24"/>
          <w:szCs w:val="24"/>
        </w:rPr>
        <w:t>11 Independent Members (including the Chair and Vice-Chair), all of whom are appointed by the Minister for Health and Social Services</w:t>
      </w:r>
      <w:r w:rsidR="00B62E4B" w:rsidRPr="341BEB6B">
        <w:rPr>
          <w:rFonts w:ascii="Arial" w:hAnsi="Arial" w:cs="Arial"/>
          <w:color w:val="000000" w:themeColor="text1"/>
          <w:sz w:val="24"/>
          <w:szCs w:val="24"/>
        </w:rPr>
        <w:t xml:space="preserve"> and</w:t>
      </w:r>
      <w:r w:rsidR="00D85903" w:rsidRPr="341BEB6B">
        <w:rPr>
          <w:rFonts w:ascii="Arial" w:hAnsi="Arial" w:cs="Arial"/>
          <w:color w:val="000000" w:themeColor="text1"/>
          <w:sz w:val="24"/>
          <w:szCs w:val="24"/>
        </w:rPr>
        <w:t xml:space="preserve"> 9 Executive Directors (including the Chief Executive).</w:t>
      </w:r>
      <w:r w:rsidR="00334DA9" w:rsidRPr="341BEB6B">
        <w:rPr>
          <w:rFonts w:ascii="Arial" w:hAnsi="Arial" w:cs="Arial"/>
          <w:color w:val="000000" w:themeColor="text1"/>
          <w:sz w:val="24"/>
          <w:szCs w:val="24"/>
        </w:rPr>
        <w:t xml:space="preserve"> All members of the Board have </w:t>
      </w:r>
      <w:r w:rsidR="007D281F" w:rsidRPr="341BEB6B">
        <w:rPr>
          <w:rFonts w:ascii="Arial" w:hAnsi="Arial" w:cs="Arial"/>
          <w:color w:val="000000" w:themeColor="text1"/>
          <w:sz w:val="24"/>
          <w:szCs w:val="24"/>
        </w:rPr>
        <w:t xml:space="preserve">full </w:t>
      </w:r>
      <w:r w:rsidR="00334DA9" w:rsidRPr="341BEB6B">
        <w:rPr>
          <w:rFonts w:ascii="Arial" w:hAnsi="Arial" w:cs="Arial"/>
          <w:color w:val="000000" w:themeColor="text1"/>
          <w:sz w:val="24"/>
          <w:szCs w:val="24"/>
        </w:rPr>
        <w:t xml:space="preserve">voting rights. </w:t>
      </w:r>
    </w:p>
    <w:p w14:paraId="6EC82BC4" w14:textId="77777777" w:rsidR="00A4549B" w:rsidRPr="005535EC" w:rsidRDefault="00A4549B" w:rsidP="00D85903">
      <w:pPr>
        <w:autoSpaceDE w:val="0"/>
        <w:autoSpaceDN w:val="0"/>
        <w:adjustRightInd w:val="0"/>
        <w:spacing w:after="0" w:line="240" w:lineRule="auto"/>
        <w:rPr>
          <w:rFonts w:ascii="Arial" w:hAnsi="Arial" w:cs="Arial"/>
          <w:color w:val="000000"/>
          <w:sz w:val="24"/>
          <w:szCs w:val="24"/>
        </w:rPr>
      </w:pPr>
    </w:p>
    <w:p w14:paraId="373F6D67" w14:textId="088582A9" w:rsidR="00A4549B" w:rsidRPr="005535EC" w:rsidRDefault="00A4549B" w:rsidP="00A4549B">
      <w:pPr>
        <w:autoSpaceDE w:val="0"/>
        <w:autoSpaceDN w:val="0"/>
        <w:adjustRightInd w:val="0"/>
        <w:spacing w:after="0" w:line="240" w:lineRule="auto"/>
        <w:rPr>
          <w:rFonts w:ascii="Arial" w:hAnsi="Arial" w:cs="Arial"/>
          <w:color w:val="000000"/>
          <w:sz w:val="24"/>
          <w:szCs w:val="24"/>
        </w:rPr>
      </w:pPr>
      <w:r w:rsidRPr="341BEB6B">
        <w:rPr>
          <w:rFonts w:ascii="Arial" w:hAnsi="Arial" w:cs="Arial"/>
          <w:color w:val="000000" w:themeColor="text1"/>
          <w:sz w:val="24"/>
          <w:szCs w:val="24"/>
        </w:rPr>
        <w:t>There are also 2 Director posts, the Director of Corporate Governance and the Director of Digital Health and Intelligence, who form part of the Executive Team and the Board but have no voting rights.</w:t>
      </w:r>
    </w:p>
    <w:p w14:paraId="1C3BA541" w14:textId="77777777" w:rsidR="00A4549B" w:rsidRPr="005535EC" w:rsidRDefault="00A4549B" w:rsidP="00D85903">
      <w:pPr>
        <w:autoSpaceDE w:val="0"/>
        <w:autoSpaceDN w:val="0"/>
        <w:adjustRightInd w:val="0"/>
        <w:spacing w:after="0" w:line="240" w:lineRule="auto"/>
        <w:rPr>
          <w:rFonts w:ascii="Arial" w:hAnsi="Arial" w:cs="Arial"/>
          <w:color w:val="000000"/>
          <w:sz w:val="24"/>
          <w:szCs w:val="24"/>
        </w:rPr>
      </w:pPr>
    </w:p>
    <w:p w14:paraId="18216371" w14:textId="5DFFB6E1" w:rsidR="0092425C" w:rsidRPr="005535EC" w:rsidRDefault="00A4549B" w:rsidP="0092425C">
      <w:pPr>
        <w:autoSpaceDE w:val="0"/>
        <w:autoSpaceDN w:val="0"/>
        <w:adjustRightInd w:val="0"/>
        <w:spacing w:after="0" w:line="240" w:lineRule="auto"/>
        <w:rPr>
          <w:rFonts w:ascii="Arial" w:hAnsi="Arial" w:cs="Arial"/>
          <w:color w:val="000000"/>
          <w:sz w:val="24"/>
          <w:szCs w:val="24"/>
        </w:rPr>
      </w:pPr>
      <w:r w:rsidRPr="005535EC">
        <w:rPr>
          <w:rFonts w:ascii="Arial" w:hAnsi="Arial" w:cs="Arial"/>
          <w:color w:val="000000"/>
          <w:sz w:val="24"/>
          <w:szCs w:val="24"/>
        </w:rPr>
        <w:t>In addition, Welsh Ministers may appoint up to 3 Board level Associate Members.  Associate Members have no voting rights.</w:t>
      </w:r>
      <w:r w:rsidR="00415F7F" w:rsidRPr="005535EC">
        <w:rPr>
          <w:rFonts w:ascii="Arial" w:hAnsi="Arial" w:cs="Arial"/>
          <w:color w:val="000000"/>
          <w:sz w:val="24"/>
          <w:szCs w:val="24"/>
        </w:rPr>
        <w:t xml:space="preserve"> CAVUHB </w:t>
      </w:r>
      <w:r w:rsidR="67256267" w:rsidRPr="005535EC">
        <w:rPr>
          <w:rFonts w:ascii="Arial" w:hAnsi="Arial" w:cs="Arial"/>
          <w:color w:val="000000"/>
          <w:sz w:val="24"/>
          <w:szCs w:val="24"/>
        </w:rPr>
        <w:t>currently has one</w:t>
      </w:r>
      <w:r w:rsidR="00415F7F" w:rsidRPr="005535EC">
        <w:rPr>
          <w:rFonts w:ascii="Arial" w:hAnsi="Arial" w:cs="Arial"/>
          <w:color w:val="000000"/>
          <w:sz w:val="24"/>
          <w:szCs w:val="24"/>
        </w:rPr>
        <w:t xml:space="preserve"> Associate </w:t>
      </w:r>
      <w:r w:rsidR="14F68978" w:rsidRPr="005535EC">
        <w:rPr>
          <w:rFonts w:ascii="Arial" w:hAnsi="Arial" w:cs="Arial"/>
          <w:color w:val="000000"/>
          <w:sz w:val="24"/>
          <w:szCs w:val="24"/>
        </w:rPr>
        <w:t>M</w:t>
      </w:r>
      <w:r w:rsidR="00415F7F" w:rsidRPr="005535EC">
        <w:rPr>
          <w:rFonts w:ascii="Arial" w:hAnsi="Arial" w:cs="Arial"/>
          <w:color w:val="000000"/>
          <w:sz w:val="24"/>
          <w:szCs w:val="24"/>
        </w:rPr>
        <w:t>ember</w:t>
      </w:r>
      <w:r w:rsidR="005C64B0" w:rsidRPr="005535EC">
        <w:rPr>
          <w:rFonts w:ascii="Arial" w:hAnsi="Arial" w:cs="Arial"/>
          <w:color w:val="000000"/>
          <w:sz w:val="24"/>
          <w:szCs w:val="24"/>
        </w:rPr>
        <w:t xml:space="preserve"> </w:t>
      </w:r>
      <w:r w:rsidR="005C64B0" w:rsidRPr="005535EC">
        <w:rPr>
          <w:rStyle w:val="normaltextrun"/>
          <w:rFonts w:ascii="Arial" w:hAnsi="Arial" w:cs="Arial"/>
          <w:color w:val="000000"/>
          <w:sz w:val="24"/>
          <w:szCs w:val="24"/>
          <w:shd w:val="clear" w:color="auto" w:fill="FFFFFF"/>
        </w:rPr>
        <w:t>appointed by the Minister for Health and Social Services following a recommendation from CAVUHB in accordance with Standing Orders.</w:t>
      </w:r>
    </w:p>
    <w:p w14:paraId="516F6B02" w14:textId="77777777" w:rsidR="0092425C" w:rsidRPr="005535EC" w:rsidRDefault="0092425C" w:rsidP="0092425C">
      <w:pPr>
        <w:autoSpaceDE w:val="0"/>
        <w:autoSpaceDN w:val="0"/>
        <w:adjustRightInd w:val="0"/>
        <w:spacing w:after="0" w:line="240" w:lineRule="auto"/>
        <w:rPr>
          <w:rFonts w:ascii="Arial" w:hAnsi="Arial" w:cs="Arial"/>
          <w:color w:val="000000"/>
          <w:sz w:val="24"/>
          <w:szCs w:val="24"/>
        </w:rPr>
      </w:pPr>
    </w:p>
    <w:p w14:paraId="3A691394" w14:textId="7CFB94C4" w:rsidR="0092425C" w:rsidRPr="005535EC" w:rsidRDefault="0092425C" w:rsidP="0092425C">
      <w:pPr>
        <w:autoSpaceDE w:val="0"/>
        <w:autoSpaceDN w:val="0"/>
        <w:adjustRightInd w:val="0"/>
        <w:spacing w:after="0" w:line="240" w:lineRule="auto"/>
        <w:rPr>
          <w:rFonts w:ascii="Arial" w:hAnsi="Arial" w:cs="Arial"/>
          <w:color w:val="000000"/>
          <w:sz w:val="24"/>
          <w:szCs w:val="24"/>
        </w:rPr>
      </w:pPr>
      <w:r w:rsidRPr="341BEB6B">
        <w:rPr>
          <w:rFonts w:ascii="Arial" w:hAnsi="Arial" w:cs="Arial"/>
          <w:color w:val="000000" w:themeColor="text1"/>
          <w:sz w:val="24"/>
          <w:szCs w:val="24"/>
        </w:rPr>
        <w:t xml:space="preserve">Before an individual may be appointed as a </w:t>
      </w:r>
      <w:r w:rsidR="19B772FF" w:rsidRPr="341BEB6B">
        <w:rPr>
          <w:rFonts w:ascii="Arial" w:hAnsi="Arial" w:cs="Arial"/>
          <w:color w:val="000000" w:themeColor="text1"/>
          <w:sz w:val="24"/>
          <w:szCs w:val="24"/>
        </w:rPr>
        <w:t>M</w:t>
      </w:r>
      <w:r w:rsidRPr="341BEB6B">
        <w:rPr>
          <w:rFonts w:ascii="Arial" w:hAnsi="Arial" w:cs="Arial"/>
          <w:color w:val="000000" w:themeColor="text1"/>
          <w:sz w:val="24"/>
          <w:szCs w:val="24"/>
        </w:rPr>
        <w:t>ember</w:t>
      </w:r>
      <w:r w:rsidR="00FF5CC1">
        <w:rPr>
          <w:rFonts w:ascii="Arial" w:hAnsi="Arial" w:cs="Arial"/>
          <w:color w:val="000000" w:themeColor="text1"/>
          <w:sz w:val="24"/>
          <w:szCs w:val="24"/>
        </w:rPr>
        <w:t xml:space="preserve"> </w:t>
      </w:r>
      <w:r w:rsidRPr="341BEB6B">
        <w:rPr>
          <w:rFonts w:ascii="Arial" w:hAnsi="Arial" w:cs="Arial"/>
          <w:color w:val="000000" w:themeColor="text1"/>
          <w:sz w:val="24"/>
          <w:szCs w:val="24"/>
        </w:rPr>
        <w:t xml:space="preserve">they must meet the relevant eligibility requirements, set out in Schedule 2 of the </w:t>
      </w:r>
      <w:r w:rsidR="00982072" w:rsidRPr="341BEB6B">
        <w:rPr>
          <w:rFonts w:ascii="Arial" w:hAnsi="Arial" w:cs="Arial"/>
          <w:color w:val="000000" w:themeColor="text1"/>
          <w:sz w:val="24"/>
          <w:szCs w:val="24"/>
        </w:rPr>
        <w:t>Local Health Boards (Constitution, Membership and Procedures</w:t>
      </w:r>
      <w:r w:rsidR="00325B12" w:rsidRPr="341BEB6B">
        <w:rPr>
          <w:rFonts w:ascii="Arial" w:hAnsi="Arial" w:cs="Arial"/>
          <w:color w:val="000000" w:themeColor="text1"/>
          <w:sz w:val="24"/>
          <w:szCs w:val="24"/>
        </w:rPr>
        <w:t xml:space="preserve">) (Wales) </w:t>
      </w:r>
      <w:r w:rsidRPr="341BEB6B">
        <w:rPr>
          <w:rFonts w:ascii="Arial" w:hAnsi="Arial" w:cs="Arial"/>
          <w:color w:val="000000" w:themeColor="text1"/>
          <w:sz w:val="24"/>
          <w:szCs w:val="24"/>
        </w:rPr>
        <w:t>Regulations</w:t>
      </w:r>
      <w:r w:rsidR="00325B12" w:rsidRPr="341BEB6B">
        <w:rPr>
          <w:rFonts w:ascii="Arial" w:hAnsi="Arial" w:cs="Arial"/>
          <w:color w:val="000000" w:themeColor="text1"/>
          <w:sz w:val="24"/>
          <w:szCs w:val="24"/>
        </w:rPr>
        <w:t xml:space="preserve"> 2009</w:t>
      </w:r>
      <w:r w:rsidRPr="341BEB6B">
        <w:rPr>
          <w:rFonts w:ascii="Arial" w:hAnsi="Arial" w:cs="Arial"/>
          <w:color w:val="000000" w:themeColor="text1"/>
          <w:sz w:val="24"/>
          <w:szCs w:val="24"/>
        </w:rPr>
        <w:t>, and continue to fulfil the relevant requirements throughout the time that they hold office. The Regulations can be accessed via the following link:</w:t>
      </w:r>
    </w:p>
    <w:p w14:paraId="6C20E529" w14:textId="77777777" w:rsidR="0092425C" w:rsidRDefault="0092425C" w:rsidP="0092425C">
      <w:pPr>
        <w:autoSpaceDE w:val="0"/>
        <w:autoSpaceDN w:val="0"/>
        <w:adjustRightInd w:val="0"/>
        <w:spacing w:after="0" w:line="240" w:lineRule="auto"/>
        <w:rPr>
          <w:rFonts w:ascii="Arial" w:hAnsi="Arial" w:cs="Arial"/>
          <w:color w:val="000000"/>
          <w:sz w:val="24"/>
          <w:szCs w:val="24"/>
        </w:rPr>
      </w:pPr>
    </w:p>
    <w:p w14:paraId="45045247" w14:textId="77777777" w:rsidR="0092425C" w:rsidRDefault="003F2732" w:rsidP="0092425C">
      <w:pPr>
        <w:autoSpaceDE w:val="0"/>
        <w:autoSpaceDN w:val="0"/>
        <w:adjustRightInd w:val="0"/>
        <w:spacing w:after="0" w:line="240" w:lineRule="auto"/>
        <w:rPr>
          <w:rFonts w:ascii="Arial" w:hAnsi="Arial" w:cs="Arial"/>
          <w:color w:val="000000"/>
          <w:sz w:val="24"/>
          <w:szCs w:val="24"/>
        </w:rPr>
      </w:pPr>
      <w:hyperlink r:id="rId113" w:history="1">
        <w:r w:rsidR="0092425C" w:rsidRPr="00500A4F">
          <w:rPr>
            <w:rStyle w:val="Hyperlink"/>
            <w:rFonts w:ascii="Arial" w:hAnsi="Arial" w:cs="Arial"/>
            <w:sz w:val="24"/>
            <w:szCs w:val="24"/>
          </w:rPr>
          <w:t>https://www.legislation.gov.uk/wsi/2009/779/contents</w:t>
        </w:r>
      </w:hyperlink>
      <w:r w:rsidR="0092425C" w:rsidRPr="00500A4F">
        <w:rPr>
          <w:rFonts w:ascii="Arial" w:hAnsi="Arial" w:cs="Arial"/>
          <w:color w:val="000000"/>
          <w:sz w:val="24"/>
          <w:szCs w:val="24"/>
        </w:rPr>
        <w:t xml:space="preserve"> </w:t>
      </w:r>
    </w:p>
    <w:p w14:paraId="3CCF94AB" w14:textId="72D1128C" w:rsidR="0092425C" w:rsidRDefault="0092425C" w:rsidP="00DE181C">
      <w:pPr>
        <w:rPr>
          <w:rFonts w:ascii="Arial" w:hAnsi="Arial" w:cs="Arial"/>
          <w:b/>
          <w:color w:val="0070C0"/>
          <w:sz w:val="24"/>
          <w:szCs w:val="24"/>
        </w:rPr>
      </w:pPr>
    </w:p>
    <w:p w14:paraId="14D41C6E" w14:textId="77777777" w:rsidR="00FF660D" w:rsidRDefault="00FF660D" w:rsidP="00DE181C">
      <w:pPr>
        <w:rPr>
          <w:rFonts w:ascii="Arial" w:hAnsi="Arial" w:cs="Arial"/>
          <w:b/>
          <w:color w:val="0070C0"/>
          <w:sz w:val="24"/>
          <w:szCs w:val="24"/>
        </w:rPr>
      </w:pPr>
    </w:p>
    <w:p w14:paraId="0FE6DF8E" w14:textId="77777777" w:rsidR="00FF660D" w:rsidRDefault="00FF660D" w:rsidP="00DE181C">
      <w:pPr>
        <w:rPr>
          <w:rFonts w:ascii="Arial" w:hAnsi="Arial" w:cs="Arial"/>
          <w:b/>
          <w:color w:val="0070C0"/>
          <w:sz w:val="24"/>
          <w:szCs w:val="24"/>
        </w:rPr>
      </w:pPr>
    </w:p>
    <w:p w14:paraId="65BAF80D" w14:textId="77777777" w:rsidR="0047029D" w:rsidRDefault="0047029D" w:rsidP="00DE181C">
      <w:pPr>
        <w:rPr>
          <w:rFonts w:ascii="Arial" w:hAnsi="Arial" w:cs="Arial"/>
          <w:b/>
          <w:color w:val="0070C0"/>
          <w:sz w:val="24"/>
          <w:szCs w:val="24"/>
        </w:rPr>
      </w:pPr>
    </w:p>
    <w:p w14:paraId="13A66EDE" w14:textId="77777777" w:rsidR="00517306" w:rsidRPr="00517306" w:rsidRDefault="00517306" w:rsidP="00517306">
      <w:pPr>
        <w:rPr>
          <w:rFonts w:ascii="Arial" w:hAnsi="Arial" w:cs="Arial"/>
          <w:b/>
          <w:color w:val="0070C0"/>
          <w:sz w:val="24"/>
          <w:szCs w:val="24"/>
        </w:rPr>
      </w:pPr>
    </w:p>
    <w:p w14:paraId="3F514A05" w14:textId="3B027073" w:rsidR="305D7F9B" w:rsidRDefault="305D7F9B" w:rsidP="305D7F9B">
      <w:pPr>
        <w:rPr>
          <w:rFonts w:ascii="Arial" w:hAnsi="Arial" w:cs="Arial"/>
          <w:b/>
          <w:bCs/>
          <w:color w:val="0070C0"/>
          <w:sz w:val="24"/>
          <w:szCs w:val="24"/>
        </w:rPr>
      </w:pPr>
    </w:p>
    <w:p w14:paraId="010C4910" w14:textId="5FBDEA27" w:rsidR="305D7F9B" w:rsidRDefault="305D7F9B" w:rsidP="305D7F9B">
      <w:pPr>
        <w:rPr>
          <w:rFonts w:ascii="Arial" w:hAnsi="Arial" w:cs="Arial"/>
          <w:b/>
          <w:bCs/>
          <w:color w:val="0070C0"/>
          <w:sz w:val="24"/>
          <w:szCs w:val="24"/>
        </w:rPr>
      </w:pPr>
    </w:p>
    <w:p w14:paraId="2B0723DA" w14:textId="063C5FEE" w:rsidR="0047029D" w:rsidRDefault="0047029D" w:rsidP="00DE181C">
      <w:pPr>
        <w:rPr>
          <w:rFonts w:ascii="Arial" w:hAnsi="Arial" w:cs="Arial"/>
          <w:b/>
          <w:color w:val="0070C0"/>
          <w:sz w:val="24"/>
          <w:szCs w:val="24"/>
        </w:rPr>
      </w:pPr>
    </w:p>
    <w:p w14:paraId="2A088353" w14:textId="187CB057" w:rsidR="00FF5CC1" w:rsidRDefault="00FF5CC1" w:rsidP="00DE181C">
      <w:pPr>
        <w:rPr>
          <w:rFonts w:ascii="Arial" w:hAnsi="Arial" w:cs="Arial"/>
          <w:b/>
          <w:color w:val="0070C0"/>
          <w:sz w:val="24"/>
          <w:szCs w:val="24"/>
        </w:rPr>
      </w:pPr>
    </w:p>
    <w:p w14:paraId="16810E77" w14:textId="5086E09C" w:rsidR="000151FF" w:rsidRPr="00BB1AE5" w:rsidRDefault="00BA6F1E" w:rsidP="000151FF">
      <w:pPr>
        <w:autoSpaceDE w:val="0"/>
        <w:autoSpaceDN w:val="0"/>
        <w:adjustRightInd w:val="0"/>
        <w:spacing w:after="0" w:line="240" w:lineRule="auto"/>
        <w:rPr>
          <w:rFonts w:ascii="Arial" w:hAnsi="Arial" w:cs="Arial"/>
          <w:b/>
          <w:color w:val="5B9BD5" w:themeColor="accent5"/>
          <w:sz w:val="24"/>
          <w:szCs w:val="24"/>
        </w:rPr>
      </w:pPr>
      <w:r w:rsidRPr="00BB1AE5">
        <w:rPr>
          <w:rFonts w:ascii="Arial" w:hAnsi="Arial" w:cs="Arial"/>
          <w:b/>
          <w:color w:val="5B9BD5" w:themeColor="accent5"/>
          <w:sz w:val="24"/>
          <w:szCs w:val="24"/>
        </w:rPr>
        <w:t xml:space="preserve">8.3 </w:t>
      </w:r>
      <w:r w:rsidR="000151FF" w:rsidRPr="00BB1AE5">
        <w:rPr>
          <w:rFonts w:ascii="Arial" w:hAnsi="Arial" w:cs="Arial"/>
          <w:b/>
          <w:color w:val="5B9BD5" w:themeColor="accent5"/>
          <w:sz w:val="24"/>
          <w:szCs w:val="24"/>
        </w:rPr>
        <w:t>Statement of the Chief Executive’s Responsibilities as the Accountable Officer of the Health Board</w:t>
      </w:r>
    </w:p>
    <w:p w14:paraId="70149EDA" w14:textId="77777777" w:rsidR="000151FF" w:rsidRPr="002A58A7" w:rsidRDefault="000151FF" w:rsidP="000151FF">
      <w:pPr>
        <w:autoSpaceDE w:val="0"/>
        <w:autoSpaceDN w:val="0"/>
        <w:adjustRightInd w:val="0"/>
        <w:spacing w:after="0" w:line="240" w:lineRule="auto"/>
        <w:rPr>
          <w:rFonts w:ascii="Arial" w:hAnsi="Arial" w:cs="Arial"/>
          <w:color w:val="1F3864" w:themeColor="accent1" w:themeShade="80"/>
          <w:sz w:val="28"/>
          <w:szCs w:val="28"/>
        </w:rPr>
      </w:pPr>
    </w:p>
    <w:p w14:paraId="621F172A" w14:textId="77777777" w:rsidR="000151FF" w:rsidRDefault="000151FF" w:rsidP="000151FF">
      <w:pPr>
        <w:autoSpaceDE w:val="0"/>
        <w:autoSpaceDN w:val="0"/>
        <w:adjustRightInd w:val="0"/>
        <w:spacing w:after="0" w:line="240" w:lineRule="auto"/>
        <w:rPr>
          <w:rFonts w:ascii="Arial" w:hAnsi="Arial" w:cs="Arial"/>
          <w:sz w:val="24"/>
          <w:szCs w:val="24"/>
        </w:rPr>
      </w:pPr>
      <w:r>
        <w:rPr>
          <w:rFonts w:ascii="Arial" w:hAnsi="Arial" w:cs="Arial"/>
          <w:sz w:val="24"/>
          <w:szCs w:val="24"/>
        </w:rPr>
        <w:t>The Welsh Ministers have directed that the Chief Executive should be the</w:t>
      </w:r>
    </w:p>
    <w:p w14:paraId="5DC89DC4" w14:textId="77777777" w:rsidR="000151FF" w:rsidRDefault="000151FF" w:rsidP="000151FF">
      <w:pPr>
        <w:autoSpaceDE w:val="0"/>
        <w:autoSpaceDN w:val="0"/>
        <w:adjustRightInd w:val="0"/>
        <w:spacing w:after="0" w:line="240" w:lineRule="auto"/>
        <w:rPr>
          <w:rFonts w:ascii="Arial" w:hAnsi="Arial" w:cs="Arial"/>
          <w:sz w:val="24"/>
          <w:szCs w:val="24"/>
        </w:rPr>
      </w:pPr>
      <w:r>
        <w:rPr>
          <w:rFonts w:ascii="Arial" w:hAnsi="Arial" w:cs="Arial"/>
          <w:sz w:val="24"/>
          <w:szCs w:val="24"/>
        </w:rPr>
        <w:t>Accountable Officer of Cardiff &amp; Vale University Health Board.</w:t>
      </w:r>
    </w:p>
    <w:p w14:paraId="74595D8A" w14:textId="77777777" w:rsidR="000151FF" w:rsidRDefault="000151FF" w:rsidP="000151FF">
      <w:pPr>
        <w:autoSpaceDE w:val="0"/>
        <w:autoSpaceDN w:val="0"/>
        <w:adjustRightInd w:val="0"/>
        <w:spacing w:after="0" w:line="240" w:lineRule="auto"/>
        <w:rPr>
          <w:rFonts w:ascii="Arial" w:hAnsi="Arial" w:cs="Arial"/>
          <w:sz w:val="24"/>
          <w:szCs w:val="24"/>
        </w:rPr>
      </w:pPr>
    </w:p>
    <w:p w14:paraId="23666235" w14:textId="22ACB078" w:rsidR="000151FF" w:rsidRPr="00597243" w:rsidRDefault="000151FF" w:rsidP="000151FF">
      <w:p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The relevant responsibilities of Accountable Officers, including their responsibility for</w:t>
      </w:r>
    </w:p>
    <w:p w14:paraId="04FEF81B" w14:textId="727EC27F" w:rsidR="000151FF" w:rsidRPr="00C95369" w:rsidRDefault="000151FF" w:rsidP="000151FF">
      <w:pPr>
        <w:autoSpaceDE w:val="0"/>
        <w:autoSpaceDN w:val="0"/>
        <w:adjustRightInd w:val="0"/>
        <w:spacing w:after="0" w:line="240" w:lineRule="auto"/>
        <w:rPr>
          <w:rFonts w:ascii="Arial" w:hAnsi="Arial" w:cs="Arial"/>
          <w:sz w:val="24"/>
          <w:szCs w:val="24"/>
        </w:rPr>
      </w:pPr>
      <w:r w:rsidRPr="341BEB6B">
        <w:rPr>
          <w:rFonts w:ascii="Arial" w:hAnsi="Arial" w:cs="Arial"/>
          <w:sz w:val="24"/>
          <w:szCs w:val="24"/>
        </w:rPr>
        <w:t>the propriety and regularity of the public finances for which they are answerable, and</w:t>
      </w:r>
      <w:r w:rsidR="0E688B76" w:rsidRPr="341BEB6B">
        <w:rPr>
          <w:rFonts w:ascii="Arial" w:hAnsi="Arial" w:cs="Arial"/>
          <w:sz w:val="24"/>
          <w:szCs w:val="24"/>
        </w:rPr>
        <w:t xml:space="preserve"> </w:t>
      </w:r>
      <w:r w:rsidRPr="00C95369">
        <w:rPr>
          <w:rFonts w:ascii="Arial" w:hAnsi="Arial" w:cs="Arial"/>
          <w:sz w:val="24"/>
          <w:szCs w:val="24"/>
        </w:rPr>
        <w:t>for the keeping of proper records, are set out in the Accountable Officer’s</w:t>
      </w:r>
    </w:p>
    <w:p w14:paraId="4480D0FE" w14:textId="77777777" w:rsidR="000151FF" w:rsidRPr="00597243" w:rsidRDefault="000151FF" w:rsidP="000151FF">
      <w:p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Memorandum issued by the Welsh Government.</w:t>
      </w:r>
    </w:p>
    <w:p w14:paraId="1CDE680F" w14:textId="77777777" w:rsidR="000151FF" w:rsidRPr="00D20C59" w:rsidRDefault="000151FF" w:rsidP="000151FF">
      <w:pPr>
        <w:autoSpaceDE w:val="0"/>
        <w:autoSpaceDN w:val="0"/>
        <w:adjustRightInd w:val="0"/>
        <w:spacing w:after="0" w:line="240" w:lineRule="auto"/>
        <w:rPr>
          <w:rFonts w:ascii="Arial" w:hAnsi="Arial" w:cs="Arial"/>
          <w:sz w:val="24"/>
          <w:szCs w:val="24"/>
        </w:rPr>
      </w:pPr>
    </w:p>
    <w:p w14:paraId="1B4ABB61" w14:textId="77777777" w:rsidR="000151FF" w:rsidRDefault="000151FF" w:rsidP="000151FF">
      <w:pPr>
        <w:autoSpaceDE w:val="0"/>
        <w:autoSpaceDN w:val="0"/>
        <w:adjustRightInd w:val="0"/>
        <w:spacing w:after="0" w:line="240" w:lineRule="auto"/>
        <w:rPr>
          <w:rFonts w:ascii="Arial" w:hAnsi="Arial" w:cs="Arial"/>
          <w:sz w:val="24"/>
          <w:szCs w:val="24"/>
        </w:rPr>
      </w:pPr>
      <w:r>
        <w:rPr>
          <w:rFonts w:ascii="Arial" w:hAnsi="Arial" w:cs="Arial"/>
          <w:sz w:val="24"/>
          <w:szCs w:val="24"/>
        </w:rPr>
        <w:t>I can confirm that:</w:t>
      </w:r>
    </w:p>
    <w:p w14:paraId="1D0326FF" w14:textId="77777777" w:rsidR="000151FF" w:rsidRDefault="000151FF" w:rsidP="000151FF">
      <w:pPr>
        <w:autoSpaceDE w:val="0"/>
        <w:autoSpaceDN w:val="0"/>
        <w:adjustRightInd w:val="0"/>
        <w:spacing w:after="0" w:line="240" w:lineRule="auto"/>
        <w:rPr>
          <w:rFonts w:ascii="Arial" w:hAnsi="Arial" w:cs="Arial"/>
          <w:sz w:val="24"/>
          <w:szCs w:val="24"/>
        </w:rPr>
      </w:pPr>
    </w:p>
    <w:p w14:paraId="1CFBC54D" w14:textId="77777777" w:rsidR="000151FF" w:rsidRPr="00D20C59" w:rsidRDefault="000151FF" w:rsidP="00985D01">
      <w:pPr>
        <w:pStyle w:val="ListParagraph"/>
        <w:numPr>
          <w:ilvl w:val="0"/>
          <w:numId w:val="10"/>
        </w:num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 xml:space="preserve">As far as I am aware, there is no relevant audit information </w:t>
      </w:r>
      <w:r w:rsidRPr="00C95369">
        <w:rPr>
          <w:rFonts w:ascii="Arial" w:hAnsi="Arial" w:cs="Arial"/>
          <w:sz w:val="24"/>
          <w:szCs w:val="24"/>
        </w:rPr>
        <w:t xml:space="preserve">of which </w:t>
      </w:r>
      <w:r w:rsidRPr="00597243">
        <w:rPr>
          <w:rFonts w:ascii="Arial" w:hAnsi="Arial" w:cs="Arial"/>
          <w:sz w:val="24"/>
          <w:szCs w:val="24"/>
        </w:rPr>
        <w:t xml:space="preserve">Cardiff &amp; Vale University Health </w:t>
      </w:r>
      <w:r w:rsidRPr="00C95369">
        <w:rPr>
          <w:rFonts w:ascii="Arial" w:hAnsi="Arial" w:cs="Arial"/>
          <w:sz w:val="24"/>
          <w:szCs w:val="24"/>
        </w:rPr>
        <w:t xml:space="preserve">Board’s auditors are unaware, and I </w:t>
      </w:r>
      <w:r w:rsidRPr="00597243">
        <w:rPr>
          <w:rFonts w:ascii="Arial" w:hAnsi="Arial" w:cs="Arial"/>
          <w:sz w:val="24"/>
          <w:szCs w:val="24"/>
        </w:rPr>
        <w:t>have taken all steps that ought to have been taken to make myself aware of any relevant audit information and</w:t>
      </w:r>
      <w:r w:rsidRPr="00D20C59">
        <w:rPr>
          <w:rFonts w:ascii="Arial" w:hAnsi="Arial" w:cs="Arial"/>
          <w:sz w:val="24"/>
          <w:szCs w:val="24"/>
        </w:rPr>
        <w:t xml:space="preserve"> to establish that the Health Board’s auditors are aware of that information.</w:t>
      </w:r>
    </w:p>
    <w:p w14:paraId="01CCEB73" w14:textId="77777777" w:rsidR="000151FF" w:rsidRPr="00597243" w:rsidRDefault="000151FF" w:rsidP="00985D01">
      <w:pPr>
        <w:pStyle w:val="ListParagraph"/>
        <w:numPr>
          <w:ilvl w:val="0"/>
          <w:numId w:val="9"/>
        </w:numPr>
        <w:autoSpaceDE w:val="0"/>
        <w:autoSpaceDN w:val="0"/>
        <w:adjustRightInd w:val="0"/>
        <w:spacing w:after="0" w:line="240" w:lineRule="auto"/>
        <w:rPr>
          <w:rFonts w:ascii="Arial" w:hAnsi="Arial" w:cs="Arial"/>
          <w:sz w:val="24"/>
          <w:szCs w:val="24"/>
        </w:rPr>
      </w:pPr>
      <w:r w:rsidRPr="00223699">
        <w:rPr>
          <w:rFonts w:ascii="Arial" w:hAnsi="Arial" w:cs="Arial"/>
          <w:sz w:val="24"/>
          <w:szCs w:val="24"/>
        </w:rPr>
        <w:t>Cardiff &amp; Vale University Health Board</w:t>
      </w:r>
      <w:r w:rsidRPr="00C95369">
        <w:rPr>
          <w:rFonts w:ascii="Arial" w:hAnsi="Arial" w:cs="Arial"/>
          <w:sz w:val="24"/>
          <w:szCs w:val="24"/>
        </w:rPr>
        <w:t xml:space="preserve">’s annual report and accounts as a whole </w:t>
      </w:r>
      <w:r w:rsidRPr="00597243">
        <w:rPr>
          <w:rFonts w:ascii="Arial" w:hAnsi="Arial" w:cs="Arial"/>
          <w:sz w:val="24"/>
          <w:szCs w:val="24"/>
        </w:rPr>
        <w:t>are fair, balanced and understandable and I take personal responsibility for the annual report and accounts and the judgements required for determining that</w:t>
      </w:r>
      <w:r>
        <w:rPr>
          <w:rFonts w:ascii="Arial" w:hAnsi="Arial" w:cs="Arial"/>
          <w:sz w:val="24"/>
          <w:szCs w:val="24"/>
        </w:rPr>
        <w:t xml:space="preserve"> </w:t>
      </w:r>
      <w:r w:rsidRPr="00597243">
        <w:rPr>
          <w:rFonts w:ascii="Arial" w:hAnsi="Arial" w:cs="Arial"/>
          <w:sz w:val="24"/>
          <w:szCs w:val="24"/>
        </w:rPr>
        <w:t>they are fair, balanced and understandable.</w:t>
      </w:r>
    </w:p>
    <w:p w14:paraId="2D715167" w14:textId="77777777" w:rsidR="000151FF" w:rsidRPr="00D20C59" w:rsidRDefault="000151FF" w:rsidP="000151FF">
      <w:pPr>
        <w:pStyle w:val="ListParagraph"/>
        <w:autoSpaceDE w:val="0"/>
        <w:autoSpaceDN w:val="0"/>
        <w:adjustRightInd w:val="0"/>
        <w:spacing w:after="0" w:line="240" w:lineRule="auto"/>
        <w:rPr>
          <w:rFonts w:ascii="Arial" w:hAnsi="Arial" w:cs="Arial"/>
          <w:sz w:val="24"/>
          <w:szCs w:val="24"/>
        </w:rPr>
      </w:pPr>
    </w:p>
    <w:p w14:paraId="6F4C9FDA" w14:textId="77777777" w:rsidR="000151FF" w:rsidRPr="00D20C59" w:rsidRDefault="000151FF" w:rsidP="00985D01">
      <w:pPr>
        <w:pStyle w:val="ListParagraph"/>
        <w:numPr>
          <w:ilvl w:val="0"/>
          <w:numId w:val="9"/>
        </w:numPr>
        <w:autoSpaceDE w:val="0"/>
        <w:autoSpaceDN w:val="0"/>
        <w:adjustRightInd w:val="0"/>
        <w:spacing w:after="0" w:line="240" w:lineRule="auto"/>
        <w:rPr>
          <w:rFonts w:ascii="Arial" w:hAnsi="Arial" w:cs="Arial"/>
          <w:sz w:val="24"/>
          <w:szCs w:val="24"/>
        </w:rPr>
      </w:pPr>
      <w:r w:rsidRPr="00D20C59">
        <w:rPr>
          <w:rFonts w:ascii="Arial" w:hAnsi="Arial" w:cs="Arial"/>
          <w:sz w:val="24"/>
          <w:szCs w:val="24"/>
        </w:rPr>
        <w:t>I am responsible for authorising the issue of the financial statements on the date they were certified by the Auditor General for Wales.</w:t>
      </w:r>
    </w:p>
    <w:p w14:paraId="699D7151" w14:textId="77777777" w:rsidR="000151FF" w:rsidRPr="00223699" w:rsidRDefault="000151FF" w:rsidP="000151FF">
      <w:pPr>
        <w:autoSpaceDE w:val="0"/>
        <w:autoSpaceDN w:val="0"/>
        <w:adjustRightInd w:val="0"/>
        <w:spacing w:after="0" w:line="240" w:lineRule="auto"/>
        <w:rPr>
          <w:rFonts w:ascii="Arial" w:hAnsi="Arial" w:cs="Arial"/>
          <w:sz w:val="24"/>
          <w:szCs w:val="24"/>
        </w:rPr>
      </w:pPr>
    </w:p>
    <w:p w14:paraId="58112BD5" w14:textId="77777777" w:rsidR="000151FF" w:rsidRPr="004E4710" w:rsidRDefault="000151FF" w:rsidP="000151FF">
      <w:pPr>
        <w:autoSpaceDE w:val="0"/>
        <w:autoSpaceDN w:val="0"/>
        <w:adjustRightInd w:val="0"/>
        <w:spacing w:after="0" w:line="240" w:lineRule="auto"/>
        <w:rPr>
          <w:rFonts w:ascii="Arial" w:hAnsi="Arial" w:cs="Arial"/>
          <w:sz w:val="24"/>
          <w:szCs w:val="24"/>
        </w:rPr>
      </w:pPr>
      <w:r w:rsidRPr="00223699">
        <w:rPr>
          <w:rFonts w:ascii="Arial" w:hAnsi="Arial" w:cs="Arial"/>
          <w:sz w:val="24"/>
          <w:szCs w:val="24"/>
        </w:rPr>
        <w:t>To the best of my knowledge and belief, I have properly discharged the responsibilities set out in my letter of appointment as an Accountab</w:t>
      </w:r>
      <w:r w:rsidRPr="004E4710">
        <w:rPr>
          <w:rFonts w:ascii="Arial" w:hAnsi="Arial" w:cs="Arial"/>
          <w:sz w:val="24"/>
          <w:szCs w:val="24"/>
        </w:rPr>
        <w:t>le Officer.</w:t>
      </w:r>
    </w:p>
    <w:p w14:paraId="25CB6A70" w14:textId="551A8CDD" w:rsidR="000151FF" w:rsidRPr="004D071C" w:rsidRDefault="000151FF" w:rsidP="000151FF">
      <w:pPr>
        <w:pStyle w:val="ListParagraph"/>
        <w:autoSpaceDE w:val="0"/>
        <w:autoSpaceDN w:val="0"/>
        <w:adjustRightInd w:val="0"/>
        <w:spacing w:after="0" w:line="240" w:lineRule="auto"/>
        <w:rPr>
          <w:rFonts w:ascii="Arial" w:hAnsi="Arial" w:cs="Arial"/>
          <w:sz w:val="24"/>
          <w:szCs w:val="24"/>
        </w:rPr>
      </w:pPr>
    </w:p>
    <w:p w14:paraId="07BF1F49" w14:textId="77777777" w:rsidR="000151FF" w:rsidRPr="004D071C" w:rsidRDefault="000151FF" w:rsidP="000151FF">
      <w:pPr>
        <w:autoSpaceDE w:val="0"/>
        <w:autoSpaceDN w:val="0"/>
        <w:adjustRightInd w:val="0"/>
        <w:spacing w:after="0" w:line="240" w:lineRule="auto"/>
        <w:rPr>
          <w:rFonts w:ascii="Arial" w:hAnsi="Arial" w:cs="Arial"/>
          <w:sz w:val="24"/>
          <w:szCs w:val="24"/>
        </w:rPr>
      </w:pPr>
      <w:r w:rsidRPr="004D071C">
        <w:rPr>
          <w:rFonts w:ascii="Arial" w:hAnsi="Arial" w:cs="Arial"/>
          <w:b/>
          <w:sz w:val="24"/>
          <w:szCs w:val="24"/>
        </w:rPr>
        <w:t>Signed by</w:t>
      </w:r>
      <w:r>
        <w:rPr>
          <w:rFonts w:ascii="Arial" w:hAnsi="Arial" w:cs="Arial"/>
          <w:b/>
          <w:sz w:val="24"/>
          <w:szCs w:val="24"/>
        </w:rPr>
        <w:tab/>
      </w:r>
      <w:r>
        <w:rPr>
          <w:rFonts w:ascii="Arial" w:hAnsi="Arial" w:cs="Arial"/>
          <w:b/>
          <w:sz w:val="24"/>
          <w:szCs w:val="24"/>
        </w:rPr>
        <w:tab/>
      </w:r>
      <w:r>
        <w:rPr>
          <w:rFonts w:ascii="Arial" w:hAnsi="Arial" w:cs="Arial"/>
          <w:sz w:val="24"/>
          <w:szCs w:val="24"/>
        </w:rPr>
        <w:t xml:space="preserve"> </w:t>
      </w:r>
    </w:p>
    <w:p w14:paraId="4A1FE9C4" w14:textId="77777777" w:rsidR="000151FF" w:rsidRPr="004D071C" w:rsidRDefault="000151FF" w:rsidP="000151FF">
      <w:pPr>
        <w:pStyle w:val="ListParagraph"/>
        <w:autoSpaceDE w:val="0"/>
        <w:autoSpaceDN w:val="0"/>
        <w:adjustRightInd w:val="0"/>
        <w:spacing w:after="0" w:line="240" w:lineRule="auto"/>
        <w:rPr>
          <w:rFonts w:ascii="Arial" w:hAnsi="Arial" w:cs="Arial"/>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4"/>
        <w:gridCol w:w="2926"/>
        <w:gridCol w:w="3130"/>
      </w:tblGrid>
      <w:tr w:rsidR="00B31BD0" w:rsidRPr="00B31BD0" w14:paraId="0F7CD3F9" w14:textId="77777777" w:rsidTr="2B757582">
        <w:trPr>
          <w:trHeight w:val="300"/>
        </w:trPr>
        <w:tc>
          <w:tcPr>
            <w:tcW w:w="3000" w:type="dxa"/>
            <w:tcBorders>
              <w:top w:val="single" w:sz="6" w:space="0" w:color="5B9BD5" w:themeColor="accent5"/>
              <w:left w:val="single" w:sz="6" w:space="0" w:color="5B9BD5" w:themeColor="accent5"/>
              <w:bottom w:val="single" w:sz="6" w:space="0" w:color="5B9BD5" w:themeColor="accent5"/>
              <w:right w:val="single" w:sz="6" w:space="0" w:color="5B9BD5" w:themeColor="accent5"/>
            </w:tcBorders>
            <w:shd w:val="clear" w:color="auto" w:fill="auto"/>
            <w:hideMark/>
          </w:tcPr>
          <w:p w14:paraId="44FB0BD3" w14:textId="56BA0C89" w:rsidR="009B7E8C" w:rsidRDefault="009B7E8C" w:rsidP="00B31BD0">
            <w:pPr>
              <w:spacing w:after="0" w:line="240" w:lineRule="auto"/>
              <w:textAlignment w:val="baseline"/>
              <w:rPr>
                <w:rFonts w:ascii="Verdana" w:eastAsia="Times New Roman" w:hAnsi="Verdana" w:cs="Segoe UI"/>
                <w:lang w:eastAsia="en-GB"/>
              </w:rPr>
            </w:pPr>
            <w:r>
              <w:rPr>
                <w:rFonts w:ascii="Verdana" w:eastAsia="Times New Roman" w:hAnsi="Verdana" w:cs="Segoe UI"/>
                <w:lang w:eastAsia="en-GB"/>
              </w:rPr>
              <w:t>Suzanne Rankin</w:t>
            </w:r>
          </w:p>
          <w:p w14:paraId="1078BCD9" w14:textId="56BA0C89" w:rsidR="00B31BD0" w:rsidRPr="00B31BD0" w:rsidRDefault="00B31BD0" w:rsidP="00B31BD0">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Chief Executive </w:t>
            </w:r>
          </w:p>
        </w:tc>
        <w:tc>
          <w:tcPr>
            <w:tcW w:w="3000" w:type="dxa"/>
            <w:tcBorders>
              <w:top w:val="single" w:sz="6" w:space="0" w:color="5B9BD5" w:themeColor="accent5"/>
              <w:left w:val="single" w:sz="6" w:space="0" w:color="5B9BD5" w:themeColor="accent5"/>
              <w:bottom w:val="single" w:sz="6" w:space="0" w:color="5B9BD5" w:themeColor="accent5"/>
              <w:right w:val="single" w:sz="6" w:space="0" w:color="5B9BD5" w:themeColor="accent5"/>
            </w:tcBorders>
            <w:shd w:val="clear" w:color="auto" w:fill="auto"/>
            <w:hideMark/>
          </w:tcPr>
          <w:p w14:paraId="02F17FD1" w14:textId="77777777" w:rsidR="00B31BD0" w:rsidRPr="00B31BD0" w:rsidRDefault="00B31BD0" w:rsidP="00B31BD0">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w:t>
            </w:r>
          </w:p>
        </w:tc>
        <w:tc>
          <w:tcPr>
            <w:tcW w:w="3195" w:type="dxa"/>
            <w:tcBorders>
              <w:top w:val="single" w:sz="6" w:space="0" w:color="5B9BD5" w:themeColor="accent5"/>
              <w:left w:val="single" w:sz="6" w:space="0" w:color="5B9BD5" w:themeColor="accent5"/>
              <w:bottom w:val="single" w:sz="6" w:space="0" w:color="5B9BD5" w:themeColor="accent5"/>
              <w:right w:val="single" w:sz="6" w:space="0" w:color="5B9BD5" w:themeColor="accent5"/>
            </w:tcBorders>
            <w:shd w:val="clear" w:color="auto" w:fill="auto"/>
            <w:hideMark/>
          </w:tcPr>
          <w:p w14:paraId="05C12422" w14:textId="7AB59AD2" w:rsidR="00B31BD0" w:rsidRPr="00B31BD0" w:rsidRDefault="00B31BD0" w:rsidP="00B31BD0">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xml:space="preserve">Date: </w:t>
            </w:r>
          </w:p>
          <w:p w14:paraId="5D93F076" w14:textId="77777777" w:rsidR="00B31BD0" w:rsidRPr="00B31BD0" w:rsidRDefault="00B31BD0" w:rsidP="00B31BD0">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w:t>
            </w:r>
          </w:p>
        </w:tc>
      </w:tr>
    </w:tbl>
    <w:p w14:paraId="039216CB" w14:textId="77777777" w:rsidR="000151FF" w:rsidRPr="00CB2D8A" w:rsidRDefault="000151FF" w:rsidP="00DE181C">
      <w:pPr>
        <w:rPr>
          <w:rFonts w:ascii="Arial" w:hAnsi="Arial" w:cs="Arial"/>
          <w:color w:val="0070C0"/>
          <w:sz w:val="24"/>
          <w:szCs w:val="24"/>
        </w:rPr>
      </w:pPr>
    </w:p>
    <w:p w14:paraId="1A3B7BFA" w14:textId="6A08058F" w:rsidR="000151FF" w:rsidRPr="00BB1AE5" w:rsidRDefault="00BA6F1E" w:rsidP="000151FF">
      <w:pPr>
        <w:autoSpaceDE w:val="0"/>
        <w:autoSpaceDN w:val="0"/>
        <w:adjustRightInd w:val="0"/>
        <w:spacing w:after="0" w:line="240" w:lineRule="auto"/>
        <w:rPr>
          <w:rFonts w:ascii="Arial" w:hAnsi="Arial" w:cs="Arial"/>
          <w:color w:val="2F5496" w:themeColor="accent1" w:themeShade="BF"/>
          <w:sz w:val="24"/>
          <w:szCs w:val="24"/>
        </w:rPr>
      </w:pPr>
      <w:r w:rsidRPr="00BB1AE5">
        <w:rPr>
          <w:rFonts w:ascii="Arial" w:hAnsi="Arial" w:cs="Arial"/>
          <w:b/>
          <w:color w:val="2F5496" w:themeColor="accent1" w:themeShade="BF"/>
          <w:sz w:val="24"/>
          <w:szCs w:val="24"/>
        </w:rPr>
        <w:t xml:space="preserve">8.4 </w:t>
      </w:r>
      <w:r w:rsidR="000151FF" w:rsidRPr="00BB1AE5">
        <w:rPr>
          <w:rFonts w:ascii="Arial" w:hAnsi="Arial" w:cs="Arial"/>
          <w:b/>
          <w:color w:val="2F5496" w:themeColor="accent1" w:themeShade="BF"/>
          <w:sz w:val="24"/>
          <w:szCs w:val="24"/>
        </w:rPr>
        <w:t>Statement of Directors’ Responsibilities in Respect of the Accounts</w:t>
      </w:r>
    </w:p>
    <w:p w14:paraId="770FF64A" w14:textId="77777777" w:rsidR="000151FF" w:rsidRPr="002C03EA" w:rsidRDefault="000151FF" w:rsidP="000151FF">
      <w:pPr>
        <w:autoSpaceDE w:val="0"/>
        <w:autoSpaceDN w:val="0"/>
        <w:adjustRightInd w:val="0"/>
        <w:spacing w:after="0" w:line="240" w:lineRule="auto"/>
        <w:rPr>
          <w:rFonts w:ascii="Arial" w:hAnsi="Arial" w:cs="Arial"/>
          <w:color w:val="000000"/>
          <w:sz w:val="24"/>
          <w:szCs w:val="24"/>
        </w:rPr>
      </w:pPr>
    </w:p>
    <w:p w14:paraId="3A68783C" w14:textId="03F87767" w:rsidR="000151FF" w:rsidRPr="002C03EA" w:rsidRDefault="000151FF" w:rsidP="000151FF">
      <w:pPr>
        <w:autoSpaceDE w:val="0"/>
        <w:autoSpaceDN w:val="0"/>
        <w:adjustRightInd w:val="0"/>
        <w:spacing w:after="0" w:line="240" w:lineRule="auto"/>
        <w:rPr>
          <w:rFonts w:ascii="Arial" w:hAnsi="Arial" w:cs="Arial"/>
          <w:color w:val="000000"/>
          <w:sz w:val="24"/>
          <w:szCs w:val="24"/>
        </w:rPr>
      </w:pPr>
      <w:r w:rsidRPr="341BEB6B">
        <w:rPr>
          <w:rFonts w:ascii="Arial" w:hAnsi="Arial" w:cs="Arial"/>
          <w:color w:val="000000" w:themeColor="text1"/>
          <w:sz w:val="24"/>
          <w:szCs w:val="24"/>
        </w:rPr>
        <w:t xml:space="preserve">The directors are required under the National Health Service Act (Wales) 2006 to prepare accounts for each financial year. The Welsh Ministers, with the approval of the Treasury, direct that these accounts give a true and fair view of the state of affairs of the Cardiff &amp; Vale University Health Board and of the income and expenditure of the Cardiff &amp; Vale University Health Board for that period. </w:t>
      </w:r>
    </w:p>
    <w:p w14:paraId="54D9594E" w14:textId="77777777" w:rsidR="000151FF" w:rsidRPr="002C03EA" w:rsidRDefault="000151FF" w:rsidP="000151FF">
      <w:pPr>
        <w:rPr>
          <w:rFonts w:ascii="Arial" w:hAnsi="Arial" w:cs="Arial"/>
          <w:sz w:val="24"/>
          <w:szCs w:val="24"/>
        </w:rPr>
      </w:pPr>
    </w:p>
    <w:p w14:paraId="3143F86D" w14:textId="77777777" w:rsidR="000151FF" w:rsidRPr="002C03EA" w:rsidRDefault="000151FF" w:rsidP="000151FF">
      <w:pPr>
        <w:rPr>
          <w:rFonts w:ascii="Arial" w:hAnsi="Arial" w:cs="Arial"/>
          <w:sz w:val="24"/>
          <w:szCs w:val="24"/>
        </w:rPr>
      </w:pPr>
      <w:r w:rsidRPr="002C03EA">
        <w:rPr>
          <w:rFonts w:ascii="Arial" w:hAnsi="Arial" w:cs="Arial"/>
          <w:sz w:val="24"/>
          <w:szCs w:val="24"/>
        </w:rPr>
        <w:t xml:space="preserve">In preparing those accounts, the directors are required to: </w:t>
      </w:r>
    </w:p>
    <w:p w14:paraId="179E4771" w14:textId="3FA10959" w:rsidR="000151FF" w:rsidRDefault="006439D9" w:rsidP="00985D01">
      <w:pPr>
        <w:pStyle w:val="ListParagraph"/>
        <w:numPr>
          <w:ilvl w:val="0"/>
          <w:numId w:val="21"/>
        </w:numPr>
        <w:rPr>
          <w:rFonts w:ascii="Arial" w:hAnsi="Arial" w:cs="Arial"/>
          <w:sz w:val="24"/>
          <w:szCs w:val="24"/>
        </w:rPr>
      </w:pPr>
      <w:r>
        <w:rPr>
          <w:rFonts w:ascii="Arial" w:hAnsi="Arial" w:cs="Arial"/>
          <w:sz w:val="24"/>
          <w:szCs w:val="24"/>
        </w:rPr>
        <w:t>A</w:t>
      </w:r>
      <w:r w:rsidR="000151FF" w:rsidRPr="00DE181C">
        <w:rPr>
          <w:rFonts w:ascii="Arial" w:hAnsi="Arial" w:cs="Arial"/>
          <w:sz w:val="24"/>
          <w:szCs w:val="24"/>
        </w:rPr>
        <w:t>pply on a consistent basis accounting principle laid down by the Welsh Ministers with the approval of the Treasur</w:t>
      </w:r>
      <w:r w:rsidR="000151FF">
        <w:rPr>
          <w:rFonts w:ascii="Arial" w:hAnsi="Arial" w:cs="Arial"/>
          <w:sz w:val="24"/>
          <w:szCs w:val="24"/>
        </w:rPr>
        <w:t>y</w:t>
      </w:r>
    </w:p>
    <w:p w14:paraId="2E27655C" w14:textId="2CD37333" w:rsidR="000151FF" w:rsidRDefault="00C979CC" w:rsidP="00985D01">
      <w:pPr>
        <w:pStyle w:val="ListParagraph"/>
        <w:numPr>
          <w:ilvl w:val="0"/>
          <w:numId w:val="21"/>
        </w:numPr>
        <w:rPr>
          <w:rFonts w:ascii="Arial" w:hAnsi="Arial" w:cs="Arial"/>
          <w:sz w:val="24"/>
          <w:szCs w:val="24"/>
        </w:rPr>
      </w:pPr>
      <w:r>
        <w:rPr>
          <w:rFonts w:ascii="Arial" w:hAnsi="Arial" w:cs="Arial"/>
          <w:sz w:val="24"/>
          <w:szCs w:val="24"/>
        </w:rPr>
        <w:t>M</w:t>
      </w:r>
      <w:r w:rsidR="000151FF" w:rsidRPr="00DE181C">
        <w:rPr>
          <w:rFonts w:ascii="Arial" w:hAnsi="Arial" w:cs="Arial"/>
          <w:sz w:val="24"/>
          <w:szCs w:val="24"/>
        </w:rPr>
        <w:t>ake judgements and estimates which are responsible and prudent</w:t>
      </w:r>
    </w:p>
    <w:p w14:paraId="386853D0" w14:textId="13EE3E33" w:rsidR="000151FF" w:rsidRPr="00DE181C" w:rsidRDefault="00C979CC" w:rsidP="00985D01">
      <w:pPr>
        <w:pStyle w:val="ListParagraph"/>
        <w:numPr>
          <w:ilvl w:val="0"/>
          <w:numId w:val="21"/>
        </w:numPr>
        <w:rPr>
          <w:rFonts w:ascii="Arial" w:hAnsi="Arial" w:cs="Arial"/>
          <w:sz w:val="24"/>
          <w:szCs w:val="24"/>
        </w:rPr>
      </w:pPr>
      <w:r>
        <w:rPr>
          <w:rFonts w:ascii="Arial" w:hAnsi="Arial" w:cs="Arial"/>
          <w:sz w:val="24"/>
          <w:szCs w:val="24"/>
        </w:rPr>
        <w:lastRenderedPageBreak/>
        <w:t>S</w:t>
      </w:r>
      <w:r w:rsidR="000151FF" w:rsidRPr="00DE181C">
        <w:rPr>
          <w:rFonts w:ascii="Arial" w:hAnsi="Arial" w:cs="Arial"/>
          <w:sz w:val="24"/>
          <w:szCs w:val="24"/>
        </w:rPr>
        <w:t>tate whether applicable accounting standards have been followed, subject to any material departures disclosed and explained in the account.</w:t>
      </w:r>
    </w:p>
    <w:p w14:paraId="156420CA" w14:textId="77777777" w:rsidR="000151FF" w:rsidRPr="002C03EA" w:rsidRDefault="000151FF" w:rsidP="000151FF">
      <w:pPr>
        <w:rPr>
          <w:rFonts w:ascii="Arial" w:hAnsi="Arial" w:cs="Arial"/>
          <w:sz w:val="24"/>
          <w:szCs w:val="24"/>
        </w:rPr>
      </w:pPr>
      <w:r w:rsidRPr="002C03EA">
        <w:rPr>
          <w:rFonts w:ascii="Arial" w:hAnsi="Arial" w:cs="Arial"/>
          <w:sz w:val="24"/>
          <w:szCs w:val="24"/>
        </w:rPr>
        <w:t xml:space="preserve">The directors confirm that they have complied with the above requirements in preparing the accounts. </w:t>
      </w:r>
    </w:p>
    <w:p w14:paraId="3D4AB123" w14:textId="77777777" w:rsidR="000151FF" w:rsidRPr="002C03EA" w:rsidRDefault="000151FF" w:rsidP="000151FF">
      <w:pPr>
        <w:rPr>
          <w:rFonts w:ascii="Arial" w:hAnsi="Arial" w:cs="Arial"/>
          <w:sz w:val="24"/>
          <w:szCs w:val="24"/>
        </w:rPr>
      </w:pPr>
      <w:r w:rsidRPr="002C03EA">
        <w:rPr>
          <w:rFonts w:ascii="Arial" w:hAnsi="Arial" w:cs="Arial"/>
          <w:sz w:val="24"/>
          <w:szCs w:val="24"/>
        </w:rPr>
        <w:t>The directors are responsible for keeping proper accounting records which disclose with reasonable accuracy at any time the financial position of the authority and to enable them to ensure that the accounts comply with the requirements outlined in the above mentioned direction by the Welsh Ministers.</w:t>
      </w:r>
    </w:p>
    <w:p w14:paraId="757A57B0" w14:textId="77777777" w:rsidR="000151FF" w:rsidRPr="00DE181C" w:rsidRDefault="000151FF" w:rsidP="000151FF">
      <w:pPr>
        <w:rPr>
          <w:rFonts w:ascii="Arial" w:hAnsi="Arial" w:cs="Arial"/>
          <w:b/>
          <w:sz w:val="24"/>
          <w:szCs w:val="24"/>
        </w:rPr>
      </w:pPr>
      <w:r w:rsidRPr="00DE181C">
        <w:rPr>
          <w:rFonts w:ascii="Arial" w:hAnsi="Arial" w:cs="Arial"/>
          <w:b/>
          <w:sz w:val="24"/>
          <w:szCs w:val="24"/>
        </w:rPr>
        <w:t xml:space="preserve">By Order of the Board </w:t>
      </w:r>
    </w:p>
    <w:p w14:paraId="023948D0" w14:textId="1D59F9C4" w:rsidR="000151FF" w:rsidRDefault="000151FF" w:rsidP="000151FF">
      <w:pPr>
        <w:rPr>
          <w:rFonts w:ascii="Arial" w:hAnsi="Arial" w:cs="Arial"/>
          <w:b/>
          <w:sz w:val="24"/>
          <w:szCs w:val="24"/>
        </w:rPr>
      </w:pPr>
      <w:r w:rsidRPr="00DE181C">
        <w:rPr>
          <w:rFonts w:ascii="Arial" w:hAnsi="Arial" w:cs="Arial"/>
          <w:b/>
          <w:sz w:val="24"/>
          <w:szCs w:val="24"/>
        </w:rPr>
        <w:t xml:space="preserve">Signed: </w:t>
      </w:r>
    </w:p>
    <w:tbl>
      <w:tblPr>
        <w:tblW w:w="901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4"/>
        <w:gridCol w:w="2926"/>
        <w:gridCol w:w="3130"/>
      </w:tblGrid>
      <w:tr w:rsidR="00B31BD0" w:rsidRPr="00B31BD0" w14:paraId="7C5A119C" w14:textId="77777777" w:rsidTr="00B31BD0">
        <w:trPr>
          <w:trHeight w:val="300"/>
        </w:trPr>
        <w:tc>
          <w:tcPr>
            <w:tcW w:w="2954" w:type="dxa"/>
            <w:tcBorders>
              <w:top w:val="single" w:sz="6" w:space="0" w:color="5B9BD5"/>
              <w:left w:val="single" w:sz="6" w:space="0" w:color="5B9BD5"/>
              <w:bottom w:val="single" w:sz="6" w:space="0" w:color="5B9BD5"/>
              <w:right w:val="single" w:sz="6" w:space="0" w:color="5B9BD5"/>
            </w:tcBorders>
            <w:shd w:val="clear" w:color="auto" w:fill="auto"/>
            <w:hideMark/>
          </w:tcPr>
          <w:p w14:paraId="078927EA" w14:textId="77777777" w:rsidR="00B31BD0" w:rsidRPr="000851D4" w:rsidRDefault="000851D4" w:rsidP="00973BDA">
            <w:pPr>
              <w:spacing w:after="0" w:line="240" w:lineRule="auto"/>
              <w:textAlignment w:val="baseline"/>
              <w:rPr>
                <w:rFonts w:ascii="Verdana" w:eastAsia="Times New Roman" w:hAnsi="Verdana" w:cs="Segoe UI"/>
                <w:lang w:eastAsia="en-GB"/>
              </w:rPr>
            </w:pPr>
            <w:r w:rsidRPr="000851D4">
              <w:rPr>
                <w:rFonts w:ascii="Verdana" w:eastAsia="Times New Roman" w:hAnsi="Verdana" w:cs="Segoe UI"/>
                <w:lang w:eastAsia="en-GB"/>
              </w:rPr>
              <w:t>Charles Janczewski</w:t>
            </w:r>
            <w:r w:rsidR="00B31BD0" w:rsidRPr="000851D4">
              <w:rPr>
                <w:rFonts w:ascii="Verdana" w:eastAsia="Times New Roman" w:hAnsi="Verdana" w:cs="Segoe UI"/>
                <w:lang w:eastAsia="en-GB"/>
              </w:rPr>
              <w:t> </w:t>
            </w:r>
          </w:p>
          <w:p w14:paraId="38236195" w14:textId="70D7249C" w:rsidR="000851D4" w:rsidRPr="00CB2D8A" w:rsidRDefault="000851D4" w:rsidP="00973BDA">
            <w:pPr>
              <w:spacing w:after="0" w:line="240" w:lineRule="auto"/>
              <w:textAlignment w:val="baseline"/>
              <w:rPr>
                <w:rFonts w:ascii="Verdana" w:eastAsia="Times New Roman" w:hAnsi="Verdana" w:cs="Segoe UI"/>
                <w:lang w:eastAsia="en-GB"/>
              </w:rPr>
            </w:pPr>
            <w:r w:rsidRPr="00CB2D8A">
              <w:rPr>
                <w:rFonts w:ascii="Verdana" w:eastAsia="Times New Roman" w:hAnsi="Verdana" w:cs="Segoe UI"/>
                <w:lang w:eastAsia="en-GB"/>
              </w:rPr>
              <w:t>Chair</w:t>
            </w:r>
          </w:p>
        </w:tc>
        <w:tc>
          <w:tcPr>
            <w:tcW w:w="2926" w:type="dxa"/>
            <w:tcBorders>
              <w:top w:val="single" w:sz="6" w:space="0" w:color="5B9BD5"/>
              <w:left w:val="single" w:sz="6" w:space="0" w:color="5B9BD5"/>
              <w:bottom w:val="single" w:sz="6" w:space="0" w:color="5B9BD5"/>
              <w:right w:val="single" w:sz="6" w:space="0" w:color="5B9BD5"/>
            </w:tcBorders>
            <w:shd w:val="clear" w:color="auto" w:fill="auto"/>
            <w:hideMark/>
          </w:tcPr>
          <w:p w14:paraId="406364C0" w14:textId="77777777" w:rsidR="00B31BD0" w:rsidRPr="00B31BD0" w:rsidRDefault="00B31BD0" w:rsidP="00973BDA">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w:t>
            </w:r>
          </w:p>
        </w:tc>
        <w:tc>
          <w:tcPr>
            <w:tcW w:w="3130" w:type="dxa"/>
            <w:tcBorders>
              <w:top w:val="single" w:sz="6" w:space="0" w:color="5B9BD5"/>
              <w:left w:val="single" w:sz="6" w:space="0" w:color="5B9BD5"/>
              <w:bottom w:val="single" w:sz="6" w:space="0" w:color="5B9BD5"/>
              <w:right w:val="single" w:sz="6" w:space="0" w:color="5B9BD5"/>
            </w:tcBorders>
            <w:shd w:val="clear" w:color="auto" w:fill="auto"/>
            <w:hideMark/>
          </w:tcPr>
          <w:p w14:paraId="401CE880" w14:textId="77777777" w:rsidR="00B31BD0" w:rsidRPr="00B31BD0" w:rsidRDefault="00B31BD0" w:rsidP="00973BDA">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xml:space="preserve">Date: </w:t>
            </w:r>
          </w:p>
          <w:p w14:paraId="30104CAB" w14:textId="77777777" w:rsidR="00B31BD0" w:rsidRPr="00B31BD0" w:rsidRDefault="00B31BD0" w:rsidP="00973BDA">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w:t>
            </w:r>
          </w:p>
        </w:tc>
      </w:tr>
      <w:tr w:rsidR="00B31BD0" w:rsidRPr="00B31BD0" w14:paraId="20EBC92D" w14:textId="77777777" w:rsidTr="00B31BD0">
        <w:trPr>
          <w:trHeight w:val="300"/>
        </w:trPr>
        <w:tc>
          <w:tcPr>
            <w:tcW w:w="2954" w:type="dxa"/>
            <w:tcBorders>
              <w:top w:val="single" w:sz="6" w:space="0" w:color="5B9BD5"/>
              <w:left w:val="single" w:sz="6" w:space="0" w:color="5B9BD5"/>
              <w:bottom w:val="single" w:sz="6" w:space="0" w:color="5B9BD5"/>
              <w:right w:val="single" w:sz="6" w:space="0" w:color="5B9BD5"/>
            </w:tcBorders>
            <w:shd w:val="clear" w:color="auto" w:fill="auto"/>
            <w:hideMark/>
          </w:tcPr>
          <w:p w14:paraId="251C6A0B" w14:textId="2D7D21C8" w:rsidR="000851D4" w:rsidRPr="000851D4" w:rsidRDefault="000851D4" w:rsidP="00973BDA">
            <w:pPr>
              <w:spacing w:after="0" w:line="240" w:lineRule="auto"/>
              <w:textAlignment w:val="baseline"/>
              <w:rPr>
                <w:rFonts w:ascii="Verdana" w:eastAsia="Times New Roman" w:hAnsi="Verdana" w:cs="Segoe UI"/>
                <w:lang w:eastAsia="en-GB"/>
              </w:rPr>
            </w:pPr>
            <w:r w:rsidRPr="000851D4">
              <w:rPr>
                <w:rFonts w:ascii="Verdana" w:eastAsia="Times New Roman" w:hAnsi="Verdana" w:cs="Segoe UI"/>
                <w:lang w:eastAsia="en-GB"/>
              </w:rPr>
              <w:t>Suzanne Rankin</w:t>
            </w:r>
          </w:p>
          <w:p w14:paraId="2662978B" w14:textId="08A460A6" w:rsidR="00B31BD0" w:rsidRPr="000851D4" w:rsidRDefault="00B31BD0" w:rsidP="00973BDA">
            <w:pPr>
              <w:spacing w:after="0" w:line="240" w:lineRule="auto"/>
              <w:textAlignment w:val="baseline"/>
              <w:rPr>
                <w:rFonts w:ascii="Verdana" w:eastAsia="Times New Roman" w:hAnsi="Verdana" w:cs="Segoe UI"/>
                <w:lang w:eastAsia="en-GB"/>
              </w:rPr>
            </w:pPr>
            <w:r w:rsidRPr="000851D4">
              <w:rPr>
                <w:rFonts w:ascii="Verdana" w:eastAsia="Times New Roman" w:hAnsi="Verdana" w:cs="Segoe UI"/>
                <w:lang w:eastAsia="en-GB"/>
              </w:rPr>
              <w:t>Chief Executive </w:t>
            </w:r>
          </w:p>
        </w:tc>
        <w:tc>
          <w:tcPr>
            <w:tcW w:w="2926" w:type="dxa"/>
            <w:tcBorders>
              <w:top w:val="single" w:sz="6" w:space="0" w:color="5B9BD5"/>
              <w:left w:val="single" w:sz="6" w:space="0" w:color="5B9BD5"/>
              <w:bottom w:val="single" w:sz="6" w:space="0" w:color="5B9BD5"/>
              <w:right w:val="single" w:sz="6" w:space="0" w:color="5B9BD5"/>
            </w:tcBorders>
            <w:shd w:val="clear" w:color="auto" w:fill="auto"/>
            <w:hideMark/>
          </w:tcPr>
          <w:p w14:paraId="2F5C6B5D" w14:textId="77777777" w:rsidR="00B31BD0" w:rsidRPr="00B31BD0" w:rsidRDefault="00B31BD0" w:rsidP="00973BDA">
            <w:pPr>
              <w:spacing w:after="0" w:line="240" w:lineRule="auto"/>
              <w:textAlignment w:val="baseline"/>
              <w:rPr>
                <w:rFonts w:ascii="Verdana" w:eastAsia="Times New Roman" w:hAnsi="Verdana" w:cs="Segoe UI"/>
                <w:lang w:eastAsia="en-GB"/>
              </w:rPr>
            </w:pPr>
            <w:r w:rsidRPr="00B31BD0">
              <w:rPr>
                <w:rFonts w:ascii="Verdana" w:eastAsia="Times New Roman" w:hAnsi="Verdana" w:cs="Segoe UI"/>
                <w:lang w:eastAsia="en-GB"/>
              </w:rPr>
              <w:t> </w:t>
            </w:r>
          </w:p>
        </w:tc>
        <w:tc>
          <w:tcPr>
            <w:tcW w:w="3130" w:type="dxa"/>
            <w:tcBorders>
              <w:top w:val="single" w:sz="6" w:space="0" w:color="5B9BD5"/>
              <w:left w:val="single" w:sz="6" w:space="0" w:color="5B9BD5"/>
              <w:bottom w:val="single" w:sz="6" w:space="0" w:color="5B9BD5"/>
              <w:right w:val="single" w:sz="6" w:space="0" w:color="5B9BD5"/>
            </w:tcBorders>
            <w:shd w:val="clear" w:color="auto" w:fill="auto"/>
            <w:hideMark/>
          </w:tcPr>
          <w:p w14:paraId="078FADA6" w14:textId="77777777" w:rsidR="00B31BD0" w:rsidRPr="00B31BD0" w:rsidRDefault="00B31BD0" w:rsidP="00973BDA">
            <w:pPr>
              <w:spacing w:after="0" w:line="240" w:lineRule="auto"/>
              <w:textAlignment w:val="baseline"/>
              <w:rPr>
                <w:rFonts w:ascii="Verdana" w:eastAsia="Times New Roman" w:hAnsi="Verdana" w:cs="Segoe UI"/>
                <w:lang w:eastAsia="en-GB"/>
              </w:rPr>
            </w:pPr>
            <w:r w:rsidRPr="00B31BD0">
              <w:rPr>
                <w:rFonts w:ascii="Verdana" w:eastAsia="Times New Roman" w:hAnsi="Verdana" w:cs="Segoe UI"/>
                <w:lang w:eastAsia="en-GB"/>
              </w:rPr>
              <w:t xml:space="preserve">Date: </w:t>
            </w:r>
          </w:p>
          <w:p w14:paraId="2E056B22" w14:textId="77777777" w:rsidR="00B31BD0" w:rsidRPr="00B31BD0" w:rsidRDefault="00B31BD0" w:rsidP="00973BDA">
            <w:pPr>
              <w:spacing w:after="0" w:line="240" w:lineRule="auto"/>
              <w:textAlignment w:val="baseline"/>
              <w:rPr>
                <w:rFonts w:ascii="Verdana" w:eastAsia="Times New Roman" w:hAnsi="Verdana" w:cs="Segoe UI"/>
                <w:lang w:eastAsia="en-GB"/>
              </w:rPr>
            </w:pPr>
            <w:r w:rsidRPr="00B31BD0">
              <w:rPr>
                <w:rFonts w:ascii="Verdana" w:eastAsia="Times New Roman" w:hAnsi="Verdana" w:cs="Segoe UI"/>
                <w:lang w:eastAsia="en-GB"/>
              </w:rPr>
              <w:t> </w:t>
            </w:r>
          </w:p>
        </w:tc>
      </w:tr>
      <w:tr w:rsidR="00B31BD0" w:rsidRPr="00B31BD0" w14:paraId="62DCA461" w14:textId="77777777" w:rsidTr="00B31BD0">
        <w:trPr>
          <w:trHeight w:val="300"/>
        </w:trPr>
        <w:tc>
          <w:tcPr>
            <w:tcW w:w="2954" w:type="dxa"/>
            <w:tcBorders>
              <w:top w:val="single" w:sz="6" w:space="0" w:color="5B9BD5"/>
              <w:left w:val="single" w:sz="6" w:space="0" w:color="5B9BD5"/>
              <w:bottom w:val="single" w:sz="6" w:space="0" w:color="5B9BD5"/>
              <w:right w:val="single" w:sz="6" w:space="0" w:color="5B9BD5"/>
            </w:tcBorders>
            <w:shd w:val="clear" w:color="auto" w:fill="auto"/>
            <w:hideMark/>
          </w:tcPr>
          <w:p w14:paraId="08C1777D" w14:textId="6586AE7D" w:rsidR="000851D4" w:rsidRPr="000851D4" w:rsidRDefault="000851D4" w:rsidP="00973BDA">
            <w:pPr>
              <w:spacing w:after="0" w:line="240" w:lineRule="auto"/>
              <w:textAlignment w:val="baseline"/>
              <w:rPr>
                <w:rFonts w:ascii="Verdana" w:eastAsia="Times New Roman" w:hAnsi="Verdana" w:cs="Segoe UI"/>
                <w:lang w:eastAsia="en-GB"/>
              </w:rPr>
            </w:pPr>
            <w:r w:rsidRPr="000851D4">
              <w:rPr>
                <w:rFonts w:ascii="Verdana" w:eastAsia="Times New Roman" w:hAnsi="Verdana" w:cs="Segoe UI"/>
                <w:lang w:eastAsia="en-GB"/>
              </w:rPr>
              <w:t>Catherine Phillips</w:t>
            </w:r>
          </w:p>
          <w:p w14:paraId="10918450" w14:textId="4695A9DC" w:rsidR="00B31BD0" w:rsidRPr="000851D4" w:rsidRDefault="000851D4" w:rsidP="00973BDA">
            <w:pPr>
              <w:spacing w:after="0" w:line="240" w:lineRule="auto"/>
              <w:textAlignment w:val="baseline"/>
              <w:rPr>
                <w:rFonts w:ascii="Verdana" w:eastAsia="Times New Roman" w:hAnsi="Verdana" w:cs="Segoe UI"/>
                <w:lang w:eastAsia="en-GB"/>
              </w:rPr>
            </w:pPr>
            <w:r w:rsidRPr="000851D4">
              <w:rPr>
                <w:rFonts w:ascii="Verdana" w:eastAsia="Times New Roman" w:hAnsi="Verdana" w:cs="Segoe UI"/>
                <w:lang w:eastAsia="en-GB"/>
              </w:rPr>
              <w:t xml:space="preserve">Director of Finance </w:t>
            </w:r>
          </w:p>
        </w:tc>
        <w:tc>
          <w:tcPr>
            <w:tcW w:w="2926" w:type="dxa"/>
            <w:tcBorders>
              <w:top w:val="single" w:sz="6" w:space="0" w:color="5B9BD5"/>
              <w:left w:val="single" w:sz="6" w:space="0" w:color="5B9BD5"/>
              <w:bottom w:val="single" w:sz="6" w:space="0" w:color="5B9BD5"/>
              <w:right w:val="single" w:sz="6" w:space="0" w:color="5B9BD5"/>
            </w:tcBorders>
            <w:shd w:val="clear" w:color="auto" w:fill="auto"/>
            <w:hideMark/>
          </w:tcPr>
          <w:p w14:paraId="398DB70C" w14:textId="77777777" w:rsidR="00B31BD0" w:rsidRPr="00B31BD0" w:rsidRDefault="00B31BD0" w:rsidP="00973BDA">
            <w:pPr>
              <w:spacing w:after="0" w:line="240" w:lineRule="auto"/>
              <w:textAlignment w:val="baseline"/>
              <w:rPr>
                <w:rFonts w:ascii="Verdana" w:eastAsia="Times New Roman" w:hAnsi="Verdana" w:cs="Segoe UI"/>
                <w:lang w:eastAsia="en-GB"/>
              </w:rPr>
            </w:pPr>
            <w:r w:rsidRPr="00B31BD0">
              <w:rPr>
                <w:rFonts w:ascii="Verdana" w:eastAsia="Times New Roman" w:hAnsi="Verdana" w:cs="Segoe UI"/>
                <w:lang w:eastAsia="en-GB"/>
              </w:rPr>
              <w:t> </w:t>
            </w:r>
          </w:p>
        </w:tc>
        <w:tc>
          <w:tcPr>
            <w:tcW w:w="3130" w:type="dxa"/>
            <w:tcBorders>
              <w:top w:val="single" w:sz="6" w:space="0" w:color="5B9BD5"/>
              <w:left w:val="single" w:sz="6" w:space="0" w:color="5B9BD5"/>
              <w:bottom w:val="single" w:sz="6" w:space="0" w:color="5B9BD5"/>
              <w:right w:val="single" w:sz="6" w:space="0" w:color="5B9BD5"/>
            </w:tcBorders>
            <w:shd w:val="clear" w:color="auto" w:fill="auto"/>
            <w:hideMark/>
          </w:tcPr>
          <w:p w14:paraId="0CB413DD" w14:textId="77777777" w:rsidR="00B31BD0" w:rsidRPr="00B31BD0" w:rsidRDefault="00B31BD0" w:rsidP="00973BDA">
            <w:pPr>
              <w:spacing w:after="0" w:line="240" w:lineRule="auto"/>
              <w:textAlignment w:val="baseline"/>
              <w:rPr>
                <w:rFonts w:ascii="Verdana" w:eastAsia="Times New Roman" w:hAnsi="Verdana" w:cs="Segoe UI"/>
                <w:lang w:eastAsia="en-GB"/>
              </w:rPr>
            </w:pPr>
            <w:r w:rsidRPr="00B31BD0">
              <w:rPr>
                <w:rFonts w:ascii="Verdana" w:eastAsia="Times New Roman" w:hAnsi="Verdana" w:cs="Segoe UI"/>
                <w:lang w:eastAsia="en-GB"/>
              </w:rPr>
              <w:t xml:space="preserve">Date: </w:t>
            </w:r>
          </w:p>
          <w:p w14:paraId="736ACA37" w14:textId="77777777" w:rsidR="00B31BD0" w:rsidRPr="00B31BD0" w:rsidRDefault="00B31BD0" w:rsidP="00973BDA">
            <w:pPr>
              <w:spacing w:after="0" w:line="240" w:lineRule="auto"/>
              <w:textAlignment w:val="baseline"/>
              <w:rPr>
                <w:rFonts w:ascii="Verdana" w:eastAsia="Times New Roman" w:hAnsi="Verdana" w:cs="Segoe UI"/>
                <w:lang w:eastAsia="en-GB"/>
              </w:rPr>
            </w:pPr>
            <w:r w:rsidRPr="00B31BD0">
              <w:rPr>
                <w:rFonts w:ascii="Verdana" w:eastAsia="Times New Roman" w:hAnsi="Verdana" w:cs="Segoe UI"/>
                <w:lang w:eastAsia="en-GB"/>
              </w:rPr>
              <w:t> </w:t>
            </w:r>
          </w:p>
        </w:tc>
      </w:tr>
    </w:tbl>
    <w:p w14:paraId="318C3D02" w14:textId="23AE2524" w:rsidR="00DE181C" w:rsidRPr="00DE1E43" w:rsidRDefault="00DE181C" w:rsidP="00DE181C">
      <w:pPr>
        <w:autoSpaceDE w:val="0"/>
        <w:autoSpaceDN w:val="0"/>
        <w:adjustRightInd w:val="0"/>
        <w:spacing w:after="0" w:line="240" w:lineRule="auto"/>
        <w:rPr>
          <w:rFonts w:ascii="Arial" w:hAnsi="Arial" w:cs="Arial"/>
          <w:color w:val="000000"/>
          <w:sz w:val="24"/>
          <w:szCs w:val="24"/>
        </w:rPr>
      </w:pPr>
    </w:p>
    <w:p w14:paraId="46889327" w14:textId="5F8928C1" w:rsidR="00DE181C" w:rsidRPr="009D12C3" w:rsidRDefault="00DE181C" w:rsidP="00DE181C">
      <w:pPr>
        <w:autoSpaceDE w:val="0"/>
        <w:autoSpaceDN w:val="0"/>
        <w:adjustRightInd w:val="0"/>
        <w:spacing w:after="0" w:line="240" w:lineRule="auto"/>
        <w:rPr>
          <w:rFonts w:ascii="Arial" w:hAnsi="Arial" w:cs="Arial"/>
          <w:color w:val="000000"/>
          <w:sz w:val="24"/>
          <w:szCs w:val="24"/>
        </w:rPr>
      </w:pPr>
    </w:p>
    <w:p w14:paraId="34993521" w14:textId="2FA0D2BF" w:rsidR="00FF5CC1" w:rsidRDefault="00FF5CC1" w:rsidP="00DE181C">
      <w:pPr>
        <w:autoSpaceDE w:val="0"/>
        <w:autoSpaceDN w:val="0"/>
        <w:adjustRightInd w:val="0"/>
        <w:spacing w:after="0" w:line="240" w:lineRule="auto"/>
        <w:rPr>
          <w:rFonts w:ascii="Arial" w:hAnsi="Arial" w:cs="Arial"/>
          <w:b/>
          <w:bCs/>
          <w:color w:val="0070C0"/>
          <w:sz w:val="24"/>
          <w:szCs w:val="24"/>
        </w:rPr>
      </w:pPr>
    </w:p>
    <w:p w14:paraId="008221B4" w14:textId="62C1C03A" w:rsidR="00DE181C" w:rsidRPr="00500A4F" w:rsidRDefault="4BC3EB85" w:rsidP="00DE181C">
      <w:pPr>
        <w:autoSpaceDE w:val="0"/>
        <w:autoSpaceDN w:val="0"/>
        <w:adjustRightInd w:val="0"/>
        <w:spacing w:after="0" w:line="240" w:lineRule="auto"/>
        <w:rPr>
          <w:rFonts w:ascii="Arial" w:hAnsi="Arial" w:cs="Arial"/>
          <w:b/>
          <w:bCs/>
          <w:color w:val="0070C0"/>
          <w:sz w:val="24"/>
          <w:szCs w:val="24"/>
        </w:rPr>
      </w:pPr>
      <w:r w:rsidRPr="06CAB929">
        <w:rPr>
          <w:rFonts w:ascii="Arial" w:hAnsi="Arial" w:cs="Arial"/>
          <w:b/>
          <w:bCs/>
          <w:color w:val="0070C0"/>
          <w:sz w:val="24"/>
          <w:szCs w:val="24"/>
        </w:rPr>
        <w:t>8.</w:t>
      </w:r>
      <w:r w:rsidR="00006C33">
        <w:rPr>
          <w:rFonts w:ascii="Arial" w:hAnsi="Arial" w:cs="Arial"/>
          <w:b/>
          <w:bCs/>
          <w:color w:val="0070C0"/>
          <w:sz w:val="24"/>
          <w:szCs w:val="24"/>
        </w:rPr>
        <w:t>5</w:t>
      </w:r>
      <w:r w:rsidR="00DE181C" w:rsidRPr="00500A4F">
        <w:rPr>
          <w:rFonts w:ascii="Arial" w:hAnsi="Arial" w:cs="Arial"/>
          <w:b/>
          <w:bCs/>
          <w:color w:val="0070C0"/>
          <w:sz w:val="24"/>
          <w:szCs w:val="24"/>
        </w:rPr>
        <w:t xml:space="preserve"> Declaration of Interests</w:t>
      </w:r>
    </w:p>
    <w:p w14:paraId="1B53A466" w14:textId="77777777" w:rsidR="00DE181C" w:rsidRPr="005D2355" w:rsidRDefault="00DE181C" w:rsidP="00DE181C">
      <w:pPr>
        <w:autoSpaceDE w:val="0"/>
        <w:autoSpaceDN w:val="0"/>
        <w:adjustRightInd w:val="0"/>
        <w:spacing w:after="0" w:line="240" w:lineRule="auto"/>
        <w:rPr>
          <w:rFonts w:ascii="Arial" w:hAnsi="Arial" w:cs="Arial"/>
          <w:b/>
          <w:bCs/>
          <w:color w:val="00B0F0"/>
          <w:sz w:val="24"/>
          <w:szCs w:val="24"/>
        </w:rPr>
      </w:pPr>
    </w:p>
    <w:p w14:paraId="72D6A4C2"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Details of company directorships and other significant interests held by members of</w:t>
      </w:r>
    </w:p>
    <w:p w14:paraId="2F7BABAA"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the Board which may conflict with their responsibilities are maintained and updated</w:t>
      </w:r>
    </w:p>
    <w:p w14:paraId="36755A52" w14:textId="12BD66C4"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72A25A06">
        <w:rPr>
          <w:rFonts w:ascii="Arial" w:hAnsi="Arial" w:cs="Arial"/>
          <w:color w:val="000000" w:themeColor="text1"/>
          <w:sz w:val="24"/>
          <w:szCs w:val="24"/>
        </w:rPr>
        <w:t>on a regular basis. A Register of Interests is available on the Health Board’s website</w:t>
      </w:r>
    </w:p>
    <w:p w14:paraId="2FB4E3AE" w14:textId="2FA0D2BF" w:rsidR="006163D6" w:rsidRPr="00583E2B" w:rsidRDefault="00DE181C" w:rsidP="6F6AB944">
      <w:pPr>
        <w:spacing w:after="0" w:line="240" w:lineRule="auto"/>
        <w:rPr>
          <w:rFonts w:ascii="Arial" w:hAnsi="Arial" w:cs="Arial"/>
          <w:color w:val="000000" w:themeColor="text1"/>
          <w:sz w:val="24"/>
          <w:szCs w:val="24"/>
        </w:rPr>
      </w:pPr>
      <w:r w:rsidRPr="6F6AB944">
        <w:rPr>
          <w:rFonts w:ascii="Arial" w:hAnsi="Arial" w:cs="Arial"/>
          <w:color w:val="000000" w:themeColor="text1"/>
          <w:sz w:val="24"/>
          <w:szCs w:val="24"/>
        </w:rPr>
        <w:t xml:space="preserve">by clicking on the following link </w:t>
      </w:r>
      <w:hyperlink r:id="rId114">
        <w:r w:rsidR="00577DC4" w:rsidRPr="6F6AB944">
          <w:rPr>
            <w:rStyle w:val="Hyperlink"/>
            <w:rFonts w:ascii="Arial" w:hAnsi="Arial" w:cs="Arial"/>
            <w:sz w:val="24"/>
            <w:szCs w:val="24"/>
          </w:rPr>
          <w:t>https://cavuhb.nhs.wales/about-us/governance-and-assurance/register-of-interests-gifts-and-hospitality/</w:t>
        </w:r>
      </w:hyperlink>
      <w:r w:rsidR="00577DC4" w:rsidRPr="6F6AB944">
        <w:rPr>
          <w:rFonts w:ascii="Arial" w:hAnsi="Arial" w:cs="Arial"/>
          <w:color w:val="00B0F0"/>
          <w:sz w:val="24"/>
          <w:szCs w:val="24"/>
        </w:rPr>
        <w:t xml:space="preserve"> </w:t>
      </w:r>
      <w:r w:rsidRPr="6F6AB944">
        <w:rPr>
          <w:rFonts w:ascii="Arial" w:hAnsi="Arial" w:cs="Arial"/>
          <w:color w:val="000000" w:themeColor="text1"/>
          <w:sz w:val="24"/>
          <w:szCs w:val="24"/>
        </w:rPr>
        <w:t>or a hard copy can be obtained from the Director of Corporate Governance on request</w:t>
      </w:r>
      <w:r w:rsidR="1ECD6378" w:rsidRPr="6F6AB944">
        <w:rPr>
          <w:rFonts w:ascii="Arial" w:hAnsi="Arial" w:cs="Arial"/>
          <w:color w:val="000000" w:themeColor="text1"/>
          <w:sz w:val="24"/>
          <w:szCs w:val="24"/>
        </w:rPr>
        <w:t>.</w:t>
      </w:r>
    </w:p>
    <w:p w14:paraId="1912E588" w14:textId="6F8CD3CD" w:rsidR="006163D6" w:rsidRPr="00583E2B" w:rsidRDefault="006163D6" w:rsidP="09994F1F">
      <w:pPr>
        <w:spacing w:after="0" w:line="240" w:lineRule="auto"/>
        <w:rPr>
          <w:rFonts w:ascii="Arial" w:hAnsi="Arial" w:cs="Arial"/>
          <w:color w:val="000000" w:themeColor="text1"/>
          <w:sz w:val="24"/>
          <w:szCs w:val="24"/>
        </w:rPr>
      </w:pPr>
    </w:p>
    <w:p w14:paraId="04FC583E" w14:textId="62B4B777" w:rsidR="006163D6" w:rsidRPr="00583E2B" w:rsidRDefault="006163D6" w:rsidP="006163D6">
      <w:pPr>
        <w:rPr>
          <w:rFonts w:ascii="Arial" w:hAnsi="Arial" w:cs="Arial"/>
          <w:color w:val="000000" w:themeColor="text1"/>
          <w:sz w:val="24"/>
          <w:szCs w:val="24"/>
        </w:rPr>
      </w:pPr>
      <w:r>
        <w:rPr>
          <w:noProof/>
          <w:lang w:eastAsia="en-GB"/>
        </w:rPr>
        <w:lastRenderedPageBreak/>
        <mc:AlternateContent>
          <mc:Choice Requires="wps">
            <w:drawing>
              <wp:inline distT="0" distB="0" distL="114300" distR="114300" wp14:anchorId="3AE70575" wp14:editId="7E8E48EB">
                <wp:extent cx="6498771" cy="6204858"/>
                <wp:effectExtent l="0" t="0" r="16510" b="24765"/>
                <wp:docPr id="1118841889" name="Rectangle: Diagonal Corners Rounded 17"/>
                <wp:cNvGraphicFramePr/>
                <a:graphic xmlns:a="http://schemas.openxmlformats.org/drawingml/2006/main">
                  <a:graphicData uri="http://schemas.microsoft.com/office/word/2010/wordprocessingShape">
                    <wps:wsp>
                      <wps:cNvSpPr/>
                      <wps:spPr>
                        <a:xfrm>
                          <a:off x="0" y="0"/>
                          <a:ext cx="6498771" cy="6204858"/>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0723AC1B" w14:textId="048D9EE6" w:rsidR="00F93812" w:rsidRPr="006259C7" w:rsidRDefault="00F93812" w:rsidP="006259C7">
                            <w:pPr>
                              <w:jc w:val="center"/>
                              <w:rPr>
                                <w:sz w:val="88"/>
                                <w:szCs w:val="88"/>
                              </w:rPr>
                            </w:pPr>
                            <w:r w:rsidRPr="006259C7">
                              <w:rPr>
                                <w:sz w:val="88"/>
                                <w:szCs w:val="88"/>
                              </w:rPr>
                              <w:t>ANNUAL GOVERNANCE STATEMENT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AE70575" id="Rectangle: Diagonal Corners Rounded 17" o:spid="_x0000_s1029" style="width:511.7pt;height:488.55pt;visibility:visible;mso-wrap-style:square;mso-left-percent:-10001;mso-top-percent:-10001;mso-position-horizontal:absolute;mso-position-horizontal-relative:char;mso-position-vertical:absolute;mso-position-vertical-relative:line;mso-left-percent:-10001;mso-top-percent:-10001;v-text-anchor:middle" coordsize="6498771,620485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" adj="-11796480,,5400" path="m1034164,l6498771,r,l6498771,5170694v,571153,-463011,1034164,-1034164,1034164l,6204858r,l,1034164c,463011,463011,,1034164,xe" fillcolor="#003f77" strokecolor="#1f3763 [1604]" strokeweight="1pt">
                <v:fill color2="#0072ce" rotate="t" colors="0 #003f77;.5 #005fad;1 #0072ce" focus="100%" type="gradient"/>
                <v:stroke joinstyle="miter"/>
                <v:formulas/>
                <v:path arrowok="t" o:connecttype="custom" o:connectlocs="1034164,0;6498771,0;6498771,0;6498771,5170694;5464607,6204858;0,6204858;0,6204858;0,1034164;1034164,0" o:connectangles="0,0,0,0,0,0,0,0,0" textboxrect="0,0,6498771,6204858"/>
                <v:textbox>
                  <w:txbxContent>
                    <w:p w14:paraId="0723AC1B" w14:textId="048D9EE6" w:rsidR="00F93812" w:rsidRPr="006259C7" w:rsidRDefault="00F93812" w:rsidP="006259C7">
                      <w:pPr>
                        <w:jc w:val="center"/>
                        <w:rPr>
                          <w:sz w:val="88"/>
                          <w:szCs w:val="88"/>
                        </w:rPr>
                      </w:pPr>
                      <w:r w:rsidRPr="006259C7">
                        <w:rPr>
                          <w:sz w:val="88"/>
                          <w:szCs w:val="88"/>
                        </w:rPr>
                        <w:t>ANNUAL GOVERNANCE STATEMENT</w:t>
                      </w:r>
                    </w:p>
                  </w:txbxContent>
                </v:textbox>
                <w10:anchorlock/>
              </v:shape>
            </w:pict>
          </mc:Fallback>
        </mc:AlternateContent>
      </w:r>
    </w:p>
    <w:p w14:paraId="5FD20116" w14:textId="77777777" w:rsidR="006163D6" w:rsidRPr="00583E2B" w:rsidRDefault="006163D6" w:rsidP="006163D6"/>
    <w:p w14:paraId="16809C89" w14:textId="695A7128" w:rsidR="006163D6" w:rsidRPr="00583E2B" w:rsidRDefault="006163D6" w:rsidP="006163D6"/>
    <w:p w14:paraId="5F01EAB1" w14:textId="51672167" w:rsidR="006163D6" w:rsidRPr="00583E2B" w:rsidRDefault="006163D6" w:rsidP="006163D6"/>
    <w:p w14:paraId="6795679C" w14:textId="7A1A440F" w:rsidR="006163D6" w:rsidRPr="00583E2B" w:rsidRDefault="006163D6" w:rsidP="006163D6"/>
    <w:p w14:paraId="69B4A74F" w14:textId="77777777" w:rsidR="006163D6" w:rsidRPr="00583E2B" w:rsidRDefault="006163D6" w:rsidP="006163D6"/>
    <w:p w14:paraId="52836128" w14:textId="1C64F4C2" w:rsidR="006163D6" w:rsidRPr="00583E2B" w:rsidRDefault="006163D6" w:rsidP="006163D6"/>
    <w:p w14:paraId="1533251C" w14:textId="77777777" w:rsidR="006163D6" w:rsidRPr="00583E2B" w:rsidRDefault="006163D6" w:rsidP="006163D6"/>
    <w:p w14:paraId="66235406" w14:textId="102C8B14" w:rsidR="006163D6" w:rsidRPr="00583E2B" w:rsidRDefault="006163D6" w:rsidP="006163D6"/>
    <w:p w14:paraId="23EAF0C6" w14:textId="77777777" w:rsidR="006259C7" w:rsidRDefault="006259C7" w:rsidP="006163D6">
      <w:pPr>
        <w:autoSpaceDE w:val="0"/>
        <w:autoSpaceDN w:val="0"/>
        <w:adjustRightInd w:val="0"/>
        <w:spacing w:after="0" w:line="240" w:lineRule="auto"/>
      </w:pPr>
    </w:p>
    <w:p w14:paraId="33D97BFE" w14:textId="1C207310" w:rsidR="006163D6" w:rsidRPr="00500A4F" w:rsidRDefault="006163D6" w:rsidP="006163D6">
      <w:pPr>
        <w:autoSpaceDE w:val="0"/>
        <w:autoSpaceDN w:val="0"/>
        <w:adjustRightInd w:val="0"/>
        <w:spacing w:after="0" w:line="240" w:lineRule="auto"/>
        <w:rPr>
          <w:rFonts w:ascii="Arial" w:hAnsi="Arial" w:cs="Arial"/>
          <w:b/>
          <w:color w:val="2F5496" w:themeColor="accent1" w:themeShade="BF"/>
          <w:sz w:val="28"/>
          <w:szCs w:val="28"/>
        </w:rPr>
      </w:pPr>
      <w:r w:rsidRPr="000A75CA">
        <w:rPr>
          <w:rFonts w:ascii="Arial" w:hAnsi="Arial" w:cs="Arial"/>
          <w:b/>
          <w:color w:val="2F5496" w:themeColor="accent1" w:themeShade="BF"/>
          <w:sz w:val="28"/>
          <w:szCs w:val="28"/>
        </w:rPr>
        <w:lastRenderedPageBreak/>
        <w:t>ANNUAL GOVERNANCE STATEMENT</w:t>
      </w:r>
    </w:p>
    <w:p w14:paraId="397684F5" w14:textId="77777777" w:rsidR="006163D6" w:rsidRPr="002301F9" w:rsidRDefault="006163D6" w:rsidP="006163D6">
      <w:pPr>
        <w:autoSpaceDE w:val="0"/>
        <w:autoSpaceDN w:val="0"/>
        <w:adjustRightInd w:val="0"/>
        <w:spacing w:after="0" w:line="240" w:lineRule="auto"/>
        <w:rPr>
          <w:rFonts w:ascii="Arial" w:hAnsi="Arial" w:cs="Arial"/>
          <w:b/>
          <w:color w:val="2F5496" w:themeColor="accent1" w:themeShade="BF"/>
          <w:sz w:val="23"/>
          <w:szCs w:val="23"/>
        </w:rPr>
      </w:pPr>
    </w:p>
    <w:p w14:paraId="12D78200" w14:textId="094D065D" w:rsidR="006163D6" w:rsidRPr="00500A4F" w:rsidRDefault="58EA0689" w:rsidP="006163D6">
      <w:pPr>
        <w:autoSpaceDE w:val="0"/>
        <w:autoSpaceDN w:val="0"/>
        <w:adjustRightInd w:val="0"/>
        <w:spacing w:after="0" w:line="240" w:lineRule="auto"/>
        <w:rPr>
          <w:rFonts w:ascii="Arial" w:hAnsi="Arial" w:cs="Arial"/>
          <w:b/>
          <w:bCs/>
          <w:color w:val="0070C0"/>
          <w:sz w:val="24"/>
          <w:szCs w:val="24"/>
        </w:rPr>
      </w:pPr>
      <w:r w:rsidRPr="4DD14837">
        <w:rPr>
          <w:rFonts w:ascii="Arial" w:hAnsi="Arial" w:cs="Arial"/>
          <w:b/>
          <w:bCs/>
          <w:color w:val="0070C0"/>
          <w:sz w:val="24"/>
          <w:szCs w:val="24"/>
        </w:rPr>
        <w:t>9</w:t>
      </w:r>
      <w:r w:rsidR="006163D6" w:rsidRPr="00500A4F">
        <w:rPr>
          <w:rFonts w:ascii="Arial" w:hAnsi="Arial" w:cs="Arial"/>
          <w:b/>
          <w:bCs/>
          <w:color w:val="0070C0"/>
          <w:sz w:val="24"/>
          <w:szCs w:val="24"/>
        </w:rPr>
        <w:t>.1 Scope of Responsibility</w:t>
      </w:r>
    </w:p>
    <w:p w14:paraId="70A2E90D" w14:textId="77777777" w:rsidR="006163D6" w:rsidRDefault="006163D6" w:rsidP="006163D6">
      <w:pPr>
        <w:autoSpaceDE w:val="0"/>
        <w:autoSpaceDN w:val="0"/>
        <w:adjustRightInd w:val="0"/>
        <w:spacing w:after="0" w:line="240" w:lineRule="auto"/>
        <w:rPr>
          <w:rFonts w:ascii="Arial" w:hAnsi="Arial" w:cs="Arial"/>
          <w:b/>
          <w:bCs/>
          <w:color w:val="00B0F0"/>
          <w:sz w:val="24"/>
          <w:szCs w:val="24"/>
        </w:rPr>
      </w:pPr>
    </w:p>
    <w:p w14:paraId="34D39AA0" w14:textId="2019D218" w:rsidR="006163D6" w:rsidRPr="00772CEE" w:rsidRDefault="006163D6" w:rsidP="006163D6">
      <w:pPr>
        <w:autoSpaceDE w:val="0"/>
        <w:autoSpaceDN w:val="0"/>
        <w:adjustRightInd w:val="0"/>
        <w:spacing w:after="0" w:line="240" w:lineRule="auto"/>
        <w:rPr>
          <w:rFonts w:ascii="Arial" w:hAnsi="Arial" w:cs="Arial"/>
          <w:sz w:val="24"/>
          <w:szCs w:val="24"/>
        </w:rPr>
      </w:pPr>
      <w:r w:rsidRPr="00772CEE">
        <w:rPr>
          <w:rFonts w:ascii="Arial" w:hAnsi="Arial" w:cs="Arial"/>
          <w:sz w:val="24"/>
          <w:szCs w:val="24"/>
        </w:rPr>
        <w:t>The Board is accountable for Governance, Risk Management and Internal Control. As Chief Executive of the Board, I have responsibility for maintaining appropriate governance structures and procedures as well as a sound system of internal control that supports the achievement of the organisation's policies, aims and objectives, whilst safeguarding the public funds and the organisation's assets for which I am personally responsible. These are carried out in accordance with the responsibilities assigned by the Accountable Officer of NHS Wales.</w:t>
      </w:r>
    </w:p>
    <w:p w14:paraId="34DFAC31" w14:textId="77777777" w:rsidR="006163D6" w:rsidRPr="00772CEE" w:rsidRDefault="006163D6" w:rsidP="006163D6">
      <w:pPr>
        <w:autoSpaceDE w:val="0"/>
        <w:autoSpaceDN w:val="0"/>
        <w:adjustRightInd w:val="0"/>
        <w:spacing w:after="0" w:line="240" w:lineRule="auto"/>
        <w:rPr>
          <w:rFonts w:ascii="Arial" w:hAnsi="Arial" w:cs="Arial"/>
          <w:sz w:val="24"/>
          <w:szCs w:val="24"/>
        </w:rPr>
      </w:pPr>
    </w:p>
    <w:p w14:paraId="03DD92E5" w14:textId="199DAA6E" w:rsidR="006163D6" w:rsidRPr="00772CEE" w:rsidRDefault="006163D6" w:rsidP="006163D6">
      <w:pPr>
        <w:autoSpaceDE w:val="0"/>
        <w:autoSpaceDN w:val="0"/>
        <w:adjustRightInd w:val="0"/>
        <w:spacing w:after="0" w:line="240" w:lineRule="auto"/>
        <w:rPr>
          <w:rFonts w:ascii="Arial" w:hAnsi="Arial" w:cs="Arial"/>
          <w:sz w:val="24"/>
          <w:szCs w:val="24"/>
        </w:rPr>
      </w:pPr>
      <w:r w:rsidRPr="00772CEE">
        <w:rPr>
          <w:rFonts w:ascii="Arial" w:hAnsi="Arial" w:cs="Arial"/>
          <w:sz w:val="24"/>
          <w:szCs w:val="24"/>
        </w:rPr>
        <w:t>The Annual Report outlines the different ways the organisation has had to work both internally and with partners in response to the unprecedented pressure in planning and providing services. It explains arrangements for ensuring standards of governance are maintained, risks are identified and mitigated and assurance has been sought and provided. Where necessary additional information is provided in the Annual Governance Statement.  However, the intention has been to reduce duplication where possible. It is therefore necessary to review other sections in the Annual Report alongside this Annual Governance Statement (AGS).</w:t>
      </w:r>
    </w:p>
    <w:p w14:paraId="66590C6B" w14:textId="77777777" w:rsidR="006163D6" w:rsidRPr="00772CEE" w:rsidRDefault="006163D6" w:rsidP="006163D6">
      <w:pPr>
        <w:autoSpaceDE w:val="0"/>
        <w:autoSpaceDN w:val="0"/>
        <w:adjustRightInd w:val="0"/>
        <w:spacing w:after="0" w:line="240" w:lineRule="auto"/>
        <w:rPr>
          <w:rFonts w:ascii="Arial" w:hAnsi="Arial" w:cs="Arial"/>
          <w:sz w:val="24"/>
          <w:szCs w:val="24"/>
        </w:rPr>
      </w:pPr>
    </w:p>
    <w:p w14:paraId="013E4BAD" w14:textId="5DC66D05" w:rsidR="006163D6" w:rsidRPr="00772CEE" w:rsidRDefault="006163D6" w:rsidP="006163D6">
      <w:pPr>
        <w:autoSpaceDE w:val="0"/>
        <w:autoSpaceDN w:val="0"/>
        <w:adjustRightInd w:val="0"/>
        <w:spacing w:after="0" w:line="240" w:lineRule="auto"/>
        <w:rPr>
          <w:rFonts w:ascii="Arial" w:hAnsi="Arial" w:cs="Arial"/>
          <w:sz w:val="24"/>
          <w:szCs w:val="24"/>
        </w:rPr>
      </w:pPr>
      <w:r w:rsidRPr="00772CEE">
        <w:rPr>
          <w:rFonts w:ascii="Arial" w:hAnsi="Arial" w:cs="Arial"/>
          <w:sz w:val="24"/>
          <w:szCs w:val="24"/>
        </w:rPr>
        <w:t>This AGS details the arrangements in place during 202</w:t>
      </w:r>
      <w:r w:rsidR="000F6F20" w:rsidRPr="00772CEE">
        <w:rPr>
          <w:rFonts w:ascii="Arial" w:hAnsi="Arial" w:cs="Arial"/>
          <w:sz w:val="24"/>
          <w:szCs w:val="24"/>
        </w:rPr>
        <w:t>3</w:t>
      </w:r>
      <w:r w:rsidRPr="00772CEE">
        <w:rPr>
          <w:rFonts w:ascii="Arial" w:hAnsi="Arial" w:cs="Arial"/>
          <w:sz w:val="24"/>
          <w:szCs w:val="24"/>
        </w:rPr>
        <w:t>-202</w:t>
      </w:r>
      <w:r w:rsidR="000F6F20" w:rsidRPr="00772CEE">
        <w:rPr>
          <w:rFonts w:ascii="Arial" w:hAnsi="Arial" w:cs="Arial"/>
          <w:sz w:val="24"/>
          <w:szCs w:val="24"/>
        </w:rPr>
        <w:t>4</w:t>
      </w:r>
      <w:r w:rsidRPr="00772CEE">
        <w:rPr>
          <w:rFonts w:ascii="Arial" w:hAnsi="Arial" w:cs="Arial"/>
          <w:sz w:val="24"/>
          <w:szCs w:val="24"/>
        </w:rPr>
        <w:t xml:space="preserve"> to discharge my responsibilities as the Chief Executive Officer of the Health Board, and to manage and control the Health Board’s resources. It also details the extent to which the organisation complies with its own governance arrangements, in place to ensure that it fulfils its overall purpose, which is that it is operating effectively and delivering quality and safe care to patients, through sound leadership, strong stewardship, clear accountability, robust scrutiny and challenge, ethical behaviours and adherence to our set values and behaviours. It will set out some of the challenges and risks we encountered and those we will continue to face going</w:t>
      </w:r>
    </w:p>
    <w:p w14:paraId="4DE9E76A" w14:textId="77777777" w:rsidR="006163D6" w:rsidRPr="00772CEE" w:rsidRDefault="006163D6" w:rsidP="006163D6">
      <w:pPr>
        <w:autoSpaceDE w:val="0"/>
        <w:autoSpaceDN w:val="0"/>
        <w:adjustRightInd w:val="0"/>
        <w:spacing w:after="0" w:line="240" w:lineRule="auto"/>
        <w:rPr>
          <w:rFonts w:ascii="Arial" w:hAnsi="Arial" w:cs="Arial"/>
          <w:sz w:val="24"/>
          <w:szCs w:val="24"/>
        </w:rPr>
      </w:pPr>
      <w:r w:rsidRPr="00772CEE">
        <w:rPr>
          <w:rFonts w:ascii="Arial" w:hAnsi="Arial" w:cs="Arial"/>
          <w:sz w:val="24"/>
          <w:szCs w:val="24"/>
        </w:rPr>
        <w:t>forward.</w:t>
      </w:r>
    </w:p>
    <w:p w14:paraId="5D3BB8B3" w14:textId="77777777" w:rsidR="00983141" w:rsidRPr="00772CEE" w:rsidRDefault="00983141" w:rsidP="00983141">
      <w:pPr>
        <w:autoSpaceDE w:val="0"/>
        <w:autoSpaceDN w:val="0"/>
        <w:adjustRightInd w:val="0"/>
        <w:spacing w:after="0" w:line="240" w:lineRule="auto"/>
        <w:rPr>
          <w:rFonts w:ascii="Arial" w:hAnsi="Arial" w:cs="Arial"/>
          <w:sz w:val="24"/>
          <w:szCs w:val="24"/>
        </w:rPr>
      </w:pPr>
    </w:p>
    <w:p w14:paraId="1020DC5A" w14:textId="3A9F06E7" w:rsidR="009D5002" w:rsidRPr="00772CEE" w:rsidRDefault="009D5002" w:rsidP="00983141">
      <w:pPr>
        <w:autoSpaceDE w:val="0"/>
        <w:autoSpaceDN w:val="0"/>
        <w:adjustRightInd w:val="0"/>
        <w:spacing w:after="0" w:line="240" w:lineRule="auto"/>
        <w:rPr>
          <w:rFonts w:ascii="Arial" w:hAnsi="Arial" w:cs="Arial"/>
          <w:sz w:val="24"/>
          <w:szCs w:val="24"/>
        </w:rPr>
      </w:pPr>
      <w:r w:rsidRPr="00772CEE">
        <w:rPr>
          <w:rStyle w:val="normaltextrun"/>
          <w:rFonts w:ascii="Arial" w:hAnsi="Arial" w:cs="Arial"/>
          <w:sz w:val="24"/>
          <w:szCs w:val="24"/>
          <w:shd w:val="clear" w:color="auto" w:fill="FFFFFF"/>
        </w:rPr>
        <w:t xml:space="preserve">The </w:t>
      </w:r>
      <w:r w:rsidR="00B26198" w:rsidRPr="00772CEE">
        <w:rPr>
          <w:rStyle w:val="normaltextrun"/>
          <w:rFonts w:ascii="Arial" w:hAnsi="Arial" w:cs="Arial"/>
          <w:sz w:val="24"/>
          <w:szCs w:val="24"/>
          <w:shd w:val="clear" w:color="auto" w:fill="FFFFFF"/>
        </w:rPr>
        <w:t xml:space="preserve">Senior Leadership Board </w:t>
      </w:r>
      <w:r w:rsidRPr="00772CEE">
        <w:rPr>
          <w:rStyle w:val="normaltextrun"/>
          <w:rFonts w:ascii="Arial" w:hAnsi="Arial" w:cs="Arial"/>
          <w:sz w:val="24"/>
          <w:szCs w:val="24"/>
          <w:shd w:val="clear" w:color="auto" w:fill="FFFFFF"/>
        </w:rPr>
        <w:t xml:space="preserve">assist me as Chief Executive in discharging my accountabilities and meet </w:t>
      </w:r>
      <w:r w:rsidR="00B26198" w:rsidRPr="00772CEE">
        <w:rPr>
          <w:rStyle w:val="normaltextrun"/>
          <w:rFonts w:ascii="Arial" w:hAnsi="Arial" w:cs="Arial"/>
          <w:sz w:val="24"/>
          <w:szCs w:val="24"/>
          <w:shd w:val="clear" w:color="auto" w:fill="FFFFFF"/>
        </w:rPr>
        <w:t>fortnightly</w:t>
      </w:r>
      <w:r w:rsidRPr="00772CEE">
        <w:rPr>
          <w:rStyle w:val="normaltextrun"/>
          <w:rFonts w:ascii="Arial" w:hAnsi="Arial" w:cs="Arial"/>
          <w:sz w:val="24"/>
          <w:szCs w:val="24"/>
          <w:shd w:val="clear" w:color="auto" w:fill="FFFFFF"/>
        </w:rPr>
        <w:t xml:space="preserve"> for formative discussion, support and decision-making. The </w:t>
      </w:r>
      <w:r w:rsidR="007D5A03" w:rsidRPr="00772CEE">
        <w:rPr>
          <w:rStyle w:val="normaltextrun"/>
          <w:rFonts w:ascii="Arial" w:hAnsi="Arial" w:cs="Arial"/>
          <w:sz w:val="24"/>
          <w:szCs w:val="24"/>
          <w:shd w:val="clear" w:color="auto" w:fill="FFFFFF"/>
        </w:rPr>
        <w:t xml:space="preserve">Management </w:t>
      </w:r>
      <w:r w:rsidRPr="00772CEE">
        <w:rPr>
          <w:rStyle w:val="normaltextrun"/>
          <w:rFonts w:ascii="Arial" w:hAnsi="Arial" w:cs="Arial"/>
          <w:sz w:val="24"/>
          <w:szCs w:val="24"/>
          <w:shd w:val="clear" w:color="auto" w:fill="FFFFFF"/>
        </w:rPr>
        <w:t>Executive</w:t>
      </w:r>
      <w:r w:rsidR="007D5A03" w:rsidRPr="00772CEE">
        <w:rPr>
          <w:rStyle w:val="normaltextrun"/>
          <w:rFonts w:ascii="Arial" w:hAnsi="Arial" w:cs="Arial"/>
          <w:sz w:val="24"/>
          <w:szCs w:val="24"/>
          <w:shd w:val="clear" w:color="auto" w:fill="FFFFFF"/>
        </w:rPr>
        <w:t xml:space="preserve"> team</w:t>
      </w:r>
      <w:r w:rsidRPr="00772CEE">
        <w:rPr>
          <w:rStyle w:val="normaltextrun"/>
          <w:rFonts w:ascii="Arial" w:hAnsi="Arial" w:cs="Arial"/>
          <w:sz w:val="24"/>
          <w:szCs w:val="24"/>
          <w:shd w:val="clear" w:color="auto" w:fill="FFFFFF"/>
        </w:rPr>
        <w:t xml:space="preserve"> meets </w:t>
      </w:r>
      <w:r w:rsidR="007D5A03" w:rsidRPr="00772CEE">
        <w:rPr>
          <w:rStyle w:val="normaltextrun"/>
          <w:rFonts w:ascii="Arial" w:hAnsi="Arial" w:cs="Arial"/>
          <w:sz w:val="24"/>
          <w:szCs w:val="24"/>
          <w:shd w:val="clear" w:color="auto" w:fill="FFFFFF"/>
        </w:rPr>
        <w:t>weekly</w:t>
      </w:r>
      <w:r w:rsidRPr="00772CEE">
        <w:rPr>
          <w:rStyle w:val="normaltextrun"/>
          <w:rFonts w:ascii="Arial" w:hAnsi="Arial" w:cs="Arial"/>
          <w:sz w:val="24"/>
          <w:szCs w:val="24"/>
          <w:shd w:val="clear" w:color="auto" w:fill="FFFFFF"/>
        </w:rPr>
        <w:t xml:space="preserve"> </w:t>
      </w:r>
      <w:r w:rsidR="002C64DD" w:rsidRPr="00772CEE">
        <w:rPr>
          <w:rStyle w:val="normaltextrun"/>
          <w:rFonts w:ascii="Arial" w:hAnsi="Arial" w:cs="Arial"/>
          <w:sz w:val="24"/>
          <w:szCs w:val="24"/>
          <w:shd w:val="clear" w:color="auto" w:fill="FFFFFF"/>
        </w:rPr>
        <w:t xml:space="preserve">and </w:t>
      </w:r>
      <w:r w:rsidRPr="00772CEE">
        <w:rPr>
          <w:rStyle w:val="normaltextrun"/>
          <w:rFonts w:ascii="Arial" w:hAnsi="Arial" w:cs="Arial"/>
          <w:sz w:val="24"/>
          <w:szCs w:val="24"/>
          <w:shd w:val="clear" w:color="auto" w:fill="FFFFFF"/>
        </w:rPr>
        <w:t>has strong links to all relevant governance forums inside and outside C</w:t>
      </w:r>
      <w:r w:rsidR="002C64DD" w:rsidRPr="00772CEE">
        <w:rPr>
          <w:rStyle w:val="normaltextrun"/>
          <w:rFonts w:ascii="Arial" w:hAnsi="Arial" w:cs="Arial"/>
          <w:sz w:val="24"/>
          <w:szCs w:val="24"/>
          <w:shd w:val="clear" w:color="auto" w:fill="FFFFFF"/>
        </w:rPr>
        <w:t>AVUHB</w:t>
      </w:r>
      <w:r w:rsidRPr="00772CEE">
        <w:rPr>
          <w:rStyle w:val="normaltextrun"/>
          <w:rFonts w:ascii="Arial" w:hAnsi="Arial" w:cs="Arial"/>
          <w:sz w:val="24"/>
          <w:szCs w:val="24"/>
          <w:shd w:val="clear" w:color="auto" w:fill="FFFFFF"/>
        </w:rPr>
        <w:t>. </w:t>
      </w:r>
      <w:r w:rsidRPr="00772CEE">
        <w:rPr>
          <w:rStyle w:val="eop"/>
          <w:rFonts w:ascii="Arial" w:hAnsi="Arial" w:cs="Arial"/>
          <w:sz w:val="24"/>
          <w:szCs w:val="24"/>
          <w:shd w:val="clear" w:color="auto" w:fill="FFFFFF"/>
        </w:rPr>
        <w:t> </w:t>
      </w:r>
    </w:p>
    <w:p w14:paraId="64EE2BA8" w14:textId="77777777" w:rsidR="006163D6" w:rsidRDefault="006163D6" w:rsidP="006163D6">
      <w:pPr>
        <w:autoSpaceDE w:val="0"/>
        <w:autoSpaceDN w:val="0"/>
        <w:adjustRightInd w:val="0"/>
        <w:spacing w:after="0" w:line="240" w:lineRule="auto"/>
        <w:rPr>
          <w:rFonts w:ascii="Arial" w:hAnsi="Arial" w:cs="Arial"/>
          <w:color w:val="FF0000"/>
        </w:rPr>
      </w:pPr>
    </w:p>
    <w:p w14:paraId="200DB1B6" w14:textId="618CE7A3" w:rsidR="006163D6" w:rsidRPr="004839DE" w:rsidRDefault="14F66F5F" w:rsidP="006163D6">
      <w:pPr>
        <w:autoSpaceDE w:val="0"/>
        <w:autoSpaceDN w:val="0"/>
        <w:adjustRightInd w:val="0"/>
        <w:spacing w:after="0" w:line="240" w:lineRule="auto"/>
        <w:rPr>
          <w:rFonts w:ascii="Arial" w:hAnsi="Arial" w:cs="Arial"/>
          <w:b/>
          <w:bCs/>
          <w:color w:val="0070C0"/>
          <w:sz w:val="24"/>
          <w:szCs w:val="24"/>
        </w:rPr>
      </w:pPr>
      <w:r w:rsidRPr="4DD14837">
        <w:rPr>
          <w:rFonts w:ascii="Arial" w:hAnsi="Arial" w:cs="Arial"/>
          <w:b/>
          <w:bCs/>
          <w:color w:val="0070C0"/>
          <w:sz w:val="24"/>
          <w:szCs w:val="24"/>
        </w:rPr>
        <w:t>9</w:t>
      </w:r>
      <w:r w:rsidRPr="573AEE43">
        <w:rPr>
          <w:rFonts w:ascii="Arial" w:hAnsi="Arial" w:cs="Arial"/>
          <w:b/>
          <w:bCs/>
          <w:color w:val="0070C0"/>
          <w:sz w:val="24"/>
          <w:szCs w:val="24"/>
        </w:rPr>
        <w:t>.2</w:t>
      </w:r>
      <w:r w:rsidR="006163D6" w:rsidRPr="004839DE">
        <w:rPr>
          <w:rFonts w:ascii="Arial" w:hAnsi="Arial" w:cs="Arial"/>
          <w:b/>
          <w:color w:val="0070C0"/>
          <w:sz w:val="24"/>
          <w:szCs w:val="24"/>
        </w:rPr>
        <w:t xml:space="preserve"> Escalation and Intervention Arrangements </w:t>
      </w:r>
    </w:p>
    <w:p w14:paraId="48675940" w14:textId="77777777" w:rsidR="006163D6" w:rsidRPr="004839DE" w:rsidRDefault="006163D6" w:rsidP="006163D6">
      <w:pPr>
        <w:autoSpaceDE w:val="0"/>
        <w:autoSpaceDN w:val="0"/>
        <w:adjustRightInd w:val="0"/>
        <w:spacing w:after="0" w:line="240" w:lineRule="auto"/>
        <w:rPr>
          <w:rFonts w:ascii="Lato-Bold" w:hAnsi="Lato-Bold" w:cs="Lato-Bold"/>
          <w:b/>
          <w:bCs/>
          <w:color w:val="0070C0"/>
          <w:sz w:val="28"/>
          <w:szCs w:val="28"/>
          <w:highlight w:val="yellow"/>
        </w:rPr>
      </w:pPr>
    </w:p>
    <w:p w14:paraId="1E6719F0" w14:textId="77777777" w:rsidR="00A433DC" w:rsidRPr="00A433DC" w:rsidRDefault="006163D6" w:rsidP="00A433DC">
      <w:pPr>
        <w:pStyle w:val="NormalWeb"/>
        <w:shd w:val="clear" w:color="auto" w:fill="FFFFFF"/>
        <w:spacing w:before="0" w:beforeAutospacing="0" w:after="300" w:afterAutospacing="0"/>
        <w:rPr>
          <w:rFonts w:ascii="Arial" w:hAnsi="Arial" w:cs="Arial"/>
          <w:color w:val="1F1F1F"/>
        </w:rPr>
      </w:pPr>
      <w:r w:rsidRPr="00012E30">
        <w:rPr>
          <w:rFonts w:ascii="Arial" w:hAnsi="Arial" w:cs="Arial"/>
        </w:rPr>
        <w:t>Under the Joint Escalation and Intervention Arrangements, the Welsh Government meets with Audit Wales and Healthcare Inspectorate Wales (Tripartite Group) twice a year to discuss the overall assessment of each Health Board, Trust and Special Health Authority in relation to the arrangements.</w:t>
      </w:r>
      <w:r w:rsidR="00A433DC">
        <w:rPr>
          <w:rFonts w:ascii="Arial" w:hAnsi="Arial" w:cs="Arial"/>
        </w:rPr>
        <w:t xml:space="preserve">  </w:t>
      </w:r>
      <w:r w:rsidR="00A433DC" w:rsidRPr="00A433DC">
        <w:rPr>
          <w:rFonts w:ascii="Arial" w:hAnsi="Arial" w:cs="Arial"/>
          <w:color w:val="1F1F1F"/>
        </w:rPr>
        <w:t>A wide range of information and intelligence is considered to identify any issues and inform the assessment.</w:t>
      </w:r>
    </w:p>
    <w:p w14:paraId="745AD2B1" w14:textId="02ABF561" w:rsidR="00A433DC" w:rsidRPr="00A433DC" w:rsidRDefault="00A433DC" w:rsidP="341BEB6B">
      <w:pPr>
        <w:shd w:val="clear" w:color="auto" w:fill="FFFFFF" w:themeFill="background1"/>
        <w:spacing w:after="300" w:line="240" w:lineRule="auto"/>
        <w:rPr>
          <w:rFonts w:ascii="Arial" w:eastAsia="Times New Roman" w:hAnsi="Arial" w:cs="Arial"/>
          <w:color w:val="1F1F1F"/>
          <w:sz w:val="24"/>
          <w:szCs w:val="24"/>
          <w:lang w:eastAsia="en-GB"/>
        </w:rPr>
      </w:pPr>
      <w:r w:rsidRPr="341BEB6B">
        <w:rPr>
          <w:rFonts w:ascii="Arial" w:eastAsia="Times New Roman" w:hAnsi="Arial" w:cs="Arial"/>
          <w:color w:val="1F1F1F"/>
          <w:sz w:val="24"/>
          <w:szCs w:val="24"/>
          <w:lang w:eastAsia="en-GB"/>
        </w:rPr>
        <w:t>The framework has f</w:t>
      </w:r>
      <w:r w:rsidR="3C6F16A3" w:rsidRPr="341BEB6B">
        <w:rPr>
          <w:rFonts w:ascii="Arial" w:eastAsia="Times New Roman" w:hAnsi="Arial" w:cs="Arial"/>
          <w:color w:val="1F1F1F"/>
          <w:sz w:val="24"/>
          <w:szCs w:val="24"/>
          <w:lang w:eastAsia="en-GB"/>
        </w:rPr>
        <w:t>ive</w:t>
      </w:r>
      <w:r w:rsidRPr="341BEB6B">
        <w:rPr>
          <w:rFonts w:ascii="Arial" w:eastAsia="Times New Roman" w:hAnsi="Arial" w:cs="Arial"/>
          <w:color w:val="1F1F1F"/>
          <w:sz w:val="24"/>
          <w:szCs w:val="24"/>
          <w:lang w:eastAsia="en-GB"/>
        </w:rPr>
        <w:t xml:space="preserve"> escalation levels:</w:t>
      </w:r>
    </w:p>
    <w:p w14:paraId="5B51CD94" w14:textId="77777777" w:rsidR="00A433DC" w:rsidRPr="00A433DC" w:rsidRDefault="00A433DC" w:rsidP="00985D01">
      <w:pPr>
        <w:pStyle w:val="ListParagraph"/>
        <w:numPr>
          <w:ilvl w:val="0"/>
          <w:numId w:val="43"/>
        </w:numPr>
        <w:shd w:val="clear" w:color="auto" w:fill="FFFFFF" w:themeFill="background1"/>
        <w:spacing w:before="100" w:beforeAutospacing="1" w:after="100" w:afterAutospacing="1" w:line="240" w:lineRule="auto"/>
        <w:rPr>
          <w:rFonts w:ascii="Arial" w:eastAsia="Times New Roman" w:hAnsi="Arial" w:cs="Arial"/>
          <w:color w:val="1F1F1F"/>
          <w:sz w:val="24"/>
          <w:szCs w:val="24"/>
          <w:lang w:eastAsia="en-GB"/>
        </w:rPr>
      </w:pPr>
      <w:r w:rsidRPr="341BEB6B">
        <w:rPr>
          <w:rFonts w:ascii="Arial" w:eastAsia="Times New Roman" w:hAnsi="Arial" w:cs="Arial"/>
          <w:color w:val="1F1F1F"/>
          <w:sz w:val="24"/>
          <w:szCs w:val="24"/>
          <w:lang w:eastAsia="en-GB"/>
        </w:rPr>
        <w:t>Routine arrangements</w:t>
      </w:r>
    </w:p>
    <w:p w14:paraId="7C84265F" w14:textId="4DA389B3" w:rsidR="1D1F6F2A" w:rsidRDefault="1D1F6F2A" w:rsidP="00985D01">
      <w:pPr>
        <w:pStyle w:val="ListParagraph"/>
        <w:numPr>
          <w:ilvl w:val="0"/>
          <w:numId w:val="43"/>
        </w:numPr>
        <w:shd w:val="clear" w:color="auto" w:fill="FFFFFF" w:themeFill="background1"/>
        <w:spacing w:beforeAutospacing="1" w:afterAutospacing="1" w:line="240" w:lineRule="auto"/>
        <w:rPr>
          <w:rFonts w:ascii="Arial" w:eastAsia="Times New Roman" w:hAnsi="Arial" w:cs="Arial"/>
          <w:color w:val="1F1F1F"/>
          <w:sz w:val="24"/>
          <w:szCs w:val="24"/>
          <w:lang w:eastAsia="en-GB"/>
        </w:rPr>
      </w:pPr>
      <w:r w:rsidRPr="1E789E17">
        <w:rPr>
          <w:rFonts w:ascii="Arial" w:eastAsia="Times New Roman" w:hAnsi="Arial" w:cs="Arial"/>
          <w:color w:val="1F1F1F"/>
          <w:sz w:val="24"/>
          <w:szCs w:val="24"/>
          <w:lang w:eastAsia="en-GB"/>
        </w:rPr>
        <w:t>Area of Concern</w:t>
      </w:r>
    </w:p>
    <w:p w14:paraId="6C489B94" w14:textId="77777777" w:rsidR="00A433DC" w:rsidRPr="00A433DC" w:rsidRDefault="00A433DC" w:rsidP="00985D01">
      <w:pPr>
        <w:pStyle w:val="ListParagraph"/>
        <w:numPr>
          <w:ilvl w:val="0"/>
          <w:numId w:val="43"/>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1E789E17">
        <w:rPr>
          <w:rFonts w:ascii="Arial" w:eastAsia="Times New Roman" w:hAnsi="Arial" w:cs="Arial"/>
          <w:color w:val="1F1F1F"/>
          <w:sz w:val="24"/>
          <w:szCs w:val="24"/>
          <w:lang w:eastAsia="en-GB"/>
        </w:rPr>
        <w:lastRenderedPageBreak/>
        <w:t>Enhanced monitoring</w:t>
      </w:r>
    </w:p>
    <w:p w14:paraId="38855D6D" w14:textId="77777777" w:rsidR="00A433DC" w:rsidRPr="00A433DC" w:rsidRDefault="00A433DC" w:rsidP="00985D01">
      <w:pPr>
        <w:pStyle w:val="ListParagraph"/>
        <w:numPr>
          <w:ilvl w:val="0"/>
          <w:numId w:val="43"/>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1E789E17">
        <w:rPr>
          <w:rFonts w:ascii="Arial" w:eastAsia="Times New Roman" w:hAnsi="Arial" w:cs="Arial"/>
          <w:color w:val="1F1F1F"/>
          <w:sz w:val="24"/>
          <w:szCs w:val="24"/>
          <w:lang w:eastAsia="en-GB"/>
        </w:rPr>
        <w:t>Targeted intervention</w:t>
      </w:r>
    </w:p>
    <w:p w14:paraId="2DE8B2FF" w14:textId="5D8F72DF" w:rsidR="341BEB6B" w:rsidRPr="00772CEE" w:rsidRDefault="7E7BDF36" w:rsidP="00985D01">
      <w:pPr>
        <w:pStyle w:val="ListParagraph"/>
        <w:numPr>
          <w:ilvl w:val="0"/>
          <w:numId w:val="43"/>
        </w:numPr>
        <w:shd w:val="clear" w:color="auto" w:fill="FFFFFF" w:themeFill="background1"/>
        <w:spacing w:before="100" w:beforeAutospacing="1" w:after="100" w:afterAutospacing="1" w:line="240" w:lineRule="auto"/>
        <w:rPr>
          <w:rFonts w:ascii="Arial" w:eastAsia="Times New Roman" w:hAnsi="Arial" w:cs="Arial"/>
          <w:color w:val="1F1F1F"/>
          <w:sz w:val="24"/>
          <w:szCs w:val="24"/>
          <w:lang w:eastAsia="en-GB"/>
        </w:rPr>
      </w:pPr>
      <w:r w:rsidRPr="13AE8C69">
        <w:rPr>
          <w:rFonts w:ascii="Arial" w:eastAsia="Times New Roman" w:hAnsi="Arial" w:cs="Arial"/>
          <w:color w:val="1F1F1F"/>
          <w:sz w:val="24"/>
          <w:szCs w:val="24"/>
          <w:lang w:eastAsia="en-GB"/>
        </w:rPr>
        <w:t>Special measures</w:t>
      </w:r>
      <w:r w:rsidR="390A6813" w:rsidRPr="13AE8C69">
        <w:rPr>
          <w:rFonts w:ascii="Arial" w:eastAsia="Times New Roman" w:hAnsi="Arial" w:cs="Arial"/>
          <w:color w:val="1F1F1F"/>
          <w:sz w:val="24"/>
          <w:szCs w:val="24"/>
          <w:lang w:eastAsia="en-GB"/>
        </w:rPr>
        <w:t xml:space="preserve"> - </w:t>
      </w:r>
      <w:r w:rsidRPr="13AE8C69">
        <w:rPr>
          <w:rFonts w:ascii="Arial" w:eastAsia="Times New Roman" w:hAnsi="Arial" w:cs="Arial"/>
          <w:color w:val="1F1F1F"/>
          <w:sz w:val="24"/>
          <w:szCs w:val="24"/>
          <w:lang w:eastAsia="en-GB"/>
        </w:rPr>
        <w:t>Escalate Cardiff and Vale UHB from routine arrangements to enhanced monitoring for planning and finance</w:t>
      </w:r>
      <w:r w:rsidR="4B02F86A" w:rsidRPr="13AE8C69">
        <w:rPr>
          <w:rFonts w:ascii="Arial" w:eastAsia="Times New Roman" w:hAnsi="Arial" w:cs="Arial"/>
          <w:color w:val="1F1F1F"/>
          <w:sz w:val="24"/>
          <w:szCs w:val="24"/>
          <w:lang w:eastAsia="en-GB"/>
        </w:rPr>
        <w:t>.</w:t>
      </w:r>
    </w:p>
    <w:p w14:paraId="48A0261C" w14:textId="5B849414" w:rsidR="13AE8C69" w:rsidRDefault="13AE8C69" w:rsidP="13AE8C69">
      <w:pPr>
        <w:shd w:val="clear" w:color="auto" w:fill="FFFFFF" w:themeFill="background1"/>
        <w:spacing w:beforeAutospacing="1" w:afterAutospacing="1" w:line="240" w:lineRule="auto"/>
        <w:rPr>
          <w:rFonts w:ascii="Arial" w:eastAsia="Times New Roman" w:hAnsi="Arial" w:cs="Arial"/>
          <w:color w:val="1F1F1F"/>
          <w:sz w:val="24"/>
          <w:szCs w:val="24"/>
          <w:lang w:eastAsia="en-GB"/>
        </w:rPr>
      </w:pPr>
    </w:p>
    <w:p w14:paraId="0DE74437" w14:textId="461FBE85" w:rsidR="006163D6" w:rsidRPr="00772CEE" w:rsidRDefault="00A433DC" w:rsidP="00772CEE">
      <w:pPr>
        <w:spacing w:line="240" w:lineRule="auto"/>
        <w:rPr>
          <w:rFonts w:ascii="Arial" w:hAnsi="Arial" w:cs="Arial"/>
          <w:sz w:val="24"/>
          <w:szCs w:val="24"/>
        </w:rPr>
      </w:pPr>
      <w:r w:rsidRPr="00F65005">
        <w:rPr>
          <w:rFonts w:ascii="Arial" w:hAnsi="Arial" w:cs="Arial"/>
          <w:sz w:val="24"/>
          <w:szCs w:val="24"/>
        </w:rPr>
        <w:t>On 5 October 202</w:t>
      </w:r>
      <w:r w:rsidR="00104FD2" w:rsidRPr="00F65005">
        <w:rPr>
          <w:rFonts w:ascii="Arial" w:hAnsi="Arial" w:cs="Arial"/>
          <w:sz w:val="24"/>
          <w:szCs w:val="24"/>
        </w:rPr>
        <w:t>2</w:t>
      </w:r>
      <w:r w:rsidRPr="00F65005">
        <w:rPr>
          <w:rFonts w:ascii="Arial" w:hAnsi="Arial" w:cs="Arial"/>
          <w:sz w:val="24"/>
          <w:szCs w:val="24"/>
        </w:rPr>
        <w:t xml:space="preserve"> the Minister for Health and Social Services announced that the Health Board would be escalated from routine arrangements to enhanced monitoring arrangements</w:t>
      </w:r>
      <w:r w:rsidRPr="00F65005">
        <w:rPr>
          <w:rFonts w:ascii="Segoe UI" w:hAnsi="Segoe UI" w:cs="Segoe UI"/>
          <w:shd w:val="clear" w:color="auto" w:fill="FFFFFF"/>
        </w:rPr>
        <w:t> </w:t>
      </w:r>
      <w:r w:rsidRPr="00F65005">
        <w:rPr>
          <w:rFonts w:ascii="Arial" w:hAnsi="Arial" w:cs="Arial"/>
          <w:sz w:val="24"/>
          <w:szCs w:val="24"/>
          <w:shd w:val="clear" w:color="auto" w:fill="FFFFFF"/>
        </w:rPr>
        <w:t xml:space="preserve">on the basis that it was not able to submit a balanced and approvable Integrated Medium Term Plan (IMTP), specifically in relation to the Health Board’s planning and financial position.  </w:t>
      </w:r>
      <w:r w:rsidR="00FB4DAF" w:rsidRPr="00F65005">
        <w:rPr>
          <w:rFonts w:ascii="Arial" w:hAnsi="Arial" w:cs="Arial"/>
          <w:sz w:val="24"/>
          <w:szCs w:val="24"/>
          <w:shd w:val="clear" w:color="auto" w:fill="FFFFFF"/>
        </w:rPr>
        <w:t xml:space="preserve">The Health Board </w:t>
      </w:r>
      <w:r w:rsidR="002D4A18" w:rsidRPr="00F65005">
        <w:rPr>
          <w:rFonts w:ascii="Arial" w:hAnsi="Arial" w:cs="Arial"/>
          <w:sz w:val="24"/>
          <w:szCs w:val="24"/>
          <w:shd w:val="clear" w:color="auto" w:fill="FFFFFF"/>
        </w:rPr>
        <w:t xml:space="preserve">received confirmation on the 23 January 2024 </w:t>
      </w:r>
      <w:r w:rsidR="00AD3805" w:rsidRPr="00F65005">
        <w:rPr>
          <w:rFonts w:ascii="Arial" w:hAnsi="Arial" w:cs="Arial"/>
          <w:sz w:val="24"/>
          <w:szCs w:val="24"/>
          <w:shd w:val="clear" w:color="auto" w:fill="FFFFFF"/>
        </w:rPr>
        <w:t xml:space="preserve">that the organisation </w:t>
      </w:r>
      <w:r w:rsidR="00FB4DAF" w:rsidRPr="00F65005">
        <w:rPr>
          <w:rFonts w:ascii="Arial" w:hAnsi="Arial" w:cs="Arial"/>
          <w:sz w:val="24"/>
          <w:szCs w:val="24"/>
          <w:shd w:val="clear" w:color="auto" w:fill="FFFFFF"/>
        </w:rPr>
        <w:t xml:space="preserve">remains in </w:t>
      </w:r>
      <w:r w:rsidR="009149E5" w:rsidRPr="00F65005">
        <w:rPr>
          <w:rFonts w:ascii="Arial" w:hAnsi="Arial" w:cs="Arial"/>
          <w:sz w:val="24"/>
          <w:szCs w:val="24"/>
          <w:shd w:val="clear" w:color="auto" w:fill="FFFFFF"/>
        </w:rPr>
        <w:t xml:space="preserve">“enhanced monitoring” for planning and finance and “routine arrangements” for all other areas. </w:t>
      </w:r>
    </w:p>
    <w:p w14:paraId="79B55BB5" w14:textId="77777777" w:rsidR="006163D6" w:rsidRPr="00353352" w:rsidRDefault="006163D6" w:rsidP="006163D6">
      <w:pPr>
        <w:autoSpaceDE w:val="0"/>
        <w:autoSpaceDN w:val="0"/>
        <w:adjustRightInd w:val="0"/>
        <w:spacing w:after="0" w:line="240" w:lineRule="auto"/>
        <w:rPr>
          <w:rFonts w:ascii="Arial" w:hAnsi="Arial" w:cs="Arial"/>
          <w:b/>
          <w:color w:val="0070C0"/>
          <w:sz w:val="28"/>
          <w:szCs w:val="28"/>
          <w:u w:val="single"/>
        </w:rPr>
      </w:pPr>
    </w:p>
    <w:p w14:paraId="3D8C3ACC" w14:textId="26468F6D" w:rsidR="006163D6" w:rsidRPr="00926F58" w:rsidRDefault="006163D6" w:rsidP="006163D6">
      <w:pPr>
        <w:autoSpaceDE w:val="0"/>
        <w:autoSpaceDN w:val="0"/>
        <w:adjustRightInd w:val="0"/>
        <w:spacing w:after="0" w:line="240" w:lineRule="auto"/>
        <w:rPr>
          <w:rFonts w:ascii="Arial" w:hAnsi="Arial" w:cs="Arial"/>
          <w:b/>
          <w:color w:val="0070C0"/>
          <w:sz w:val="28"/>
          <w:szCs w:val="28"/>
        </w:rPr>
      </w:pPr>
      <w:r w:rsidRPr="00926F58">
        <w:rPr>
          <w:rFonts w:ascii="Arial" w:hAnsi="Arial" w:cs="Arial"/>
          <w:b/>
          <w:color w:val="0070C0"/>
          <w:sz w:val="28"/>
          <w:szCs w:val="28"/>
        </w:rPr>
        <w:t>Governance Framework</w:t>
      </w:r>
    </w:p>
    <w:p w14:paraId="47B86A51" w14:textId="77777777" w:rsidR="006163D6" w:rsidRPr="00353352" w:rsidRDefault="006163D6" w:rsidP="006163D6">
      <w:pPr>
        <w:autoSpaceDE w:val="0"/>
        <w:autoSpaceDN w:val="0"/>
        <w:adjustRightInd w:val="0"/>
        <w:spacing w:after="0" w:line="240" w:lineRule="auto"/>
        <w:rPr>
          <w:rFonts w:ascii="Arial" w:hAnsi="Arial" w:cs="Arial"/>
          <w:b/>
          <w:color w:val="0070C0"/>
          <w:u w:val="single"/>
        </w:rPr>
      </w:pPr>
    </w:p>
    <w:p w14:paraId="08D386D6" w14:textId="65021D90" w:rsidR="006163D6" w:rsidRPr="004839DE" w:rsidRDefault="005B595D" w:rsidP="006163D6">
      <w:pPr>
        <w:autoSpaceDE w:val="0"/>
        <w:autoSpaceDN w:val="0"/>
        <w:adjustRightInd w:val="0"/>
        <w:spacing w:after="0" w:line="240" w:lineRule="auto"/>
        <w:rPr>
          <w:rFonts w:ascii="Arial" w:hAnsi="Arial" w:cs="Arial"/>
          <w:b/>
          <w:bCs/>
          <w:color w:val="0070C0"/>
          <w:sz w:val="24"/>
          <w:szCs w:val="24"/>
        </w:rPr>
      </w:pPr>
      <w:r>
        <w:rPr>
          <w:rFonts w:ascii="Arial" w:hAnsi="Arial" w:cs="Arial"/>
          <w:b/>
          <w:bCs/>
          <w:color w:val="0070C0"/>
          <w:sz w:val="24"/>
          <w:szCs w:val="24"/>
        </w:rPr>
        <w:t xml:space="preserve">9.3 </w:t>
      </w:r>
      <w:r w:rsidRPr="004839DE">
        <w:rPr>
          <w:rFonts w:ascii="Arial" w:hAnsi="Arial" w:cs="Arial"/>
          <w:b/>
          <w:bCs/>
          <w:color w:val="0070C0"/>
          <w:sz w:val="24"/>
          <w:szCs w:val="24"/>
        </w:rPr>
        <w:t>Model</w:t>
      </w:r>
      <w:r w:rsidR="00B21BC5">
        <w:rPr>
          <w:rFonts w:ascii="Arial" w:hAnsi="Arial" w:cs="Arial"/>
          <w:b/>
          <w:bCs/>
          <w:color w:val="0070C0"/>
          <w:sz w:val="24"/>
          <w:szCs w:val="24"/>
        </w:rPr>
        <w:t xml:space="preserve"> </w:t>
      </w:r>
      <w:r w:rsidR="006163D6" w:rsidRPr="004839DE">
        <w:rPr>
          <w:rFonts w:ascii="Arial" w:hAnsi="Arial" w:cs="Arial"/>
          <w:b/>
          <w:bCs/>
          <w:color w:val="0070C0"/>
          <w:sz w:val="24"/>
          <w:szCs w:val="24"/>
        </w:rPr>
        <w:t>Standing Orders and Scheme of Reservation and Delegation</w:t>
      </w:r>
    </w:p>
    <w:p w14:paraId="35E87850" w14:textId="77777777" w:rsidR="006163D6" w:rsidRPr="006F5072" w:rsidRDefault="006163D6" w:rsidP="006163D6">
      <w:pPr>
        <w:autoSpaceDE w:val="0"/>
        <w:autoSpaceDN w:val="0"/>
        <w:adjustRightInd w:val="0"/>
        <w:spacing w:after="0" w:line="240" w:lineRule="auto"/>
        <w:rPr>
          <w:rFonts w:ascii="Lato-Regular" w:hAnsi="Lato-Regular" w:cs="Lato-Regular"/>
          <w:color w:val="00B0F0"/>
          <w:sz w:val="20"/>
          <w:szCs w:val="20"/>
          <w:highlight w:val="yellow"/>
        </w:rPr>
      </w:pPr>
    </w:p>
    <w:p w14:paraId="07031F5A" w14:textId="77777777" w:rsidR="00772CEE" w:rsidRDefault="006163D6" w:rsidP="006163D6">
      <w:pPr>
        <w:spacing w:line="240" w:lineRule="auto"/>
        <w:rPr>
          <w:rFonts w:ascii="Arial" w:hAnsi="Arial" w:cs="Arial"/>
          <w:sz w:val="24"/>
          <w:szCs w:val="24"/>
        </w:rPr>
      </w:pPr>
      <w:r w:rsidRPr="000C1B58">
        <w:rPr>
          <w:rFonts w:ascii="Arial" w:hAnsi="Arial" w:cs="Arial"/>
          <w:sz w:val="24"/>
          <w:szCs w:val="24"/>
        </w:rPr>
        <w:t>At a local level, Health Boards in Wales must agree Standing Orders for the regulation of proceedings and business. They are designed to translate the statutory requirements set out in the LHB (Constitution, Membership and Procedures) (Wales) Regulations 2009 into day to day operating practice, and, together with the adoption of a scheme of matters reserved to the Board; a Scheme</w:t>
      </w:r>
      <w:r>
        <w:rPr>
          <w:rFonts w:ascii="Arial" w:hAnsi="Arial" w:cs="Arial"/>
          <w:sz w:val="24"/>
          <w:szCs w:val="24"/>
        </w:rPr>
        <w:t xml:space="preserve"> </w:t>
      </w:r>
      <w:r w:rsidRPr="000C1B58">
        <w:rPr>
          <w:rFonts w:ascii="Arial" w:hAnsi="Arial" w:cs="Arial"/>
          <w:sz w:val="24"/>
          <w:szCs w:val="24"/>
        </w:rPr>
        <w:t xml:space="preserve">of Delegation to officers and others; and Standing Financial Instructions, they provide the regulatory framework for the business conduct of the </w:t>
      </w:r>
      <w:r>
        <w:rPr>
          <w:rFonts w:ascii="Arial" w:hAnsi="Arial" w:cs="Arial"/>
          <w:sz w:val="24"/>
          <w:szCs w:val="24"/>
        </w:rPr>
        <w:t xml:space="preserve">Health Board </w:t>
      </w:r>
      <w:r w:rsidRPr="000C1B58">
        <w:rPr>
          <w:rFonts w:ascii="Arial" w:hAnsi="Arial" w:cs="Arial"/>
          <w:sz w:val="24"/>
          <w:szCs w:val="24"/>
        </w:rPr>
        <w:t>and define - its ‘ways of working’. These documents, together with the range of corporate policies set by the Board</w:t>
      </w:r>
      <w:r>
        <w:rPr>
          <w:rFonts w:ascii="Arial" w:hAnsi="Arial" w:cs="Arial"/>
          <w:sz w:val="24"/>
          <w:szCs w:val="24"/>
        </w:rPr>
        <w:t>,</w:t>
      </w:r>
      <w:r w:rsidRPr="000C1B58">
        <w:rPr>
          <w:rFonts w:ascii="Arial" w:hAnsi="Arial" w:cs="Arial"/>
          <w:sz w:val="24"/>
          <w:szCs w:val="24"/>
        </w:rPr>
        <w:t xml:space="preserve"> make up the </w:t>
      </w:r>
      <w:r w:rsidRPr="00CD2164">
        <w:rPr>
          <w:rFonts w:ascii="Arial" w:hAnsi="Arial" w:cs="Arial"/>
          <w:sz w:val="24"/>
          <w:szCs w:val="24"/>
        </w:rPr>
        <w:t>Governance Framework.</w:t>
      </w:r>
      <w:r>
        <w:rPr>
          <w:rFonts w:ascii="Arial" w:hAnsi="Arial" w:cs="Arial"/>
          <w:sz w:val="24"/>
          <w:szCs w:val="24"/>
        </w:rPr>
        <w:t xml:space="preserve"> </w:t>
      </w:r>
    </w:p>
    <w:p w14:paraId="3F429AD5" w14:textId="7F76AE21" w:rsidR="00973BDA" w:rsidRDefault="006163D6" w:rsidP="006163D6">
      <w:pPr>
        <w:spacing w:line="240" w:lineRule="auto"/>
        <w:rPr>
          <w:rFonts w:ascii="Arial" w:hAnsi="Arial" w:cs="Arial"/>
          <w:color w:val="00B0F0"/>
          <w:sz w:val="24"/>
          <w:szCs w:val="24"/>
        </w:rPr>
      </w:pPr>
      <w:r>
        <w:rPr>
          <w:rFonts w:ascii="Arial" w:hAnsi="Arial" w:cs="Arial"/>
          <w:sz w:val="24"/>
          <w:szCs w:val="24"/>
        </w:rPr>
        <w:t xml:space="preserve">These are available from </w:t>
      </w:r>
      <w:hyperlink r:id="rId115">
        <w:r w:rsidR="5D5EEA3A" w:rsidRPr="18A88359">
          <w:rPr>
            <w:rStyle w:val="Hyperlink"/>
            <w:rFonts w:ascii="Arial" w:hAnsi="Arial" w:cs="Arial"/>
            <w:sz w:val="24"/>
            <w:szCs w:val="24"/>
          </w:rPr>
          <w:t>https://cavuhb.nhs.wales/about-us/governance-and-assurance/policies-procedures-and-guidelines/</w:t>
        </w:r>
      </w:hyperlink>
      <w:r w:rsidR="5D5EEA3A" w:rsidRPr="18A88359">
        <w:rPr>
          <w:rFonts w:ascii="Arial" w:hAnsi="Arial" w:cs="Arial"/>
          <w:color w:val="00B0F0"/>
          <w:sz w:val="24"/>
          <w:szCs w:val="24"/>
        </w:rPr>
        <w:t xml:space="preserve"> </w:t>
      </w:r>
    </w:p>
    <w:p w14:paraId="2CBF8FDB" w14:textId="5D76A97C" w:rsidR="00027154" w:rsidRPr="00027154" w:rsidRDefault="00027154" w:rsidP="00027154">
      <w:pPr>
        <w:spacing w:after="0" w:line="240" w:lineRule="auto"/>
        <w:jc w:val="both"/>
        <w:textAlignment w:val="baseline"/>
        <w:rPr>
          <w:rFonts w:ascii="Segoe UI" w:eastAsia="Times New Roman" w:hAnsi="Segoe UI" w:cs="Segoe UI"/>
          <w:sz w:val="18"/>
          <w:szCs w:val="18"/>
          <w:lang w:eastAsia="en-GB"/>
        </w:rPr>
      </w:pPr>
      <w:r w:rsidRPr="00027154">
        <w:rPr>
          <w:rFonts w:ascii="Verdana" w:eastAsia="Times New Roman" w:hAnsi="Verdana" w:cs="Segoe UI"/>
          <w:lang w:eastAsia="en-GB"/>
        </w:rPr>
        <w:t> </w:t>
      </w:r>
    </w:p>
    <w:p w14:paraId="4549D03B" w14:textId="77777777" w:rsidR="00027154" w:rsidRPr="00926F58" w:rsidRDefault="00027154" w:rsidP="00027154">
      <w:pPr>
        <w:spacing w:after="0" w:line="240" w:lineRule="auto"/>
        <w:jc w:val="both"/>
        <w:textAlignment w:val="baseline"/>
        <w:rPr>
          <w:rFonts w:ascii="Arial" w:eastAsia="Times New Roman" w:hAnsi="Arial" w:cs="Arial"/>
          <w:sz w:val="24"/>
          <w:szCs w:val="24"/>
          <w:lang w:eastAsia="en-GB"/>
        </w:rPr>
      </w:pPr>
      <w:r w:rsidRPr="00926F58">
        <w:rPr>
          <w:rFonts w:ascii="Arial" w:eastAsia="Times New Roman" w:hAnsi="Arial" w:cs="Arial"/>
          <w:sz w:val="24"/>
          <w:szCs w:val="24"/>
          <w:lang w:eastAsia="en-GB"/>
        </w:rPr>
        <w:t>During 2023-2024, Welsh Government issued updated Model Standing Orders for NHS bodies in Wales, as outlined below:</w:t>
      </w:r>
    </w:p>
    <w:p w14:paraId="4BFE7C88" w14:textId="33F47C1A" w:rsidR="00027154" w:rsidRPr="00926F58" w:rsidRDefault="00027154" w:rsidP="00027154">
      <w:pPr>
        <w:spacing w:after="0" w:line="240" w:lineRule="auto"/>
        <w:jc w:val="both"/>
        <w:textAlignment w:val="baseline"/>
        <w:rPr>
          <w:rFonts w:ascii="Arial" w:eastAsia="Times New Roman" w:hAnsi="Arial" w:cs="Arial"/>
          <w:sz w:val="24"/>
          <w:szCs w:val="24"/>
          <w:lang w:eastAsia="en-GB"/>
        </w:rPr>
      </w:pPr>
      <w:r w:rsidRPr="00926F58">
        <w:rPr>
          <w:rFonts w:ascii="Arial" w:eastAsia="Times New Roman" w:hAnsi="Arial" w:cs="Arial"/>
          <w:sz w:val="24"/>
          <w:szCs w:val="24"/>
          <w:lang w:eastAsia="en-GB"/>
        </w:rPr>
        <w:t> </w:t>
      </w:r>
    </w:p>
    <w:p w14:paraId="7CFC3B2E" w14:textId="3BC638A8" w:rsidR="00027154" w:rsidRPr="00926F58" w:rsidRDefault="00027154" w:rsidP="00027154">
      <w:pPr>
        <w:spacing w:after="0" w:line="240" w:lineRule="auto"/>
        <w:jc w:val="both"/>
        <w:textAlignment w:val="baseline"/>
        <w:rPr>
          <w:rFonts w:ascii="Arial" w:eastAsia="Times New Roman" w:hAnsi="Arial" w:cs="Arial"/>
          <w:sz w:val="24"/>
          <w:szCs w:val="24"/>
          <w:lang w:eastAsia="en-GB"/>
        </w:rPr>
      </w:pPr>
      <w:r w:rsidRPr="00926F58">
        <w:rPr>
          <w:rFonts w:ascii="Arial" w:eastAsia="Times New Roman" w:hAnsi="Arial" w:cs="Arial"/>
          <w:iCs/>
          <w:sz w:val="24"/>
          <w:szCs w:val="24"/>
          <w:lang w:eastAsia="en-GB"/>
        </w:rPr>
        <w:t>Issued July 2023</w:t>
      </w:r>
      <w:r w:rsidRPr="00926F58">
        <w:rPr>
          <w:rFonts w:ascii="Arial" w:eastAsia="Times New Roman" w:hAnsi="Arial" w:cs="Arial"/>
          <w:sz w:val="24"/>
          <w:szCs w:val="24"/>
          <w:lang w:eastAsia="en-GB"/>
        </w:rPr>
        <w:t xml:space="preserve"> - The main changes related to reflecting the provisions of the Health and Social Care (Quality and Engagement) Act 2020, including: </w:t>
      </w:r>
    </w:p>
    <w:p w14:paraId="3E785AF9" w14:textId="77777777" w:rsidR="00027154" w:rsidRPr="00926F58" w:rsidRDefault="00027154" w:rsidP="00027154">
      <w:pPr>
        <w:spacing w:after="0" w:line="240" w:lineRule="auto"/>
        <w:jc w:val="both"/>
        <w:textAlignment w:val="baseline"/>
        <w:rPr>
          <w:rFonts w:ascii="Arial" w:eastAsia="Times New Roman" w:hAnsi="Arial" w:cs="Arial"/>
          <w:sz w:val="24"/>
          <w:szCs w:val="24"/>
          <w:lang w:eastAsia="en-GB"/>
        </w:rPr>
      </w:pPr>
    </w:p>
    <w:p w14:paraId="73774261" w14:textId="77777777" w:rsidR="00027154" w:rsidRPr="00926F58" w:rsidRDefault="00027154" w:rsidP="00985D01">
      <w:pPr>
        <w:numPr>
          <w:ilvl w:val="0"/>
          <w:numId w:val="64"/>
        </w:numPr>
        <w:spacing w:after="0" w:line="240" w:lineRule="auto"/>
        <w:ind w:left="0" w:firstLine="0"/>
        <w:jc w:val="both"/>
        <w:textAlignment w:val="baseline"/>
        <w:rPr>
          <w:rFonts w:ascii="Arial" w:eastAsia="Times New Roman" w:hAnsi="Arial" w:cs="Arial"/>
          <w:sz w:val="24"/>
          <w:szCs w:val="24"/>
          <w:lang w:eastAsia="en-GB"/>
        </w:rPr>
      </w:pPr>
      <w:r w:rsidRPr="00926F58">
        <w:rPr>
          <w:rFonts w:ascii="Arial" w:eastAsia="Times New Roman" w:hAnsi="Arial" w:cs="Arial"/>
          <w:sz w:val="24"/>
          <w:szCs w:val="24"/>
          <w:lang w:eastAsia="en-GB"/>
        </w:rPr>
        <w:t>Introduction of the duty of quality and duty of candour; </w:t>
      </w:r>
    </w:p>
    <w:p w14:paraId="413A6804" w14:textId="2A46E969" w:rsidR="00027154" w:rsidRPr="00926F58" w:rsidRDefault="00027154" w:rsidP="00985D01">
      <w:pPr>
        <w:numPr>
          <w:ilvl w:val="0"/>
          <w:numId w:val="64"/>
        </w:numPr>
        <w:spacing w:after="0" w:line="240" w:lineRule="auto"/>
        <w:ind w:left="0" w:firstLine="0"/>
        <w:jc w:val="both"/>
        <w:textAlignment w:val="baseline"/>
        <w:rPr>
          <w:rFonts w:ascii="Arial" w:eastAsia="Times New Roman" w:hAnsi="Arial" w:cs="Arial"/>
          <w:sz w:val="24"/>
          <w:szCs w:val="24"/>
          <w:lang w:eastAsia="en-GB"/>
        </w:rPr>
      </w:pPr>
      <w:r w:rsidRPr="00926F58">
        <w:rPr>
          <w:rFonts w:ascii="Arial" w:eastAsia="Times New Roman" w:hAnsi="Arial" w:cs="Arial"/>
          <w:sz w:val="24"/>
          <w:szCs w:val="24"/>
          <w:lang w:eastAsia="en-GB"/>
        </w:rPr>
        <w:t>Changes linked to the establishment of Llais and the dissolution of the Community Health Councils and the Board of Community Health Councils; </w:t>
      </w:r>
    </w:p>
    <w:p w14:paraId="7D752AA5" w14:textId="77777777" w:rsidR="00027154" w:rsidRPr="00926F58" w:rsidRDefault="00027154" w:rsidP="00F27966">
      <w:pPr>
        <w:spacing w:after="0" w:line="240" w:lineRule="auto"/>
        <w:jc w:val="both"/>
        <w:textAlignment w:val="baseline"/>
        <w:rPr>
          <w:rFonts w:ascii="Arial" w:eastAsia="Times New Roman" w:hAnsi="Arial" w:cs="Arial"/>
          <w:sz w:val="24"/>
          <w:szCs w:val="24"/>
          <w:lang w:eastAsia="en-GB"/>
        </w:rPr>
      </w:pPr>
    </w:p>
    <w:p w14:paraId="78B54721" w14:textId="443F68B7" w:rsidR="00027154" w:rsidRPr="00926F58" w:rsidRDefault="00027154" w:rsidP="00027154">
      <w:pPr>
        <w:spacing w:after="0" w:line="240" w:lineRule="auto"/>
        <w:jc w:val="both"/>
        <w:textAlignment w:val="baseline"/>
        <w:rPr>
          <w:rFonts w:ascii="Arial" w:eastAsia="Times New Roman" w:hAnsi="Arial" w:cs="Arial"/>
          <w:sz w:val="24"/>
          <w:szCs w:val="24"/>
          <w:lang w:eastAsia="en-GB"/>
        </w:rPr>
      </w:pPr>
      <w:r w:rsidRPr="00926F58">
        <w:rPr>
          <w:rFonts w:ascii="Arial" w:eastAsia="Times New Roman" w:hAnsi="Arial" w:cs="Arial"/>
          <w:sz w:val="24"/>
          <w:szCs w:val="24"/>
          <w:lang w:eastAsia="en-GB"/>
        </w:rPr>
        <w:t>These amendments were approved by the Board at its meeting on the 30 November 2023. </w:t>
      </w:r>
    </w:p>
    <w:p w14:paraId="269491D3" w14:textId="586D1C60" w:rsidR="00085672" w:rsidRPr="00926F58" w:rsidRDefault="00085672" w:rsidP="006163D6">
      <w:pPr>
        <w:spacing w:line="240" w:lineRule="auto"/>
        <w:rPr>
          <w:rFonts w:ascii="Arial" w:hAnsi="Arial" w:cs="Arial"/>
          <w:sz w:val="24"/>
          <w:szCs w:val="24"/>
          <w:highlight w:val="magenta"/>
        </w:rPr>
      </w:pPr>
    </w:p>
    <w:p w14:paraId="07DF3645" w14:textId="30D73FCA" w:rsidR="006163D6" w:rsidRPr="00926F58" w:rsidRDefault="00027154" w:rsidP="006163D6">
      <w:pPr>
        <w:autoSpaceDE w:val="0"/>
        <w:autoSpaceDN w:val="0"/>
        <w:adjustRightInd w:val="0"/>
        <w:spacing w:after="0" w:line="240" w:lineRule="auto"/>
        <w:rPr>
          <w:rFonts w:ascii="Arial" w:hAnsi="Arial" w:cs="Arial"/>
          <w:b/>
          <w:sz w:val="24"/>
          <w:szCs w:val="24"/>
        </w:rPr>
      </w:pPr>
      <w:r w:rsidRPr="00926F58">
        <w:rPr>
          <w:rStyle w:val="normaltextrun"/>
          <w:rFonts w:ascii="Arial" w:hAnsi="Arial" w:cs="Arial"/>
          <w:b/>
          <w:color w:val="2E74B5"/>
          <w:sz w:val="24"/>
          <w:szCs w:val="24"/>
          <w:shd w:val="clear" w:color="auto" w:fill="FFFFFF"/>
        </w:rPr>
        <w:t>Variation to standing Orders</w:t>
      </w:r>
      <w:r w:rsidRPr="00926F58">
        <w:rPr>
          <w:rStyle w:val="eop"/>
          <w:rFonts w:ascii="Arial" w:hAnsi="Arial" w:cs="Arial"/>
          <w:b/>
          <w:color w:val="2E74B5"/>
          <w:sz w:val="24"/>
          <w:szCs w:val="24"/>
          <w:shd w:val="clear" w:color="auto" w:fill="FFFFFF"/>
        </w:rPr>
        <w:t> </w:t>
      </w:r>
    </w:p>
    <w:p w14:paraId="1931B1C3" w14:textId="77777777" w:rsidR="006163D6" w:rsidRPr="00CD2164" w:rsidRDefault="006163D6" w:rsidP="006163D6">
      <w:pPr>
        <w:autoSpaceDE w:val="0"/>
        <w:autoSpaceDN w:val="0"/>
        <w:adjustRightInd w:val="0"/>
        <w:spacing w:after="0" w:line="240" w:lineRule="auto"/>
        <w:rPr>
          <w:rFonts w:ascii="Lato-Regular" w:hAnsi="Lato-Regular" w:cs="Lato-Regular"/>
          <w:sz w:val="20"/>
          <w:szCs w:val="20"/>
        </w:rPr>
      </w:pPr>
    </w:p>
    <w:p w14:paraId="227D3E43"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Board, subject to any directions that may be made by the Welsh Ministers, is</w:t>
      </w:r>
    </w:p>
    <w:p w14:paraId="39CA6190" w14:textId="088DEB05"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18A88359">
        <w:rPr>
          <w:rFonts w:ascii="Arial" w:hAnsi="Arial" w:cs="Arial"/>
          <w:color w:val="000000" w:themeColor="text1"/>
          <w:sz w:val="24"/>
          <w:szCs w:val="24"/>
        </w:rPr>
        <w:lastRenderedPageBreak/>
        <w:t>required to make appropriate arrangements for certain functions to be carried out on</w:t>
      </w:r>
    </w:p>
    <w:p w14:paraId="3AD64F91" w14:textId="565EBE15"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341BEB6B">
        <w:rPr>
          <w:rFonts w:ascii="Arial" w:hAnsi="Arial" w:cs="Arial"/>
          <w:color w:val="000000" w:themeColor="text1"/>
          <w:sz w:val="24"/>
          <w:szCs w:val="24"/>
        </w:rPr>
        <w:t xml:space="preserve">its behalf so that the </w:t>
      </w:r>
      <w:r w:rsidR="20F0C55F" w:rsidRPr="341BEB6B">
        <w:rPr>
          <w:rFonts w:ascii="Arial" w:hAnsi="Arial" w:cs="Arial"/>
          <w:color w:val="000000" w:themeColor="text1"/>
          <w:sz w:val="24"/>
          <w:szCs w:val="24"/>
        </w:rPr>
        <w:t>day-to-day</w:t>
      </w:r>
      <w:r w:rsidRPr="341BEB6B">
        <w:rPr>
          <w:rFonts w:ascii="Arial" w:hAnsi="Arial" w:cs="Arial"/>
          <w:color w:val="000000" w:themeColor="text1"/>
          <w:sz w:val="24"/>
          <w:szCs w:val="24"/>
        </w:rPr>
        <w:t xml:space="preserve"> business of the Health Board may be carried out</w:t>
      </w:r>
      <w:r w:rsidR="6A70A55B" w:rsidRPr="341BEB6B">
        <w:rPr>
          <w:rFonts w:ascii="Arial" w:hAnsi="Arial" w:cs="Arial"/>
          <w:color w:val="000000" w:themeColor="text1"/>
          <w:sz w:val="24"/>
          <w:szCs w:val="24"/>
        </w:rPr>
        <w:t xml:space="preserve"> </w:t>
      </w:r>
      <w:r w:rsidRPr="341BEB6B">
        <w:rPr>
          <w:rFonts w:ascii="Arial" w:hAnsi="Arial" w:cs="Arial"/>
          <w:color w:val="000000" w:themeColor="text1"/>
          <w:sz w:val="24"/>
          <w:szCs w:val="24"/>
        </w:rPr>
        <w:t>effectively, and in a manner that secures the achievement of its aims and objectives.</w:t>
      </w:r>
    </w:p>
    <w:p w14:paraId="73DFF78C" w14:textId="1BE541D6" w:rsidR="341BEB6B" w:rsidRDefault="341BEB6B" w:rsidP="341BEB6B">
      <w:pPr>
        <w:spacing w:after="0" w:line="240" w:lineRule="auto"/>
        <w:rPr>
          <w:rFonts w:ascii="Arial" w:hAnsi="Arial" w:cs="Arial"/>
          <w:color w:val="000000" w:themeColor="text1"/>
          <w:sz w:val="24"/>
          <w:szCs w:val="24"/>
        </w:rPr>
      </w:pPr>
    </w:p>
    <w:p w14:paraId="77F8F2BF" w14:textId="5256E3C2" w:rsidR="60F243A4" w:rsidRDefault="60F243A4" w:rsidP="341BEB6B">
      <w:pPr>
        <w:spacing w:after="0" w:line="240" w:lineRule="auto"/>
        <w:rPr>
          <w:rFonts w:ascii="Arial" w:hAnsi="Arial" w:cs="Arial"/>
          <w:color w:val="000000" w:themeColor="text1"/>
          <w:sz w:val="24"/>
          <w:szCs w:val="24"/>
        </w:rPr>
      </w:pPr>
      <w:r w:rsidRPr="341BEB6B">
        <w:rPr>
          <w:rFonts w:ascii="Arial" w:hAnsi="Arial" w:cs="Arial"/>
          <w:color w:val="000000" w:themeColor="text1"/>
          <w:sz w:val="24"/>
          <w:szCs w:val="24"/>
        </w:rPr>
        <w:t xml:space="preserve">Delegated financial limits were amend by Board at the meeting on </w:t>
      </w:r>
      <w:r w:rsidR="005B595D">
        <w:rPr>
          <w:rFonts w:ascii="Arial" w:hAnsi="Arial" w:cs="Arial"/>
          <w:color w:val="000000" w:themeColor="text1"/>
          <w:sz w:val="24"/>
          <w:szCs w:val="24"/>
        </w:rPr>
        <w:t>the 30 November 2023.</w:t>
      </w:r>
    </w:p>
    <w:p w14:paraId="71CCC0D1" w14:textId="56BA0C89" w:rsidR="006163D6" w:rsidRDefault="006163D6" w:rsidP="006163D6">
      <w:pPr>
        <w:autoSpaceDE w:val="0"/>
        <w:autoSpaceDN w:val="0"/>
        <w:adjustRightInd w:val="0"/>
        <w:spacing w:after="0" w:line="240" w:lineRule="auto"/>
        <w:rPr>
          <w:rFonts w:ascii="Arial" w:hAnsi="Arial" w:cs="Arial"/>
          <w:b/>
          <w:color w:val="00B0F0"/>
          <w:sz w:val="28"/>
          <w:szCs w:val="28"/>
        </w:rPr>
      </w:pPr>
    </w:p>
    <w:p w14:paraId="4B4746E5" w14:textId="15AB6B0F" w:rsidR="006163D6" w:rsidRPr="00CC3E76" w:rsidRDefault="2738E64D" w:rsidP="006163D6">
      <w:pPr>
        <w:autoSpaceDE w:val="0"/>
        <w:autoSpaceDN w:val="0"/>
        <w:adjustRightInd w:val="0"/>
        <w:spacing w:after="0" w:line="240" w:lineRule="auto"/>
        <w:rPr>
          <w:rFonts w:ascii="Arial" w:hAnsi="Arial" w:cs="Arial"/>
          <w:b/>
          <w:color w:val="0070C0"/>
          <w:sz w:val="24"/>
          <w:szCs w:val="24"/>
        </w:rPr>
      </w:pPr>
      <w:r w:rsidRPr="102C6E92">
        <w:rPr>
          <w:rFonts w:ascii="Arial" w:hAnsi="Arial" w:cs="Arial"/>
          <w:b/>
          <w:bCs/>
          <w:color w:val="0070C0"/>
          <w:sz w:val="24"/>
          <w:szCs w:val="24"/>
        </w:rPr>
        <w:t>9.4</w:t>
      </w:r>
      <w:r w:rsidR="006163D6" w:rsidRPr="004839DE">
        <w:rPr>
          <w:rFonts w:ascii="Arial" w:hAnsi="Arial" w:cs="Arial"/>
          <w:b/>
          <w:color w:val="0070C0"/>
          <w:sz w:val="24"/>
          <w:szCs w:val="24"/>
        </w:rPr>
        <w:t xml:space="preserve"> The Board and its Committees</w:t>
      </w:r>
    </w:p>
    <w:p w14:paraId="6D08F2AA"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p>
    <w:p w14:paraId="0B525D5F"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r w:rsidRPr="00F070BA">
        <w:rPr>
          <w:rFonts w:ascii="Arial" w:hAnsi="Arial" w:cs="Arial"/>
          <w:color w:val="000000"/>
          <w:sz w:val="24"/>
          <w:szCs w:val="24"/>
        </w:rPr>
        <w:t>The Board provides leadership and direction to the organisation and</w:t>
      </w:r>
      <w:r>
        <w:rPr>
          <w:rFonts w:ascii="Arial" w:hAnsi="Arial" w:cs="Arial"/>
          <w:color w:val="000000"/>
          <w:sz w:val="24"/>
          <w:szCs w:val="24"/>
        </w:rPr>
        <w:t xml:space="preserve"> is responsible for governance, </w:t>
      </w:r>
      <w:r w:rsidRPr="00F070BA">
        <w:rPr>
          <w:rFonts w:ascii="Arial" w:hAnsi="Arial" w:cs="Arial"/>
          <w:color w:val="000000"/>
          <w:sz w:val="24"/>
          <w:szCs w:val="24"/>
        </w:rPr>
        <w:t>scrutiny and public accountability. It ensures that its work is open and tra</w:t>
      </w:r>
      <w:r>
        <w:rPr>
          <w:rFonts w:ascii="Arial" w:hAnsi="Arial" w:cs="Arial"/>
          <w:color w:val="000000"/>
          <w:sz w:val="24"/>
          <w:szCs w:val="24"/>
        </w:rPr>
        <w:t xml:space="preserve">nsparent by holding its </w:t>
      </w:r>
      <w:r w:rsidRPr="00F070BA">
        <w:rPr>
          <w:rFonts w:ascii="Arial" w:hAnsi="Arial" w:cs="Arial"/>
          <w:color w:val="000000"/>
          <w:sz w:val="24"/>
          <w:szCs w:val="24"/>
        </w:rPr>
        <w:t>meetings in public and where private meetings are held the meeting agendas are also published. The Board is supported by a number of Committees, each chaire</w:t>
      </w:r>
      <w:r>
        <w:rPr>
          <w:rFonts w:ascii="Arial" w:hAnsi="Arial" w:cs="Arial"/>
          <w:color w:val="000000"/>
          <w:sz w:val="24"/>
          <w:szCs w:val="24"/>
        </w:rPr>
        <w:t xml:space="preserve">d by an Independent Member. All </w:t>
      </w:r>
      <w:r w:rsidRPr="00F070BA">
        <w:rPr>
          <w:rFonts w:ascii="Arial" w:hAnsi="Arial" w:cs="Arial"/>
          <w:color w:val="000000"/>
          <w:sz w:val="24"/>
          <w:szCs w:val="24"/>
        </w:rPr>
        <w:t>Committees are constituted to comply with The Welsh Government Good Practice Guide – Effective</w:t>
      </w:r>
    </w:p>
    <w:p w14:paraId="71D4B17E" w14:textId="3408AB34" w:rsidR="006163D6" w:rsidRDefault="006163D6" w:rsidP="006163D6">
      <w:pPr>
        <w:autoSpaceDE w:val="0"/>
        <w:autoSpaceDN w:val="0"/>
        <w:adjustRightInd w:val="0"/>
        <w:spacing w:after="0" w:line="240" w:lineRule="auto"/>
        <w:rPr>
          <w:rFonts w:ascii="Arial" w:hAnsi="Arial" w:cs="Arial"/>
          <w:sz w:val="24"/>
          <w:szCs w:val="24"/>
        </w:rPr>
      </w:pPr>
      <w:r w:rsidRPr="341BEB6B">
        <w:rPr>
          <w:rFonts w:ascii="Arial" w:hAnsi="Arial" w:cs="Arial"/>
          <w:color w:val="000000" w:themeColor="text1"/>
          <w:sz w:val="24"/>
          <w:szCs w:val="24"/>
        </w:rPr>
        <w:t xml:space="preserve">Board Committees. The Committees, which meet </w:t>
      </w:r>
      <w:r w:rsidRPr="341BEB6B">
        <w:rPr>
          <w:rFonts w:ascii="Arial" w:hAnsi="Arial" w:cs="Arial"/>
          <w:sz w:val="24"/>
          <w:szCs w:val="24"/>
        </w:rPr>
        <w:t xml:space="preserve">in public (except the Remuneration and Terms of Service Committee), provide their minutes </w:t>
      </w:r>
      <w:r w:rsidR="70F8D48D" w:rsidRPr="341BEB6B">
        <w:rPr>
          <w:rFonts w:ascii="Arial" w:hAnsi="Arial" w:cs="Arial"/>
          <w:sz w:val="24"/>
          <w:szCs w:val="24"/>
        </w:rPr>
        <w:t>or</w:t>
      </w:r>
      <w:r w:rsidRPr="341BEB6B">
        <w:rPr>
          <w:rFonts w:ascii="Arial" w:hAnsi="Arial" w:cs="Arial"/>
          <w:sz w:val="24"/>
          <w:szCs w:val="24"/>
        </w:rPr>
        <w:t xml:space="preserve"> a written report by the Committee Chair to each Board meeting. This enables all Board members to be sighted on the major issues and contribute to assessment of assurance and provide scrutiny against the delivery of strategic objectives.  </w:t>
      </w:r>
    </w:p>
    <w:p w14:paraId="07AA2085" w14:textId="77777777" w:rsidR="006163D6" w:rsidRDefault="006163D6" w:rsidP="006163D6">
      <w:pPr>
        <w:autoSpaceDE w:val="0"/>
        <w:autoSpaceDN w:val="0"/>
        <w:adjustRightInd w:val="0"/>
        <w:spacing w:after="0" w:line="240" w:lineRule="auto"/>
        <w:rPr>
          <w:rFonts w:ascii="Segoe UI" w:hAnsi="Segoe UI" w:cs="Segoe UI"/>
          <w:color w:val="000000"/>
          <w:shd w:val="clear" w:color="auto" w:fill="FFFFFF"/>
        </w:rPr>
      </w:pPr>
    </w:p>
    <w:p w14:paraId="24AE379B" w14:textId="565BA222" w:rsidR="006163D6" w:rsidRPr="006429EE" w:rsidRDefault="006163D6" w:rsidP="006163D6">
      <w:pPr>
        <w:autoSpaceDE w:val="0"/>
        <w:autoSpaceDN w:val="0"/>
        <w:adjustRightInd w:val="0"/>
        <w:spacing w:after="0" w:line="240" w:lineRule="auto"/>
        <w:rPr>
          <w:rFonts w:ascii="Arial" w:hAnsi="Arial" w:cs="Arial"/>
          <w:sz w:val="24"/>
          <w:szCs w:val="24"/>
        </w:rPr>
      </w:pPr>
      <w:r w:rsidRPr="341BEB6B">
        <w:rPr>
          <w:rFonts w:ascii="Arial" w:hAnsi="Arial" w:cs="Arial"/>
          <w:sz w:val="24"/>
          <w:szCs w:val="24"/>
        </w:rPr>
        <w:t xml:space="preserve">Board papers are </w:t>
      </w:r>
      <w:r w:rsidR="39D98A88" w:rsidRPr="341BEB6B">
        <w:rPr>
          <w:rFonts w:ascii="Arial" w:hAnsi="Arial" w:cs="Arial"/>
          <w:sz w:val="24"/>
          <w:szCs w:val="24"/>
        </w:rPr>
        <w:t>distributed to Independent Members</w:t>
      </w:r>
      <w:r w:rsidRPr="341BEB6B">
        <w:rPr>
          <w:rFonts w:ascii="Arial" w:hAnsi="Arial" w:cs="Arial"/>
          <w:sz w:val="24"/>
          <w:szCs w:val="24"/>
        </w:rPr>
        <w:t xml:space="preserve"> 10 days prior to each meeting in line with Standing Orders.</w:t>
      </w:r>
      <w:r w:rsidR="067EBC91" w:rsidRPr="341BEB6B">
        <w:rPr>
          <w:rFonts w:ascii="Arial" w:hAnsi="Arial" w:cs="Arial"/>
          <w:sz w:val="24"/>
          <w:szCs w:val="24"/>
        </w:rPr>
        <w:t xml:space="preserve"> Public Board papers are also published on the website.</w:t>
      </w:r>
      <w:r w:rsidRPr="341BEB6B">
        <w:rPr>
          <w:rFonts w:ascii="Arial" w:hAnsi="Arial" w:cs="Arial"/>
          <w:sz w:val="24"/>
          <w:szCs w:val="24"/>
        </w:rPr>
        <w:t xml:space="preserve">  </w:t>
      </w:r>
    </w:p>
    <w:p w14:paraId="2EC180FD" w14:textId="77777777" w:rsidR="006163D6" w:rsidRPr="00E406CB" w:rsidRDefault="006163D6" w:rsidP="006163D6">
      <w:pPr>
        <w:autoSpaceDE w:val="0"/>
        <w:autoSpaceDN w:val="0"/>
        <w:adjustRightInd w:val="0"/>
        <w:spacing w:after="0" w:line="240" w:lineRule="auto"/>
        <w:rPr>
          <w:rFonts w:ascii="Arial" w:hAnsi="Arial" w:cs="Arial"/>
          <w:color w:val="000000"/>
          <w:sz w:val="24"/>
          <w:szCs w:val="24"/>
        </w:rPr>
      </w:pPr>
    </w:p>
    <w:p w14:paraId="507E483F" w14:textId="591894A5" w:rsidR="006163D6" w:rsidRPr="00577DC4" w:rsidRDefault="006163D6" w:rsidP="006163D6">
      <w:pPr>
        <w:autoSpaceDE w:val="0"/>
        <w:autoSpaceDN w:val="0"/>
        <w:adjustRightInd w:val="0"/>
        <w:spacing w:after="0" w:line="240" w:lineRule="auto"/>
        <w:rPr>
          <w:rFonts w:ascii="Arial" w:hAnsi="Arial" w:cs="Arial"/>
          <w:sz w:val="28"/>
          <w:szCs w:val="24"/>
        </w:rPr>
      </w:pPr>
      <w:r w:rsidRPr="00E406CB">
        <w:rPr>
          <w:rFonts w:ascii="Arial" w:hAnsi="Arial" w:cs="Arial"/>
          <w:color w:val="000000"/>
          <w:sz w:val="24"/>
          <w:szCs w:val="24"/>
        </w:rPr>
        <w:t xml:space="preserve">The papers for Board meetings can be accessed </w:t>
      </w:r>
      <w:r>
        <w:rPr>
          <w:rFonts w:ascii="Arial" w:hAnsi="Arial" w:cs="Arial"/>
          <w:color w:val="000000"/>
          <w:sz w:val="24"/>
          <w:szCs w:val="24"/>
        </w:rPr>
        <w:t>at</w:t>
      </w:r>
      <w:r w:rsidRPr="006429EE">
        <w:rPr>
          <w:rFonts w:ascii="Arial" w:hAnsi="Arial" w:cs="Arial"/>
          <w:color w:val="000000"/>
          <w:sz w:val="24"/>
          <w:szCs w:val="24"/>
        </w:rPr>
        <w:t xml:space="preserve"> </w:t>
      </w:r>
      <w:hyperlink r:id="rId116" w:history="1">
        <w:r w:rsidR="00577DC4" w:rsidRPr="006D469A">
          <w:rPr>
            <w:rStyle w:val="Hyperlink"/>
            <w:rFonts w:ascii="Arial" w:hAnsi="Arial" w:cs="Arial"/>
            <w:sz w:val="24"/>
            <w:szCs w:val="24"/>
          </w:rPr>
          <w:t>https://cavuhb.nhs.wales/about-us/governance-and-assurance/board-meetings/</w:t>
        </w:r>
      </w:hyperlink>
      <w:r w:rsidR="00577DC4">
        <w:rPr>
          <w:rFonts w:ascii="Arial" w:hAnsi="Arial" w:cs="Arial"/>
          <w:color w:val="00B0F0"/>
          <w:sz w:val="24"/>
          <w:szCs w:val="24"/>
        </w:rPr>
        <w:t xml:space="preserve"> </w:t>
      </w:r>
      <w:r w:rsidRPr="004839DE">
        <w:rPr>
          <w:rFonts w:ascii="Arial" w:hAnsi="Arial" w:cs="Arial"/>
          <w:color w:val="000000"/>
          <w:sz w:val="24"/>
          <w:szCs w:val="24"/>
        </w:rPr>
        <w:t>an</w:t>
      </w:r>
      <w:r w:rsidRPr="00E406CB">
        <w:rPr>
          <w:rFonts w:ascii="Arial" w:hAnsi="Arial" w:cs="Arial"/>
          <w:color w:val="000000"/>
          <w:sz w:val="24"/>
          <w:szCs w:val="24"/>
        </w:rPr>
        <w:t xml:space="preserve">d papers for Committee meetings </w:t>
      </w:r>
      <w:r>
        <w:rPr>
          <w:rFonts w:ascii="Arial" w:hAnsi="Arial" w:cs="Arial"/>
          <w:color w:val="000000"/>
          <w:sz w:val="24"/>
          <w:szCs w:val="24"/>
        </w:rPr>
        <w:t xml:space="preserve">at </w:t>
      </w:r>
      <w:hyperlink r:id="rId117" w:history="1">
        <w:r w:rsidR="00577DC4" w:rsidRPr="00577DC4">
          <w:rPr>
            <w:rStyle w:val="Hyperlink"/>
            <w:rFonts w:ascii="Arial" w:hAnsi="Arial" w:cs="Arial"/>
            <w:sz w:val="24"/>
          </w:rPr>
          <w:t>https://cavuhb.nhs.wales/about-us/governance-and-assurance/committees-and-advisory-groups/</w:t>
        </w:r>
      </w:hyperlink>
      <w:r w:rsidR="00577DC4" w:rsidRPr="00577DC4">
        <w:rPr>
          <w:rFonts w:ascii="Arial" w:hAnsi="Arial" w:cs="Arial"/>
          <w:sz w:val="24"/>
        </w:rPr>
        <w:t xml:space="preserve"> </w:t>
      </w:r>
      <w:r w:rsidR="00577DC4" w:rsidRPr="00577DC4">
        <w:rPr>
          <w:rStyle w:val="Hyperlink"/>
          <w:rFonts w:ascii="Arial" w:hAnsi="Arial" w:cs="Arial"/>
          <w:color w:val="00B0F0"/>
          <w:sz w:val="28"/>
          <w:szCs w:val="24"/>
          <w:u w:val="none"/>
        </w:rPr>
        <w:t xml:space="preserve"> </w:t>
      </w:r>
    </w:p>
    <w:p w14:paraId="17A666AA" w14:textId="2FF226F6" w:rsidR="006163D6" w:rsidRPr="006F63D2" w:rsidRDefault="00577DC4" w:rsidP="006163D6">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 </w:t>
      </w:r>
    </w:p>
    <w:p w14:paraId="65BD5010" w14:textId="0813BE30" w:rsidR="006163D6" w:rsidRPr="00E406CB" w:rsidRDefault="006163D6" w:rsidP="006163D6">
      <w:pPr>
        <w:autoSpaceDE w:val="0"/>
        <w:autoSpaceDN w:val="0"/>
        <w:adjustRightInd w:val="0"/>
        <w:spacing w:after="0" w:line="240" w:lineRule="auto"/>
        <w:rPr>
          <w:rFonts w:ascii="Arial" w:hAnsi="Arial" w:cs="Arial"/>
          <w:color w:val="215E9F"/>
          <w:sz w:val="24"/>
          <w:szCs w:val="24"/>
        </w:rPr>
      </w:pPr>
      <w:r w:rsidRPr="341BEB6B">
        <w:rPr>
          <w:rFonts w:ascii="Arial" w:hAnsi="Arial" w:cs="Arial"/>
          <w:color w:val="000000" w:themeColor="text1"/>
          <w:sz w:val="24"/>
          <w:szCs w:val="24"/>
        </w:rPr>
        <w:t>Each Committee produces an annual report for the Board. The Committees’ annual reports for 202</w:t>
      </w:r>
      <w:r w:rsidR="0080297D" w:rsidRPr="341BEB6B">
        <w:rPr>
          <w:rFonts w:ascii="Arial" w:hAnsi="Arial" w:cs="Arial"/>
          <w:color w:val="000000" w:themeColor="text1"/>
          <w:sz w:val="24"/>
          <w:szCs w:val="24"/>
        </w:rPr>
        <w:t>3</w:t>
      </w:r>
      <w:r w:rsidRPr="341BEB6B">
        <w:rPr>
          <w:rFonts w:ascii="Arial" w:hAnsi="Arial" w:cs="Arial"/>
          <w:color w:val="000000" w:themeColor="text1"/>
          <w:sz w:val="24"/>
          <w:szCs w:val="24"/>
        </w:rPr>
        <w:t>-202</w:t>
      </w:r>
      <w:r w:rsidR="0080297D" w:rsidRPr="341BEB6B">
        <w:rPr>
          <w:rFonts w:ascii="Arial" w:hAnsi="Arial" w:cs="Arial"/>
          <w:color w:val="000000" w:themeColor="text1"/>
          <w:sz w:val="24"/>
          <w:szCs w:val="24"/>
        </w:rPr>
        <w:t>4</w:t>
      </w:r>
      <w:r w:rsidRPr="341BEB6B">
        <w:rPr>
          <w:rFonts w:ascii="Arial" w:hAnsi="Arial" w:cs="Arial"/>
          <w:color w:val="000000" w:themeColor="text1"/>
          <w:sz w:val="24"/>
          <w:szCs w:val="24"/>
        </w:rPr>
        <w:t xml:space="preserve"> can be accessed at: </w:t>
      </w:r>
      <w:hyperlink r:id="rId118">
        <w:r w:rsidR="00577DC4" w:rsidRPr="341BEB6B">
          <w:rPr>
            <w:rStyle w:val="Hyperlink"/>
            <w:rFonts w:ascii="Arial" w:hAnsi="Arial" w:cs="Arial"/>
            <w:sz w:val="24"/>
            <w:szCs w:val="24"/>
          </w:rPr>
          <w:t>https://cavuhb.nhs.wales/about-us/governance-and-assurance/annual-reports-and-accounts/</w:t>
        </w:r>
      </w:hyperlink>
      <w:r w:rsidR="00577DC4" w:rsidRPr="341BEB6B">
        <w:rPr>
          <w:rFonts w:ascii="Arial" w:hAnsi="Arial" w:cs="Arial"/>
          <w:color w:val="00B0F0"/>
          <w:sz w:val="24"/>
          <w:szCs w:val="24"/>
        </w:rPr>
        <w:t xml:space="preserve"> </w:t>
      </w:r>
    </w:p>
    <w:p w14:paraId="2AB55A85" w14:textId="2D02DCEA" w:rsidR="006163D6" w:rsidRDefault="006163D6" w:rsidP="006163D6">
      <w:pPr>
        <w:autoSpaceDE w:val="0"/>
        <w:autoSpaceDN w:val="0"/>
        <w:adjustRightInd w:val="0"/>
        <w:spacing w:after="0" w:line="240" w:lineRule="auto"/>
        <w:rPr>
          <w:rFonts w:ascii="Lato-Regular" w:hAnsi="Lato-Regular" w:cs="Lato-Regular"/>
          <w:color w:val="000000"/>
          <w:sz w:val="20"/>
          <w:szCs w:val="20"/>
        </w:rPr>
      </w:pPr>
    </w:p>
    <w:p w14:paraId="0A5E5897" w14:textId="77777777" w:rsidR="006163D6" w:rsidRPr="00485270" w:rsidRDefault="006163D6" w:rsidP="006163D6">
      <w:pPr>
        <w:autoSpaceDE w:val="0"/>
        <w:autoSpaceDN w:val="0"/>
        <w:adjustRightInd w:val="0"/>
        <w:spacing w:after="0" w:line="240" w:lineRule="auto"/>
        <w:rPr>
          <w:rFonts w:ascii="Arial" w:hAnsi="Arial" w:cs="Arial"/>
          <w:color w:val="000000" w:themeColor="text1"/>
          <w:sz w:val="24"/>
          <w:szCs w:val="24"/>
        </w:rPr>
      </w:pPr>
    </w:p>
    <w:p w14:paraId="60795C24" w14:textId="2D02DCEA" w:rsidR="006163D6" w:rsidRPr="004D16E9" w:rsidRDefault="006163D6" w:rsidP="006163D6">
      <w:pPr>
        <w:autoSpaceDE w:val="0"/>
        <w:autoSpaceDN w:val="0"/>
        <w:adjustRightInd w:val="0"/>
        <w:spacing w:after="0" w:line="240" w:lineRule="auto"/>
        <w:rPr>
          <w:rFonts w:ascii="Arial" w:hAnsi="Arial" w:cs="Arial"/>
          <w:color w:val="000000" w:themeColor="text1"/>
          <w:sz w:val="24"/>
          <w:szCs w:val="24"/>
        </w:rPr>
      </w:pPr>
      <w:r w:rsidRPr="00E406CB">
        <w:rPr>
          <w:rFonts w:ascii="Arial" w:hAnsi="Arial" w:cs="Arial"/>
          <w:color w:val="000000" w:themeColor="text1"/>
          <w:sz w:val="24"/>
          <w:szCs w:val="24"/>
        </w:rPr>
        <w:t>The Health Board’s Board</w:t>
      </w:r>
      <w:r w:rsidRPr="004D16E9">
        <w:rPr>
          <w:rFonts w:ascii="Arial" w:hAnsi="Arial" w:cs="Arial"/>
          <w:color w:val="000000" w:themeColor="text1"/>
          <w:sz w:val="24"/>
          <w:szCs w:val="24"/>
        </w:rPr>
        <w:t xml:space="preserve"> and Committee structure in place during 202</w:t>
      </w:r>
      <w:r w:rsidR="0080297D">
        <w:rPr>
          <w:rFonts w:ascii="Arial" w:hAnsi="Arial" w:cs="Arial"/>
          <w:color w:val="000000" w:themeColor="text1"/>
          <w:sz w:val="24"/>
          <w:szCs w:val="24"/>
        </w:rPr>
        <w:t>3</w:t>
      </w:r>
      <w:r w:rsidRPr="004D16E9">
        <w:rPr>
          <w:rFonts w:ascii="Arial" w:hAnsi="Arial" w:cs="Arial"/>
          <w:color w:val="000000" w:themeColor="text1"/>
          <w:sz w:val="24"/>
          <w:szCs w:val="24"/>
        </w:rPr>
        <w:t>-202</w:t>
      </w:r>
      <w:r w:rsidR="0080297D">
        <w:rPr>
          <w:rFonts w:ascii="Arial" w:hAnsi="Arial" w:cs="Arial"/>
          <w:color w:val="000000" w:themeColor="text1"/>
          <w:sz w:val="24"/>
          <w:szCs w:val="24"/>
        </w:rPr>
        <w:t>4</w:t>
      </w:r>
      <w:r w:rsidRPr="004D16E9">
        <w:rPr>
          <w:rFonts w:ascii="Arial" w:hAnsi="Arial" w:cs="Arial"/>
          <w:color w:val="000000" w:themeColor="text1"/>
          <w:sz w:val="24"/>
          <w:szCs w:val="24"/>
        </w:rPr>
        <w:t>, is outlined in Figure 1</w:t>
      </w:r>
      <w:r w:rsidR="00772CEE">
        <w:rPr>
          <w:rFonts w:ascii="Arial" w:hAnsi="Arial" w:cs="Arial"/>
          <w:color w:val="000000" w:themeColor="text1"/>
          <w:sz w:val="24"/>
          <w:szCs w:val="24"/>
        </w:rPr>
        <w:t>3</w:t>
      </w:r>
      <w:r w:rsidRPr="004D16E9">
        <w:rPr>
          <w:rFonts w:ascii="Arial" w:hAnsi="Arial" w:cs="Arial"/>
          <w:color w:val="000000" w:themeColor="text1"/>
          <w:sz w:val="24"/>
          <w:szCs w:val="24"/>
        </w:rPr>
        <w:t xml:space="preserve"> below.</w:t>
      </w:r>
    </w:p>
    <w:p w14:paraId="22E0838B"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1A233C0C"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330D2DB4" w14:textId="12FF1990" w:rsidR="00E052DB" w:rsidRDefault="006163D6" w:rsidP="006163D6">
      <w:pPr>
        <w:autoSpaceDE w:val="0"/>
        <w:autoSpaceDN w:val="0"/>
        <w:adjustRightInd w:val="0"/>
        <w:spacing w:after="0" w:line="240" w:lineRule="auto"/>
        <w:rPr>
          <w:rFonts w:ascii="Arial" w:hAnsi="Arial" w:cs="Arial"/>
          <w:color w:val="000000" w:themeColor="text1"/>
          <w:sz w:val="24"/>
          <w:szCs w:val="24"/>
          <w:u w:val="single"/>
        </w:rPr>
      </w:pPr>
      <w:r w:rsidRPr="004D16E9">
        <w:rPr>
          <w:rFonts w:ascii="Arial" w:hAnsi="Arial" w:cs="Arial"/>
          <w:color w:val="000000" w:themeColor="text1"/>
          <w:sz w:val="24"/>
          <w:szCs w:val="24"/>
          <w:u w:val="single"/>
        </w:rPr>
        <w:t>Figure 1</w:t>
      </w:r>
      <w:r w:rsidR="00FF5CC1">
        <w:rPr>
          <w:rFonts w:ascii="Arial" w:hAnsi="Arial" w:cs="Arial"/>
          <w:color w:val="000000" w:themeColor="text1"/>
          <w:sz w:val="24"/>
          <w:szCs w:val="24"/>
          <w:u w:val="single"/>
        </w:rPr>
        <w:t>3</w:t>
      </w:r>
      <w:r w:rsidRPr="004D16E9">
        <w:rPr>
          <w:rFonts w:ascii="Arial" w:hAnsi="Arial" w:cs="Arial"/>
          <w:color w:val="000000" w:themeColor="text1"/>
          <w:sz w:val="24"/>
          <w:szCs w:val="24"/>
          <w:u w:val="single"/>
        </w:rPr>
        <w:t xml:space="preserve"> – C&amp;VUHB Governance Structure 202</w:t>
      </w:r>
      <w:r w:rsidR="0080297D">
        <w:rPr>
          <w:rFonts w:ascii="Arial" w:hAnsi="Arial" w:cs="Arial"/>
          <w:color w:val="000000" w:themeColor="text1"/>
          <w:sz w:val="24"/>
          <w:szCs w:val="24"/>
          <w:u w:val="single"/>
        </w:rPr>
        <w:t>3</w:t>
      </w:r>
      <w:r w:rsidRPr="004D16E9">
        <w:rPr>
          <w:rFonts w:ascii="Arial" w:hAnsi="Arial" w:cs="Arial"/>
          <w:color w:val="000000" w:themeColor="text1"/>
          <w:sz w:val="24"/>
          <w:szCs w:val="24"/>
          <w:u w:val="single"/>
        </w:rPr>
        <w:t>-202</w:t>
      </w:r>
      <w:r w:rsidR="0080297D">
        <w:rPr>
          <w:rFonts w:ascii="Arial" w:hAnsi="Arial" w:cs="Arial"/>
          <w:color w:val="000000" w:themeColor="text1"/>
          <w:sz w:val="24"/>
          <w:szCs w:val="24"/>
          <w:u w:val="single"/>
        </w:rPr>
        <w:t>4</w:t>
      </w:r>
    </w:p>
    <w:p w14:paraId="78BB6C1E" w14:textId="5F52B00A" w:rsidR="00FE7A64" w:rsidRDefault="00FE7A64" w:rsidP="006163D6">
      <w:pPr>
        <w:autoSpaceDE w:val="0"/>
        <w:autoSpaceDN w:val="0"/>
        <w:adjustRightInd w:val="0"/>
        <w:spacing w:after="0" w:line="240" w:lineRule="auto"/>
        <w:rPr>
          <w:rFonts w:ascii="Arial" w:hAnsi="Arial" w:cs="Arial"/>
          <w:color w:val="000000" w:themeColor="text1"/>
          <w:sz w:val="24"/>
          <w:szCs w:val="24"/>
          <w:u w:val="single"/>
        </w:rPr>
      </w:pPr>
    </w:p>
    <w:p w14:paraId="0238534B" w14:textId="2D1D5747" w:rsidR="0080297D" w:rsidRDefault="00772CEE" w:rsidP="006163D6">
      <w:pPr>
        <w:autoSpaceDE w:val="0"/>
        <w:autoSpaceDN w:val="0"/>
        <w:adjustRightInd w:val="0"/>
        <w:spacing w:after="0" w:line="240" w:lineRule="auto"/>
        <w:rPr>
          <w:rFonts w:ascii="Arial" w:hAnsi="Arial" w:cs="Arial"/>
          <w:color w:val="000000" w:themeColor="text1"/>
          <w:sz w:val="24"/>
          <w:szCs w:val="24"/>
          <w:u w:val="single"/>
        </w:rPr>
      </w:pPr>
      <w:r>
        <w:rPr>
          <w:noProof/>
          <w:lang w:eastAsia="en-GB"/>
        </w:rPr>
        <w:lastRenderedPageBreak/>
        <w:drawing>
          <wp:inline distT="0" distB="0" distL="0" distR="0" wp14:anchorId="59AA09B8" wp14:editId="0B859531">
            <wp:extent cx="6543990" cy="2823210"/>
            <wp:effectExtent l="0" t="0" r="952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6547842" cy="2824872"/>
                    </a:xfrm>
                    <a:prstGeom prst="rect">
                      <a:avLst/>
                    </a:prstGeom>
                  </pic:spPr>
                </pic:pic>
              </a:graphicData>
            </a:graphic>
          </wp:inline>
        </w:drawing>
      </w:r>
    </w:p>
    <w:p w14:paraId="4138A71E" w14:textId="2D02DCEA" w:rsidR="0080297D" w:rsidRDefault="0080297D" w:rsidP="006163D6">
      <w:pPr>
        <w:autoSpaceDE w:val="0"/>
        <w:autoSpaceDN w:val="0"/>
        <w:adjustRightInd w:val="0"/>
        <w:spacing w:after="0" w:line="240" w:lineRule="auto"/>
        <w:rPr>
          <w:rFonts w:ascii="Arial" w:hAnsi="Arial" w:cs="Arial"/>
          <w:color w:val="000000" w:themeColor="text1"/>
          <w:sz w:val="24"/>
          <w:szCs w:val="24"/>
          <w:u w:val="single"/>
        </w:rPr>
      </w:pPr>
    </w:p>
    <w:p w14:paraId="0FEEA0AE" w14:textId="77777777" w:rsidR="00772CEE" w:rsidRDefault="00772CEE" w:rsidP="006163D6">
      <w:pPr>
        <w:autoSpaceDE w:val="0"/>
        <w:autoSpaceDN w:val="0"/>
        <w:adjustRightInd w:val="0"/>
        <w:spacing w:after="0" w:line="240" w:lineRule="auto"/>
        <w:rPr>
          <w:rFonts w:ascii="Arial" w:hAnsi="Arial" w:cs="Arial"/>
          <w:color w:val="000000" w:themeColor="text1"/>
          <w:sz w:val="24"/>
          <w:szCs w:val="24"/>
          <w:u w:val="single"/>
        </w:rPr>
      </w:pPr>
    </w:p>
    <w:p w14:paraId="44DF4093" w14:textId="77777777" w:rsidR="00FE7A64" w:rsidRDefault="00FE7A64" w:rsidP="006163D6">
      <w:pPr>
        <w:autoSpaceDE w:val="0"/>
        <w:autoSpaceDN w:val="0"/>
        <w:adjustRightInd w:val="0"/>
        <w:spacing w:after="0" w:line="240" w:lineRule="auto"/>
        <w:rPr>
          <w:rFonts w:ascii="Arial" w:hAnsi="Arial" w:cs="Arial"/>
          <w:color w:val="000000" w:themeColor="text1"/>
          <w:sz w:val="24"/>
          <w:szCs w:val="24"/>
          <w:u w:val="single"/>
        </w:rPr>
      </w:pPr>
    </w:p>
    <w:p w14:paraId="513E7A5C" w14:textId="7873F15B" w:rsidR="006163D6" w:rsidRPr="00FF3E62" w:rsidRDefault="00092383" w:rsidP="006163D6">
      <w:pPr>
        <w:autoSpaceDE w:val="0"/>
        <w:autoSpaceDN w:val="0"/>
        <w:adjustRightInd w:val="0"/>
        <w:spacing w:after="0" w:line="240" w:lineRule="auto"/>
        <w:rPr>
          <w:rFonts w:ascii="Arial" w:hAnsi="Arial" w:cs="Arial"/>
          <w:color w:val="000000" w:themeColor="text1"/>
          <w:sz w:val="24"/>
          <w:szCs w:val="24"/>
          <w:u w:val="single"/>
        </w:rPr>
      </w:pPr>
      <w:r w:rsidRPr="1E789E17">
        <w:rPr>
          <w:rFonts w:ascii="Arial" w:hAnsi="Arial" w:cs="Arial"/>
          <w:color w:val="000000" w:themeColor="text1"/>
          <w:sz w:val="24"/>
          <w:szCs w:val="24"/>
          <w:u w:val="single"/>
        </w:rPr>
        <w:t xml:space="preserve">Changes to the C&amp;VUHB Governance Structure from 1 April </w:t>
      </w:r>
      <w:r w:rsidR="004839DE" w:rsidRPr="1E789E17">
        <w:rPr>
          <w:rFonts w:ascii="Arial" w:hAnsi="Arial" w:cs="Arial"/>
          <w:color w:val="000000" w:themeColor="text1"/>
          <w:sz w:val="24"/>
          <w:szCs w:val="24"/>
          <w:u w:val="single"/>
        </w:rPr>
        <w:t>202</w:t>
      </w:r>
      <w:r w:rsidR="4DFFA44E" w:rsidRPr="1E789E17">
        <w:rPr>
          <w:rFonts w:ascii="Arial" w:hAnsi="Arial" w:cs="Arial"/>
          <w:color w:val="000000" w:themeColor="text1"/>
          <w:sz w:val="24"/>
          <w:szCs w:val="24"/>
          <w:u w:val="single"/>
        </w:rPr>
        <w:t>3</w:t>
      </w:r>
    </w:p>
    <w:p w14:paraId="1AF67B31" w14:textId="77777777" w:rsidR="00092383" w:rsidRPr="00FF3E62" w:rsidRDefault="00092383" w:rsidP="006163D6">
      <w:pPr>
        <w:autoSpaceDE w:val="0"/>
        <w:autoSpaceDN w:val="0"/>
        <w:adjustRightInd w:val="0"/>
        <w:spacing w:after="0" w:line="240" w:lineRule="auto"/>
        <w:rPr>
          <w:rFonts w:ascii="Arial" w:hAnsi="Arial" w:cs="Arial"/>
          <w:color w:val="000000" w:themeColor="text1"/>
          <w:sz w:val="24"/>
          <w:szCs w:val="24"/>
          <w:u w:val="single"/>
        </w:rPr>
      </w:pPr>
    </w:p>
    <w:p w14:paraId="32AF8E5E" w14:textId="05F39824" w:rsidR="00092383" w:rsidRPr="00FF3E62" w:rsidRDefault="00092383" w:rsidP="00092383">
      <w:pPr>
        <w:framePr w:hSpace="181" w:wrap="around" w:vAnchor="page" w:hAnchor="margin" w:xAlign="center" w:y="421"/>
        <w:rPr>
          <w:rFonts w:ascii="Arial" w:hAnsi="Arial" w:cs="Arial"/>
          <w:i/>
        </w:rPr>
      </w:pPr>
      <w:r w:rsidRPr="00FF3E62">
        <w:rPr>
          <w:rFonts w:ascii="Arial" w:hAnsi="Arial" w:cs="Arial"/>
          <w:i/>
        </w:rPr>
        <w:t>.</w:t>
      </w:r>
    </w:p>
    <w:p w14:paraId="64E90EE2" w14:textId="1BD5AE74" w:rsidR="006163D6" w:rsidRPr="00FF3E62" w:rsidRDefault="00092383" w:rsidP="006163D6">
      <w:pPr>
        <w:autoSpaceDE w:val="0"/>
        <w:autoSpaceDN w:val="0"/>
        <w:adjustRightInd w:val="0"/>
        <w:spacing w:after="0" w:line="240" w:lineRule="auto"/>
        <w:rPr>
          <w:rFonts w:ascii="Arial" w:hAnsi="Arial" w:cs="Arial"/>
          <w:sz w:val="24"/>
          <w:szCs w:val="24"/>
        </w:rPr>
      </w:pPr>
      <w:r w:rsidRPr="1E789E17">
        <w:rPr>
          <w:rFonts w:ascii="Arial" w:hAnsi="Arial" w:cs="Arial"/>
          <w:sz w:val="24"/>
          <w:szCs w:val="24"/>
        </w:rPr>
        <w:t xml:space="preserve">It is important to keep the effectiveness of the Board’s Committees under constant review to ensure that they are fit for purpose and support the Board in discharging its functions. Further, to ensure that the Board’s Committee arrangements reflect the risk profile of the organisation. The Health Board’s Board Assurance Framework highlighted significant risks for the Health Board to achieve its objectives, most notably in the areas of People, Quality and Performance.  Accordingly, the Health Board reviewed its Committee arrangements and </w:t>
      </w:r>
      <w:r w:rsidR="00E91DBA" w:rsidRPr="1E789E17">
        <w:rPr>
          <w:rFonts w:ascii="Arial" w:hAnsi="Arial" w:cs="Arial"/>
          <w:sz w:val="24"/>
          <w:szCs w:val="24"/>
        </w:rPr>
        <w:t xml:space="preserve">the following changes </w:t>
      </w:r>
      <w:r w:rsidR="0080297D" w:rsidRPr="1E789E17">
        <w:rPr>
          <w:rFonts w:ascii="Arial" w:hAnsi="Arial" w:cs="Arial"/>
          <w:sz w:val="24"/>
          <w:szCs w:val="24"/>
        </w:rPr>
        <w:t xml:space="preserve">were made to </w:t>
      </w:r>
      <w:r w:rsidR="00E91DBA" w:rsidRPr="1E789E17">
        <w:rPr>
          <w:rFonts w:ascii="Arial" w:hAnsi="Arial" w:cs="Arial"/>
          <w:sz w:val="24"/>
          <w:szCs w:val="24"/>
        </w:rPr>
        <w:t>Committee arrangements</w:t>
      </w:r>
      <w:r w:rsidR="005E06BD" w:rsidRPr="1E789E17">
        <w:rPr>
          <w:rFonts w:ascii="Arial" w:hAnsi="Arial" w:cs="Arial"/>
          <w:sz w:val="24"/>
          <w:szCs w:val="24"/>
        </w:rPr>
        <w:t xml:space="preserve"> effective</w:t>
      </w:r>
      <w:r w:rsidR="00E91DBA" w:rsidRPr="1E789E17">
        <w:rPr>
          <w:rFonts w:ascii="Arial" w:hAnsi="Arial" w:cs="Arial"/>
          <w:sz w:val="24"/>
          <w:szCs w:val="24"/>
        </w:rPr>
        <w:t xml:space="preserve"> from 1 April 202</w:t>
      </w:r>
      <w:r w:rsidR="10C2F293" w:rsidRPr="1E789E17">
        <w:rPr>
          <w:rFonts w:ascii="Arial" w:hAnsi="Arial" w:cs="Arial"/>
          <w:sz w:val="24"/>
          <w:szCs w:val="24"/>
        </w:rPr>
        <w:t>3</w:t>
      </w:r>
      <w:r w:rsidR="00E91DBA" w:rsidRPr="1E789E17">
        <w:rPr>
          <w:rFonts w:ascii="Arial" w:hAnsi="Arial" w:cs="Arial"/>
          <w:sz w:val="24"/>
          <w:szCs w:val="24"/>
        </w:rPr>
        <w:t>:</w:t>
      </w:r>
    </w:p>
    <w:p w14:paraId="1F0D801B" w14:textId="77777777" w:rsidR="00E91DBA" w:rsidRPr="00FF3E62" w:rsidRDefault="00E91DBA" w:rsidP="006163D6">
      <w:pPr>
        <w:autoSpaceDE w:val="0"/>
        <w:autoSpaceDN w:val="0"/>
        <w:adjustRightInd w:val="0"/>
        <w:spacing w:after="0" w:line="240" w:lineRule="auto"/>
        <w:rPr>
          <w:rFonts w:ascii="Arial" w:hAnsi="Arial" w:cs="Arial"/>
          <w:sz w:val="24"/>
          <w:szCs w:val="24"/>
        </w:rPr>
      </w:pPr>
    </w:p>
    <w:p w14:paraId="05920F7D" w14:textId="6222A7E0" w:rsidR="00E91DBA" w:rsidRPr="00FF3E62" w:rsidRDefault="00E91DBA" w:rsidP="00985D01">
      <w:pPr>
        <w:pStyle w:val="ListParagraph"/>
        <w:numPr>
          <w:ilvl w:val="1"/>
          <w:numId w:val="42"/>
        </w:numPr>
        <w:spacing w:line="252" w:lineRule="auto"/>
        <w:rPr>
          <w:rFonts w:ascii="Arial" w:hAnsi="Arial" w:cs="Arial"/>
          <w:sz w:val="24"/>
          <w:szCs w:val="24"/>
        </w:rPr>
      </w:pPr>
      <w:r w:rsidRPr="00FF3E62">
        <w:rPr>
          <w:rFonts w:ascii="Arial" w:hAnsi="Arial" w:cs="Arial"/>
          <w:sz w:val="24"/>
          <w:szCs w:val="24"/>
        </w:rPr>
        <w:t xml:space="preserve">The </w:t>
      </w:r>
      <w:r w:rsidR="0080297D">
        <w:rPr>
          <w:rFonts w:ascii="Arial" w:hAnsi="Arial" w:cs="Arial"/>
          <w:sz w:val="24"/>
          <w:szCs w:val="24"/>
        </w:rPr>
        <w:t>Quality, Safety and Experience Committee met monthly from April 2023 until November 2023 and then met 6-weekly until March 2024 in order to ensure sufficient time was afforded to quality improvement</w:t>
      </w:r>
    </w:p>
    <w:p w14:paraId="3628D905" w14:textId="59C374DD" w:rsidR="0080297D" w:rsidRPr="00CE59C3" w:rsidRDefault="0080297D" w:rsidP="00985D01">
      <w:pPr>
        <w:numPr>
          <w:ilvl w:val="1"/>
          <w:numId w:val="42"/>
        </w:numPr>
        <w:spacing w:line="252" w:lineRule="auto"/>
        <w:contextualSpacing/>
        <w:rPr>
          <w:rFonts w:ascii="Arial" w:hAnsi="Arial" w:cs="Arial"/>
          <w:sz w:val="24"/>
          <w:szCs w:val="24"/>
        </w:rPr>
      </w:pPr>
      <w:r>
        <w:rPr>
          <w:rFonts w:ascii="Arial" w:hAnsi="Arial" w:cs="Arial"/>
          <w:sz w:val="24"/>
          <w:szCs w:val="24"/>
        </w:rPr>
        <w:t xml:space="preserve">Finance </w:t>
      </w:r>
      <w:r w:rsidR="00F31101">
        <w:rPr>
          <w:rFonts w:ascii="Arial" w:hAnsi="Arial" w:cs="Arial"/>
          <w:sz w:val="24"/>
          <w:szCs w:val="24"/>
        </w:rPr>
        <w:t>and</w:t>
      </w:r>
      <w:r>
        <w:rPr>
          <w:rFonts w:ascii="Arial" w:hAnsi="Arial" w:cs="Arial"/>
          <w:sz w:val="24"/>
          <w:szCs w:val="24"/>
        </w:rPr>
        <w:t xml:space="preserve"> Performance – The delivery/</w:t>
      </w:r>
      <w:r w:rsidRPr="0080297D">
        <w:rPr>
          <w:rFonts w:ascii="Arial" w:hAnsi="Arial" w:cs="Arial"/>
          <w:sz w:val="24"/>
          <w:szCs w:val="24"/>
        </w:rPr>
        <w:t xml:space="preserve"> </w:t>
      </w:r>
      <w:r w:rsidRPr="470070C7">
        <w:rPr>
          <w:rFonts w:ascii="Arial" w:hAnsi="Arial" w:cs="Arial"/>
          <w:sz w:val="24"/>
          <w:szCs w:val="24"/>
        </w:rPr>
        <w:t>performance element that was previously reported to the Strategy and Delivery Committee was included in the business of the newly constituted Finance and Performance Committee. This Committee met monthly with its first meeting held on 19 April 2023.</w:t>
      </w:r>
    </w:p>
    <w:p w14:paraId="035F2EFA" w14:textId="77777777" w:rsidR="009159CF" w:rsidRDefault="009159CF" w:rsidP="00C126E6">
      <w:pPr>
        <w:autoSpaceDE w:val="0"/>
        <w:autoSpaceDN w:val="0"/>
        <w:adjustRightInd w:val="0"/>
        <w:spacing w:after="0" w:line="240" w:lineRule="auto"/>
        <w:rPr>
          <w:rFonts w:ascii="Arial" w:hAnsi="Arial" w:cs="Arial"/>
          <w:color w:val="44546A" w:themeColor="text2"/>
          <w:sz w:val="24"/>
          <w:szCs w:val="24"/>
          <w:highlight w:val="yellow"/>
        </w:rPr>
      </w:pPr>
    </w:p>
    <w:p w14:paraId="5D2B0D8A" w14:textId="40592E19" w:rsidR="00175C6F" w:rsidRPr="00500A4F" w:rsidRDefault="00BB202D" w:rsidP="00175C6F">
      <w:pPr>
        <w:autoSpaceDE w:val="0"/>
        <w:autoSpaceDN w:val="0"/>
        <w:adjustRightInd w:val="0"/>
        <w:spacing w:after="0" w:line="240" w:lineRule="auto"/>
        <w:rPr>
          <w:rFonts w:ascii="Arial" w:hAnsi="Arial" w:cs="Arial"/>
          <w:b/>
          <w:color w:val="0070C0"/>
          <w:sz w:val="24"/>
          <w:szCs w:val="24"/>
        </w:rPr>
      </w:pPr>
      <w:r w:rsidRPr="337ED056">
        <w:rPr>
          <w:rFonts w:ascii="Arial" w:hAnsi="Arial" w:cs="Arial"/>
          <w:b/>
          <w:bCs/>
          <w:color w:val="0070C0"/>
          <w:sz w:val="24"/>
          <w:szCs w:val="24"/>
        </w:rPr>
        <w:t>9</w:t>
      </w:r>
      <w:r>
        <w:rPr>
          <w:rFonts w:ascii="Arial" w:hAnsi="Arial" w:cs="Arial"/>
          <w:b/>
          <w:color w:val="0070C0"/>
          <w:sz w:val="24"/>
          <w:szCs w:val="24"/>
        </w:rPr>
        <w:t>.5</w:t>
      </w:r>
      <w:r w:rsidR="00175C6F">
        <w:rPr>
          <w:rFonts w:ascii="Arial" w:hAnsi="Arial" w:cs="Arial"/>
          <w:b/>
          <w:color w:val="0070C0"/>
          <w:sz w:val="24"/>
          <w:szCs w:val="24"/>
        </w:rPr>
        <w:t xml:space="preserve"> </w:t>
      </w:r>
      <w:r w:rsidR="00175C6F" w:rsidRPr="00500A4F">
        <w:rPr>
          <w:rFonts w:ascii="Arial" w:hAnsi="Arial" w:cs="Arial"/>
          <w:b/>
          <w:color w:val="0070C0"/>
          <w:sz w:val="24"/>
          <w:szCs w:val="24"/>
        </w:rPr>
        <w:t>Audit and Assurance Committee</w:t>
      </w:r>
    </w:p>
    <w:p w14:paraId="57B34CBC" w14:textId="77777777" w:rsidR="00175C6F" w:rsidRPr="009D12C3" w:rsidRDefault="00175C6F" w:rsidP="00175C6F">
      <w:pPr>
        <w:autoSpaceDE w:val="0"/>
        <w:autoSpaceDN w:val="0"/>
        <w:adjustRightInd w:val="0"/>
        <w:spacing w:after="0" w:line="240" w:lineRule="auto"/>
        <w:rPr>
          <w:rFonts w:ascii="Arial" w:hAnsi="Arial" w:cs="Arial"/>
          <w:sz w:val="24"/>
          <w:szCs w:val="24"/>
        </w:rPr>
      </w:pPr>
    </w:p>
    <w:p w14:paraId="1493ADD4" w14:textId="77777777" w:rsidR="00175C6F" w:rsidRPr="009D12C3" w:rsidRDefault="00175C6F" w:rsidP="00175C6F">
      <w:pPr>
        <w:autoSpaceDE w:val="0"/>
        <w:autoSpaceDN w:val="0"/>
        <w:adjustRightInd w:val="0"/>
        <w:spacing w:after="0" w:line="240" w:lineRule="auto"/>
        <w:rPr>
          <w:rFonts w:ascii="Arial" w:hAnsi="Arial" w:cs="Arial"/>
          <w:sz w:val="24"/>
          <w:szCs w:val="24"/>
        </w:rPr>
      </w:pPr>
      <w:r w:rsidRPr="009D12C3">
        <w:rPr>
          <w:rFonts w:ascii="Arial" w:hAnsi="Arial" w:cs="Arial"/>
          <w:sz w:val="24"/>
          <w:szCs w:val="24"/>
        </w:rPr>
        <w:t xml:space="preserve">The membership of the Audit </w:t>
      </w:r>
      <w:r>
        <w:rPr>
          <w:rFonts w:ascii="Arial" w:hAnsi="Arial" w:cs="Arial"/>
          <w:sz w:val="24"/>
          <w:szCs w:val="24"/>
        </w:rPr>
        <w:t xml:space="preserve">and Assurance </w:t>
      </w:r>
      <w:r w:rsidRPr="009D12C3">
        <w:rPr>
          <w:rFonts w:ascii="Arial" w:hAnsi="Arial" w:cs="Arial"/>
          <w:sz w:val="24"/>
          <w:szCs w:val="24"/>
        </w:rPr>
        <w:t>Committee during 202</w:t>
      </w:r>
      <w:r>
        <w:rPr>
          <w:rFonts w:ascii="Arial" w:hAnsi="Arial" w:cs="Arial"/>
          <w:sz w:val="24"/>
          <w:szCs w:val="24"/>
        </w:rPr>
        <w:t>3</w:t>
      </w:r>
      <w:r w:rsidRPr="009D12C3">
        <w:rPr>
          <w:rFonts w:ascii="Arial" w:hAnsi="Arial" w:cs="Arial"/>
          <w:sz w:val="24"/>
          <w:szCs w:val="24"/>
        </w:rPr>
        <w:t>-202</w:t>
      </w:r>
      <w:r>
        <w:rPr>
          <w:rFonts w:ascii="Arial" w:hAnsi="Arial" w:cs="Arial"/>
          <w:sz w:val="24"/>
          <w:szCs w:val="24"/>
        </w:rPr>
        <w:t>4</w:t>
      </w:r>
      <w:r w:rsidRPr="009D12C3">
        <w:rPr>
          <w:rFonts w:ascii="Arial" w:hAnsi="Arial" w:cs="Arial"/>
          <w:sz w:val="24"/>
          <w:szCs w:val="24"/>
        </w:rPr>
        <w:t>, providing the required expertise was as follows:</w:t>
      </w:r>
    </w:p>
    <w:p w14:paraId="00805637" w14:textId="77777777" w:rsidR="00175C6F" w:rsidRPr="009D12C3" w:rsidRDefault="00175C6F" w:rsidP="00175C6F">
      <w:pPr>
        <w:autoSpaceDE w:val="0"/>
        <w:autoSpaceDN w:val="0"/>
        <w:adjustRightInd w:val="0"/>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001"/>
        <w:gridCol w:w="3013"/>
        <w:gridCol w:w="3002"/>
      </w:tblGrid>
      <w:tr w:rsidR="00175C6F" w:rsidRPr="009D12C3" w14:paraId="0BED5507" w14:textId="77777777" w:rsidTr="0098536B">
        <w:tc>
          <w:tcPr>
            <w:tcW w:w="3060" w:type="dxa"/>
            <w:shd w:val="clear" w:color="auto" w:fill="B4C6E7" w:themeFill="accent1" w:themeFillTint="66"/>
          </w:tcPr>
          <w:p w14:paraId="5678384C" w14:textId="77777777" w:rsidR="00175C6F" w:rsidRPr="009D12C3" w:rsidRDefault="00175C6F" w:rsidP="0098536B">
            <w:pPr>
              <w:jc w:val="center"/>
              <w:rPr>
                <w:rFonts w:ascii="Arial" w:hAnsi="Arial" w:cs="Arial"/>
                <w:b/>
                <w:sz w:val="24"/>
                <w:szCs w:val="24"/>
              </w:rPr>
            </w:pPr>
            <w:r w:rsidRPr="009D12C3">
              <w:rPr>
                <w:rFonts w:ascii="Arial" w:hAnsi="Arial" w:cs="Arial"/>
                <w:b/>
                <w:sz w:val="24"/>
                <w:szCs w:val="24"/>
              </w:rPr>
              <w:t>Name</w:t>
            </w:r>
          </w:p>
        </w:tc>
        <w:tc>
          <w:tcPr>
            <w:tcW w:w="3060" w:type="dxa"/>
            <w:shd w:val="clear" w:color="auto" w:fill="B4C6E7" w:themeFill="accent1" w:themeFillTint="66"/>
          </w:tcPr>
          <w:p w14:paraId="5D149DEA" w14:textId="77777777" w:rsidR="00175C6F" w:rsidRPr="009D12C3" w:rsidRDefault="00175C6F" w:rsidP="0098536B">
            <w:pPr>
              <w:jc w:val="center"/>
              <w:rPr>
                <w:rFonts w:ascii="Arial" w:hAnsi="Arial" w:cs="Arial"/>
                <w:b/>
                <w:sz w:val="24"/>
                <w:szCs w:val="24"/>
              </w:rPr>
            </w:pPr>
            <w:r w:rsidRPr="009D12C3">
              <w:rPr>
                <w:rFonts w:ascii="Arial" w:hAnsi="Arial" w:cs="Arial"/>
                <w:b/>
                <w:sz w:val="24"/>
                <w:szCs w:val="24"/>
              </w:rPr>
              <w:t>Role</w:t>
            </w:r>
          </w:p>
        </w:tc>
        <w:tc>
          <w:tcPr>
            <w:tcW w:w="3060" w:type="dxa"/>
            <w:shd w:val="clear" w:color="auto" w:fill="B4C6E7" w:themeFill="accent1" w:themeFillTint="66"/>
          </w:tcPr>
          <w:p w14:paraId="7AFB0B4C" w14:textId="77777777" w:rsidR="00175C6F" w:rsidRPr="009D12C3" w:rsidRDefault="00175C6F" w:rsidP="0098536B">
            <w:pPr>
              <w:jc w:val="center"/>
              <w:rPr>
                <w:rFonts w:ascii="Arial" w:hAnsi="Arial" w:cs="Arial"/>
                <w:b/>
                <w:sz w:val="24"/>
                <w:szCs w:val="24"/>
              </w:rPr>
            </w:pPr>
            <w:r w:rsidRPr="009D12C3">
              <w:rPr>
                <w:rFonts w:ascii="Arial" w:hAnsi="Arial" w:cs="Arial"/>
                <w:b/>
                <w:sz w:val="24"/>
                <w:szCs w:val="24"/>
              </w:rPr>
              <w:t>Dates</w:t>
            </w:r>
          </w:p>
        </w:tc>
      </w:tr>
      <w:tr w:rsidR="00175C6F" w:rsidRPr="009D12C3" w14:paraId="7BC1762C" w14:textId="77777777" w:rsidTr="0098536B">
        <w:tc>
          <w:tcPr>
            <w:tcW w:w="9180" w:type="dxa"/>
            <w:gridSpan w:val="3"/>
            <w:shd w:val="clear" w:color="auto" w:fill="D0CECE" w:themeFill="background2" w:themeFillShade="E6"/>
          </w:tcPr>
          <w:p w14:paraId="2AE3AF1B" w14:textId="77777777" w:rsidR="00175C6F" w:rsidRPr="009D12C3" w:rsidRDefault="00175C6F" w:rsidP="0098536B">
            <w:pPr>
              <w:rPr>
                <w:rFonts w:ascii="Arial" w:hAnsi="Arial" w:cs="Arial"/>
                <w:b/>
                <w:sz w:val="24"/>
                <w:szCs w:val="24"/>
              </w:rPr>
            </w:pPr>
            <w:r w:rsidRPr="009D12C3">
              <w:rPr>
                <w:rFonts w:ascii="Arial" w:hAnsi="Arial" w:cs="Arial"/>
                <w:b/>
                <w:sz w:val="24"/>
                <w:szCs w:val="24"/>
              </w:rPr>
              <w:t>INDEPENDENT MEMBERS</w:t>
            </w:r>
          </w:p>
        </w:tc>
      </w:tr>
      <w:tr w:rsidR="00175C6F" w:rsidRPr="009D12C3" w14:paraId="0C1D3EF0" w14:textId="77777777" w:rsidTr="0098536B">
        <w:tc>
          <w:tcPr>
            <w:tcW w:w="3060" w:type="dxa"/>
          </w:tcPr>
          <w:p w14:paraId="47DF6E3E" w14:textId="77777777" w:rsidR="00175C6F" w:rsidRPr="00B66D78" w:rsidRDefault="00175C6F" w:rsidP="0098536B">
            <w:pPr>
              <w:rPr>
                <w:rFonts w:ascii="Arial" w:hAnsi="Arial" w:cs="Arial"/>
                <w:sz w:val="24"/>
                <w:szCs w:val="24"/>
              </w:rPr>
            </w:pPr>
            <w:r w:rsidRPr="00B66D78">
              <w:rPr>
                <w:rFonts w:ascii="Arial" w:hAnsi="Arial" w:cs="Arial"/>
                <w:sz w:val="24"/>
                <w:szCs w:val="24"/>
              </w:rPr>
              <w:t>John Union</w:t>
            </w:r>
          </w:p>
        </w:tc>
        <w:tc>
          <w:tcPr>
            <w:tcW w:w="3060" w:type="dxa"/>
          </w:tcPr>
          <w:p w14:paraId="61952EE4" w14:textId="77777777" w:rsidR="00175C6F" w:rsidRPr="00B66D78" w:rsidRDefault="00175C6F" w:rsidP="0098536B">
            <w:pPr>
              <w:rPr>
                <w:rFonts w:ascii="Arial" w:hAnsi="Arial" w:cs="Arial"/>
                <w:sz w:val="24"/>
                <w:szCs w:val="24"/>
              </w:rPr>
            </w:pPr>
            <w:r w:rsidRPr="00B66D78">
              <w:rPr>
                <w:rFonts w:ascii="Arial" w:hAnsi="Arial" w:cs="Arial"/>
                <w:sz w:val="24"/>
                <w:szCs w:val="24"/>
              </w:rPr>
              <w:t>Committee Chair and Independent Member - Finance</w:t>
            </w:r>
          </w:p>
        </w:tc>
        <w:tc>
          <w:tcPr>
            <w:tcW w:w="3060" w:type="dxa"/>
          </w:tcPr>
          <w:p w14:paraId="3334D006" w14:textId="77777777" w:rsidR="00175C6F" w:rsidRPr="00B66D78" w:rsidRDefault="00175C6F" w:rsidP="0098536B">
            <w:pPr>
              <w:rPr>
                <w:rFonts w:ascii="Arial" w:hAnsi="Arial" w:cs="Arial"/>
                <w:sz w:val="24"/>
                <w:szCs w:val="24"/>
              </w:rPr>
            </w:pPr>
            <w:r w:rsidRPr="00B66D78">
              <w:rPr>
                <w:rFonts w:ascii="Arial" w:hAnsi="Arial" w:cs="Arial"/>
                <w:sz w:val="24"/>
                <w:szCs w:val="24"/>
              </w:rPr>
              <w:t>April 2023- February  2024</w:t>
            </w:r>
          </w:p>
        </w:tc>
      </w:tr>
      <w:tr w:rsidR="00175C6F" w:rsidRPr="009D12C3" w14:paraId="6354D5A6" w14:textId="77777777" w:rsidTr="0098536B">
        <w:tc>
          <w:tcPr>
            <w:tcW w:w="3060" w:type="dxa"/>
          </w:tcPr>
          <w:p w14:paraId="59043EF9" w14:textId="77777777" w:rsidR="00175C6F" w:rsidRPr="00B66D78" w:rsidRDefault="00175C6F" w:rsidP="0098536B">
            <w:pPr>
              <w:rPr>
                <w:rFonts w:ascii="Arial" w:hAnsi="Arial" w:cs="Arial"/>
                <w:sz w:val="24"/>
                <w:szCs w:val="24"/>
              </w:rPr>
            </w:pPr>
            <w:r w:rsidRPr="00B66D78">
              <w:rPr>
                <w:rFonts w:ascii="Arial" w:hAnsi="Arial" w:cs="Arial"/>
                <w:sz w:val="24"/>
                <w:szCs w:val="24"/>
              </w:rPr>
              <w:lastRenderedPageBreak/>
              <w:t>Rhian Thomas</w:t>
            </w:r>
          </w:p>
        </w:tc>
        <w:tc>
          <w:tcPr>
            <w:tcW w:w="3060" w:type="dxa"/>
          </w:tcPr>
          <w:p w14:paraId="12F0C2BB" w14:textId="77777777" w:rsidR="00175C6F" w:rsidRPr="00B66D78" w:rsidRDefault="00175C6F" w:rsidP="0098536B">
            <w:pPr>
              <w:rPr>
                <w:rFonts w:ascii="Arial" w:hAnsi="Arial" w:cs="Arial"/>
                <w:sz w:val="24"/>
                <w:szCs w:val="24"/>
              </w:rPr>
            </w:pPr>
            <w:r w:rsidRPr="00B66D78">
              <w:rPr>
                <w:rFonts w:ascii="Arial" w:hAnsi="Arial" w:cs="Arial"/>
                <w:sz w:val="24"/>
                <w:szCs w:val="24"/>
              </w:rPr>
              <w:t>Committee Chair and Independent Member – Capital &amp; Estates</w:t>
            </w:r>
          </w:p>
        </w:tc>
        <w:tc>
          <w:tcPr>
            <w:tcW w:w="3060" w:type="dxa"/>
          </w:tcPr>
          <w:p w14:paraId="396B4578" w14:textId="77777777" w:rsidR="00175C6F" w:rsidRPr="00B66D78" w:rsidRDefault="00175C6F" w:rsidP="0098536B">
            <w:pPr>
              <w:rPr>
                <w:rFonts w:ascii="Arial" w:hAnsi="Arial" w:cs="Arial"/>
                <w:sz w:val="24"/>
                <w:szCs w:val="24"/>
              </w:rPr>
            </w:pPr>
            <w:r w:rsidRPr="00B66D78">
              <w:rPr>
                <w:rFonts w:ascii="Arial" w:hAnsi="Arial" w:cs="Arial"/>
                <w:sz w:val="24"/>
                <w:szCs w:val="24"/>
              </w:rPr>
              <w:t>February 2024 – April 2024</w:t>
            </w:r>
          </w:p>
        </w:tc>
      </w:tr>
      <w:tr w:rsidR="00175C6F" w:rsidRPr="009D12C3" w14:paraId="01FEA5AB" w14:textId="77777777" w:rsidTr="0098536B">
        <w:tc>
          <w:tcPr>
            <w:tcW w:w="3060" w:type="dxa"/>
          </w:tcPr>
          <w:p w14:paraId="48951EF7" w14:textId="77777777" w:rsidR="00175C6F" w:rsidRPr="00B66D78" w:rsidRDefault="00175C6F" w:rsidP="0098536B">
            <w:pPr>
              <w:rPr>
                <w:rFonts w:ascii="Arial" w:hAnsi="Arial" w:cs="Arial"/>
                <w:sz w:val="24"/>
                <w:szCs w:val="24"/>
              </w:rPr>
            </w:pPr>
            <w:r w:rsidRPr="00B66D78">
              <w:rPr>
                <w:rFonts w:ascii="Arial" w:hAnsi="Arial" w:cs="Arial"/>
                <w:sz w:val="24"/>
                <w:szCs w:val="24"/>
              </w:rPr>
              <w:t>David Edwards</w:t>
            </w:r>
          </w:p>
        </w:tc>
        <w:tc>
          <w:tcPr>
            <w:tcW w:w="3060" w:type="dxa"/>
          </w:tcPr>
          <w:p w14:paraId="1BD1C585" w14:textId="77777777" w:rsidR="00175C6F" w:rsidRPr="00B66D78" w:rsidRDefault="00175C6F" w:rsidP="0098536B">
            <w:pPr>
              <w:rPr>
                <w:rFonts w:ascii="Arial" w:hAnsi="Arial" w:cs="Arial"/>
                <w:sz w:val="24"/>
                <w:szCs w:val="24"/>
              </w:rPr>
            </w:pPr>
            <w:r w:rsidRPr="00B66D78">
              <w:rPr>
                <w:rFonts w:ascii="Arial" w:hAnsi="Arial" w:cs="Arial"/>
                <w:sz w:val="24"/>
                <w:szCs w:val="24"/>
              </w:rPr>
              <w:t>Committee Vice Chair</w:t>
            </w:r>
          </w:p>
        </w:tc>
        <w:tc>
          <w:tcPr>
            <w:tcW w:w="3060" w:type="dxa"/>
          </w:tcPr>
          <w:p w14:paraId="59934659" w14:textId="77777777" w:rsidR="00175C6F" w:rsidRPr="00B66D78" w:rsidRDefault="00175C6F" w:rsidP="0098536B">
            <w:pPr>
              <w:rPr>
                <w:rFonts w:ascii="Arial" w:hAnsi="Arial" w:cs="Arial"/>
                <w:sz w:val="24"/>
                <w:szCs w:val="24"/>
              </w:rPr>
            </w:pPr>
            <w:r w:rsidRPr="00B66D78">
              <w:rPr>
                <w:rFonts w:ascii="Arial" w:hAnsi="Arial" w:cs="Arial"/>
                <w:sz w:val="24"/>
                <w:szCs w:val="24"/>
              </w:rPr>
              <w:t>April 2023- March 2024</w:t>
            </w:r>
          </w:p>
        </w:tc>
      </w:tr>
      <w:tr w:rsidR="00175C6F" w:rsidRPr="009D12C3" w14:paraId="489DBDD1" w14:textId="77777777" w:rsidTr="0098536B">
        <w:tc>
          <w:tcPr>
            <w:tcW w:w="3060" w:type="dxa"/>
          </w:tcPr>
          <w:p w14:paraId="212642BA" w14:textId="77777777" w:rsidR="00175C6F" w:rsidRPr="00B66D78" w:rsidRDefault="00175C6F" w:rsidP="0098536B">
            <w:pPr>
              <w:rPr>
                <w:rFonts w:ascii="Arial" w:hAnsi="Arial" w:cs="Arial"/>
                <w:sz w:val="24"/>
                <w:szCs w:val="24"/>
              </w:rPr>
            </w:pPr>
            <w:r w:rsidRPr="00B66D78">
              <w:rPr>
                <w:rFonts w:ascii="Arial" w:hAnsi="Arial" w:cs="Arial"/>
                <w:sz w:val="24"/>
                <w:szCs w:val="24"/>
              </w:rPr>
              <w:t>Mike Jones</w:t>
            </w:r>
          </w:p>
        </w:tc>
        <w:tc>
          <w:tcPr>
            <w:tcW w:w="3060" w:type="dxa"/>
          </w:tcPr>
          <w:p w14:paraId="53DA967D" w14:textId="77777777" w:rsidR="00175C6F" w:rsidRPr="00B66D78" w:rsidRDefault="00175C6F" w:rsidP="0098536B">
            <w:pPr>
              <w:rPr>
                <w:rFonts w:ascii="Arial" w:hAnsi="Arial" w:cs="Arial"/>
                <w:sz w:val="24"/>
                <w:szCs w:val="24"/>
              </w:rPr>
            </w:pPr>
            <w:r w:rsidRPr="00B66D78">
              <w:rPr>
                <w:rFonts w:ascii="Arial" w:hAnsi="Arial" w:cs="Arial"/>
                <w:sz w:val="24"/>
                <w:szCs w:val="24"/>
              </w:rPr>
              <w:t>Independent Member Trade Union</w:t>
            </w:r>
          </w:p>
        </w:tc>
        <w:tc>
          <w:tcPr>
            <w:tcW w:w="3060" w:type="dxa"/>
          </w:tcPr>
          <w:p w14:paraId="03CC1DBE" w14:textId="77777777" w:rsidR="00175C6F" w:rsidRPr="00B66D78" w:rsidRDefault="00175C6F" w:rsidP="0098536B">
            <w:pPr>
              <w:rPr>
                <w:rFonts w:ascii="Arial" w:hAnsi="Arial" w:cs="Arial"/>
                <w:sz w:val="24"/>
                <w:szCs w:val="24"/>
              </w:rPr>
            </w:pPr>
            <w:r w:rsidRPr="00B66D78">
              <w:rPr>
                <w:rFonts w:ascii="Arial" w:hAnsi="Arial" w:cs="Arial"/>
                <w:sz w:val="24"/>
                <w:szCs w:val="24"/>
              </w:rPr>
              <w:t xml:space="preserve">April 2023 – March 2024 </w:t>
            </w:r>
          </w:p>
        </w:tc>
      </w:tr>
      <w:tr w:rsidR="00175C6F" w:rsidRPr="009D12C3" w14:paraId="2CD95E28" w14:textId="77777777" w:rsidTr="0098536B">
        <w:tc>
          <w:tcPr>
            <w:tcW w:w="3060" w:type="dxa"/>
          </w:tcPr>
          <w:p w14:paraId="6687D2D1" w14:textId="77777777" w:rsidR="00175C6F" w:rsidRPr="00B66D78" w:rsidRDefault="00175C6F" w:rsidP="0098536B">
            <w:pPr>
              <w:rPr>
                <w:rFonts w:ascii="Arial" w:hAnsi="Arial" w:cs="Arial"/>
                <w:sz w:val="24"/>
                <w:szCs w:val="24"/>
              </w:rPr>
            </w:pPr>
            <w:r w:rsidRPr="00B66D78">
              <w:rPr>
                <w:rFonts w:ascii="Arial" w:hAnsi="Arial" w:cs="Arial"/>
                <w:sz w:val="24"/>
                <w:szCs w:val="24"/>
              </w:rPr>
              <w:t>Ceri Phillips</w:t>
            </w:r>
          </w:p>
        </w:tc>
        <w:tc>
          <w:tcPr>
            <w:tcW w:w="3060" w:type="dxa"/>
          </w:tcPr>
          <w:p w14:paraId="03AF783E" w14:textId="77777777" w:rsidR="00175C6F" w:rsidRPr="00B66D78" w:rsidRDefault="00175C6F" w:rsidP="0098536B">
            <w:pPr>
              <w:rPr>
                <w:rFonts w:ascii="Arial" w:hAnsi="Arial" w:cs="Arial"/>
                <w:sz w:val="24"/>
                <w:szCs w:val="24"/>
              </w:rPr>
            </w:pPr>
            <w:r w:rsidRPr="00B66D78">
              <w:rPr>
                <w:rFonts w:ascii="Arial" w:hAnsi="Arial" w:cs="Arial"/>
                <w:sz w:val="24"/>
                <w:szCs w:val="24"/>
              </w:rPr>
              <w:t>Vice Chair</w:t>
            </w:r>
          </w:p>
        </w:tc>
        <w:tc>
          <w:tcPr>
            <w:tcW w:w="3060" w:type="dxa"/>
          </w:tcPr>
          <w:p w14:paraId="7DA48D9B" w14:textId="77777777" w:rsidR="00175C6F" w:rsidRPr="00B66D78" w:rsidRDefault="00175C6F" w:rsidP="0098536B">
            <w:pPr>
              <w:rPr>
                <w:rFonts w:ascii="Arial" w:hAnsi="Arial" w:cs="Arial"/>
                <w:sz w:val="24"/>
                <w:szCs w:val="24"/>
              </w:rPr>
            </w:pPr>
            <w:r w:rsidRPr="00B66D78">
              <w:rPr>
                <w:rFonts w:ascii="Arial" w:hAnsi="Arial" w:cs="Arial"/>
                <w:sz w:val="24"/>
                <w:szCs w:val="24"/>
              </w:rPr>
              <w:t>April 2023 – March 2024</w:t>
            </w:r>
          </w:p>
        </w:tc>
      </w:tr>
    </w:tbl>
    <w:p w14:paraId="44898D7A" w14:textId="77777777" w:rsidR="00C126E6" w:rsidRPr="00A062D2" w:rsidRDefault="00C126E6" w:rsidP="00C126E6">
      <w:pPr>
        <w:autoSpaceDE w:val="0"/>
        <w:autoSpaceDN w:val="0"/>
        <w:adjustRightInd w:val="0"/>
        <w:spacing w:after="0" w:line="240" w:lineRule="auto"/>
        <w:rPr>
          <w:rFonts w:ascii="Arial" w:hAnsi="Arial" w:cs="Arial"/>
          <w:color w:val="44546A" w:themeColor="text2"/>
          <w:sz w:val="24"/>
          <w:szCs w:val="24"/>
          <w:highlight w:val="yellow"/>
        </w:rPr>
      </w:pPr>
    </w:p>
    <w:p w14:paraId="1CF59C71" w14:textId="4D34332B" w:rsidR="006163D6" w:rsidRPr="00A82457" w:rsidRDefault="3E4FC15D" w:rsidP="006163D6">
      <w:pPr>
        <w:autoSpaceDE w:val="0"/>
        <w:autoSpaceDN w:val="0"/>
        <w:adjustRightInd w:val="0"/>
        <w:spacing w:after="0" w:line="240" w:lineRule="auto"/>
        <w:rPr>
          <w:rFonts w:ascii="Arial" w:hAnsi="Arial" w:cs="Arial"/>
          <w:b/>
          <w:color w:val="0070C0"/>
          <w:sz w:val="24"/>
          <w:szCs w:val="24"/>
        </w:rPr>
      </w:pPr>
      <w:r w:rsidRPr="201DB1D6">
        <w:rPr>
          <w:rFonts w:ascii="Arial" w:hAnsi="Arial" w:cs="Arial"/>
          <w:b/>
          <w:bCs/>
          <w:color w:val="0070C0"/>
          <w:sz w:val="24"/>
          <w:szCs w:val="24"/>
        </w:rPr>
        <w:t>9.6</w:t>
      </w:r>
      <w:r w:rsidR="006163D6" w:rsidRPr="00A82457">
        <w:rPr>
          <w:rFonts w:ascii="Arial" w:hAnsi="Arial" w:cs="Arial"/>
          <w:b/>
          <w:color w:val="0070C0"/>
          <w:sz w:val="24"/>
          <w:szCs w:val="24"/>
        </w:rPr>
        <w:t xml:space="preserve"> Composition of The Board </w:t>
      </w:r>
    </w:p>
    <w:p w14:paraId="422EE92F" w14:textId="77777777" w:rsidR="006163D6" w:rsidRPr="002C1CEA" w:rsidRDefault="006163D6" w:rsidP="006163D6">
      <w:pPr>
        <w:autoSpaceDE w:val="0"/>
        <w:autoSpaceDN w:val="0"/>
        <w:adjustRightInd w:val="0"/>
        <w:spacing w:after="0" w:line="240" w:lineRule="auto"/>
        <w:rPr>
          <w:rStyle w:val="Hyperlink"/>
          <w:rFonts w:ascii="Arial" w:hAnsi="Arial" w:cs="Arial"/>
          <w:sz w:val="24"/>
          <w:szCs w:val="24"/>
        </w:rPr>
      </w:pPr>
    </w:p>
    <w:p w14:paraId="1CB479CE" w14:textId="17C85BC8"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Items Considered by the Board in 202</w:t>
      </w:r>
      <w:r w:rsidR="00B339A7">
        <w:rPr>
          <w:rFonts w:ascii="Arial" w:hAnsi="Arial" w:cs="Arial"/>
          <w:b/>
          <w:bCs/>
          <w:color w:val="0070C0"/>
          <w:sz w:val="24"/>
          <w:szCs w:val="24"/>
        </w:rPr>
        <w:t>3</w:t>
      </w:r>
      <w:r w:rsidRPr="00353352">
        <w:rPr>
          <w:rFonts w:ascii="Arial" w:hAnsi="Arial" w:cs="Arial"/>
          <w:b/>
          <w:bCs/>
          <w:color w:val="0070C0"/>
          <w:sz w:val="24"/>
          <w:szCs w:val="24"/>
        </w:rPr>
        <w:t>-202</w:t>
      </w:r>
      <w:r w:rsidR="00B339A7">
        <w:rPr>
          <w:rFonts w:ascii="Arial" w:hAnsi="Arial" w:cs="Arial"/>
          <w:b/>
          <w:bCs/>
          <w:color w:val="0070C0"/>
          <w:sz w:val="24"/>
          <w:szCs w:val="24"/>
        </w:rPr>
        <w:t>4</w:t>
      </w:r>
      <w:r w:rsidRPr="00353352">
        <w:rPr>
          <w:rFonts w:ascii="Arial" w:hAnsi="Arial" w:cs="Arial"/>
          <w:b/>
          <w:bCs/>
          <w:color w:val="0070C0"/>
          <w:sz w:val="24"/>
          <w:szCs w:val="24"/>
        </w:rPr>
        <w:t xml:space="preserve"> included:</w:t>
      </w:r>
    </w:p>
    <w:p w14:paraId="52B1A37C" w14:textId="77777777" w:rsidR="006163D6" w:rsidRPr="000532AD" w:rsidRDefault="006163D6" w:rsidP="006163D6">
      <w:pPr>
        <w:autoSpaceDE w:val="0"/>
        <w:autoSpaceDN w:val="0"/>
        <w:adjustRightInd w:val="0"/>
        <w:spacing w:after="0" w:line="240" w:lineRule="auto"/>
        <w:rPr>
          <w:rFonts w:ascii="Arial" w:hAnsi="Arial" w:cs="Arial"/>
          <w:b/>
          <w:bCs/>
          <w:sz w:val="24"/>
          <w:szCs w:val="24"/>
        </w:rPr>
      </w:pPr>
    </w:p>
    <w:p w14:paraId="57BD5FD4"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6 Goals Improvement Programme</w:t>
      </w:r>
    </w:p>
    <w:p w14:paraId="17122D3F"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Strategic Planning Updates</w:t>
      </w:r>
    </w:p>
    <w:p w14:paraId="2F5E8C93"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Integrated Medium Term Plan / Annual Plan Updates</w:t>
      </w:r>
    </w:p>
    <w:p w14:paraId="5943B034"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Anti-Racist Action Plan</w:t>
      </w:r>
    </w:p>
    <w:p w14:paraId="14CB9BB3"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Annual Review of Standing Orders and Standing Financial Instructions</w:t>
      </w:r>
    </w:p>
    <w:p w14:paraId="6220EF94"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Annual Report</w:t>
      </w:r>
    </w:p>
    <w:p w14:paraId="2493DA88"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Annual Accounts</w:t>
      </w:r>
    </w:p>
    <w:p w14:paraId="57335E1C"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Digital Transformation</w:t>
      </w:r>
    </w:p>
    <w:p w14:paraId="68AE35AE"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Commissioning Intentions 2024-27</w:t>
      </w:r>
    </w:p>
    <w:p w14:paraId="7E4E486C"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Health &amp; Safety Annual Report 2022-23</w:t>
      </w:r>
    </w:p>
    <w:p w14:paraId="1C3D4CE0"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Vaccination &amp; Tackling Inequities</w:t>
      </w:r>
    </w:p>
    <w:p w14:paraId="76BAE7BE"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 xml:space="preserve">Neonatal Care </w:t>
      </w:r>
    </w:p>
    <w:p w14:paraId="7B5950F7"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Shaping Our Future Wellbeing – Refreshed Strategy</w:t>
      </w:r>
    </w:p>
    <w:p w14:paraId="2C841821"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Equity, Equality, Experience and Patient Safety Framework</w:t>
      </w:r>
    </w:p>
    <w:p w14:paraId="629E8254"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Safeguarding Annual Report</w:t>
      </w:r>
    </w:p>
    <w:p w14:paraId="75FAB045"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Board Assurance Framework</w:t>
      </w:r>
    </w:p>
    <w:p w14:paraId="2D494C84" w14:textId="77777777" w:rsidR="00B339A7" w:rsidRPr="000532AD" w:rsidRDefault="00B339A7" w:rsidP="00985D01">
      <w:pPr>
        <w:pStyle w:val="ListParagraph"/>
        <w:numPr>
          <w:ilvl w:val="0"/>
          <w:numId w:val="22"/>
        </w:numPr>
        <w:spacing w:after="0" w:line="240" w:lineRule="auto"/>
        <w:rPr>
          <w:rFonts w:ascii="Arial" w:hAnsi="Arial" w:cs="Arial"/>
          <w:sz w:val="24"/>
          <w:szCs w:val="24"/>
        </w:rPr>
      </w:pPr>
      <w:r w:rsidRPr="000532AD">
        <w:rPr>
          <w:rFonts w:ascii="Arial" w:hAnsi="Arial" w:cs="Arial"/>
          <w:sz w:val="24"/>
          <w:szCs w:val="24"/>
        </w:rPr>
        <w:t>Whitchurch Land Transfer</w:t>
      </w:r>
    </w:p>
    <w:p w14:paraId="70092AC2" w14:textId="77777777" w:rsidR="00B339A7" w:rsidRPr="00CE59C3" w:rsidRDefault="00B339A7" w:rsidP="00B339A7">
      <w:pPr>
        <w:autoSpaceDE w:val="0"/>
        <w:autoSpaceDN w:val="0"/>
        <w:adjustRightInd w:val="0"/>
        <w:spacing w:after="0" w:line="240" w:lineRule="auto"/>
        <w:rPr>
          <w:rFonts w:ascii="Arial" w:hAnsi="Arial" w:cs="Arial"/>
          <w:b/>
          <w:bCs/>
          <w:color w:val="00B0F0"/>
          <w:sz w:val="24"/>
          <w:szCs w:val="24"/>
        </w:rPr>
      </w:pPr>
    </w:p>
    <w:p w14:paraId="335AAB3B" w14:textId="77777777" w:rsidR="006163D6" w:rsidRPr="00E651A0" w:rsidRDefault="006163D6" w:rsidP="006163D6">
      <w:pPr>
        <w:autoSpaceDE w:val="0"/>
        <w:autoSpaceDN w:val="0"/>
        <w:adjustRightInd w:val="0"/>
        <w:spacing w:after="0" w:line="240" w:lineRule="auto"/>
        <w:rPr>
          <w:rFonts w:ascii="Arial" w:hAnsi="Arial" w:cs="Arial"/>
          <w:color w:val="215E9F"/>
          <w:sz w:val="24"/>
          <w:szCs w:val="24"/>
        </w:rPr>
      </w:pPr>
    </w:p>
    <w:p w14:paraId="3867CE2D" w14:textId="02E5FFC4" w:rsidR="006163D6" w:rsidRPr="00E651A0" w:rsidRDefault="006163D6" w:rsidP="006163D6">
      <w:pPr>
        <w:autoSpaceDE w:val="0"/>
        <w:autoSpaceDN w:val="0"/>
        <w:adjustRightInd w:val="0"/>
        <w:spacing w:after="0" w:line="240" w:lineRule="auto"/>
        <w:rPr>
          <w:rFonts w:ascii="Arial" w:hAnsi="Arial" w:cs="Arial"/>
          <w:sz w:val="24"/>
          <w:szCs w:val="24"/>
        </w:rPr>
      </w:pPr>
      <w:r w:rsidRPr="00E651A0">
        <w:rPr>
          <w:rFonts w:ascii="Arial" w:hAnsi="Arial" w:cs="Arial"/>
          <w:sz w:val="24"/>
          <w:szCs w:val="24"/>
        </w:rPr>
        <w:t xml:space="preserve">The Board and Committee </w:t>
      </w:r>
      <w:r>
        <w:rPr>
          <w:rFonts w:ascii="Arial" w:hAnsi="Arial" w:cs="Arial"/>
          <w:sz w:val="24"/>
          <w:szCs w:val="24"/>
        </w:rPr>
        <w:t>m</w:t>
      </w:r>
      <w:r w:rsidRPr="00E651A0">
        <w:rPr>
          <w:rFonts w:ascii="Arial" w:hAnsi="Arial" w:cs="Arial"/>
          <w:sz w:val="24"/>
          <w:szCs w:val="24"/>
        </w:rPr>
        <w:t xml:space="preserve">embership and Champion </w:t>
      </w:r>
      <w:r>
        <w:rPr>
          <w:rFonts w:ascii="Arial" w:hAnsi="Arial" w:cs="Arial"/>
          <w:sz w:val="24"/>
          <w:szCs w:val="24"/>
        </w:rPr>
        <w:t>R</w:t>
      </w:r>
      <w:r w:rsidRPr="00E651A0">
        <w:rPr>
          <w:rFonts w:ascii="Arial" w:hAnsi="Arial" w:cs="Arial"/>
          <w:sz w:val="24"/>
          <w:szCs w:val="24"/>
        </w:rPr>
        <w:t>oles during 202</w:t>
      </w:r>
      <w:r w:rsidR="00154CC3">
        <w:rPr>
          <w:rFonts w:ascii="Arial" w:hAnsi="Arial" w:cs="Arial"/>
          <w:sz w:val="24"/>
          <w:szCs w:val="24"/>
        </w:rPr>
        <w:t>3</w:t>
      </w:r>
      <w:r w:rsidRPr="00E651A0">
        <w:rPr>
          <w:rFonts w:ascii="Arial" w:hAnsi="Arial" w:cs="Arial"/>
          <w:sz w:val="24"/>
          <w:szCs w:val="24"/>
        </w:rPr>
        <w:t>-202</w:t>
      </w:r>
      <w:r w:rsidR="00154CC3">
        <w:rPr>
          <w:rFonts w:ascii="Arial" w:hAnsi="Arial" w:cs="Arial"/>
          <w:sz w:val="24"/>
          <w:szCs w:val="24"/>
        </w:rPr>
        <w:t>4</w:t>
      </w:r>
      <w:r w:rsidRPr="00E651A0">
        <w:rPr>
          <w:rFonts w:ascii="Arial" w:hAnsi="Arial" w:cs="Arial"/>
          <w:sz w:val="24"/>
          <w:szCs w:val="24"/>
        </w:rPr>
        <w:t xml:space="preserve"> is</w:t>
      </w:r>
    </w:p>
    <w:p w14:paraId="015D62BA" w14:textId="77777777" w:rsidR="006163D6" w:rsidRDefault="006163D6" w:rsidP="006163D6">
      <w:pPr>
        <w:autoSpaceDE w:val="0"/>
        <w:autoSpaceDN w:val="0"/>
        <w:adjustRightInd w:val="0"/>
        <w:spacing w:after="0" w:line="240" w:lineRule="auto"/>
        <w:rPr>
          <w:rFonts w:ascii="Arial" w:hAnsi="Arial" w:cs="Arial"/>
          <w:sz w:val="24"/>
          <w:szCs w:val="24"/>
        </w:rPr>
      </w:pPr>
      <w:r w:rsidRPr="00E651A0">
        <w:rPr>
          <w:rFonts w:ascii="Arial" w:hAnsi="Arial" w:cs="Arial"/>
          <w:sz w:val="24"/>
          <w:szCs w:val="24"/>
        </w:rPr>
        <w:t xml:space="preserve">presented for information at </w:t>
      </w:r>
      <w:r w:rsidRPr="00772CEE">
        <w:rPr>
          <w:rFonts w:ascii="Arial" w:hAnsi="Arial" w:cs="Arial"/>
          <w:sz w:val="24"/>
          <w:szCs w:val="24"/>
        </w:rPr>
        <w:t>Appendix 1 to this AGS.</w:t>
      </w:r>
    </w:p>
    <w:p w14:paraId="76A12CE5" w14:textId="77777777" w:rsidR="006163D6" w:rsidRDefault="006163D6" w:rsidP="006163D6">
      <w:pPr>
        <w:autoSpaceDE w:val="0"/>
        <w:autoSpaceDN w:val="0"/>
        <w:adjustRightInd w:val="0"/>
        <w:spacing w:after="0" w:line="240" w:lineRule="auto"/>
        <w:rPr>
          <w:rFonts w:ascii="Arial" w:hAnsi="Arial" w:cs="Arial"/>
          <w:sz w:val="24"/>
          <w:szCs w:val="24"/>
        </w:rPr>
      </w:pPr>
    </w:p>
    <w:p w14:paraId="2044374B"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There have been a number of changes to the composition of the Board over the past 12 months.</w:t>
      </w:r>
    </w:p>
    <w:p w14:paraId="7409FF0D" w14:textId="77777777" w:rsidR="006163D6" w:rsidRDefault="006163D6" w:rsidP="006163D6">
      <w:pPr>
        <w:autoSpaceDE w:val="0"/>
        <w:autoSpaceDN w:val="0"/>
        <w:adjustRightInd w:val="0"/>
        <w:spacing w:after="0" w:line="240" w:lineRule="auto"/>
        <w:rPr>
          <w:rFonts w:ascii="Arial" w:hAnsi="Arial" w:cs="Arial"/>
          <w:sz w:val="24"/>
          <w:szCs w:val="24"/>
        </w:rPr>
      </w:pPr>
    </w:p>
    <w:p w14:paraId="3E8A8883" w14:textId="57D7E03B" w:rsidR="006163D6" w:rsidRDefault="006163D6" w:rsidP="006163D6">
      <w:pPr>
        <w:autoSpaceDE w:val="0"/>
        <w:autoSpaceDN w:val="0"/>
        <w:adjustRightInd w:val="0"/>
        <w:spacing w:after="0" w:line="240" w:lineRule="auto"/>
        <w:rPr>
          <w:rFonts w:ascii="Arial" w:hAnsi="Arial" w:cs="Arial"/>
          <w:sz w:val="24"/>
          <w:szCs w:val="24"/>
        </w:rPr>
      </w:pPr>
      <w:r w:rsidRPr="1E789E17">
        <w:rPr>
          <w:rFonts w:ascii="Arial" w:hAnsi="Arial" w:cs="Arial"/>
          <w:sz w:val="24"/>
          <w:szCs w:val="24"/>
        </w:rPr>
        <w:t>The Health Board said farewell to</w:t>
      </w:r>
      <w:r w:rsidR="3E9066F6" w:rsidRPr="1E789E17">
        <w:rPr>
          <w:rFonts w:ascii="Arial" w:hAnsi="Arial" w:cs="Arial"/>
          <w:sz w:val="24"/>
          <w:szCs w:val="24"/>
        </w:rPr>
        <w:t>:</w:t>
      </w:r>
      <w:r w:rsidRPr="1E789E17">
        <w:rPr>
          <w:rFonts w:ascii="Arial" w:hAnsi="Arial" w:cs="Arial"/>
          <w:sz w:val="24"/>
          <w:szCs w:val="24"/>
        </w:rPr>
        <w:t xml:space="preserve"> </w:t>
      </w:r>
    </w:p>
    <w:p w14:paraId="63A3EDEB" w14:textId="77777777" w:rsidR="006163D6" w:rsidRDefault="006163D6" w:rsidP="006163D6">
      <w:pPr>
        <w:autoSpaceDE w:val="0"/>
        <w:autoSpaceDN w:val="0"/>
        <w:adjustRightInd w:val="0"/>
        <w:spacing w:after="0" w:line="240" w:lineRule="auto"/>
        <w:rPr>
          <w:rFonts w:ascii="Arial" w:hAnsi="Arial" w:cs="Arial"/>
          <w:sz w:val="24"/>
          <w:szCs w:val="24"/>
        </w:rPr>
      </w:pPr>
    </w:p>
    <w:p w14:paraId="22EB3287" w14:textId="637C4AE7" w:rsidR="006163D6" w:rsidRPr="000113EA" w:rsidRDefault="00B339A7" w:rsidP="00985D01">
      <w:pPr>
        <w:pStyle w:val="ListParagraph"/>
        <w:numPr>
          <w:ilvl w:val="0"/>
          <w:numId w:val="34"/>
        </w:numPr>
        <w:autoSpaceDE w:val="0"/>
        <w:autoSpaceDN w:val="0"/>
        <w:adjustRightInd w:val="0"/>
        <w:spacing w:after="0" w:line="240" w:lineRule="auto"/>
        <w:rPr>
          <w:rFonts w:ascii="Arial" w:hAnsi="Arial" w:cs="Arial"/>
          <w:sz w:val="24"/>
          <w:szCs w:val="24"/>
        </w:rPr>
      </w:pPr>
      <w:r w:rsidRPr="000113EA">
        <w:rPr>
          <w:rFonts w:ascii="Arial" w:hAnsi="Arial" w:cs="Arial"/>
          <w:sz w:val="24"/>
          <w:szCs w:val="24"/>
        </w:rPr>
        <w:t xml:space="preserve">James Quance – Interim Director of Corporate Governance </w:t>
      </w:r>
      <w:r w:rsidR="00114AA6" w:rsidRPr="000113EA">
        <w:rPr>
          <w:rFonts w:ascii="Arial" w:hAnsi="Arial" w:cs="Arial"/>
          <w:sz w:val="24"/>
          <w:szCs w:val="24"/>
        </w:rPr>
        <w:t xml:space="preserve">on </w:t>
      </w:r>
      <w:r w:rsidRPr="000113EA">
        <w:rPr>
          <w:rFonts w:ascii="Arial" w:hAnsi="Arial" w:cs="Arial"/>
          <w:sz w:val="24"/>
          <w:szCs w:val="24"/>
        </w:rPr>
        <w:t>31 July 2023</w:t>
      </w:r>
    </w:p>
    <w:p w14:paraId="2D0C8073" w14:textId="322A0B99" w:rsidR="00B339A7" w:rsidRPr="000113EA" w:rsidRDefault="00B339A7" w:rsidP="00985D01">
      <w:pPr>
        <w:pStyle w:val="ListParagraph"/>
        <w:numPr>
          <w:ilvl w:val="0"/>
          <w:numId w:val="34"/>
        </w:numPr>
        <w:autoSpaceDE w:val="0"/>
        <w:autoSpaceDN w:val="0"/>
        <w:adjustRightInd w:val="0"/>
        <w:spacing w:after="0" w:line="240" w:lineRule="auto"/>
        <w:rPr>
          <w:rFonts w:ascii="Arial" w:hAnsi="Arial" w:cs="Arial"/>
          <w:sz w:val="24"/>
          <w:szCs w:val="24"/>
        </w:rPr>
      </w:pPr>
      <w:r w:rsidRPr="000113EA">
        <w:rPr>
          <w:rFonts w:ascii="Arial" w:hAnsi="Arial" w:cs="Arial"/>
          <w:sz w:val="24"/>
          <w:szCs w:val="24"/>
        </w:rPr>
        <w:t>Fiona Kinghorn – Executive Director of Public Health on 31 December 2023</w:t>
      </w:r>
    </w:p>
    <w:p w14:paraId="4B1AB601" w14:textId="0049EBD3" w:rsidR="00B339A7" w:rsidRPr="000113EA" w:rsidRDefault="00B339A7" w:rsidP="00985D01">
      <w:pPr>
        <w:pStyle w:val="ListParagraph"/>
        <w:numPr>
          <w:ilvl w:val="0"/>
          <w:numId w:val="34"/>
        </w:numPr>
        <w:autoSpaceDE w:val="0"/>
        <w:autoSpaceDN w:val="0"/>
        <w:adjustRightInd w:val="0"/>
        <w:spacing w:after="0" w:line="240" w:lineRule="auto"/>
        <w:rPr>
          <w:rFonts w:ascii="Arial" w:hAnsi="Arial" w:cs="Arial"/>
          <w:sz w:val="24"/>
          <w:szCs w:val="24"/>
        </w:rPr>
      </w:pPr>
      <w:r w:rsidRPr="000113EA">
        <w:rPr>
          <w:rFonts w:ascii="Arial" w:hAnsi="Arial" w:cs="Arial"/>
          <w:sz w:val="24"/>
          <w:szCs w:val="24"/>
        </w:rPr>
        <w:t>Meriel Jenney – Executive Medical Director on 31 March 202</w:t>
      </w:r>
      <w:r w:rsidR="240EA155" w:rsidRPr="000113EA">
        <w:rPr>
          <w:rFonts w:ascii="Arial" w:hAnsi="Arial" w:cs="Arial"/>
          <w:sz w:val="24"/>
          <w:szCs w:val="24"/>
        </w:rPr>
        <w:t>4</w:t>
      </w:r>
    </w:p>
    <w:p w14:paraId="52224D95" w14:textId="70BD0408" w:rsidR="00CA7F0A" w:rsidRPr="000113EA" w:rsidRDefault="00CA7F0A" w:rsidP="00985D01">
      <w:pPr>
        <w:pStyle w:val="ListParagraph"/>
        <w:numPr>
          <w:ilvl w:val="0"/>
          <w:numId w:val="34"/>
        </w:numPr>
        <w:autoSpaceDE w:val="0"/>
        <w:autoSpaceDN w:val="0"/>
        <w:adjustRightInd w:val="0"/>
        <w:spacing w:after="0" w:line="240" w:lineRule="auto"/>
        <w:rPr>
          <w:rFonts w:ascii="Arial" w:hAnsi="Arial" w:cs="Arial"/>
          <w:sz w:val="24"/>
          <w:szCs w:val="24"/>
        </w:rPr>
      </w:pPr>
      <w:r w:rsidRPr="000113EA">
        <w:rPr>
          <w:rFonts w:ascii="Arial" w:hAnsi="Arial" w:cs="Arial"/>
          <w:sz w:val="24"/>
          <w:szCs w:val="24"/>
        </w:rPr>
        <w:t>Abigail Harris – Executive Director of Strategy &amp; Planning on 31 March 202</w:t>
      </w:r>
      <w:r w:rsidR="1A148EC0" w:rsidRPr="000113EA">
        <w:rPr>
          <w:rFonts w:ascii="Arial" w:hAnsi="Arial" w:cs="Arial"/>
          <w:sz w:val="24"/>
          <w:szCs w:val="24"/>
        </w:rPr>
        <w:t>4</w:t>
      </w:r>
      <w:r w:rsidRPr="000113EA">
        <w:rPr>
          <w:rFonts w:ascii="Arial" w:hAnsi="Arial" w:cs="Arial"/>
          <w:sz w:val="24"/>
          <w:szCs w:val="24"/>
        </w:rPr>
        <w:t xml:space="preserve"> to take up a secondment as the </w:t>
      </w:r>
      <w:r w:rsidRPr="000113EA">
        <w:rPr>
          <w:rFonts w:ascii="Arial" w:eastAsia="Times New Roman" w:hAnsi="Arial" w:cs="Arial"/>
          <w:sz w:val="24"/>
          <w:szCs w:val="24"/>
        </w:rPr>
        <w:t>Interim Chief Commissioner for new NHS Wales Joint Commissioning Committee (JCC)</w:t>
      </w:r>
    </w:p>
    <w:p w14:paraId="123F3534" w14:textId="2FD86763" w:rsidR="00700204" w:rsidRPr="000113EA" w:rsidRDefault="00700204" w:rsidP="00985D01">
      <w:pPr>
        <w:pStyle w:val="ListParagraph"/>
        <w:numPr>
          <w:ilvl w:val="0"/>
          <w:numId w:val="34"/>
        </w:numPr>
        <w:autoSpaceDE w:val="0"/>
        <w:autoSpaceDN w:val="0"/>
        <w:adjustRightInd w:val="0"/>
        <w:rPr>
          <w:rFonts w:ascii="Arial" w:hAnsi="Arial" w:cs="Arial"/>
          <w:sz w:val="24"/>
          <w:szCs w:val="24"/>
        </w:rPr>
      </w:pPr>
      <w:r w:rsidRPr="000113EA">
        <w:rPr>
          <w:rFonts w:ascii="Arial" w:hAnsi="Arial" w:cs="Arial"/>
          <w:sz w:val="24"/>
          <w:szCs w:val="24"/>
        </w:rPr>
        <w:t>Michael Imperato</w:t>
      </w:r>
      <w:r w:rsidR="00185705" w:rsidRPr="000113EA">
        <w:rPr>
          <w:rFonts w:ascii="Arial" w:hAnsi="Arial" w:cs="Arial"/>
          <w:sz w:val="24"/>
          <w:szCs w:val="24"/>
        </w:rPr>
        <w:t xml:space="preserve">- Independent Member </w:t>
      </w:r>
      <w:r w:rsidR="00A559BF" w:rsidRPr="000113EA">
        <w:rPr>
          <w:rFonts w:ascii="Arial" w:hAnsi="Arial" w:cs="Arial"/>
          <w:sz w:val="24"/>
          <w:szCs w:val="24"/>
        </w:rPr>
        <w:t>Legal on 31 August 2023</w:t>
      </w:r>
    </w:p>
    <w:p w14:paraId="08933404" w14:textId="7EA4B33C" w:rsidR="00700204" w:rsidRPr="000113EA" w:rsidRDefault="00960380" w:rsidP="00985D01">
      <w:pPr>
        <w:pStyle w:val="ListParagraph"/>
        <w:numPr>
          <w:ilvl w:val="0"/>
          <w:numId w:val="34"/>
        </w:numPr>
        <w:autoSpaceDE w:val="0"/>
        <w:autoSpaceDN w:val="0"/>
        <w:adjustRightInd w:val="0"/>
        <w:spacing w:after="0" w:line="240" w:lineRule="auto"/>
        <w:rPr>
          <w:rFonts w:ascii="Arial" w:hAnsi="Arial" w:cs="Arial"/>
          <w:sz w:val="24"/>
          <w:szCs w:val="24"/>
        </w:rPr>
      </w:pPr>
      <w:r w:rsidRPr="000113EA">
        <w:rPr>
          <w:rFonts w:ascii="Arial" w:hAnsi="Arial" w:cs="Arial"/>
          <w:sz w:val="24"/>
          <w:szCs w:val="24"/>
        </w:rPr>
        <w:t xml:space="preserve">Susan Elsmore- Independent Member </w:t>
      </w:r>
      <w:r w:rsidR="00FF0686" w:rsidRPr="000113EA">
        <w:rPr>
          <w:rFonts w:ascii="Arial" w:hAnsi="Arial" w:cs="Arial"/>
          <w:sz w:val="24"/>
          <w:szCs w:val="24"/>
        </w:rPr>
        <w:t>Local Authority on 31 October 2023</w:t>
      </w:r>
    </w:p>
    <w:p w14:paraId="7571B13E" w14:textId="40756EC4" w:rsidR="00FF0686" w:rsidRPr="000113EA" w:rsidRDefault="00C46A82" w:rsidP="00985D01">
      <w:pPr>
        <w:pStyle w:val="ListParagraph"/>
        <w:numPr>
          <w:ilvl w:val="0"/>
          <w:numId w:val="34"/>
        </w:numPr>
        <w:autoSpaceDE w:val="0"/>
        <w:autoSpaceDN w:val="0"/>
        <w:adjustRightInd w:val="0"/>
        <w:spacing w:after="0" w:line="240" w:lineRule="auto"/>
        <w:rPr>
          <w:rFonts w:ascii="Arial" w:hAnsi="Arial" w:cs="Arial"/>
          <w:sz w:val="24"/>
          <w:szCs w:val="24"/>
        </w:rPr>
      </w:pPr>
      <w:r w:rsidRPr="000113EA">
        <w:rPr>
          <w:rFonts w:ascii="Arial" w:hAnsi="Arial" w:cs="Arial"/>
          <w:sz w:val="24"/>
          <w:szCs w:val="24"/>
        </w:rPr>
        <w:t xml:space="preserve">Keith Harding- Independent Member University on </w:t>
      </w:r>
      <w:r w:rsidR="00B217F6" w:rsidRPr="000113EA">
        <w:rPr>
          <w:rFonts w:ascii="Arial" w:hAnsi="Arial" w:cs="Arial"/>
          <w:sz w:val="24"/>
          <w:szCs w:val="24"/>
        </w:rPr>
        <w:t>31 November 2023</w:t>
      </w:r>
    </w:p>
    <w:p w14:paraId="2031B410" w14:textId="37C7CBA8" w:rsidR="00E52C10" w:rsidRDefault="00E52C10" w:rsidP="000532AD">
      <w:pPr>
        <w:pStyle w:val="ListParagraph"/>
        <w:autoSpaceDE w:val="0"/>
        <w:autoSpaceDN w:val="0"/>
        <w:adjustRightInd w:val="0"/>
        <w:spacing w:after="0" w:line="240" w:lineRule="auto"/>
        <w:rPr>
          <w:rFonts w:ascii="Arial" w:hAnsi="Arial" w:cs="Arial"/>
          <w:sz w:val="24"/>
          <w:szCs w:val="24"/>
        </w:rPr>
      </w:pPr>
    </w:p>
    <w:p w14:paraId="11FDBC8C" w14:textId="07F32AEE" w:rsidR="00B7799B" w:rsidRPr="00B7799B" w:rsidRDefault="00B7799B" w:rsidP="00B7799B">
      <w:pPr>
        <w:pStyle w:val="ListParagraph"/>
        <w:autoSpaceDE w:val="0"/>
        <w:autoSpaceDN w:val="0"/>
        <w:adjustRightInd w:val="0"/>
        <w:spacing w:after="0" w:line="240" w:lineRule="auto"/>
        <w:rPr>
          <w:rFonts w:ascii="Arial" w:hAnsi="Arial" w:cs="Arial"/>
          <w:sz w:val="24"/>
          <w:szCs w:val="24"/>
        </w:rPr>
      </w:pPr>
    </w:p>
    <w:p w14:paraId="11CAE0BF" w14:textId="6F92470B" w:rsidR="006163D6" w:rsidRDefault="006163D6" w:rsidP="006163D6">
      <w:pPr>
        <w:autoSpaceDE w:val="0"/>
        <w:autoSpaceDN w:val="0"/>
        <w:adjustRightInd w:val="0"/>
        <w:spacing w:after="0" w:line="240" w:lineRule="auto"/>
        <w:rPr>
          <w:rFonts w:ascii="Arial" w:hAnsi="Arial" w:cs="Arial"/>
          <w:sz w:val="24"/>
          <w:szCs w:val="24"/>
        </w:rPr>
      </w:pPr>
      <w:r w:rsidRPr="1E789E17">
        <w:rPr>
          <w:rFonts w:ascii="Arial" w:hAnsi="Arial" w:cs="Arial"/>
          <w:sz w:val="24"/>
          <w:szCs w:val="24"/>
        </w:rPr>
        <w:t xml:space="preserve">We also warmly welcomed the following to the Executive Team: </w:t>
      </w:r>
    </w:p>
    <w:p w14:paraId="2F1CB3C3" w14:textId="77777777" w:rsidR="006163D6" w:rsidRDefault="006163D6" w:rsidP="006163D6">
      <w:pPr>
        <w:autoSpaceDE w:val="0"/>
        <w:autoSpaceDN w:val="0"/>
        <w:adjustRightInd w:val="0"/>
        <w:spacing w:after="0" w:line="240" w:lineRule="auto"/>
        <w:rPr>
          <w:rFonts w:ascii="Arial" w:hAnsi="Arial" w:cs="Arial"/>
          <w:sz w:val="24"/>
          <w:szCs w:val="24"/>
        </w:rPr>
      </w:pPr>
    </w:p>
    <w:p w14:paraId="6F181C05" w14:textId="3BA2C597" w:rsidR="00CA7F0A" w:rsidRDefault="00CA7F0A" w:rsidP="00985D01">
      <w:pPr>
        <w:pStyle w:val="ListParagraph"/>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Matt Phillips- Director of Corporate Governance on 7 August 2023</w:t>
      </w:r>
    </w:p>
    <w:p w14:paraId="2E40CABB" w14:textId="6E830639" w:rsidR="00E52C10" w:rsidRDefault="00CA7F0A" w:rsidP="00985D01">
      <w:pPr>
        <w:pStyle w:val="ListParagraph"/>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Claire Beynon – Executive Director of Public Health on 30 December 2023</w:t>
      </w:r>
    </w:p>
    <w:p w14:paraId="535DE636" w14:textId="078D6791" w:rsidR="00CA7F0A" w:rsidRDefault="00CA7F0A" w:rsidP="00985D01">
      <w:pPr>
        <w:pStyle w:val="ListParagraph"/>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Richard Skone- Interim Executive Medical Director on 1 April 2024</w:t>
      </w:r>
    </w:p>
    <w:p w14:paraId="56CAE1EB" w14:textId="1AC807EE" w:rsidR="00CA7F0A" w:rsidRDefault="1A4583AA" w:rsidP="00985D01">
      <w:pPr>
        <w:pStyle w:val="ListParagraph"/>
        <w:numPr>
          <w:ilvl w:val="0"/>
          <w:numId w:val="35"/>
        </w:numPr>
        <w:autoSpaceDE w:val="0"/>
        <w:autoSpaceDN w:val="0"/>
        <w:adjustRightInd w:val="0"/>
        <w:spacing w:after="0" w:line="240" w:lineRule="auto"/>
        <w:rPr>
          <w:rFonts w:ascii="Arial" w:hAnsi="Arial" w:cs="Arial"/>
          <w:sz w:val="24"/>
          <w:szCs w:val="24"/>
        </w:rPr>
      </w:pPr>
      <w:r w:rsidRPr="1DE49F5D">
        <w:rPr>
          <w:rFonts w:ascii="Arial" w:hAnsi="Arial" w:cs="Arial"/>
          <w:sz w:val="24"/>
          <w:szCs w:val="24"/>
        </w:rPr>
        <w:t>Marie Davies- Interim Executive Director of Strategy &amp; Planning on 1 April 2024</w:t>
      </w:r>
    </w:p>
    <w:p w14:paraId="1092443E" w14:textId="77777777" w:rsidR="006163D6" w:rsidRDefault="006163D6" w:rsidP="006163D6">
      <w:pPr>
        <w:autoSpaceDE w:val="0"/>
        <w:autoSpaceDN w:val="0"/>
        <w:adjustRightInd w:val="0"/>
        <w:spacing w:after="0" w:line="240" w:lineRule="auto"/>
        <w:rPr>
          <w:rFonts w:ascii="Arial" w:hAnsi="Arial" w:cs="Arial"/>
          <w:color w:val="0563C2"/>
          <w:sz w:val="24"/>
          <w:szCs w:val="24"/>
        </w:rPr>
      </w:pPr>
    </w:p>
    <w:p w14:paraId="5650CBC6" w14:textId="77777777" w:rsidR="006163D6" w:rsidRDefault="006163D6" w:rsidP="006163D6">
      <w:pPr>
        <w:autoSpaceDE w:val="0"/>
        <w:autoSpaceDN w:val="0"/>
        <w:adjustRightInd w:val="0"/>
        <w:spacing w:after="0" w:line="240" w:lineRule="auto"/>
        <w:rPr>
          <w:rFonts w:ascii="Arial" w:hAnsi="Arial" w:cs="Arial"/>
          <w:color w:val="0563C2"/>
          <w:sz w:val="24"/>
          <w:szCs w:val="24"/>
        </w:rPr>
      </w:pPr>
    </w:p>
    <w:p w14:paraId="74A64F2E" w14:textId="12B38E59" w:rsidR="006163D6" w:rsidRPr="00DC224C" w:rsidRDefault="64A4FB49" w:rsidP="006163D6">
      <w:pPr>
        <w:autoSpaceDE w:val="0"/>
        <w:autoSpaceDN w:val="0"/>
        <w:adjustRightInd w:val="0"/>
        <w:spacing w:after="0" w:line="240" w:lineRule="auto"/>
        <w:rPr>
          <w:rFonts w:ascii="Arial" w:hAnsi="Arial" w:cs="Arial"/>
          <w:b/>
          <w:bCs/>
          <w:color w:val="0070C0"/>
          <w:sz w:val="24"/>
          <w:szCs w:val="24"/>
        </w:rPr>
      </w:pPr>
      <w:r w:rsidRPr="06D4B4BC">
        <w:rPr>
          <w:rFonts w:ascii="Arial" w:hAnsi="Arial" w:cs="Arial"/>
          <w:b/>
          <w:bCs/>
          <w:color w:val="0070C0"/>
          <w:sz w:val="24"/>
          <w:szCs w:val="24"/>
        </w:rPr>
        <w:t>9.7</w:t>
      </w:r>
      <w:r w:rsidR="006163D6" w:rsidRPr="00DC224C">
        <w:rPr>
          <w:rFonts w:ascii="Arial" w:hAnsi="Arial" w:cs="Arial"/>
          <w:b/>
          <w:bCs/>
          <w:color w:val="0070C0"/>
          <w:sz w:val="24"/>
          <w:szCs w:val="24"/>
        </w:rPr>
        <w:t xml:space="preserve"> Committees</w:t>
      </w:r>
    </w:p>
    <w:p w14:paraId="2B389943" w14:textId="77777777" w:rsidR="006163D6" w:rsidRPr="00E651A0" w:rsidRDefault="006163D6" w:rsidP="006163D6">
      <w:pPr>
        <w:autoSpaceDE w:val="0"/>
        <w:autoSpaceDN w:val="0"/>
        <w:adjustRightInd w:val="0"/>
        <w:spacing w:after="0" w:line="240" w:lineRule="auto"/>
        <w:rPr>
          <w:rFonts w:ascii="Arial" w:hAnsi="Arial" w:cs="Arial"/>
          <w:b/>
          <w:bCs/>
          <w:color w:val="00B0F0"/>
          <w:sz w:val="24"/>
          <w:szCs w:val="24"/>
        </w:rPr>
      </w:pPr>
    </w:p>
    <w:p w14:paraId="1A94A526" w14:textId="77777777" w:rsidR="00CA7F0A" w:rsidRDefault="006163D6" w:rsidP="006163D6">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In line with Section 2 of the Health Board’s Standing Orders which </w:t>
      </w:r>
      <w:r w:rsidRPr="0073632B">
        <w:rPr>
          <w:rFonts w:ascii="Arial" w:hAnsi="Arial" w:cs="Arial"/>
          <w:color w:val="000000"/>
          <w:sz w:val="24"/>
          <w:szCs w:val="24"/>
        </w:rPr>
        <w:t>provide that “</w:t>
      </w:r>
      <w:r w:rsidRPr="00C95369">
        <w:rPr>
          <w:rFonts w:ascii="Arial" w:hAnsi="Arial" w:cs="Arial"/>
          <w:i/>
          <w:color w:val="000000"/>
          <w:sz w:val="24"/>
          <w:szCs w:val="24"/>
        </w:rPr>
        <w:t>The</w:t>
      </w:r>
      <w:r>
        <w:rPr>
          <w:rFonts w:ascii="Arial" w:hAnsi="Arial" w:cs="Arial"/>
          <w:i/>
          <w:color w:val="000000"/>
          <w:sz w:val="24"/>
          <w:szCs w:val="24"/>
        </w:rPr>
        <w:t xml:space="preserve"> </w:t>
      </w:r>
      <w:r w:rsidRPr="00C95369">
        <w:rPr>
          <w:rFonts w:ascii="Arial" w:hAnsi="Arial" w:cs="Arial"/>
          <w:i/>
          <w:color w:val="000000"/>
          <w:sz w:val="24"/>
          <w:szCs w:val="24"/>
        </w:rPr>
        <w:t>Board may and, where directed by the WG,</w:t>
      </w:r>
      <w:r>
        <w:rPr>
          <w:rFonts w:ascii="Arial" w:hAnsi="Arial" w:cs="Arial"/>
          <w:i/>
          <w:color w:val="000000"/>
          <w:sz w:val="24"/>
          <w:szCs w:val="24"/>
        </w:rPr>
        <w:t xml:space="preserve"> </w:t>
      </w:r>
      <w:r w:rsidRPr="00C95369">
        <w:rPr>
          <w:rFonts w:ascii="Arial" w:hAnsi="Arial" w:cs="Arial"/>
          <w:i/>
          <w:color w:val="000000"/>
          <w:sz w:val="24"/>
          <w:szCs w:val="24"/>
        </w:rPr>
        <w:t>must appoint Committees of the Health</w:t>
      </w:r>
      <w:r>
        <w:rPr>
          <w:rFonts w:ascii="Arial" w:hAnsi="Arial" w:cs="Arial"/>
          <w:i/>
          <w:color w:val="000000"/>
          <w:sz w:val="24"/>
          <w:szCs w:val="24"/>
        </w:rPr>
        <w:t xml:space="preserve"> </w:t>
      </w:r>
      <w:r w:rsidRPr="00C95369">
        <w:rPr>
          <w:rFonts w:ascii="Arial" w:hAnsi="Arial" w:cs="Arial"/>
          <w:i/>
          <w:color w:val="000000"/>
          <w:sz w:val="24"/>
          <w:szCs w:val="24"/>
        </w:rPr>
        <w:t>Board either to undertake specific functions on the Board’s behalf or to provide</w:t>
      </w:r>
      <w:r>
        <w:rPr>
          <w:rFonts w:ascii="Arial" w:hAnsi="Arial" w:cs="Arial"/>
          <w:i/>
          <w:color w:val="000000"/>
          <w:sz w:val="24"/>
          <w:szCs w:val="24"/>
        </w:rPr>
        <w:t xml:space="preserve"> </w:t>
      </w:r>
      <w:r w:rsidRPr="00C95369">
        <w:rPr>
          <w:rFonts w:ascii="Arial" w:hAnsi="Arial" w:cs="Arial"/>
          <w:i/>
          <w:color w:val="000000"/>
          <w:sz w:val="24"/>
          <w:szCs w:val="24"/>
        </w:rPr>
        <w:t>advice and</w:t>
      </w:r>
      <w:r>
        <w:rPr>
          <w:rFonts w:ascii="Arial" w:hAnsi="Arial" w:cs="Arial"/>
          <w:i/>
          <w:color w:val="000000"/>
          <w:sz w:val="24"/>
          <w:szCs w:val="24"/>
        </w:rPr>
        <w:t xml:space="preserve"> </w:t>
      </w:r>
      <w:r w:rsidRPr="00C95369">
        <w:rPr>
          <w:rFonts w:ascii="Arial" w:hAnsi="Arial" w:cs="Arial"/>
          <w:i/>
          <w:color w:val="000000"/>
          <w:sz w:val="24"/>
          <w:szCs w:val="24"/>
        </w:rPr>
        <w:t xml:space="preserve">assurance to the Board in the exercise of its functions”, </w:t>
      </w:r>
      <w:r w:rsidRPr="0073632B">
        <w:rPr>
          <w:rFonts w:ascii="Arial" w:hAnsi="Arial" w:cs="Arial"/>
          <w:color w:val="000000"/>
          <w:sz w:val="24"/>
          <w:szCs w:val="24"/>
        </w:rPr>
        <w:t>the Boar</w:t>
      </w:r>
      <w:r w:rsidRPr="00BE06E0">
        <w:rPr>
          <w:rFonts w:ascii="Arial" w:hAnsi="Arial" w:cs="Arial"/>
          <w:color w:val="000000"/>
          <w:sz w:val="24"/>
          <w:szCs w:val="24"/>
        </w:rPr>
        <w:t>d has an</w:t>
      </w:r>
      <w:r>
        <w:rPr>
          <w:rFonts w:ascii="Arial" w:hAnsi="Arial" w:cs="Arial"/>
          <w:i/>
          <w:color w:val="000000"/>
          <w:sz w:val="24"/>
          <w:szCs w:val="24"/>
        </w:rPr>
        <w:t xml:space="preserve"> </w:t>
      </w:r>
      <w:r w:rsidRPr="00BE06E0">
        <w:rPr>
          <w:rFonts w:ascii="Arial" w:hAnsi="Arial" w:cs="Arial"/>
          <w:color w:val="000000"/>
          <w:sz w:val="24"/>
          <w:szCs w:val="24"/>
        </w:rPr>
        <w:t>established Committee structure</w:t>
      </w:r>
      <w:r>
        <w:rPr>
          <w:rFonts w:ascii="Arial" w:hAnsi="Arial" w:cs="Arial"/>
          <w:color w:val="000000"/>
          <w:sz w:val="24"/>
          <w:szCs w:val="24"/>
        </w:rPr>
        <w:t>,</w:t>
      </w:r>
      <w:r w:rsidRPr="00BE06E0">
        <w:rPr>
          <w:rFonts w:ascii="Arial" w:hAnsi="Arial" w:cs="Arial"/>
          <w:color w:val="000000"/>
          <w:sz w:val="24"/>
          <w:szCs w:val="24"/>
        </w:rPr>
        <w:t xml:space="preserve"> with each Statutory</w:t>
      </w:r>
      <w:r>
        <w:rPr>
          <w:rFonts w:ascii="Arial" w:hAnsi="Arial" w:cs="Arial"/>
          <w:color w:val="000000"/>
          <w:sz w:val="24"/>
          <w:szCs w:val="24"/>
        </w:rPr>
        <w:t xml:space="preserve"> </w:t>
      </w:r>
      <w:r w:rsidRPr="00BE06E0">
        <w:rPr>
          <w:rFonts w:ascii="Arial" w:hAnsi="Arial" w:cs="Arial"/>
          <w:color w:val="000000"/>
          <w:sz w:val="24"/>
          <w:szCs w:val="24"/>
        </w:rPr>
        <w:t>Committee chaired by an</w:t>
      </w:r>
      <w:r>
        <w:rPr>
          <w:rFonts w:ascii="Arial" w:hAnsi="Arial" w:cs="Arial"/>
          <w:i/>
          <w:color w:val="000000"/>
          <w:sz w:val="24"/>
          <w:szCs w:val="24"/>
        </w:rPr>
        <w:t xml:space="preserve"> </w:t>
      </w:r>
      <w:r w:rsidRPr="00BE06E0">
        <w:rPr>
          <w:rFonts w:ascii="Arial" w:hAnsi="Arial" w:cs="Arial"/>
          <w:color w:val="000000"/>
          <w:sz w:val="24"/>
          <w:szCs w:val="24"/>
        </w:rPr>
        <w:t xml:space="preserve">Independent Member. </w:t>
      </w:r>
      <w:r>
        <w:rPr>
          <w:rFonts w:ascii="Arial" w:hAnsi="Arial" w:cs="Arial"/>
          <w:color w:val="000000"/>
          <w:sz w:val="24"/>
          <w:szCs w:val="24"/>
        </w:rPr>
        <w:t xml:space="preserve"> </w:t>
      </w:r>
    </w:p>
    <w:p w14:paraId="67332CD2" w14:textId="77777777" w:rsidR="00CA7F0A" w:rsidRDefault="00CA7F0A" w:rsidP="006163D6">
      <w:pPr>
        <w:autoSpaceDE w:val="0"/>
        <w:autoSpaceDN w:val="0"/>
        <w:adjustRightInd w:val="0"/>
        <w:spacing w:after="0" w:line="240" w:lineRule="auto"/>
        <w:rPr>
          <w:rFonts w:ascii="Arial" w:hAnsi="Arial" w:cs="Arial"/>
          <w:color w:val="000000"/>
          <w:sz w:val="24"/>
          <w:szCs w:val="24"/>
        </w:rPr>
      </w:pPr>
    </w:p>
    <w:p w14:paraId="37F7E781"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3C7910B6" w14:textId="79CE4B01" w:rsidR="006163D6"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following Board Committees were in place during 202</w:t>
      </w:r>
      <w:r w:rsidR="00CC1225">
        <w:rPr>
          <w:rFonts w:ascii="Arial" w:hAnsi="Arial" w:cs="Arial"/>
          <w:color w:val="000000"/>
          <w:sz w:val="24"/>
          <w:szCs w:val="24"/>
        </w:rPr>
        <w:t>3</w:t>
      </w:r>
      <w:r w:rsidRPr="0073632B">
        <w:rPr>
          <w:rFonts w:ascii="Arial" w:hAnsi="Arial" w:cs="Arial"/>
          <w:color w:val="000000"/>
          <w:sz w:val="24"/>
          <w:szCs w:val="24"/>
        </w:rPr>
        <w:t>-202</w:t>
      </w:r>
      <w:r w:rsidR="00CC1225">
        <w:rPr>
          <w:rFonts w:ascii="Arial" w:hAnsi="Arial" w:cs="Arial"/>
          <w:color w:val="000000"/>
          <w:sz w:val="24"/>
          <w:szCs w:val="24"/>
        </w:rPr>
        <w:t>4</w:t>
      </w:r>
      <w:r w:rsidRPr="0073632B">
        <w:rPr>
          <w:rFonts w:ascii="Arial" w:hAnsi="Arial" w:cs="Arial"/>
          <w:color w:val="000000"/>
          <w:sz w:val="24"/>
          <w:szCs w:val="24"/>
        </w:rPr>
        <w:t>:</w:t>
      </w:r>
    </w:p>
    <w:p w14:paraId="0B82EF96" w14:textId="77777777" w:rsidR="006163D6" w:rsidRDefault="006163D6" w:rsidP="006163D6">
      <w:pPr>
        <w:autoSpaceDE w:val="0"/>
        <w:autoSpaceDN w:val="0"/>
        <w:adjustRightInd w:val="0"/>
        <w:spacing w:after="0" w:line="240" w:lineRule="auto"/>
        <w:rPr>
          <w:rFonts w:ascii="Arial" w:hAnsi="Arial" w:cs="Arial"/>
          <w:color w:val="0563C2"/>
          <w:sz w:val="24"/>
          <w:szCs w:val="24"/>
        </w:rPr>
      </w:pPr>
    </w:p>
    <w:tbl>
      <w:tblPr>
        <w:tblStyle w:val="TableGrid"/>
        <w:tblW w:w="0" w:type="auto"/>
        <w:tblLook w:val="04A0" w:firstRow="1" w:lastRow="0" w:firstColumn="1" w:lastColumn="0" w:noHBand="0" w:noVBand="1"/>
      </w:tblPr>
      <w:tblGrid>
        <w:gridCol w:w="5410"/>
        <w:gridCol w:w="3606"/>
      </w:tblGrid>
      <w:tr w:rsidR="006F1455" w:rsidRPr="00CF5BD4" w14:paraId="0DA4C260" w14:textId="77777777" w:rsidTr="1E789E17">
        <w:tc>
          <w:tcPr>
            <w:tcW w:w="5410" w:type="dxa"/>
            <w:shd w:val="clear" w:color="auto" w:fill="B4C6E7" w:themeFill="accent1" w:themeFillTint="66"/>
          </w:tcPr>
          <w:p w14:paraId="392DFC53" w14:textId="77777777" w:rsidR="006163D6" w:rsidRPr="004F0399" w:rsidRDefault="006163D6" w:rsidP="00733F34">
            <w:pPr>
              <w:autoSpaceDE w:val="0"/>
              <w:autoSpaceDN w:val="0"/>
              <w:adjustRightInd w:val="0"/>
              <w:jc w:val="center"/>
              <w:rPr>
                <w:rFonts w:ascii="Arial" w:hAnsi="Arial" w:cs="Arial"/>
                <w:b/>
                <w:color w:val="000000" w:themeColor="text1"/>
                <w:sz w:val="24"/>
                <w:szCs w:val="24"/>
              </w:rPr>
            </w:pPr>
            <w:r w:rsidRPr="004F0399">
              <w:rPr>
                <w:rFonts w:ascii="Arial" w:hAnsi="Arial" w:cs="Arial"/>
                <w:b/>
                <w:color w:val="000000" w:themeColor="text1"/>
                <w:sz w:val="24"/>
                <w:szCs w:val="24"/>
              </w:rPr>
              <w:t>Committee</w:t>
            </w:r>
          </w:p>
        </w:tc>
        <w:tc>
          <w:tcPr>
            <w:tcW w:w="3606" w:type="dxa"/>
            <w:shd w:val="clear" w:color="auto" w:fill="B4C6E7" w:themeFill="accent1" w:themeFillTint="66"/>
          </w:tcPr>
          <w:p w14:paraId="3435C3C9" w14:textId="77777777" w:rsidR="006163D6" w:rsidRPr="008040DC" w:rsidRDefault="006163D6" w:rsidP="00733F34">
            <w:pPr>
              <w:autoSpaceDE w:val="0"/>
              <w:autoSpaceDN w:val="0"/>
              <w:adjustRightInd w:val="0"/>
              <w:jc w:val="center"/>
              <w:rPr>
                <w:rFonts w:ascii="Arial" w:hAnsi="Arial" w:cs="Arial"/>
                <w:b/>
                <w:color w:val="000000" w:themeColor="text1"/>
                <w:sz w:val="24"/>
                <w:szCs w:val="24"/>
              </w:rPr>
            </w:pPr>
            <w:r w:rsidRPr="008040DC">
              <w:rPr>
                <w:rFonts w:ascii="Arial" w:hAnsi="Arial" w:cs="Arial"/>
                <w:b/>
                <w:bCs/>
                <w:color w:val="000000" w:themeColor="text1"/>
                <w:sz w:val="24"/>
                <w:szCs w:val="24"/>
              </w:rPr>
              <w:t>Items Considered</w:t>
            </w:r>
          </w:p>
        </w:tc>
      </w:tr>
      <w:tr w:rsidR="006F1455" w14:paraId="1FD0CC60" w14:textId="77777777" w:rsidTr="1E789E17">
        <w:tc>
          <w:tcPr>
            <w:tcW w:w="5410" w:type="dxa"/>
          </w:tcPr>
          <w:p w14:paraId="04C193E0" w14:textId="3E66AE69"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 xml:space="preserve">Audit </w:t>
            </w:r>
            <w:r w:rsidR="00CD5A01">
              <w:rPr>
                <w:rFonts w:ascii="Arial" w:hAnsi="Arial" w:cs="Arial"/>
                <w:b/>
                <w:bCs/>
                <w:color w:val="0070C0"/>
                <w:sz w:val="24"/>
                <w:szCs w:val="24"/>
              </w:rPr>
              <w:t xml:space="preserve">and Assurance </w:t>
            </w:r>
            <w:r w:rsidRPr="00DC224C">
              <w:rPr>
                <w:rFonts w:ascii="Arial" w:hAnsi="Arial" w:cs="Arial"/>
                <w:b/>
                <w:bCs/>
                <w:color w:val="0070C0"/>
                <w:sz w:val="24"/>
                <w:szCs w:val="24"/>
              </w:rPr>
              <w:t>Committee</w:t>
            </w:r>
          </w:p>
          <w:p w14:paraId="1152B84B" w14:textId="77777777" w:rsidR="006163D6" w:rsidRPr="004F0399" w:rsidRDefault="006163D6" w:rsidP="00733F34">
            <w:pPr>
              <w:autoSpaceDE w:val="0"/>
              <w:autoSpaceDN w:val="0"/>
              <w:adjustRightInd w:val="0"/>
              <w:rPr>
                <w:rFonts w:ascii="Arial" w:hAnsi="Arial" w:cs="Arial"/>
                <w:b/>
                <w:bCs/>
                <w:color w:val="174A7D"/>
                <w:sz w:val="24"/>
                <w:szCs w:val="24"/>
              </w:rPr>
            </w:pPr>
          </w:p>
          <w:p w14:paraId="2D74C667" w14:textId="2D63291B"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The role of the Audit </w:t>
            </w:r>
            <w:r w:rsidR="00B7712F">
              <w:rPr>
                <w:rFonts w:ascii="Arial" w:hAnsi="Arial" w:cs="Arial"/>
                <w:color w:val="000000"/>
                <w:sz w:val="24"/>
                <w:szCs w:val="24"/>
              </w:rPr>
              <w:t xml:space="preserve">and Assurance </w:t>
            </w:r>
            <w:r w:rsidRPr="004F0399">
              <w:rPr>
                <w:rFonts w:ascii="Arial" w:hAnsi="Arial" w:cs="Arial"/>
                <w:color w:val="000000"/>
                <w:sz w:val="24"/>
                <w:szCs w:val="24"/>
              </w:rPr>
              <w:t>Committee is to advise and assure the Board, and the Accountable Officer, on whether effective arrangements are in place to support them in their decision taking and in discharging their accountabilities in accordance with the standards of good governance determined for the NHS in Wales.</w:t>
            </w:r>
          </w:p>
          <w:p w14:paraId="73EC16E3" w14:textId="77777777" w:rsidR="006163D6" w:rsidRPr="004F0399" w:rsidRDefault="006163D6" w:rsidP="00733F34">
            <w:pPr>
              <w:autoSpaceDE w:val="0"/>
              <w:autoSpaceDN w:val="0"/>
              <w:adjustRightInd w:val="0"/>
              <w:rPr>
                <w:rFonts w:ascii="Arial" w:hAnsi="Arial" w:cs="Arial"/>
                <w:color w:val="0563C2"/>
                <w:sz w:val="24"/>
                <w:szCs w:val="24"/>
              </w:rPr>
            </w:pPr>
          </w:p>
        </w:tc>
        <w:tc>
          <w:tcPr>
            <w:tcW w:w="3606" w:type="dxa"/>
          </w:tcPr>
          <w:p w14:paraId="4336E884" w14:textId="12472232"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Internal Audit Plans were submitted to each meeting providing details relating to outcomes, key findings and conclusions</w:t>
            </w:r>
          </w:p>
          <w:p w14:paraId="2C82F914" w14:textId="4DF786FE"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Audit Wales reports on current and planned audits</w:t>
            </w:r>
          </w:p>
          <w:p w14:paraId="379A4809" w14:textId="2C02AC45"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Declarations of Interest Reports</w:t>
            </w:r>
          </w:p>
          <w:p w14:paraId="34CA5DF5" w14:textId="7D979F6A"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Regulatory Compliance Tracking Reports</w:t>
            </w:r>
          </w:p>
          <w:p w14:paraId="52834DEE" w14:textId="3CCBA93B"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Internal &amp; External Audit Tracking Reports</w:t>
            </w:r>
          </w:p>
          <w:p w14:paraId="125179B5" w14:textId="6C2822DC" w:rsidR="006163D6"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P</w:t>
            </w:r>
            <w:r>
              <w:rPr>
                <w:rFonts w:ascii="Arial" w:hAnsi="Arial" w:cs="Arial"/>
                <w:color w:val="000000"/>
              </w:rPr>
              <w:t xml:space="preserve">rocurement Compliance, Workforce Compliance </w:t>
            </w:r>
            <w:r w:rsidRPr="008040DC">
              <w:rPr>
                <w:rFonts w:ascii="Arial" w:hAnsi="Arial" w:cs="Arial"/>
                <w:color w:val="000000"/>
              </w:rPr>
              <w:t>and Counter Fraud Reports</w:t>
            </w:r>
          </w:p>
          <w:p w14:paraId="50C6A18A" w14:textId="29AE8902" w:rsidR="00F85099" w:rsidRDefault="00F85099" w:rsidP="00985D01">
            <w:pPr>
              <w:pStyle w:val="ListParagraph"/>
              <w:numPr>
                <w:ilvl w:val="0"/>
                <w:numId w:val="25"/>
              </w:numPr>
              <w:autoSpaceDE w:val="0"/>
              <w:autoSpaceDN w:val="0"/>
              <w:adjustRightInd w:val="0"/>
              <w:rPr>
                <w:rFonts w:ascii="Arial" w:hAnsi="Arial" w:cs="Arial"/>
                <w:color w:val="000000"/>
              </w:rPr>
            </w:pPr>
            <w:r>
              <w:rPr>
                <w:rFonts w:ascii="Arial" w:hAnsi="Arial" w:cs="Arial"/>
                <w:color w:val="000000"/>
              </w:rPr>
              <w:t>Assurance mapping and Risk Management Strategy</w:t>
            </w:r>
          </w:p>
          <w:p w14:paraId="5844011A" w14:textId="250A2C02" w:rsidR="00F85099" w:rsidRPr="008040DC" w:rsidRDefault="00F85099" w:rsidP="00985D01">
            <w:pPr>
              <w:pStyle w:val="ListParagraph"/>
              <w:numPr>
                <w:ilvl w:val="0"/>
                <w:numId w:val="25"/>
              </w:numPr>
              <w:autoSpaceDE w:val="0"/>
              <w:autoSpaceDN w:val="0"/>
              <w:adjustRightInd w:val="0"/>
              <w:rPr>
                <w:rFonts w:ascii="Arial" w:hAnsi="Arial" w:cs="Arial"/>
                <w:color w:val="000000"/>
              </w:rPr>
            </w:pPr>
            <w:r>
              <w:rPr>
                <w:rFonts w:ascii="Arial" w:hAnsi="Arial" w:cs="Arial"/>
                <w:color w:val="000000"/>
              </w:rPr>
              <w:t>Health Charity’s draft Accounts and Annual Report</w:t>
            </w:r>
          </w:p>
          <w:p w14:paraId="5AB6CADA" w14:textId="450DFE38"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Annual Accounts, Accountability and Remuneration Reports for 20</w:t>
            </w:r>
            <w:r>
              <w:rPr>
                <w:rFonts w:ascii="Arial" w:hAnsi="Arial" w:cs="Arial"/>
                <w:color w:val="000000"/>
              </w:rPr>
              <w:t>2</w:t>
            </w:r>
            <w:r w:rsidR="00CC1225">
              <w:rPr>
                <w:rFonts w:ascii="Arial" w:hAnsi="Arial" w:cs="Arial"/>
                <w:color w:val="000000"/>
              </w:rPr>
              <w:t>3</w:t>
            </w:r>
            <w:r w:rsidRPr="008040DC">
              <w:rPr>
                <w:rFonts w:ascii="Arial" w:hAnsi="Arial" w:cs="Arial"/>
                <w:color w:val="000000"/>
              </w:rPr>
              <w:t>-202</w:t>
            </w:r>
            <w:r w:rsidR="00CC1225">
              <w:rPr>
                <w:rFonts w:ascii="Arial" w:hAnsi="Arial" w:cs="Arial"/>
                <w:color w:val="000000"/>
              </w:rPr>
              <w:t>4</w:t>
            </w:r>
          </w:p>
          <w:p w14:paraId="3190EC95" w14:textId="77777777" w:rsidR="006163D6" w:rsidRPr="008040DC" w:rsidRDefault="006163D6" w:rsidP="00985D01">
            <w:pPr>
              <w:pStyle w:val="ListParagraph"/>
              <w:numPr>
                <w:ilvl w:val="0"/>
                <w:numId w:val="25"/>
              </w:numPr>
              <w:autoSpaceDE w:val="0"/>
              <w:autoSpaceDN w:val="0"/>
              <w:adjustRightInd w:val="0"/>
              <w:rPr>
                <w:rFonts w:ascii="Arial" w:hAnsi="Arial" w:cs="Arial"/>
                <w:color w:val="000000"/>
              </w:rPr>
            </w:pPr>
            <w:r w:rsidRPr="008040DC">
              <w:rPr>
                <w:rFonts w:ascii="Arial" w:hAnsi="Arial" w:cs="Arial"/>
                <w:color w:val="000000"/>
              </w:rPr>
              <w:t>Losses and Special Payments.</w:t>
            </w:r>
          </w:p>
        </w:tc>
      </w:tr>
      <w:tr w:rsidR="006F1455" w14:paraId="3FFE33BF" w14:textId="77777777" w:rsidTr="1E789E17">
        <w:tc>
          <w:tcPr>
            <w:tcW w:w="5410" w:type="dxa"/>
          </w:tcPr>
          <w:p w14:paraId="283D33DA"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Finance Committee</w:t>
            </w:r>
          </w:p>
          <w:p w14:paraId="4EFAF5C8" w14:textId="77777777" w:rsidR="006163D6" w:rsidRPr="004F0399" w:rsidRDefault="006163D6" w:rsidP="00733F34">
            <w:pPr>
              <w:autoSpaceDE w:val="0"/>
              <w:autoSpaceDN w:val="0"/>
              <w:adjustRightInd w:val="0"/>
              <w:rPr>
                <w:rFonts w:ascii="Arial" w:hAnsi="Arial" w:cs="Arial"/>
                <w:b/>
                <w:bCs/>
                <w:color w:val="174A7D"/>
                <w:sz w:val="24"/>
                <w:szCs w:val="24"/>
              </w:rPr>
            </w:pPr>
          </w:p>
          <w:p w14:paraId="0CB3CD5B"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lastRenderedPageBreak/>
              <w:t>The purpose of this Committee is to advise and</w:t>
            </w:r>
          </w:p>
          <w:p w14:paraId="68D9CB69" w14:textId="77777777" w:rsidR="006163D6" w:rsidRPr="004F0399" w:rsidRDefault="006163D6" w:rsidP="00733F34">
            <w:pPr>
              <w:autoSpaceDE w:val="0"/>
              <w:autoSpaceDN w:val="0"/>
              <w:adjustRightInd w:val="0"/>
              <w:rPr>
                <w:rFonts w:ascii="Arial" w:hAnsi="Arial" w:cs="Arial"/>
                <w:color w:val="0563C2"/>
                <w:sz w:val="24"/>
                <w:szCs w:val="24"/>
              </w:rPr>
            </w:pPr>
            <w:r w:rsidRPr="004F0399">
              <w:rPr>
                <w:rFonts w:ascii="Arial" w:hAnsi="Arial" w:cs="Arial"/>
                <w:color w:val="000000"/>
                <w:sz w:val="24"/>
                <w:szCs w:val="24"/>
              </w:rPr>
              <w:t>assure the Board in discharging its responsibilities</w:t>
            </w:r>
            <w:r>
              <w:rPr>
                <w:rFonts w:ascii="Arial" w:hAnsi="Arial" w:cs="Arial"/>
                <w:color w:val="000000"/>
                <w:sz w:val="24"/>
                <w:szCs w:val="24"/>
              </w:rPr>
              <w:t xml:space="preserve"> </w:t>
            </w:r>
            <w:r w:rsidRPr="004F0399">
              <w:rPr>
                <w:rFonts w:ascii="Arial" w:hAnsi="Arial" w:cs="Arial"/>
                <w:color w:val="000000"/>
                <w:sz w:val="24"/>
                <w:szCs w:val="24"/>
              </w:rPr>
              <w:t>with regard to its current and forecast financial</w:t>
            </w:r>
            <w:r>
              <w:rPr>
                <w:rFonts w:ascii="Arial" w:hAnsi="Arial" w:cs="Arial"/>
                <w:color w:val="000000"/>
                <w:sz w:val="24"/>
                <w:szCs w:val="24"/>
              </w:rPr>
              <w:t xml:space="preserve"> </w:t>
            </w:r>
            <w:r w:rsidRPr="004F0399">
              <w:rPr>
                <w:rFonts w:ascii="Arial" w:hAnsi="Arial" w:cs="Arial"/>
                <w:color w:val="000000"/>
                <w:sz w:val="24"/>
                <w:szCs w:val="24"/>
              </w:rPr>
              <w:t>position, performance and delivery.</w:t>
            </w:r>
          </w:p>
        </w:tc>
        <w:tc>
          <w:tcPr>
            <w:tcW w:w="3606" w:type="dxa"/>
          </w:tcPr>
          <w:p w14:paraId="065D738F" w14:textId="77777777" w:rsidR="006163D6" w:rsidRPr="00C95369" w:rsidRDefault="006163D6" w:rsidP="00733F34">
            <w:pPr>
              <w:rPr>
                <w:rFonts w:ascii="Arial" w:hAnsi="Arial" w:cs="Arial"/>
              </w:rPr>
            </w:pPr>
          </w:p>
          <w:p w14:paraId="4A26E474" w14:textId="42CCFC9C" w:rsidR="006163D6" w:rsidRPr="008040DC" w:rsidRDefault="00D71029" w:rsidP="00985D01">
            <w:pPr>
              <w:pStyle w:val="ListParagraph"/>
              <w:numPr>
                <w:ilvl w:val="0"/>
                <w:numId w:val="26"/>
              </w:numPr>
              <w:rPr>
                <w:rFonts w:ascii="Arial" w:hAnsi="Arial" w:cs="Arial"/>
              </w:rPr>
            </w:pPr>
            <w:r>
              <w:rPr>
                <w:rFonts w:ascii="Arial" w:hAnsi="Arial" w:cs="Arial"/>
                <w:color w:val="000000"/>
              </w:rPr>
              <w:t>Monthly Financial Report</w:t>
            </w:r>
            <w:r w:rsidR="00A93BE0">
              <w:rPr>
                <w:rFonts w:ascii="Arial" w:hAnsi="Arial" w:cs="Arial"/>
                <w:color w:val="000000"/>
              </w:rPr>
              <w:t xml:space="preserve">s </w:t>
            </w:r>
          </w:p>
          <w:p w14:paraId="51171620" w14:textId="77777777" w:rsidR="006163D6" w:rsidRPr="008040DC" w:rsidRDefault="006163D6" w:rsidP="00985D01">
            <w:pPr>
              <w:pStyle w:val="ListParagraph"/>
              <w:numPr>
                <w:ilvl w:val="0"/>
                <w:numId w:val="26"/>
              </w:numPr>
              <w:rPr>
                <w:rFonts w:ascii="Arial" w:hAnsi="Arial" w:cs="Arial"/>
              </w:rPr>
            </w:pPr>
            <w:r w:rsidRPr="008040DC">
              <w:rPr>
                <w:rFonts w:ascii="Arial" w:hAnsi="Arial" w:cs="Arial"/>
                <w:color w:val="000000"/>
              </w:rPr>
              <w:lastRenderedPageBreak/>
              <w:t>Finance Risk Register;</w:t>
            </w:r>
          </w:p>
          <w:p w14:paraId="7DB8973F" w14:textId="77777777" w:rsidR="006163D6" w:rsidRPr="00C95369" w:rsidRDefault="006163D6" w:rsidP="00985D01">
            <w:pPr>
              <w:pStyle w:val="ListParagraph"/>
              <w:numPr>
                <w:ilvl w:val="0"/>
                <w:numId w:val="26"/>
              </w:numPr>
              <w:rPr>
                <w:rFonts w:ascii="Arial" w:hAnsi="Arial" w:cs="Arial"/>
              </w:rPr>
            </w:pPr>
            <w:r w:rsidRPr="008040DC">
              <w:rPr>
                <w:rFonts w:ascii="Arial" w:hAnsi="Arial" w:cs="Arial"/>
                <w:color w:val="000000"/>
              </w:rPr>
              <w:t>Financial Monitoring Returns</w:t>
            </w:r>
          </w:p>
          <w:p w14:paraId="2D8F52FC" w14:textId="6C25B2FB" w:rsidR="006163D6" w:rsidRPr="00A93BE0" w:rsidRDefault="006163D6" w:rsidP="00985D01">
            <w:pPr>
              <w:pStyle w:val="ListParagraph"/>
              <w:numPr>
                <w:ilvl w:val="0"/>
                <w:numId w:val="26"/>
              </w:numPr>
              <w:rPr>
                <w:rFonts w:ascii="Arial" w:hAnsi="Arial" w:cs="Arial"/>
              </w:rPr>
            </w:pPr>
            <w:r>
              <w:rPr>
                <w:rFonts w:ascii="Arial" w:hAnsi="Arial" w:cs="Arial"/>
                <w:color w:val="000000"/>
              </w:rPr>
              <w:t>IMTP</w:t>
            </w:r>
            <w:r w:rsidR="00D71029">
              <w:rPr>
                <w:rFonts w:ascii="Arial" w:hAnsi="Arial" w:cs="Arial"/>
                <w:color w:val="000000"/>
              </w:rPr>
              <w:t xml:space="preserve"> Financial Plan</w:t>
            </w:r>
          </w:p>
          <w:p w14:paraId="7D5033FA" w14:textId="0EFC2CBF" w:rsidR="00A93BE0" w:rsidRDefault="00A93BE0" w:rsidP="00985D01">
            <w:pPr>
              <w:pStyle w:val="ListParagraph"/>
              <w:numPr>
                <w:ilvl w:val="0"/>
                <w:numId w:val="26"/>
              </w:numPr>
              <w:rPr>
                <w:rFonts w:ascii="Arial" w:hAnsi="Arial" w:cs="Arial"/>
              </w:rPr>
            </w:pPr>
            <w:r>
              <w:rPr>
                <w:rFonts w:ascii="Arial" w:hAnsi="Arial" w:cs="Arial"/>
              </w:rPr>
              <w:t>BAF Risk – Financial Sustainability</w:t>
            </w:r>
          </w:p>
          <w:p w14:paraId="44C274C3" w14:textId="77777777" w:rsidR="00CC1225" w:rsidRPr="00C539F9" w:rsidRDefault="00CC1225" w:rsidP="00985D01">
            <w:pPr>
              <w:numPr>
                <w:ilvl w:val="0"/>
                <w:numId w:val="26"/>
              </w:numPr>
              <w:contextualSpacing/>
              <w:rPr>
                <w:rFonts w:ascii="Arial" w:hAnsi="Arial" w:cs="Arial"/>
                <w:color w:val="000000" w:themeColor="text1"/>
              </w:rPr>
            </w:pPr>
            <w:r w:rsidRPr="05EF50CC">
              <w:rPr>
                <w:rFonts w:ascii="Arial" w:hAnsi="Arial" w:cs="Arial"/>
                <w:color w:val="000000" w:themeColor="text1"/>
              </w:rPr>
              <w:t>Financial Performance of Clinical Boards</w:t>
            </w:r>
          </w:p>
          <w:p w14:paraId="6E6F5434" w14:textId="64AFFED8" w:rsidR="00D71029" w:rsidRPr="008040DC" w:rsidRDefault="00CC1225" w:rsidP="00985D01">
            <w:pPr>
              <w:pStyle w:val="ListParagraph"/>
              <w:numPr>
                <w:ilvl w:val="0"/>
                <w:numId w:val="26"/>
              </w:numPr>
              <w:rPr>
                <w:rFonts w:ascii="Arial" w:hAnsi="Arial" w:cs="Arial"/>
              </w:rPr>
            </w:pPr>
            <w:r w:rsidRPr="12B4AB77">
              <w:rPr>
                <w:rFonts w:ascii="Arial" w:hAnsi="Arial" w:cs="Arial"/>
                <w:color w:val="000000" w:themeColor="text1"/>
              </w:rPr>
              <w:t>Various Business Cases (including Regional Cataracts Expansion, Development of Replacement Orthopaedic Theatres, South Wales Thrombectomy, All Wales Genomics, Interventional Radiology, Electronic Prescribing, Paediatrics Infectious Diseases.)</w:t>
            </w:r>
            <w:r w:rsidR="70F9AB03" w:rsidRPr="1DE49F5D">
              <w:rPr>
                <w:rFonts w:ascii="Arial" w:hAnsi="Arial" w:cs="Arial"/>
              </w:rPr>
              <w:t xml:space="preserve"> </w:t>
            </w:r>
          </w:p>
        </w:tc>
      </w:tr>
      <w:tr w:rsidR="006F1455" w14:paraId="0966DB84" w14:textId="77777777" w:rsidTr="1E789E17">
        <w:tc>
          <w:tcPr>
            <w:tcW w:w="5410" w:type="dxa"/>
          </w:tcPr>
          <w:p w14:paraId="2BF40B1C"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lastRenderedPageBreak/>
              <w:t>Mental Health Legislation and Mental Capacity Act Committee</w:t>
            </w:r>
          </w:p>
          <w:p w14:paraId="4C5B0730" w14:textId="77777777" w:rsidR="006163D6" w:rsidRPr="004F0399" w:rsidRDefault="006163D6" w:rsidP="00733F34">
            <w:pPr>
              <w:autoSpaceDE w:val="0"/>
              <w:autoSpaceDN w:val="0"/>
              <w:adjustRightInd w:val="0"/>
              <w:rPr>
                <w:rFonts w:ascii="Arial" w:hAnsi="Arial" w:cs="Arial"/>
                <w:b/>
                <w:bCs/>
                <w:color w:val="174A7D"/>
                <w:sz w:val="24"/>
                <w:szCs w:val="24"/>
              </w:rPr>
            </w:pPr>
          </w:p>
          <w:p w14:paraId="5B2FAA5B" w14:textId="77777777" w:rsidR="006163D6" w:rsidRPr="004F0399" w:rsidRDefault="006163D6" w:rsidP="00733F34">
            <w:pPr>
              <w:autoSpaceDE w:val="0"/>
              <w:autoSpaceDN w:val="0"/>
              <w:adjustRightInd w:val="0"/>
              <w:rPr>
                <w:rFonts w:ascii="Arial" w:hAnsi="Arial" w:cs="Arial"/>
                <w:color w:val="0563C2"/>
                <w:sz w:val="24"/>
                <w:szCs w:val="24"/>
              </w:rPr>
            </w:pPr>
            <w:r w:rsidRPr="004F0399">
              <w:rPr>
                <w:rFonts w:ascii="Arial" w:hAnsi="Arial" w:cs="Arial"/>
                <w:color w:val="000000"/>
                <w:sz w:val="24"/>
                <w:szCs w:val="24"/>
              </w:rPr>
              <w:t>This Committee advises the Board</w:t>
            </w:r>
            <w:r>
              <w:rPr>
                <w:rFonts w:ascii="Arial" w:hAnsi="Arial" w:cs="Arial"/>
                <w:color w:val="000000"/>
                <w:sz w:val="24"/>
                <w:szCs w:val="24"/>
              </w:rPr>
              <w:t xml:space="preserve"> </w:t>
            </w:r>
            <w:r w:rsidRPr="004F0399">
              <w:rPr>
                <w:rFonts w:ascii="Arial" w:hAnsi="Arial" w:cs="Arial"/>
                <w:color w:val="000000"/>
                <w:sz w:val="24"/>
                <w:szCs w:val="24"/>
              </w:rPr>
              <w:t>of any areas of concern relating to responsibilities under mental</w:t>
            </w:r>
            <w:r>
              <w:rPr>
                <w:rFonts w:ascii="Arial" w:hAnsi="Arial" w:cs="Arial"/>
                <w:color w:val="000000"/>
                <w:sz w:val="24"/>
                <w:szCs w:val="24"/>
              </w:rPr>
              <w:t xml:space="preserve"> </w:t>
            </w:r>
            <w:r w:rsidRPr="004F0399">
              <w:rPr>
                <w:rFonts w:ascii="Arial" w:hAnsi="Arial" w:cs="Arial"/>
                <w:color w:val="000000"/>
                <w:sz w:val="24"/>
                <w:szCs w:val="24"/>
              </w:rPr>
              <w:t>health legislation, and provides assurance that</w:t>
            </w:r>
            <w:r>
              <w:rPr>
                <w:rFonts w:ascii="Arial" w:hAnsi="Arial" w:cs="Arial"/>
                <w:color w:val="000000"/>
                <w:sz w:val="24"/>
                <w:szCs w:val="24"/>
              </w:rPr>
              <w:t xml:space="preserve"> </w:t>
            </w:r>
            <w:r w:rsidRPr="004F0399">
              <w:rPr>
                <w:rFonts w:ascii="Arial" w:hAnsi="Arial" w:cs="Arial"/>
                <w:color w:val="000000"/>
                <w:sz w:val="24"/>
                <w:szCs w:val="24"/>
              </w:rPr>
              <w:t>we are discharging our statutory duties under the</w:t>
            </w:r>
            <w:r>
              <w:rPr>
                <w:rFonts w:ascii="Arial" w:hAnsi="Arial" w:cs="Arial"/>
                <w:color w:val="000000"/>
                <w:sz w:val="24"/>
                <w:szCs w:val="24"/>
              </w:rPr>
              <w:t xml:space="preserve"> </w:t>
            </w:r>
            <w:r w:rsidRPr="004F0399">
              <w:rPr>
                <w:rFonts w:ascii="Arial" w:hAnsi="Arial" w:cs="Arial"/>
                <w:color w:val="000000"/>
                <w:sz w:val="24"/>
                <w:szCs w:val="24"/>
              </w:rPr>
              <w:t>relevant legislation.</w:t>
            </w:r>
          </w:p>
        </w:tc>
        <w:tc>
          <w:tcPr>
            <w:tcW w:w="3606" w:type="dxa"/>
          </w:tcPr>
          <w:p w14:paraId="697EBC92" w14:textId="77777777" w:rsidR="00CC1225" w:rsidRPr="0073483E" w:rsidRDefault="00CC1225" w:rsidP="00985D01">
            <w:pPr>
              <w:numPr>
                <w:ilvl w:val="0"/>
                <w:numId w:val="27"/>
              </w:numPr>
              <w:autoSpaceDE w:val="0"/>
              <w:autoSpaceDN w:val="0"/>
              <w:adjustRightInd w:val="0"/>
              <w:contextualSpacing/>
              <w:rPr>
                <w:rFonts w:ascii="Arial" w:hAnsi="Arial" w:cs="Arial"/>
              </w:rPr>
            </w:pPr>
            <w:r w:rsidRPr="0073483E">
              <w:rPr>
                <w:rFonts w:ascii="Arial" w:hAnsi="Arial" w:cs="Arial"/>
              </w:rPr>
              <w:t>Mental Capacity Act and Mental Health Act Monitoring Reports;</w:t>
            </w:r>
          </w:p>
          <w:p w14:paraId="3E150FA5" w14:textId="77777777" w:rsidR="00CC1225" w:rsidRPr="0073483E" w:rsidRDefault="00CC1225" w:rsidP="00985D01">
            <w:pPr>
              <w:numPr>
                <w:ilvl w:val="0"/>
                <w:numId w:val="27"/>
              </w:numPr>
              <w:autoSpaceDE w:val="0"/>
              <w:autoSpaceDN w:val="0"/>
              <w:adjustRightInd w:val="0"/>
              <w:contextualSpacing/>
              <w:rPr>
                <w:rFonts w:ascii="Arial" w:hAnsi="Arial" w:cs="Arial"/>
              </w:rPr>
            </w:pPr>
            <w:r w:rsidRPr="0073483E">
              <w:rPr>
                <w:rFonts w:ascii="Arial" w:hAnsi="Arial" w:cs="Arial"/>
              </w:rPr>
              <w:t>Deprivation of Liberty Safeguards;</w:t>
            </w:r>
          </w:p>
          <w:p w14:paraId="49060847" w14:textId="77777777" w:rsidR="00CC1225" w:rsidRPr="0073483E" w:rsidRDefault="00CC1225" w:rsidP="00985D01">
            <w:pPr>
              <w:numPr>
                <w:ilvl w:val="0"/>
                <w:numId w:val="27"/>
              </w:numPr>
              <w:autoSpaceDE w:val="0"/>
              <w:autoSpaceDN w:val="0"/>
              <w:adjustRightInd w:val="0"/>
              <w:contextualSpacing/>
              <w:rPr>
                <w:rFonts w:ascii="Arial" w:hAnsi="Arial" w:cs="Arial"/>
              </w:rPr>
            </w:pPr>
            <w:r w:rsidRPr="0073483E">
              <w:rPr>
                <w:rFonts w:ascii="Arial" w:hAnsi="Arial" w:cs="Arial"/>
              </w:rPr>
              <w:t>Mental Health Measure;</w:t>
            </w:r>
          </w:p>
          <w:p w14:paraId="077875BF" w14:textId="77777777" w:rsidR="00CC1225" w:rsidRPr="0073483E" w:rsidRDefault="00CC1225" w:rsidP="00985D01">
            <w:pPr>
              <w:numPr>
                <w:ilvl w:val="0"/>
                <w:numId w:val="27"/>
              </w:numPr>
              <w:autoSpaceDE w:val="0"/>
              <w:autoSpaceDN w:val="0"/>
              <w:adjustRightInd w:val="0"/>
              <w:contextualSpacing/>
              <w:rPr>
                <w:rFonts w:ascii="Arial" w:hAnsi="Arial" w:cs="Arial"/>
              </w:rPr>
            </w:pPr>
            <w:r w:rsidRPr="0073483E">
              <w:rPr>
                <w:rFonts w:ascii="Arial" w:hAnsi="Arial" w:cs="Arial"/>
              </w:rPr>
              <w:t>Healthcare Inspectorate Wales</w:t>
            </w:r>
            <w:r w:rsidRPr="3EB36369">
              <w:rPr>
                <w:rFonts w:ascii="Arial" w:hAnsi="Arial" w:cs="Arial"/>
              </w:rPr>
              <w:t xml:space="preserve"> MHA</w:t>
            </w:r>
            <w:r w:rsidRPr="0073483E">
              <w:rPr>
                <w:rFonts w:ascii="Arial" w:hAnsi="Arial" w:cs="Arial"/>
              </w:rPr>
              <w:t xml:space="preserve"> Inspection reports.</w:t>
            </w:r>
          </w:p>
          <w:p w14:paraId="3349CDB8" w14:textId="77777777" w:rsidR="00CC1225" w:rsidRPr="00CC1225" w:rsidRDefault="00CC1225" w:rsidP="00985D01">
            <w:pPr>
              <w:numPr>
                <w:ilvl w:val="0"/>
                <w:numId w:val="27"/>
              </w:numPr>
              <w:autoSpaceDE w:val="0"/>
              <w:autoSpaceDN w:val="0"/>
              <w:adjustRightInd w:val="0"/>
              <w:contextualSpacing/>
              <w:rPr>
                <w:rFonts w:ascii="Arial" w:hAnsi="Arial" w:cs="Arial"/>
              </w:rPr>
            </w:pPr>
            <w:r w:rsidRPr="00CC1225">
              <w:rPr>
                <w:rFonts w:ascii="Arial" w:hAnsi="Arial" w:cs="Arial"/>
              </w:rPr>
              <w:t>Draft Mental Health Bill</w:t>
            </w:r>
          </w:p>
          <w:p w14:paraId="3E316E72" w14:textId="3D9FBA8C" w:rsidR="00F50753" w:rsidRPr="008040DC" w:rsidRDefault="1FBF1E85" w:rsidP="00985D01">
            <w:pPr>
              <w:pStyle w:val="ListParagraph"/>
              <w:numPr>
                <w:ilvl w:val="0"/>
                <w:numId w:val="27"/>
              </w:numPr>
              <w:autoSpaceDE w:val="0"/>
              <w:autoSpaceDN w:val="0"/>
              <w:adjustRightInd w:val="0"/>
              <w:rPr>
                <w:rFonts w:ascii="Arial" w:hAnsi="Arial" w:cs="Arial"/>
                <w:color w:val="000000"/>
              </w:rPr>
            </w:pPr>
            <w:r w:rsidRPr="00B623A9">
              <w:rPr>
                <w:rFonts w:ascii="Arial" w:hAnsi="Arial" w:cs="Arial"/>
              </w:rPr>
              <w:t>Section 117 Supreme Court Ruling Implications</w:t>
            </w:r>
          </w:p>
        </w:tc>
      </w:tr>
      <w:tr w:rsidR="006F1455" w14:paraId="3FDBCFF4" w14:textId="77777777" w:rsidTr="1E789E17">
        <w:tc>
          <w:tcPr>
            <w:tcW w:w="5410" w:type="dxa"/>
          </w:tcPr>
          <w:p w14:paraId="4A001119"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Quality, Safety and Experience</w:t>
            </w:r>
          </w:p>
          <w:p w14:paraId="7F9CC41F"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Committee</w:t>
            </w:r>
          </w:p>
          <w:p w14:paraId="3C1CC383" w14:textId="77777777" w:rsidR="006163D6" w:rsidRPr="004F0399" w:rsidRDefault="006163D6" w:rsidP="00733F34">
            <w:pPr>
              <w:autoSpaceDE w:val="0"/>
              <w:autoSpaceDN w:val="0"/>
              <w:adjustRightInd w:val="0"/>
              <w:rPr>
                <w:rFonts w:ascii="Arial" w:hAnsi="Arial" w:cs="Arial"/>
                <w:b/>
                <w:bCs/>
                <w:color w:val="174A7D"/>
                <w:sz w:val="24"/>
                <w:szCs w:val="24"/>
              </w:rPr>
            </w:pPr>
          </w:p>
          <w:p w14:paraId="368541F2" w14:textId="77777777" w:rsidR="006163D6" w:rsidRPr="004F0399" w:rsidRDefault="006163D6" w:rsidP="00733F34">
            <w:pPr>
              <w:autoSpaceDE w:val="0"/>
              <w:autoSpaceDN w:val="0"/>
              <w:adjustRightInd w:val="0"/>
              <w:rPr>
                <w:rFonts w:ascii="Arial" w:hAnsi="Arial" w:cs="Arial"/>
                <w:color w:val="212529"/>
                <w:sz w:val="24"/>
                <w:szCs w:val="24"/>
              </w:rPr>
            </w:pPr>
            <w:r w:rsidRPr="004F0399">
              <w:rPr>
                <w:rFonts w:ascii="Arial" w:hAnsi="Arial" w:cs="Arial"/>
                <w:color w:val="212529"/>
                <w:sz w:val="24"/>
                <w:szCs w:val="24"/>
                <w:shd w:val="clear" w:color="auto" w:fill="FFFFFF"/>
              </w:rPr>
              <w:t>The purpose of the Quality, Safety and Experience Committee is to </w:t>
            </w:r>
            <w:r w:rsidRPr="006F1455">
              <w:rPr>
                <w:rStyle w:val="Strong"/>
                <w:rFonts w:ascii="Arial" w:hAnsi="Arial" w:cs="Arial"/>
                <w:b w:val="0"/>
                <w:color w:val="212529"/>
                <w:sz w:val="24"/>
                <w:szCs w:val="24"/>
                <w:shd w:val="clear" w:color="auto" w:fill="FFFFFF"/>
              </w:rPr>
              <w:t>provide advice</w:t>
            </w:r>
            <w:r w:rsidRPr="004F0399">
              <w:rPr>
                <w:rFonts w:ascii="Arial" w:hAnsi="Arial" w:cs="Arial"/>
                <w:color w:val="212529"/>
                <w:sz w:val="24"/>
                <w:szCs w:val="24"/>
                <w:shd w:val="clear" w:color="auto" w:fill="FFFFFF"/>
              </w:rPr>
              <w:t> to the Board with regard to the quality and safety of health services and the experience of patients, including public health, health promotion and health protection activities.</w:t>
            </w:r>
          </w:p>
          <w:p w14:paraId="313FB416" w14:textId="77777777" w:rsidR="006163D6" w:rsidRPr="004F0399" w:rsidRDefault="006163D6" w:rsidP="00733F34">
            <w:pPr>
              <w:autoSpaceDE w:val="0"/>
              <w:autoSpaceDN w:val="0"/>
              <w:adjustRightInd w:val="0"/>
              <w:rPr>
                <w:rFonts w:ascii="Arial" w:hAnsi="Arial" w:cs="Arial"/>
                <w:color w:val="0563C2"/>
                <w:sz w:val="24"/>
                <w:szCs w:val="24"/>
              </w:rPr>
            </w:pPr>
          </w:p>
        </w:tc>
        <w:tc>
          <w:tcPr>
            <w:tcW w:w="3606" w:type="dxa"/>
          </w:tcPr>
          <w:p w14:paraId="2FB8816D" w14:textId="77777777" w:rsidR="00CC1225" w:rsidRPr="00C539F9" w:rsidRDefault="00CC1225" w:rsidP="00985D01">
            <w:pPr>
              <w:numPr>
                <w:ilvl w:val="0"/>
                <w:numId w:val="28"/>
              </w:numPr>
              <w:autoSpaceDE w:val="0"/>
              <w:autoSpaceDN w:val="0"/>
              <w:adjustRightInd w:val="0"/>
              <w:contextualSpacing/>
              <w:rPr>
                <w:rFonts w:ascii="Arial" w:hAnsi="Arial" w:cs="Arial"/>
              </w:rPr>
            </w:pPr>
            <w:r w:rsidRPr="0073483E">
              <w:rPr>
                <w:rFonts w:ascii="Arial" w:hAnsi="Arial" w:cs="Arial"/>
              </w:rPr>
              <w:t>Clinical Board Assurance Reports</w:t>
            </w:r>
          </w:p>
          <w:p w14:paraId="5449F55C" w14:textId="77777777" w:rsidR="00CC1225" w:rsidRPr="0073483E" w:rsidRDefault="00CC1225" w:rsidP="00985D01">
            <w:pPr>
              <w:numPr>
                <w:ilvl w:val="0"/>
                <w:numId w:val="28"/>
              </w:numPr>
              <w:contextualSpacing/>
              <w:rPr>
                <w:rFonts w:ascii="Arial" w:hAnsi="Arial" w:cs="Arial"/>
              </w:rPr>
            </w:pPr>
            <w:r w:rsidRPr="470070C7">
              <w:rPr>
                <w:rFonts w:ascii="Arial" w:hAnsi="Arial" w:cs="Arial"/>
              </w:rPr>
              <w:t>Board Assurance Framework</w:t>
            </w:r>
          </w:p>
          <w:p w14:paraId="34569E31" w14:textId="77777777" w:rsidR="00CC1225" w:rsidRPr="00CC1225" w:rsidRDefault="00CC1225" w:rsidP="00985D01">
            <w:pPr>
              <w:numPr>
                <w:ilvl w:val="0"/>
                <w:numId w:val="28"/>
              </w:numPr>
              <w:autoSpaceDE w:val="0"/>
              <w:autoSpaceDN w:val="0"/>
              <w:adjustRightInd w:val="0"/>
              <w:contextualSpacing/>
              <w:rPr>
                <w:rFonts w:ascii="Arial" w:hAnsi="Arial" w:cs="Arial"/>
              </w:rPr>
            </w:pPr>
            <w:r w:rsidRPr="00CC1225">
              <w:rPr>
                <w:rFonts w:ascii="Arial" w:hAnsi="Arial" w:cs="Arial"/>
              </w:rPr>
              <w:t>Community Health Council (CHC) reports</w:t>
            </w:r>
          </w:p>
          <w:p w14:paraId="79FF9A7C" w14:textId="77777777" w:rsidR="00CC1225" w:rsidRPr="00CC1225" w:rsidRDefault="00CC1225" w:rsidP="00985D01">
            <w:pPr>
              <w:numPr>
                <w:ilvl w:val="0"/>
                <w:numId w:val="28"/>
              </w:numPr>
              <w:autoSpaceDE w:val="0"/>
              <w:autoSpaceDN w:val="0"/>
              <w:adjustRightInd w:val="0"/>
              <w:contextualSpacing/>
              <w:rPr>
                <w:rFonts w:ascii="Arial" w:hAnsi="Arial" w:cs="Arial"/>
              </w:rPr>
            </w:pPr>
            <w:r w:rsidRPr="00CC1225">
              <w:rPr>
                <w:rFonts w:ascii="Arial" w:hAnsi="Arial" w:cs="Arial"/>
              </w:rPr>
              <w:t>Patient Stories</w:t>
            </w:r>
          </w:p>
          <w:p w14:paraId="5DD67B56" w14:textId="77777777" w:rsidR="00CC1225" w:rsidRPr="00B623A9" w:rsidRDefault="00CC1225" w:rsidP="00985D01">
            <w:pPr>
              <w:numPr>
                <w:ilvl w:val="0"/>
                <w:numId w:val="28"/>
              </w:numPr>
              <w:spacing w:line="259" w:lineRule="auto"/>
              <w:contextualSpacing/>
              <w:rPr>
                <w:rFonts w:ascii="Arial" w:hAnsi="Arial" w:cs="Arial"/>
              </w:rPr>
            </w:pPr>
            <w:r w:rsidRPr="00CC1225">
              <w:rPr>
                <w:rFonts w:ascii="Arial" w:hAnsi="Arial" w:cs="Arial"/>
              </w:rPr>
              <w:t>MBRRACE Report and National Neonatal Audit</w:t>
            </w:r>
          </w:p>
          <w:p w14:paraId="0846687D" w14:textId="77777777" w:rsidR="00CC1225" w:rsidRPr="00B623A9" w:rsidRDefault="00CC1225" w:rsidP="00985D01">
            <w:pPr>
              <w:numPr>
                <w:ilvl w:val="0"/>
                <w:numId w:val="28"/>
              </w:numPr>
              <w:spacing w:line="259" w:lineRule="auto"/>
              <w:contextualSpacing/>
              <w:rPr>
                <w:rFonts w:ascii="Arial" w:hAnsi="Arial" w:cs="Arial"/>
              </w:rPr>
            </w:pPr>
            <w:r w:rsidRPr="00B623A9">
              <w:rPr>
                <w:rFonts w:ascii="Arial" w:hAnsi="Arial" w:cs="Arial"/>
              </w:rPr>
              <w:t>Looked After Children – Assessment Backlogs</w:t>
            </w:r>
          </w:p>
          <w:p w14:paraId="10233983" w14:textId="77777777" w:rsidR="00CC1225" w:rsidRPr="00B623A9" w:rsidRDefault="00CC1225" w:rsidP="00985D01">
            <w:pPr>
              <w:numPr>
                <w:ilvl w:val="0"/>
                <w:numId w:val="28"/>
              </w:numPr>
              <w:autoSpaceDE w:val="0"/>
              <w:autoSpaceDN w:val="0"/>
              <w:adjustRightInd w:val="0"/>
              <w:contextualSpacing/>
              <w:rPr>
                <w:rFonts w:ascii="Arial" w:hAnsi="Arial" w:cs="Arial"/>
              </w:rPr>
            </w:pPr>
            <w:r w:rsidRPr="00B623A9">
              <w:rPr>
                <w:rFonts w:ascii="Arial" w:hAnsi="Arial" w:cs="Arial"/>
              </w:rPr>
              <w:t>Duty of Candour</w:t>
            </w:r>
          </w:p>
          <w:p w14:paraId="32620F9D" w14:textId="77777777" w:rsidR="00CC1225" w:rsidRPr="00B623A9" w:rsidRDefault="00CC1225" w:rsidP="00985D01">
            <w:pPr>
              <w:numPr>
                <w:ilvl w:val="0"/>
                <w:numId w:val="28"/>
              </w:numPr>
              <w:autoSpaceDE w:val="0"/>
              <w:autoSpaceDN w:val="0"/>
              <w:adjustRightInd w:val="0"/>
              <w:contextualSpacing/>
              <w:rPr>
                <w:rFonts w:ascii="Arial" w:hAnsi="Arial" w:cs="Arial"/>
              </w:rPr>
            </w:pPr>
            <w:r w:rsidRPr="00B623A9">
              <w:rPr>
                <w:rFonts w:ascii="Arial" w:hAnsi="Arial" w:cs="Arial"/>
              </w:rPr>
              <w:t xml:space="preserve">COVID Investigation Programme Update </w:t>
            </w:r>
          </w:p>
          <w:p w14:paraId="76FDB646" w14:textId="77777777" w:rsidR="00CC1225" w:rsidRPr="00CC1225" w:rsidRDefault="00CC1225" w:rsidP="00985D01">
            <w:pPr>
              <w:numPr>
                <w:ilvl w:val="0"/>
                <w:numId w:val="28"/>
              </w:numPr>
              <w:autoSpaceDE w:val="0"/>
              <w:autoSpaceDN w:val="0"/>
              <w:adjustRightInd w:val="0"/>
              <w:contextualSpacing/>
              <w:rPr>
                <w:rFonts w:ascii="Arial" w:hAnsi="Arial" w:cs="Arial"/>
              </w:rPr>
            </w:pPr>
            <w:r w:rsidRPr="00CC1225">
              <w:rPr>
                <w:rFonts w:ascii="Arial" w:hAnsi="Arial" w:cs="Arial"/>
              </w:rPr>
              <w:t>Quality Indicators Report</w:t>
            </w:r>
          </w:p>
          <w:p w14:paraId="7E469D21" w14:textId="77777777" w:rsidR="00CC1225" w:rsidRPr="00B623A9" w:rsidRDefault="00CC1225" w:rsidP="00985D01">
            <w:pPr>
              <w:numPr>
                <w:ilvl w:val="0"/>
                <w:numId w:val="28"/>
              </w:numPr>
              <w:autoSpaceDE w:val="0"/>
              <w:autoSpaceDN w:val="0"/>
              <w:adjustRightInd w:val="0"/>
              <w:contextualSpacing/>
              <w:rPr>
                <w:rFonts w:ascii="Arial" w:hAnsi="Arial" w:cs="Arial"/>
              </w:rPr>
            </w:pPr>
            <w:r w:rsidRPr="00B623A9">
              <w:rPr>
                <w:rFonts w:ascii="Arial" w:hAnsi="Arial" w:cs="Arial"/>
              </w:rPr>
              <w:t>HIW Annual Report</w:t>
            </w:r>
          </w:p>
          <w:p w14:paraId="7606E502" w14:textId="77777777" w:rsidR="00CC1225" w:rsidRPr="00B623A9" w:rsidRDefault="00CC1225" w:rsidP="00985D01">
            <w:pPr>
              <w:numPr>
                <w:ilvl w:val="0"/>
                <w:numId w:val="28"/>
              </w:numPr>
              <w:autoSpaceDE w:val="0"/>
              <w:autoSpaceDN w:val="0"/>
              <w:adjustRightInd w:val="0"/>
              <w:contextualSpacing/>
              <w:rPr>
                <w:rFonts w:ascii="Arial" w:hAnsi="Arial" w:cs="Arial"/>
              </w:rPr>
            </w:pPr>
            <w:r w:rsidRPr="00B623A9">
              <w:rPr>
                <w:rFonts w:ascii="Arial" w:hAnsi="Arial" w:cs="Arial"/>
              </w:rPr>
              <w:t>Safeguarding Annual Report</w:t>
            </w:r>
          </w:p>
          <w:p w14:paraId="4AD7476C" w14:textId="0A9F6B83" w:rsidR="006163D6" w:rsidRPr="008040DC" w:rsidRDefault="1FBF1E85" w:rsidP="00985D01">
            <w:pPr>
              <w:pStyle w:val="ListParagraph"/>
              <w:numPr>
                <w:ilvl w:val="0"/>
                <w:numId w:val="28"/>
              </w:numPr>
              <w:autoSpaceDE w:val="0"/>
              <w:autoSpaceDN w:val="0"/>
              <w:adjustRightInd w:val="0"/>
              <w:rPr>
                <w:rFonts w:ascii="Arial" w:hAnsi="Arial" w:cs="Arial"/>
                <w:color w:val="0563C2"/>
              </w:rPr>
            </w:pPr>
            <w:r w:rsidRPr="00FF5CC1">
              <w:rPr>
                <w:rFonts w:ascii="Arial" w:hAnsi="Arial" w:cs="Arial"/>
              </w:rPr>
              <w:t>Ombudsman Annual Letter</w:t>
            </w:r>
          </w:p>
        </w:tc>
      </w:tr>
      <w:tr w:rsidR="00CC1225" w14:paraId="48539A65" w14:textId="77777777" w:rsidTr="1E789E17">
        <w:tc>
          <w:tcPr>
            <w:tcW w:w="5410" w:type="dxa"/>
          </w:tcPr>
          <w:p w14:paraId="6EC595AF" w14:textId="77777777" w:rsidR="00CC1225" w:rsidRPr="00DC224C" w:rsidRDefault="00CC1225" w:rsidP="00CC1225">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Charitable Funds Committee</w:t>
            </w:r>
          </w:p>
          <w:p w14:paraId="2D0C56CF" w14:textId="77777777" w:rsidR="00CC1225" w:rsidRPr="00DC224C" w:rsidRDefault="00CC1225" w:rsidP="00CC1225">
            <w:pPr>
              <w:autoSpaceDE w:val="0"/>
              <w:autoSpaceDN w:val="0"/>
              <w:adjustRightInd w:val="0"/>
              <w:rPr>
                <w:rFonts w:ascii="Arial" w:hAnsi="Arial" w:cs="Arial"/>
                <w:b/>
                <w:bCs/>
                <w:color w:val="0070C0"/>
                <w:sz w:val="24"/>
                <w:szCs w:val="24"/>
              </w:rPr>
            </w:pPr>
          </w:p>
          <w:p w14:paraId="4D6AFCF8" w14:textId="0C277B33" w:rsidR="00CC1225" w:rsidRDefault="00CC1225" w:rsidP="00CC1225">
            <w:pPr>
              <w:autoSpaceDE w:val="0"/>
              <w:autoSpaceDN w:val="0"/>
              <w:adjustRightInd w:val="0"/>
              <w:rPr>
                <w:rFonts w:ascii="Arial" w:hAnsi="Arial" w:cs="Arial"/>
                <w:color w:val="212529"/>
                <w:sz w:val="24"/>
                <w:szCs w:val="24"/>
                <w:shd w:val="clear" w:color="auto" w:fill="FFFFFF"/>
              </w:rPr>
            </w:pPr>
            <w:r w:rsidRPr="004F0399">
              <w:rPr>
                <w:rFonts w:ascii="Arial" w:hAnsi="Arial" w:cs="Arial"/>
                <w:color w:val="212529"/>
                <w:sz w:val="24"/>
                <w:szCs w:val="24"/>
                <w:shd w:val="clear" w:color="auto" w:fill="FFFFFF"/>
              </w:rPr>
              <w:t>The purpose of the Charitable Funds Committee is to make and monitor arrangements for the control and management of the</w:t>
            </w:r>
            <w:r>
              <w:rPr>
                <w:rFonts w:ascii="Arial" w:hAnsi="Arial" w:cs="Arial"/>
                <w:color w:val="212529"/>
                <w:sz w:val="24"/>
                <w:szCs w:val="24"/>
                <w:shd w:val="clear" w:color="auto" w:fill="FFFFFF"/>
              </w:rPr>
              <w:t xml:space="preserve"> Health Board</w:t>
            </w:r>
            <w:r w:rsidRPr="004F0399">
              <w:rPr>
                <w:rFonts w:ascii="Arial" w:hAnsi="Arial" w:cs="Arial"/>
                <w:color w:val="212529"/>
                <w:sz w:val="24"/>
                <w:szCs w:val="24"/>
                <w:shd w:val="clear" w:color="auto" w:fill="FFFFFF"/>
              </w:rPr>
              <w:t>’s Charitable Funds.</w:t>
            </w:r>
          </w:p>
          <w:p w14:paraId="1C7791A9" w14:textId="77777777" w:rsidR="00CC1225" w:rsidRPr="004F0399" w:rsidRDefault="00CC1225" w:rsidP="00CC1225">
            <w:pPr>
              <w:autoSpaceDE w:val="0"/>
              <w:autoSpaceDN w:val="0"/>
              <w:adjustRightInd w:val="0"/>
              <w:rPr>
                <w:rFonts w:ascii="Arial" w:hAnsi="Arial" w:cs="Arial"/>
                <w:color w:val="000000"/>
                <w:sz w:val="24"/>
                <w:szCs w:val="24"/>
              </w:rPr>
            </w:pPr>
          </w:p>
          <w:p w14:paraId="321BB286" w14:textId="77777777" w:rsidR="00CC1225" w:rsidRPr="004F0399" w:rsidRDefault="00CC1225" w:rsidP="00CC1225">
            <w:pPr>
              <w:autoSpaceDE w:val="0"/>
              <w:autoSpaceDN w:val="0"/>
              <w:adjustRightInd w:val="0"/>
              <w:rPr>
                <w:rFonts w:ascii="Arial" w:hAnsi="Arial" w:cs="Arial"/>
                <w:color w:val="000000"/>
                <w:sz w:val="24"/>
                <w:szCs w:val="24"/>
              </w:rPr>
            </w:pPr>
            <w:r w:rsidRPr="004F0399">
              <w:rPr>
                <w:rFonts w:ascii="Arial" w:hAnsi="Arial" w:cs="Arial"/>
                <w:color w:val="000000"/>
                <w:sz w:val="24"/>
                <w:szCs w:val="24"/>
              </w:rPr>
              <w:lastRenderedPageBreak/>
              <w:t>Cardiff and Vale Health Charity</w:t>
            </w:r>
            <w:r>
              <w:rPr>
                <w:rFonts w:ascii="Arial" w:hAnsi="Arial" w:cs="Arial"/>
                <w:color w:val="000000"/>
                <w:sz w:val="24"/>
                <w:szCs w:val="24"/>
              </w:rPr>
              <w:t xml:space="preserve"> (the Charity)</w:t>
            </w:r>
            <w:r w:rsidRPr="004F0399">
              <w:rPr>
                <w:rFonts w:ascii="Arial" w:hAnsi="Arial" w:cs="Arial"/>
                <w:color w:val="000000"/>
                <w:sz w:val="24"/>
                <w:szCs w:val="24"/>
              </w:rPr>
              <w:t xml:space="preserve"> is the official charity supporting all the work of the </w:t>
            </w:r>
            <w:r>
              <w:rPr>
                <w:rFonts w:ascii="Arial" w:hAnsi="Arial" w:cs="Arial"/>
                <w:color w:val="000000"/>
                <w:sz w:val="24"/>
                <w:szCs w:val="24"/>
              </w:rPr>
              <w:t>Health Board</w:t>
            </w:r>
            <w:r w:rsidRPr="004F0399">
              <w:rPr>
                <w:rFonts w:ascii="Arial" w:hAnsi="Arial" w:cs="Arial"/>
                <w:color w:val="000000"/>
                <w:sz w:val="24"/>
                <w:szCs w:val="24"/>
              </w:rPr>
              <w:t>. The Charity was created on 3 June 1996 by</w:t>
            </w:r>
            <w:r>
              <w:rPr>
                <w:rFonts w:ascii="Arial" w:hAnsi="Arial" w:cs="Arial"/>
                <w:color w:val="000000"/>
                <w:sz w:val="24"/>
                <w:szCs w:val="24"/>
              </w:rPr>
              <w:t xml:space="preserve"> a</w:t>
            </w:r>
            <w:r w:rsidRPr="004F0399">
              <w:rPr>
                <w:rFonts w:ascii="Arial" w:hAnsi="Arial" w:cs="Arial"/>
                <w:color w:val="000000"/>
                <w:sz w:val="24"/>
                <w:szCs w:val="24"/>
              </w:rPr>
              <w:t xml:space="preserve"> Declaration of Trust and following reorganisation of health services, was amended by</w:t>
            </w:r>
            <w:r>
              <w:rPr>
                <w:rFonts w:ascii="Arial" w:hAnsi="Arial" w:cs="Arial"/>
                <w:color w:val="000000"/>
                <w:sz w:val="24"/>
                <w:szCs w:val="24"/>
              </w:rPr>
              <w:t xml:space="preserve"> </w:t>
            </w:r>
            <w:r w:rsidRPr="004F0399">
              <w:rPr>
                <w:rFonts w:ascii="Arial" w:hAnsi="Arial" w:cs="Arial"/>
                <w:color w:val="000000"/>
                <w:sz w:val="24"/>
                <w:szCs w:val="24"/>
              </w:rPr>
              <w:t>Supplementary Deed</w:t>
            </w:r>
            <w:r>
              <w:rPr>
                <w:rFonts w:ascii="Arial" w:hAnsi="Arial" w:cs="Arial"/>
                <w:color w:val="000000"/>
                <w:sz w:val="24"/>
                <w:szCs w:val="24"/>
              </w:rPr>
              <w:t>s</w:t>
            </w:r>
            <w:r w:rsidRPr="004F0399">
              <w:rPr>
                <w:rFonts w:ascii="Arial" w:hAnsi="Arial" w:cs="Arial"/>
                <w:color w:val="000000"/>
                <w:sz w:val="24"/>
                <w:szCs w:val="24"/>
              </w:rPr>
              <w:t xml:space="preserve"> on 12 July</w:t>
            </w:r>
          </w:p>
          <w:p w14:paraId="6B9C8602" w14:textId="77777777" w:rsidR="00CC1225" w:rsidRDefault="00CC1225" w:rsidP="00CC1225">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2001 and 2 December 2010. </w:t>
            </w:r>
          </w:p>
          <w:p w14:paraId="6ECDF7EE" w14:textId="77777777" w:rsidR="00CC1225" w:rsidRDefault="00CC1225" w:rsidP="00CC1225">
            <w:pPr>
              <w:autoSpaceDE w:val="0"/>
              <w:autoSpaceDN w:val="0"/>
              <w:adjustRightInd w:val="0"/>
              <w:rPr>
                <w:rFonts w:ascii="Arial" w:hAnsi="Arial" w:cs="Arial"/>
                <w:color w:val="000000"/>
                <w:sz w:val="24"/>
                <w:szCs w:val="24"/>
              </w:rPr>
            </w:pPr>
          </w:p>
          <w:p w14:paraId="6EAD5361" w14:textId="77777777" w:rsidR="00CC1225" w:rsidRPr="004F0399" w:rsidRDefault="00CC1225" w:rsidP="00CC1225">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The </w:t>
            </w:r>
            <w:r>
              <w:rPr>
                <w:rFonts w:ascii="Arial" w:hAnsi="Arial" w:cs="Arial"/>
                <w:color w:val="000000"/>
                <w:sz w:val="24"/>
                <w:szCs w:val="24"/>
              </w:rPr>
              <w:t xml:space="preserve">Health Board </w:t>
            </w:r>
            <w:r w:rsidRPr="004F0399">
              <w:rPr>
                <w:rFonts w:ascii="Arial" w:hAnsi="Arial" w:cs="Arial"/>
                <w:color w:val="000000"/>
                <w:sz w:val="24"/>
                <w:szCs w:val="24"/>
              </w:rPr>
              <w:t>is the</w:t>
            </w:r>
            <w:r>
              <w:rPr>
                <w:rFonts w:ascii="Arial" w:hAnsi="Arial" w:cs="Arial"/>
                <w:color w:val="000000"/>
                <w:sz w:val="24"/>
                <w:szCs w:val="24"/>
              </w:rPr>
              <w:t xml:space="preserve"> </w:t>
            </w:r>
            <w:r w:rsidRPr="004F0399">
              <w:rPr>
                <w:rFonts w:ascii="Arial" w:hAnsi="Arial" w:cs="Arial"/>
                <w:color w:val="000000"/>
                <w:sz w:val="24"/>
                <w:szCs w:val="24"/>
              </w:rPr>
              <w:t>Corporate Trustee for the Charity.</w:t>
            </w:r>
          </w:p>
          <w:p w14:paraId="0A649C10" w14:textId="77777777" w:rsidR="00CC1225" w:rsidRPr="004F0399" w:rsidRDefault="00CC1225" w:rsidP="00CC1225">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The </w:t>
            </w:r>
            <w:r>
              <w:rPr>
                <w:rFonts w:ascii="Arial" w:hAnsi="Arial" w:cs="Arial"/>
                <w:color w:val="000000"/>
                <w:sz w:val="24"/>
                <w:szCs w:val="24"/>
              </w:rPr>
              <w:t>Health Board d</w:t>
            </w:r>
            <w:r w:rsidRPr="004F0399">
              <w:rPr>
                <w:rFonts w:ascii="Arial" w:hAnsi="Arial" w:cs="Arial"/>
                <w:color w:val="000000"/>
                <w:sz w:val="24"/>
                <w:szCs w:val="24"/>
              </w:rPr>
              <w:t>elegates responsibility for the</w:t>
            </w:r>
          </w:p>
          <w:p w14:paraId="50C3D3F9" w14:textId="77777777" w:rsidR="00CC1225" w:rsidRPr="004F0399" w:rsidRDefault="00CC1225" w:rsidP="00CC1225">
            <w:pPr>
              <w:autoSpaceDE w:val="0"/>
              <w:autoSpaceDN w:val="0"/>
              <w:adjustRightInd w:val="0"/>
              <w:rPr>
                <w:rFonts w:ascii="Arial" w:hAnsi="Arial" w:cs="Arial"/>
                <w:sz w:val="24"/>
                <w:szCs w:val="24"/>
              </w:rPr>
            </w:pPr>
            <w:r w:rsidRPr="004F0399">
              <w:rPr>
                <w:rFonts w:ascii="Arial" w:hAnsi="Arial" w:cs="Arial"/>
                <w:color w:val="000000"/>
                <w:sz w:val="24"/>
                <w:szCs w:val="24"/>
              </w:rPr>
              <w:t>management of the funds to the Charitable Funds</w:t>
            </w:r>
            <w:r>
              <w:rPr>
                <w:rFonts w:ascii="Arial" w:hAnsi="Arial" w:cs="Arial"/>
                <w:color w:val="000000"/>
                <w:sz w:val="24"/>
                <w:szCs w:val="24"/>
              </w:rPr>
              <w:t xml:space="preserve"> </w:t>
            </w:r>
            <w:r w:rsidRPr="004F0399">
              <w:rPr>
                <w:rFonts w:ascii="Arial" w:hAnsi="Arial" w:cs="Arial"/>
                <w:color w:val="000000"/>
                <w:sz w:val="24"/>
                <w:szCs w:val="24"/>
              </w:rPr>
              <w:t>Committee. The aim of the Corporate Trustee</w:t>
            </w:r>
            <w:r>
              <w:rPr>
                <w:rFonts w:ascii="Arial" w:hAnsi="Arial" w:cs="Arial"/>
                <w:color w:val="000000"/>
                <w:sz w:val="24"/>
                <w:szCs w:val="24"/>
              </w:rPr>
              <w:t xml:space="preserve"> </w:t>
            </w:r>
            <w:r w:rsidRPr="004F0399">
              <w:rPr>
                <w:rFonts w:ascii="Arial" w:hAnsi="Arial" w:cs="Arial"/>
                <w:color w:val="000000"/>
                <w:sz w:val="24"/>
                <w:szCs w:val="24"/>
              </w:rPr>
              <w:t>(Trustee) is to raise and use charitable funds to</w:t>
            </w:r>
            <w:r w:rsidRPr="004F0399">
              <w:rPr>
                <w:rFonts w:ascii="Arial" w:hAnsi="Arial" w:cs="Arial"/>
                <w:sz w:val="24"/>
                <w:szCs w:val="24"/>
              </w:rPr>
              <w:t xml:space="preserve"> provide the maximum benefit to the patients of the </w:t>
            </w:r>
            <w:r>
              <w:rPr>
                <w:rFonts w:ascii="Arial" w:hAnsi="Arial" w:cs="Arial"/>
                <w:sz w:val="24"/>
                <w:szCs w:val="24"/>
              </w:rPr>
              <w:t>Health Board</w:t>
            </w:r>
            <w:r w:rsidRPr="004F0399">
              <w:rPr>
                <w:rFonts w:ascii="Arial" w:hAnsi="Arial" w:cs="Arial"/>
                <w:sz w:val="24"/>
                <w:szCs w:val="24"/>
              </w:rPr>
              <w:t xml:space="preserve"> and associated local health services in Cardiff and the Vale of Glamorgan, by supplementing and not substituting government funding of the core services of the NHS.</w:t>
            </w:r>
          </w:p>
          <w:p w14:paraId="03A7E036" w14:textId="77777777" w:rsidR="00CC1225" w:rsidRPr="004F0399" w:rsidRDefault="00CC1225" w:rsidP="00CC1225">
            <w:pPr>
              <w:autoSpaceDE w:val="0"/>
              <w:autoSpaceDN w:val="0"/>
              <w:adjustRightInd w:val="0"/>
              <w:rPr>
                <w:rFonts w:ascii="Arial" w:hAnsi="Arial" w:cs="Arial"/>
                <w:color w:val="0563C2"/>
                <w:sz w:val="24"/>
                <w:szCs w:val="24"/>
              </w:rPr>
            </w:pPr>
          </w:p>
        </w:tc>
        <w:tc>
          <w:tcPr>
            <w:tcW w:w="3606" w:type="dxa"/>
          </w:tcPr>
          <w:p w14:paraId="762C9106"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lastRenderedPageBreak/>
              <w:t xml:space="preserve">Health Charity Financial Position </w:t>
            </w:r>
          </w:p>
          <w:p w14:paraId="26C485BF"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Health Charity Annual Plan</w:t>
            </w:r>
          </w:p>
          <w:p w14:paraId="5C4BBFE2"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Our Health Meadow</w:t>
            </w:r>
          </w:p>
          <w:p w14:paraId="610D3696"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Over £25k bids for approval</w:t>
            </w:r>
          </w:p>
          <w:p w14:paraId="52F41180"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 xml:space="preserve">Fundraising Reports </w:t>
            </w:r>
          </w:p>
          <w:p w14:paraId="785042C0"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Staff Benefits Group Reports</w:t>
            </w:r>
          </w:p>
          <w:p w14:paraId="3A1DA521"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lastRenderedPageBreak/>
              <w:t>Staff Lottery Bids Panel Reports</w:t>
            </w:r>
          </w:p>
          <w:p w14:paraId="1E54B3B0"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Health Charity Events Planner</w:t>
            </w:r>
          </w:p>
          <w:p w14:paraId="327E3277" w14:textId="77777777" w:rsidR="00CC1225" w:rsidRPr="00C539F9" w:rsidRDefault="00CC1225" w:rsidP="00985D01">
            <w:pPr>
              <w:numPr>
                <w:ilvl w:val="0"/>
                <w:numId w:val="29"/>
              </w:numPr>
              <w:autoSpaceDE w:val="0"/>
              <w:autoSpaceDN w:val="0"/>
              <w:adjustRightInd w:val="0"/>
              <w:contextualSpacing/>
              <w:rPr>
                <w:rFonts w:ascii="Arial" w:hAnsi="Arial" w:cs="Arial"/>
                <w:color w:val="000000" w:themeColor="text1"/>
              </w:rPr>
            </w:pPr>
            <w:r w:rsidRPr="1F932E7F">
              <w:rPr>
                <w:rFonts w:ascii="Arial" w:hAnsi="Arial" w:cs="Arial"/>
                <w:color w:val="000000" w:themeColor="text1"/>
              </w:rPr>
              <w:t>Charitable Funds Internal Audit</w:t>
            </w:r>
          </w:p>
          <w:p w14:paraId="2E62DCAB" w14:textId="77777777" w:rsidR="00CC1225" w:rsidRPr="00B623A9" w:rsidRDefault="00CC1225" w:rsidP="00985D01">
            <w:pPr>
              <w:numPr>
                <w:ilvl w:val="0"/>
                <w:numId w:val="29"/>
              </w:numPr>
              <w:autoSpaceDE w:val="0"/>
              <w:autoSpaceDN w:val="0"/>
              <w:adjustRightInd w:val="0"/>
              <w:contextualSpacing/>
              <w:rPr>
                <w:rFonts w:ascii="Arial" w:hAnsi="Arial" w:cs="Arial"/>
              </w:rPr>
            </w:pPr>
            <w:r w:rsidRPr="00B623A9">
              <w:rPr>
                <w:rFonts w:ascii="Arial" w:hAnsi="Arial" w:cs="Arial"/>
              </w:rPr>
              <w:t>Disposal of Rookwood Hospital</w:t>
            </w:r>
          </w:p>
          <w:p w14:paraId="21B85301" w14:textId="77777777" w:rsidR="00CC1225" w:rsidRPr="00B623A9" w:rsidRDefault="00CC1225" w:rsidP="00985D01">
            <w:pPr>
              <w:numPr>
                <w:ilvl w:val="0"/>
                <w:numId w:val="29"/>
              </w:numPr>
              <w:autoSpaceDE w:val="0"/>
              <w:autoSpaceDN w:val="0"/>
              <w:adjustRightInd w:val="0"/>
              <w:contextualSpacing/>
              <w:rPr>
                <w:rFonts w:ascii="Arial" w:hAnsi="Arial" w:cs="Arial"/>
              </w:rPr>
            </w:pPr>
            <w:r w:rsidRPr="00B623A9">
              <w:rPr>
                <w:rFonts w:ascii="Arial" w:hAnsi="Arial" w:cs="Arial"/>
              </w:rPr>
              <w:t>Feedback on successful bids</w:t>
            </w:r>
          </w:p>
          <w:p w14:paraId="35423763" w14:textId="6522C067" w:rsidR="00CC1225" w:rsidRPr="008040DC" w:rsidRDefault="1FBF1E85" w:rsidP="00985D01">
            <w:pPr>
              <w:pStyle w:val="ListParagraph"/>
              <w:numPr>
                <w:ilvl w:val="0"/>
                <w:numId w:val="29"/>
              </w:numPr>
              <w:autoSpaceDE w:val="0"/>
              <w:autoSpaceDN w:val="0"/>
              <w:adjustRightInd w:val="0"/>
              <w:rPr>
                <w:rFonts w:ascii="Arial" w:hAnsi="Arial" w:cs="Arial"/>
                <w:color w:val="0563C2"/>
              </w:rPr>
            </w:pPr>
            <w:r w:rsidRPr="00B623A9">
              <w:rPr>
                <w:rFonts w:ascii="Arial" w:hAnsi="Arial" w:cs="Arial"/>
              </w:rPr>
              <w:t>Rathbones Investment Updates</w:t>
            </w:r>
          </w:p>
        </w:tc>
      </w:tr>
      <w:tr w:rsidR="00CC1225" w14:paraId="43623D4F" w14:textId="77777777" w:rsidTr="1E789E17">
        <w:tc>
          <w:tcPr>
            <w:tcW w:w="5410" w:type="dxa"/>
          </w:tcPr>
          <w:p w14:paraId="4A56EED4" w14:textId="77777777" w:rsidR="00CC1225" w:rsidRPr="00DC224C" w:rsidRDefault="00CC1225" w:rsidP="00CC1225">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lastRenderedPageBreak/>
              <w:t>Digital Health Intelligence Committee</w:t>
            </w:r>
          </w:p>
          <w:p w14:paraId="04152891" w14:textId="77777777" w:rsidR="00CC1225" w:rsidRDefault="00CC1225" w:rsidP="00CC1225">
            <w:pPr>
              <w:autoSpaceDE w:val="0"/>
              <w:autoSpaceDN w:val="0"/>
              <w:adjustRightInd w:val="0"/>
              <w:rPr>
                <w:rFonts w:ascii="Arial" w:hAnsi="Arial" w:cs="Arial"/>
                <w:b/>
                <w:bCs/>
                <w:color w:val="174A7D"/>
                <w:sz w:val="24"/>
                <w:szCs w:val="24"/>
              </w:rPr>
            </w:pPr>
          </w:p>
          <w:p w14:paraId="3AC1E538" w14:textId="77777777" w:rsidR="00CC1225" w:rsidRPr="0073632B" w:rsidRDefault="00CC1225" w:rsidP="00CC1225">
            <w:pPr>
              <w:autoSpaceDE w:val="0"/>
              <w:autoSpaceDN w:val="0"/>
              <w:adjustRightInd w:val="0"/>
              <w:rPr>
                <w:rFonts w:ascii="Arial" w:hAnsi="Arial" w:cs="Arial"/>
                <w:sz w:val="24"/>
                <w:szCs w:val="24"/>
              </w:rPr>
            </w:pPr>
            <w:r w:rsidRPr="0073632B">
              <w:rPr>
                <w:rFonts w:ascii="Arial" w:hAnsi="Arial" w:cs="Arial"/>
                <w:sz w:val="24"/>
                <w:szCs w:val="24"/>
              </w:rPr>
              <w:t xml:space="preserve">The purpose of this Committee is to provide assurance to the Board that: </w:t>
            </w:r>
          </w:p>
          <w:p w14:paraId="3B836511" w14:textId="77777777" w:rsidR="00CC1225" w:rsidRPr="0073632B" w:rsidRDefault="00CC1225" w:rsidP="00CC1225">
            <w:pPr>
              <w:autoSpaceDE w:val="0"/>
              <w:autoSpaceDN w:val="0"/>
              <w:adjustRightInd w:val="0"/>
              <w:rPr>
                <w:rFonts w:ascii="Arial" w:hAnsi="Arial" w:cs="Arial"/>
                <w:sz w:val="24"/>
                <w:szCs w:val="24"/>
              </w:rPr>
            </w:pPr>
          </w:p>
          <w:p w14:paraId="3AC92135" w14:textId="77777777" w:rsidR="00CC1225" w:rsidRPr="0073632B" w:rsidRDefault="00CC1225" w:rsidP="00CC1225">
            <w:pPr>
              <w:autoSpaceDE w:val="0"/>
              <w:autoSpaceDN w:val="0"/>
              <w:adjustRightInd w:val="0"/>
              <w:rPr>
                <w:rFonts w:ascii="Arial" w:hAnsi="Arial" w:cs="Arial"/>
                <w:sz w:val="24"/>
                <w:szCs w:val="24"/>
              </w:rPr>
            </w:pPr>
            <w:r w:rsidRPr="0073632B">
              <w:rPr>
                <w:rFonts w:ascii="Arial" w:hAnsi="Arial" w:cs="Arial"/>
                <w:sz w:val="24"/>
                <w:szCs w:val="24"/>
              </w:rPr>
              <w:t xml:space="preserve">• Appropriate processes and systems are in place for data, information management and governance to allow the </w:t>
            </w:r>
            <w:r>
              <w:rPr>
                <w:rFonts w:ascii="Arial" w:hAnsi="Arial" w:cs="Arial"/>
                <w:sz w:val="24"/>
                <w:szCs w:val="24"/>
              </w:rPr>
              <w:t xml:space="preserve">Health Board </w:t>
            </w:r>
            <w:r w:rsidRPr="0073632B">
              <w:rPr>
                <w:rFonts w:ascii="Arial" w:hAnsi="Arial" w:cs="Arial"/>
                <w:sz w:val="24"/>
                <w:szCs w:val="24"/>
              </w:rPr>
              <w:t xml:space="preserve">to meet its stated objectives, legislative responsibilities and any relevant requirements and standards determined for the NHS in Wales; </w:t>
            </w:r>
          </w:p>
          <w:p w14:paraId="510BB489" w14:textId="77777777" w:rsidR="00CC1225" w:rsidRPr="0073632B" w:rsidRDefault="00CC1225" w:rsidP="00CC1225">
            <w:pPr>
              <w:autoSpaceDE w:val="0"/>
              <w:autoSpaceDN w:val="0"/>
              <w:adjustRightInd w:val="0"/>
              <w:rPr>
                <w:rFonts w:ascii="Arial" w:hAnsi="Arial" w:cs="Arial"/>
                <w:sz w:val="24"/>
                <w:szCs w:val="24"/>
              </w:rPr>
            </w:pPr>
            <w:r w:rsidRPr="0073632B">
              <w:rPr>
                <w:rFonts w:ascii="Arial" w:hAnsi="Arial" w:cs="Arial"/>
                <w:sz w:val="24"/>
                <w:szCs w:val="24"/>
              </w:rPr>
              <w:t xml:space="preserve">• There is continuous improvement in relation to information governance within the </w:t>
            </w:r>
            <w:r>
              <w:rPr>
                <w:rFonts w:ascii="Arial" w:hAnsi="Arial" w:cs="Arial"/>
                <w:sz w:val="24"/>
                <w:szCs w:val="24"/>
              </w:rPr>
              <w:t>Health Board</w:t>
            </w:r>
            <w:r w:rsidRPr="0073632B">
              <w:rPr>
                <w:rFonts w:ascii="Arial" w:hAnsi="Arial" w:cs="Arial"/>
                <w:sz w:val="24"/>
                <w:szCs w:val="24"/>
              </w:rPr>
              <w:t xml:space="preserve"> and that risks arising from this are being managed appropriately; </w:t>
            </w:r>
          </w:p>
          <w:p w14:paraId="4919D425" w14:textId="77777777" w:rsidR="00CC1225" w:rsidRDefault="00CC1225" w:rsidP="00CC1225">
            <w:pPr>
              <w:autoSpaceDE w:val="0"/>
              <w:autoSpaceDN w:val="0"/>
              <w:adjustRightInd w:val="0"/>
              <w:rPr>
                <w:rFonts w:ascii="Arial" w:hAnsi="Arial" w:cs="Arial"/>
                <w:sz w:val="24"/>
                <w:szCs w:val="24"/>
              </w:rPr>
            </w:pPr>
            <w:r w:rsidRPr="0073632B">
              <w:rPr>
                <w:rFonts w:ascii="Arial" w:hAnsi="Arial" w:cs="Arial"/>
                <w:sz w:val="24"/>
                <w:szCs w:val="24"/>
              </w:rPr>
              <w:t xml:space="preserve">• Effective communication, engagement and training is in place across the </w:t>
            </w:r>
            <w:r>
              <w:rPr>
                <w:rFonts w:ascii="Arial" w:hAnsi="Arial" w:cs="Arial"/>
                <w:sz w:val="24"/>
                <w:szCs w:val="24"/>
              </w:rPr>
              <w:t>Health Board</w:t>
            </w:r>
            <w:r w:rsidRPr="0073632B">
              <w:rPr>
                <w:rFonts w:ascii="Arial" w:hAnsi="Arial" w:cs="Arial"/>
                <w:sz w:val="24"/>
                <w:szCs w:val="24"/>
              </w:rPr>
              <w:t xml:space="preserve"> for Information Governance.</w:t>
            </w:r>
          </w:p>
          <w:p w14:paraId="7EEC6A40" w14:textId="77777777" w:rsidR="00CC1225" w:rsidRPr="004F0399" w:rsidRDefault="00CC1225" w:rsidP="00CC1225">
            <w:pPr>
              <w:autoSpaceDE w:val="0"/>
              <w:autoSpaceDN w:val="0"/>
              <w:adjustRightInd w:val="0"/>
              <w:rPr>
                <w:rFonts w:ascii="Arial" w:hAnsi="Arial" w:cs="Arial"/>
                <w:b/>
                <w:bCs/>
                <w:color w:val="174A7D"/>
                <w:sz w:val="24"/>
                <w:szCs w:val="24"/>
              </w:rPr>
            </w:pPr>
          </w:p>
        </w:tc>
        <w:tc>
          <w:tcPr>
            <w:tcW w:w="3606" w:type="dxa"/>
          </w:tcPr>
          <w:p w14:paraId="1351E06D" w14:textId="04E76002"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Digital Transformation Progress reports</w:t>
            </w:r>
          </w:p>
          <w:p w14:paraId="4EB51F25" w14:textId="7680CDF0"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Caldicott guardian requirements</w:t>
            </w:r>
          </w:p>
          <w:p w14:paraId="1578BF10" w14:textId="3F81D312"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Freedom of Information</w:t>
            </w:r>
          </w:p>
          <w:p w14:paraId="54467C83" w14:textId="4669684C"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General Data Protection Regulation (GDPR);</w:t>
            </w:r>
          </w:p>
          <w:p w14:paraId="2F23942B" w14:textId="77777777"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 xml:space="preserve">Data breach reports; </w:t>
            </w:r>
          </w:p>
          <w:p w14:paraId="02F802A7" w14:textId="75631DF2"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Clinical Coding Performance data</w:t>
            </w:r>
          </w:p>
          <w:p w14:paraId="7F8A69A6" w14:textId="44063699" w:rsidR="00CC1225" w:rsidRPr="00AC5CBE" w:rsidRDefault="00CC1225" w:rsidP="00985D01">
            <w:pPr>
              <w:pStyle w:val="ListParagraph"/>
              <w:numPr>
                <w:ilvl w:val="0"/>
                <w:numId w:val="39"/>
              </w:numPr>
              <w:autoSpaceDE w:val="0"/>
              <w:autoSpaceDN w:val="0"/>
              <w:adjustRightInd w:val="0"/>
              <w:ind w:left="300" w:hanging="283"/>
              <w:rPr>
                <w:rFonts w:ascii="Arial" w:hAnsi="Arial" w:cs="Arial"/>
              </w:rPr>
            </w:pPr>
            <w:r w:rsidRPr="00AC5CBE">
              <w:rPr>
                <w:rFonts w:ascii="Arial" w:hAnsi="Arial" w:cs="Arial"/>
              </w:rPr>
              <w:t xml:space="preserve">Digital Strategy Refresh </w:t>
            </w:r>
          </w:p>
          <w:p w14:paraId="7C041338" w14:textId="77777777" w:rsidR="00CC1225" w:rsidRPr="00B623A9" w:rsidRDefault="00CC1225" w:rsidP="00CC1225">
            <w:pPr>
              <w:pStyle w:val="ListParagraph"/>
              <w:autoSpaceDE w:val="0"/>
              <w:autoSpaceDN w:val="0"/>
              <w:adjustRightInd w:val="0"/>
              <w:ind w:left="360"/>
              <w:rPr>
                <w:rFonts w:ascii="Arial" w:hAnsi="Arial" w:cs="Arial"/>
                <w:highlight w:val="yellow"/>
              </w:rPr>
            </w:pPr>
          </w:p>
        </w:tc>
      </w:tr>
      <w:tr w:rsidR="00CC1225" w14:paraId="016069CF" w14:textId="77777777" w:rsidTr="1E789E17">
        <w:tc>
          <w:tcPr>
            <w:tcW w:w="5410" w:type="dxa"/>
          </w:tcPr>
          <w:p w14:paraId="2AD6E42E" w14:textId="77777777" w:rsidR="00CC1225" w:rsidRPr="00DC224C" w:rsidRDefault="00CC1225" w:rsidP="00CC1225">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Health and Safety Committee</w:t>
            </w:r>
          </w:p>
          <w:p w14:paraId="10FC8272" w14:textId="77777777" w:rsidR="00CC1225" w:rsidRPr="00DC224C" w:rsidRDefault="00CC1225" w:rsidP="00CC1225">
            <w:pPr>
              <w:autoSpaceDE w:val="0"/>
              <w:autoSpaceDN w:val="0"/>
              <w:adjustRightInd w:val="0"/>
              <w:rPr>
                <w:rFonts w:ascii="Arial" w:hAnsi="Arial" w:cs="Arial"/>
                <w:b/>
                <w:bCs/>
                <w:color w:val="0070C0"/>
                <w:sz w:val="24"/>
                <w:szCs w:val="24"/>
              </w:rPr>
            </w:pPr>
          </w:p>
          <w:p w14:paraId="4224F8B3" w14:textId="07E5CC50" w:rsidR="00CC1225" w:rsidRPr="00771AC9" w:rsidRDefault="00CC1225" w:rsidP="00CC1225">
            <w:pPr>
              <w:autoSpaceDE w:val="0"/>
              <w:autoSpaceDN w:val="0"/>
              <w:adjustRightInd w:val="0"/>
              <w:rPr>
                <w:rFonts w:ascii="Arial" w:hAnsi="Arial" w:cs="Arial"/>
                <w:b/>
                <w:bCs/>
                <w:color w:val="174A7D"/>
                <w:sz w:val="24"/>
                <w:szCs w:val="24"/>
              </w:rPr>
            </w:pPr>
            <w:r w:rsidRPr="0073632B">
              <w:rPr>
                <w:rFonts w:ascii="Arial" w:hAnsi="Arial" w:cs="Arial"/>
                <w:sz w:val="24"/>
                <w:szCs w:val="24"/>
              </w:rPr>
              <w:t xml:space="preserve">The purpose of the Committee is to advise and assure the Board and Accountable Officer on whether effective arrangements are in place to ensure organisational wide compliance of the </w:t>
            </w:r>
            <w:r>
              <w:rPr>
                <w:rFonts w:ascii="Arial" w:hAnsi="Arial" w:cs="Arial"/>
                <w:sz w:val="24"/>
                <w:szCs w:val="24"/>
              </w:rPr>
              <w:t>Health Board’s</w:t>
            </w:r>
            <w:r w:rsidRPr="0073632B">
              <w:rPr>
                <w:rFonts w:ascii="Arial" w:hAnsi="Arial" w:cs="Arial"/>
                <w:sz w:val="24"/>
                <w:szCs w:val="24"/>
              </w:rPr>
              <w:t xml:space="preserve"> Health &amp; Safety Policy, approve and monitor delivery against the Health and Safety Priority Improvement plan and ensure </w:t>
            </w:r>
            <w:r w:rsidRPr="0073632B">
              <w:rPr>
                <w:rFonts w:ascii="Arial" w:hAnsi="Arial" w:cs="Arial"/>
                <w:sz w:val="24"/>
                <w:szCs w:val="24"/>
              </w:rPr>
              <w:lastRenderedPageBreak/>
              <w:t>compliance with relevant standards for Health Services in Wales.</w:t>
            </w:r>
          </w:p>
        </w:tc>
        <w:tc>
          <w:tcPr>
            <w:tcW w:w="3606" w:type="dxa"/>
          </w:tcPr>
          <w:p w14:paraId="1F65C817" w14:textId="61A55F70"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lastRenderedPageBreak/>
              <w:t>Fire Enforcement</w:t>
            </w:r>
          </w:p>
          <w:p w14:paraId="1EB9E4C3" w14:textId="4ED2C1CB"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Environmental Health Inspections</w:t>
            </w:r>
          </w:p>
          <w:p w14:paraId="5C89CE7A" w14:textId="003BA314"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Enforcement agencies inspections</w:t>
            </w:r>
          </w:p>
          <w:p w14:paraId="2DC2FCA8" w14:textId="0AEBE45A"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Waste management compliance</w:t>
            </w:r>
          </w:p>
          <w:p w14:paraId="56EEED6E" w14:textId="77777777"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Health and Safety Culture Plan</w:t>
            </w:r>
          </w:p>
          <w:p w14:paraId="2C6386CF" w14:textId="0D836A13"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 xml:space="preserve">Health and Safety Annual Report </w:t>
            </w:r>
          </w:p>
          <w:p w14:paraId="01377B82" w14:textId="2B949F4E"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lastRenderedPageBreak/>
              <w:t>Regulatory and review body tracking report</w:t>
            </w:r>
          </w:p>
          <w:p w14:paraId="4889E891" w14:textId="1F43A3E9"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Health and Safety Risk register</w:t>
            </w:r>
          </w:p>
          <w:p w14:paraId="00F3DCD8" w14:textId="15B14E36" w:rsidR="00CC1225" w:rsidRPr="00AC5CBE" w:rsidRDefault="00CC1225" w:rsidP="00985D01">
            <w:pPr>
              <w:pStyle w:val="ListParagraph"/>
              <w:numPr>
                <w:ilvl w:val="0"/>
                <w:numId w:val="40"/>
              </w:numPr>
              <w:autoSpaceDE w:val="0"/>
              <w:autoSpaceDN w:val="0"/>
              <w:adjustRightInd w:val="0"/>
              <w:ind w:left="432" w:hanging="425"/>
              <w:rPr>
                <w:rFonts w:ascii="Arial" w:hAnsi="Arial" w:cs="Arial"/>
              </w:rPr>
            </w:pPr>
            <w:r w:rsidRPr="00AC5CBE">
              <w:rPr>
                <w:rFonts w:ascii="Arial" w:hAnsi="Arial" w:cs="Arial"/>
              </w:rPr>
              <w:t>Policies (eg Latex Allegy, Sharps Management, Fire Safety).</w:t>
            </w:r>
          </w:p>
          <w:p w14:paraId="6DABE14F" w14:textId="77777777" w:rsidR="00CC1225" w:rsidRPr="00B623A9" w:rsidRDefault="00CC1225" w:rsidP="00CC1225">
            <w:pPr>
              <w:pStyle w:val="ListParagraph"/>
              <w:autoSpaceDE w:val="0"/>
              <w:autoSpaceDN w:val="0"/>
              <w:adjustRightInd w:val="0"/>
              <w:ind w:left="360"/>
              <w:rPr>
                <w:rFonts w:ascii="Arial" w:hAnsi="Arial" w:cs="Arial"/>
                <w:sz w:val="24"/>
                <w:szCs w:val="24"/>
                <w:highlight w:val="yellow"/>
              </w:rPr>
            </w:pPr>
          </w:p>
          <w:p w14:paraId="75EF88CF" w14:textId="77777777" w:rsidR="00CC1225" w:rsidRPr="00B623A9" w:rsidRDefault="00CC1225" w:rsidP="00CC1225">
            <w:pPr>
              <w:pStyle w:val="ListParagraph"/>
              <w:autoSpaceDE w:val="0"/>
              <w:autoSpaceDN w:val="0"/>
              <w:adjustRightInd w:val="0"/>
              <w:ind w:left="360"/>
              <w:rPr>
                <w:highlight w:val="yellow"/>
              </w:rPr>
            </w:pPr>
          </w:p>
        </w:tc>
      </w:tr>
      <w:tr w:rsidR="00CC1225" w14:paraId="6FBC57B3" w14:textId="77777777" w:rsidTr="1E789E17">
        <w:tc>
          <w:tcPr>
            <w:tcW w:w="5410" w:type="dxa"/>
          </w:tcPr>
          <w:p w14:paraId="6AC7E05F" w14:textId="77777777" w:rsidR="00CC1225" w:rsidRPr="00DC224C" w:rsidRDefault="00CC1225" w:rsidP="00CC1225">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lastRenderedPageBreak/>
              <w:t>Renumeration and Terms of Service Committee</w:t>
            </w:r>
          </w:p>
          <w:p w14:paraId="10F782DE" w14:textId="77777777" w:rsidR="00CC1225" w:rsidRPr="00DC224C" w:rsidRDefault="00CC1225" w:rsidP="00CC1225">
            <w:pPr>
              <w:autoSpaceDE w:val="0"/>
              <w:autoSpaceDN w:val="0"/>
              <w:adjustRightInd w:val="0"/>
              <w:rPr>
                <w:rFonts w:ascii="Arial" w:hAnsi="Arial" w:cs="Arial"/>
                <w:b/>
                <w:bCs/>
                <w:color w:val="0070C0"/>
                <w:sz w:val="24"/>
                <w:szCs w:val="24"/>
              </w:rPr>
            </w:pPr>
          </w:p>
          <w:p w14:paraId="02644250" w14:textId="7005A526" w:rsidR="00CC1225" w:rsidRPr="0073632B" w:rsidRDefault="00CC1225" w:rsidP="00CC1225">
            <w:pPr>
              <w:autoSpaceDE w:val="0"/>
              <w:autoSpaceDN w:val="0"/>
              <w:adjustRightInd w:val="0"/>
              <w:rPr>
                <w:rFonts w:ascii="Arial" w:hAnsi="Arial" w:cs="Arial"/>
                <w:sz w:val="24"/>
                <w:szCs w:val="24"/>
              </w:rPr>
            </w:pPr>
            <w:r w:rsidRPr="1E789E17">
              <w:rPr>
                <w:rFonts w:ascii="Arial" w:hAnsi="Arial" w:cs="Arial"/>
                <w:sz w:val="24"/>
                <w:szCs w:val="24"/>
              </w:rPr>
              <w:t xml:space="preserve">The purpose of the Committee is to provide: </w:t>
            </w:r>
          </w:p>
          <w:p w14:paraId="5B50AB5C" w14:textId="77777777" w:rsidR="00CC1225" w:rsidRPr="0073632B" w:rsidRDefault="00CC1225" w:rsidP="00CC1225">
            <w:pPr>
              <w:autoSpaceDE w:val="0"/>
              <w:autoSpaceDN w:val="0"/>
              <w:adjustRightInd w:val="0"/>
              <w:rPr>
                <w:rFonts w:ascii="Arial" w:hAnsi="Arial" w:cs="Arial"/>
                <w:sz w:val="24"/>
                <w:szCs w:val="24"/>
              </w:rPr>
            </w:pPr>
          </w:p>
          <w:p w14:paraId="40CAE062" w14:textId="77777777" w:rsidR="00CC1225" w:rsidRPr="00C95369" w:rsidRDefault="00CC1225" w:rsidP="00985D01">
            <w:pPr>
              <w:pStyle w:val="ListParagraph"/>
              <w:numPr>
                <w:ilvl w:val="0"/>
                <w:numId w:val="36"/>
              </w:numPr>
              <w:autoSpaceDE w:val="0"/>
              <w:autoSpaceDN w:val="0"/>
              <w:adjustRightInd w:val="0"/>
              <w:rPr>
                <w:rFonts w:ascii="Arial" w:hAnsi="Arial" w:cs="Arial"/>
                <w:sz w:val="24"/>
                <w:szCs w:val="24"/>
              </w:rPr>
            </w:pPr>
            <w:r w:rsidRPr="00C95369">
              <w:rPr>
                <w:rFonts w:ascii="Arial" w:hAnsi="Arial" w:cs="Arial"/>
                <w:sz w:val="24"/>
                <w:szCs w:val="24"/>
              </w:rPr>
              <w:t xml:space="preserve">advice to the Board on remuneration and terms of service for the Chief Executive, Executive Directors and other senior staff within the framework set by the Welsh Government; and </w:t>
            </w:r>
          </w:p>
          <w:p w14:paraId="420EF907" w14:textId="77777777" w:rsidR="00CC1225" w:rsidRPr="0073632B" w:rsidRDefault="00CC1225" w:rsidP="00CC1225">
            <w:pPr>
              <w:autoSpaceDE w:val="0"/>
              <w:autoSpaceDN w:val="0"/>
              <w:adjustRightInd w:val="0"/>
              <w:rPr>
                <w:rFonts w:ascii="Arial" w:hAnsi="Arial" w:cs="Arial"/>
                <w:sz w:val="24"/>
                <w:szCs w:val="24"/>
              </w:rPr>
            </w:pPr>
          </w:p>
          <w:p w14:paraId="53744AD2" w14:textId="77777777" w:rsidR="00CC1225" w:rsidRPr="00C95369" w:rsidRDefault="00CC1225" w:rsidP="00985D01">
            <w:pPr>
              <w:pStyle w:val="ListParagraph"/>
              <w:numPr>
                <w:ilvl w:val="0"/>
                <w:numId w:val="36"/>
              </w:numPr>
              <w:autoSpaceDE w:val="0"/>
              <w:autoSpaceDN w:val="0"/>
              <w:adjustRightInd w:val="0"/>
              <w:rPr>
                <w:rFonts w:ascii="Arial" w:hAnsi="Arial" w:cs="Arial"/>
                <w:b/>
                <w:bCs/>
                <w:color w:val="174A7D"/>
                <w:sz w:val="24"/>
                <w:szCs w:val="24"/>
              </w:rPr>
            </w:pPr>
            <w:r w:rsidRPr="00C95369">
              <w:rPr>
                <w:rFonts w:ascii="Arial" w:hAnsi="Arial" w:cs="Arial"/>
                <w:sz w:val="24"/>
                <w:szCs w:val="24"/>
              </w:rPr>
              <w:t>assurance to the Board in relation to the Health Board’s arrangements for the remuneration and terms of service, including contractual arrangements, for all staff, in accordance with the requirements and</w:t>
            </w:r>
            <w:r>
              <w:t xml:space="preserve"> </w:t>
            </w:r>
            <w:r w:rsidRPr="00C95369">
              <w:rPr>
                <w:rFonts w:ascii="Arial" w:hAnsi="Arial" w:cs="Arial"/>
                <w:sz w:val="24"/>
                <w:szCs w:val="24"/>
              </w:rPr>
              <w:t>standards determined for the NHS in Wales.</w:t>
            </w:r>
          </w:p>
          <w:p w14:paraId="2F674CDB" w14:textId="77777777" w:rsidR="00CC1225" w:rsidRDefault="00CC1225" w:rsidP="00CC1225">
            <w:pPr>
              <w:autoSpaceDE w:val="0"/>
              <w:autoSpaceDN w:val="0"/>
              <w:adjustRightInd w:val="0"/>
              <w:rPr>
                <w:rFonts w:ascii="Arial" w:hAnsi="Arial" w:cs="Arial"/>
                <w:b/>
                <w:bCs/>
                <w:color w:val="174A7D"/>
                <w:sz w:val="24"/>
                <w:szCs w:val="24"/>
              </w:rPr>
            </w:pPr>
          </w:p>
        </w:tc>
        <w:tc>
          <w:tcPr>
            <w:tcW w:w="3606" w:type="dxa"/>
          </w:tcPr>
          <w:p w14:paraId="28FC3CFC" w14:textId="77777777" w:rsidR="00CC1225" w:rsidRPr="009C6265" w:rsidRDefault="00CC1225" w:rsidP="00CC1225">
            <w:pPr>
              <w:pStyle w:val="ListParagraph"/>
              <w:autoSpaceDE w:val="0"/>
              <w:autoSpaceDN w:val="0"/>
              <w:adjustRightInd w:val="0"/>
              <w:ind w:left="290" w:hanging="212"/>
              <w:rPr>
                <w:rFonts w:ascii="Arial" w:hAnsi="Arial" w:cs="Arial"/>
              </w:rPr>
            </w:pPr>
            <w:r w:rsidRPr="009C6265">
              <w:rPr>
                <w:rFonts w:ascii="Arial" w:hAnsi="Arial" w:cs="Arial"/>
              </w:rPr>
              <w:t>• Remuneration and terms of service matters</w:t>
            </w:r>
          </w:p>
        </w:tc>
      </w:tr>
    </w:tbl>
    <w:p w14:paraId="6E1F3B96" w14:textId="77777777" w:rsidR="006163D6" w:rsidRPr="0087311E" w:rsidRDefault="006163D6" w:rsidP="006163D6">
      <w:pPr>
        <w:autoSpaceDE w:val="0"/>
        <w:autoSpaceDN w:val="0"/>
        <w:adjustRightInd w:val="0"/>
        <w:spacing w:after="0" w:line="240" w:lineRule="auto"/>
        <w:rPr>
          <w:rFonts w:ascii="Arial" w:hAnsi="Arial" w:cs="Arial"/>
          <w:sz w:val="24"/>
          <w:szCs w:val="24"/>
        </w:rPr>
      </w:pPr>
    </w:p>
    <w:p w14:paraId="3F3DD9BC" w14:textId="7764A5CB" w:rsidR="006163D6" w:rsidRPr="00846FD8" w:rsidRDefault="006163D6" w:rsidP="006163D6">
      <w:pPr>
        <w:autoSpaceDE w:val="0"/>
        <w:autoSpaceDN w:val="0"/>
        <w:adjustRightInd w:val="0"/>
        <w:spacing w:after="0" w:line="240" w:lineRule="auto"/>
        <w:rPr>
          <w:rFonts w:ascii="Arial" w:hAnsi="Arial" w:cs="Arial"/>
          <w:sz w:val="24"/>
        </w:rPr>
      </w:pPr>
      <w:r w:rsidRPr="00937A8B">
        <w:rPr>
          <w:rFonts w:ascii="Arial" w:hAnsi="Arial" w:cs="Arial"/>
          <w:sz w:val="24"/>
          <w:szCs w:val="24"/>
        </w:rPr>
        <w:t>The reports, workplan</w:t>
      </w:r>
      <w:r w:rsidR="00DC224C">
        <w:rPr>
          <w:rFonts w:ascii="Arial" w:hAnsi="Arial" w:cs="Arial"/>
          <w:sz w:val="24"/>
          <w:szCs w:val="24"/>
        </w:rPr>
        <w:t>s</w:t>
      </w:r>
      <w:r w:rsidRPr="00937A8B">
        <w:rPr>
          <w:rFonts w:ascii="Arial" w:hAnsi="Arial" w:cs="Arial"/>
          <w:sz w:val="24"/>
          <w:szCs w:val="24"/>
        </w:rPr>
        <w:t xml:space="preserve"> and terms of reference for the Committees are published on our website</w:t>
      </w:r>
      <w:r>
        <w:t xml:space="preserve">: </w:t>
      </w:r>
      <w:hyperlink r:id="rId120" w:history="1">
        <w:r w:rsidRPr="00DC224C">
          <w:rPr>
            <w:rStyle w:val="Hyperlink"/>
            <w:rFonts w:ascii="Arial" w:hAnsi="Arial" w:cs="Arial"/>
            <w:color w:val="00B0F0"/>
            <w:sz w:val="24"/>
            <w:u w:val="none"/>
          </w:rPr>
          <w:t>https://cavuhb.nhs.wales/about-us/governance-and-assurance/committees-and-advisory-groups/</w:t>
        </w:r>
      </w:hyperlink>
    </w:p>
    <w:p w14:paraId="42D6DF08" w14:textId="77777777" w:rsidR="006163D6" w:rsidRPr="00345D17" w:rsidRDefault="006163D6" w:rsidP="006163D6">
      <w:pPr>
        <w:autoSpaceDE w:val="0"/>
        <w:autoSpaceDN w:val="0"/>
        <w:adjustRightInd w:val="0"/>
        <w:spacing w:after="0" w:line="240" w:lineRule="auto"/>
        <w:rPr>
          <w:rFonts w:ascii="Arial" w:hAnsi="Arial" w:cs="Arial"/>
          <w:sz w:val="28"/>
          <w:szCs w:val="24"/>
        </w:rPr>
      </w:pPr>
    </w:p>
    <w:p w14:paraId="483718A9" w14:textId="690F48AA" w:rsidR="006163D6" w:rsidRPr="00937A8B" w:rsidRDefault="006163D6" w:rsidP="006163D6">
      <w:pPr>
        <w:autoSpaceDE w:val="0"/>
        <w:autoSpaceDN w:val="0"/>
        <w:adjustRightInd w:val="0"/>
        <w:spacing w:after="0" w:line="240" w:lineRule="auto"/>
        <w:rPr>
          <w:rFonts w:ascii="Arial" w:hAnsi="Arial" w:cs="Arial"/>
          <w:sz w:val="24"/>
          <w:szCs w:val="24"/>
        </w:rPr>
      </w:pPr>
      <w:r w:rsidRPr="006F63D2">
        <w:rPr>
          <w:rFonts w:ascii="Arial" w:hAnsi="Arial" w:cs="Arial"/>
          <w:sz w:val="24"/>
          <w:szCs w:val="24"/>
        </w:rPr>
        <w:t xml:space="preserve">The table </w:t>
      </w:r>
      <w:r w:rsidRPr="007449B3">
        <w:rPr>
          <w:rFonts w:ascii="Arial" w:hAnsi="Arial" w:cs="Arial"/>
          <w:sz w:val="24"/>
          <w:szCs w:val="24"/>
        </w:rPr>
        <w:t xml:space="preserve">at </w:t>
      </w:r>
      <w:r w:rsidRPr="00772CEE">
        <w:rPr>
          <w:rFonts w:ascii="Arial" w:hAnsi="Arial" w:cs="Arial"/>
          <w:sz w:val="24"/>
          <w:szCs w:val="24"/>
        </w:rPr>
        <w:t>Appendix 1</w:t>
      </w:r>
      <w:r w:rsidRPr="007449B3">
        <w:rPr>
          <w:rFonts w:ascii="Arial" w:hAnsi="Arial" w:cs="Arial"/>
          <w:sz w:val="24"/>
          <w:szCs w:val="24"/>
        </w:rPr>
        <w:t xml:space="preserve"> to this AGS</w:t>
      </w:r>
      <w:r w:rsidRPr="007449B3">
        <w:rPr>
          <w:rFonts w:ascii="Arial" w:hAnsi="Arial" w:cs="Arial"/>
          <w:b/>
          <w:i/>
          <w:sz w:val="24"/>
          <w:szCs w:val="24"/>
        </w:rPr>
        <w:t xml:space="preserve"> </w:t>
      </w:r>
      <w:r w:rsidRPr="00653E54">
        <w:rPr>
          <w:rFonts w:ascii="Arial" w:hAnsi="Arial" w:cs="Arial"/>
          <w:sz w:val="24"/>
          <w:szCs w:val="24"/>
        </w:rPr>
        <w:t xml:space="preserve">sets out details of the </w:t>
      </w:r>
      <w:r w:rsidRPr="00937A8B">
        <w:rPr>
          <w:rFonts w:ascii="Arial" w:hAnsi="Arial" w:cs="Arial"/>
          <w:sz w:val="24"/>
          <w:szCs w:val="24"/>
        </w:rPr>
        <w:t>Chair, Chief Executive, Executive Directors and Independent Members and confirms Board and Committee membership for 202</w:t>
      </w:r>
      <w:r w:rsidR="00CC1225">
        <w:rPr>
          <w:rFonts w:ascii="Arial" w:hAnsi="Arial" w:cs="Arial"/>
          <w:sz w:val="24"/>
          <w:szCs w:val="24"/>
        </w:rPr>
        <w:t>3</w:t>
      </w:r>
      <w:r w:rsidRPr="00937A8B">
        <w:rPr>
          <w:rFonts w:ascii="Arial" w:hAnsi="Arial" w:cs="Arial"/>
          <w:sz w:val="24"/>
          <w:szCs w:val="24"/>
        </w:rPr>
        <w:t>-202</w:t>
      </w:r>
      <w:r w:rsidR="00CC1225">
        <w:rPr>
          <w:rFonts w:ascii="Arial" w:hAnsi="Arial" w:cs="Arial"/>
          <w:sz w:val="24"/>
          <w:szCs w:val="24"/>
        </w:rPr>
        <w:t>4</w:t>
      </w:r>
      <w:r w:rsidRPr="00937A8B">
        <w:rPr>
          <w:rFonts w:ascii="Arial" w:hAnsi="Arial" w:cs="Arial"/>
          <w:sz w:val="24"/>
          <w:szCs w:val="24"/>
        </w:rPr>
        <w:t>, meetings attended during the tenure of the individual and any Champion roles performed</w:t>
      </w:r>
      <w:r w:rsidRPr="00991864">
        <w:rPr>
          <w:rFonts w:ascii="Arial" w:hAnsi="Arial" w:cs="Arial"/>
          <w:sz w:val="24"/>
          <w:szCs w:val="24"/>
        </w:rPr>
        <w:t xml:space="preserve">. </w:t>
      </w:r>
      <w:r w:rsidRPr="00772CEE">
        <w:rPr>
          <w:rFonts w:ascii="Arial" w:hAnsi="Arial" w:cs="Arial"/>
          <w:sz w:val="24"/>
          <w:szCs w:val="24"/>
        </w:rPr>
        <w:t>Table 1 in Appendix 2</w:t>
      </w:r>
      <w:r w:rsidRPr="00991864">
        <w:rPr>
          <w:rFonts w:ascii="Arial" w:hAnsi="Arial" w:cs="Arial"/>
          <w:sz w:val="24"/>
          <w:szCs w:val="24"/>
        </w:rPr>
        <w:t xml:space="preserve"> of the AGS sets out Board and Committee Dates for 202</w:t>
      </w:r>
      <w:r w:rsidR="00CC1225">
        <w:rPr>
          <w:rFonts w:ascii="Arial" w:hAnsi="Arial" w:cs="Arial"/>
          <w:sz w:val="24"/>
          <w:szCs w:val="24"/>
        </w:rPr>
        <w:t>3</w:t>
      </w:r>
      <w:r w:rsidRPr="00991864">
        <w:rPr>
          <w:rFonts w:ascii="Arial" w:hAnsi="Arial" w:cs="Arial"/>
          <w:sz w:val="24"/>
          <w:szCs w:val="24"/>
        </w:rPr>
        <w:t>-202</w:t>
      </w:r>
      <w:r w:rsidR="00CC1225">
        <w:rPr>
          <w:rFonts w:ascii="Arial" w:hAnsi="Arial" w:cs="Arial"/>
          <w:sz w:val="24"/>
          <w:szCs w:val="24"/>
        </w:rPr>
        <w:t>4</w:t>
      </w:r>
      <w:r w:rsidRPr="00991864">
        <w:rPr>
          <w:rFonts w:ascii="Arial" w:hAnsi="Arial" w:cs="Arial"/>
          <w:sz w:val="24"/>
          <w:szCs w:val="24"/>
        </w:rPr>
        <w:t>.</w:t>
      </w:r>
    </w:p>
    <w:p w14:paraId="04B9F4AC" w14:textId="77777777" w:rsidR="006163D6" w:rsidRPr="00937A8B" w:rsidRDefault="006163D6" w:rsidP="006163D6">
      <w:pPr>
        <w:autoSpaceDE w:val="0"/>
        <w:autoSpaceDN w:val="0"/>
        <w:adjustRightInd w:val="0"/>
        <w:spacing w:after="0" w:line="240" w:lineRule="auto"/>
        <w:rPr>
          <w:rFonts w:ascii="Arial" w:hAnsi="Arial" w:cs="Arial"/>
          <w:color w:val="0563C2"/>
          <w:sz w:val="24"/>
          <w:szCs w:val="24"/>
        </w:rPr>
      </w:pPr>
    </w:p>
    <w:p w14:paraId="6CEC25D3" w14:textId="425799C9"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18A88359">
        <w:rPr>
          <w:rFonts w:ascii="Arial" w:hAnsi="Arial" w:cs="Arial"/>
          <w:color w:val="000000" w:themeColor="text1"/>
          <w:sz w:val="24"/>
          <w:szCs w:val="24"/>
        </w:rPr>
        <w:t xml:space="preserve">The Chair of each Committee reports to the Board on the Committee’s activities outlining key risks and highlighting areas which need to be brought to the Board’s attention in order to contribute to its assessment of assurance and provide scrutiny against the delivery of objectives. The Committees, as well as reporting to the Board, also work together on behalf of the Board to ensure, where required, that cross reporting and consideration takes place and assurance and advice is provided to the Board and the wider organisation. </w:t>
      </w:r>
    </w:p>
    <w:p w14:paraId="0243C692"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172D9BC2" w14:textId="77777777" w:rsidR="00E51CCA"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Copies of Committee papers and minutes, a summary of each Committees’</w:t>
      </w:r>
      <w:r>
        <w:rPr>
          <w:rFonts w:ascii="Arial" w:hAnsi="Arial" w:cs="Arial"/>
          <w:color w:val="000000"/>
          <w:sz w:val="24"/>
          <w:szCs w:val="24"/>
        </w:rPr>
        <w:t xml:space="preserve"> </w:t>
      </w:r>
      <w:r w:rsidRPr="00937A8B">
        <w:rPr>
          <w:rFonts w:ascii="Arial" w:hAnsi="Arial" w:cs="Arial"/>
          <w:color w:val="000000"/>
          <w:sz w:val="24"/>
          <w:szCs w:val="24"/>
        </w:rPr>
        <w:t>responsibilities and Terms of Reference are available on the Health Board’s website:</w:t>
      </w:r>
      <w:r>
        <w:rPr>
          <w:rFonts w:ascii="Arial" w:hAnsi="Arial" w:cs="Arial"/>
          <w:color w:val="000000"/>
          <w:sz w:val="24"/>
          <w:szCs w:val="24"/>
        </w:rPr>
        <w:t xml:space="preserve"> </w:t>
      </w:r>
      <w:r w:rsidR="00E51CCA">
        <w:rPr>
          <w:rFonts w:ascii="Arial" w:hAnsi="Arial" w:cs="Arial"/>
          <w:color w:val="000000"/>
          <w:sz w:val="24"/>
          <w:szCs w:val="24"/>
        </w:rPr>
        <w:t xml:space="preserve"> </w:t>
      </w:r>
    </w:p>
    <w:p w14:paraId="7D257E2A" w14:textId="1CDCEDFD" w:rsidR="006163D6" w:rsidRDefault="003F2732" w:rsidP="006163D6">
      <w:pPr>
        <w:autoSpaceDE w:val="0"/>
        <w:autoSpaceDN w:val="0"/>
        <w:adjustRightInd w:val="0"/>
        <w:spacing w:after="0" w:line="240" w:lineRule="auto"/>
      </w:pPr>
      <w:hyperlink r:id="rId121" w:history="1">
        <w:r w:rsidR="00E51CCA" w:rsidRPr="00C075A1">
          <w:rPr>
            <w:rStyle w:val="Hyperlink"/>
            <w:rFonts w:ascii="Arial" w:hAnsi="Arial" w:cs="Arial"/>
            <w:sz w:val="24"/>
            <w:szCs w:val="24"/>
          </w:rPr>
          <w:t>https://cavuhb.nhs.wales/about-us/our-board/committees-and-advisory-groups/</w:t>
        </w:r>
      </w:hyperlink>
      <w:r w:rsidR="00E51CCA" w:rsidRPr="00E51CCA">
        <w:t xml:space="preserve"> </w:t>
      </w:r>
    </w:p>
    <w:p w14:paraId="4F2B4707" w14:textId="77777777" w:rsidR="00E51CCA" w:rsidRDefault="00E51CCA" w:rsidP="006163D6">
      <w:pPr>
        <w:autoSpaceDE w:val="0"/>
        <w:autoSpaceDN w:val="0"/>
        <w:adjustRightInd w:val="0"/>
        <w:spacing w:after="0" w:line="240" w:lineRule="auto"/>
        <w:rPr>
          <w:rFonts w:ascii="Arial" w:hAnsi="Arial" w:cs="Arial"/>
          <w:color w:val="00B0F0"/>
          <w:sz w:val="24"/>
          <w:szCs w:val="24"/>
        </w:rPr>
      </w:pPr>
    </w:p>
    <w:p w14:paraId="22661B21"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p>
    <w:p w14:paraId="422B93EF"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6F63D2">
        <w:rPr>
          <w:rFonts w:ascii="Arial" w:hAnsi="Arial" w:cs="Arial"/>
          <w:color w:val="000000"/>
          <w:sz w:val="24"/>
          <w:szCs w:val="24"/>
        </w:rPr>
        <w:t>Each Committee maintain</w:t>
      </w:r>
      <w:r w:rsidRPr="007449B3">
        <w:rPr>
          <w:rFonts w:ascii="Arial" w:hAnsi="Arial" w:cs="Arial"/>
          <w:color w:val="000000"/>
          <w:sz w:val="24"/>
          <w:szCs w:val="24"/>
        </w:rPr>
        <w:t>s an Action</w:t>
      </w:r>
      <w:r w:rsidRPr="00653E54">
        <w:rPr>
          <w:rFonts w:ascii="Arial" w:hAnsi="Arial" w:cs="Arial"/>
          <w:color w:val="000000"/>
          <w:sz w:val="24"/>
          <w:szCs w:val="24"/>
        </w:rPr>
        <w:t xml:space="preserve"> Log</w:t>
      </w:r>
      <w:r w:rsidRPr="00937A8B">
        <w:rPr>
          <w:rFonts w:ascii="Arial" w:hAnsi="Arial" w:cs="Arial"/>
          <w:color w:val="000000"/>
          <w:sz w:val="24"/>
          <w:szCs w:val="24"/>
        </w:rPr>
        <w:t xml:space="preserve"> that is monitored at each meeting.</w:t>
      </w:r>
    </w:p>
    <w:p w14:paraId="1CD71497"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Each of the main Committees of the Board are supported by an underpinning subcommittee structure reflecting the remit of its roles and responsibilities.</w:t>
      </w:r>
    </w:p>
    <w:p w14:paraId="023D9364" w14:textId="77777777" w:rsidR="006163D6" w:rsidRPr="00353352" w:rsidRDefault="006163D6" w:rsidP="006163D6">
      <w:pPr>
        <w:autoSpaceDE w:val="0"/>
        <w:autoSpaceDN w:val="0"/>
        <w:adjustRightInd w:val="0"/>
        <w:spacing w:after="0" w:line="240" w:lineRule="auto"/>
        <w:rPr>
          <w:rFonts w:ascii="Lato-Bold" w:hAnsi="Lato-Bold" w:cs="Lato-Bold"/>
          <w:b/>
          <w:bCs/>
          <w:color w:val="0070C0"/>
          <w:sz w:val="28"/>
          <w:szCs w:val="28"/>
        </w:rPr>
      </w:pPr>
    </w:p>
    <w:p w14:paraId="0F4C0F17" w14:textId="3BDC5276" w:rsidR="006163D6" w:rsidRPr="00DC224C" w:rsidRDefault="3D6AA98B" w:rsidP="006163D6">
      <w:pPr>
        <w:autoSpaceDE w:val="0"/>
        <w:autoSpaceDN w:val="0"/>
        <w:adjustRightInd w:val="0"/>
        <w:spacing w:after="0" w:line="240" w:lineRule="auto"/>
        <w:rPr>
          <w:rFonts w:ascii="Arial" w:hAnsi="Arial" w:cs="Arial"/>
          <w:b/>
          <w:bCs/>
          <w:color w:val="0070C0"/>
          <w:sz w:val="24"/>
          <w:szCs w:val="24"/>
        </w:rPr>
      </w:pPr>
      <w:r w:rsidRPr="39A08314">
        <w:rPr>
          <w:rFonts w:ascii="Arial" w:hAnsi="Arial" w:cs="Arial"/>
          <w:b/>
          <w:bCs/>
          <w:color w:val="0070C0"/>
          <w:sz w:val="24"/>
          <w:szCs w:val="24"/>
        </w:rPr>
        <w:t>9.8</w:t>
      </w:r>
      <w:r w:rsidR="006163D6" w:rsidRPr="00DC224C">
        <w:rPr>
          <w:rFonts w:ascii="Arial" w:hAnsi="Arial" w:cs="Arial"/>
          <w:b/>
          <w:bCs/>
          <w:color w:val="0070C0"/>
          <w:sz w:val="24"/>
          <w:szCs w:val="24"/>
        </w:rPr>
        <w:t xml:space="preserve"> Advisory Groups &amp; Joint Committees</w:t>
      </w:r>
    </w:p>
    <w:p w14:paraId="73EB9BD4" w14:textId="77777777" w:rsidR="006163D6" w:rsidRPr="00A718DB" w:rsidRDefault="006163D6" w:rsidP="006163D6">
      <w:pPr>
        <w:autoSpaceDE w:val="0"/>
        <w:autoSpaceDN w:val="0"/>
        <w:adjustRightInd w:val="0"/>
        <w:spacing w:after="0" w:line="240" w:lineRule="auto"/>
        <w:rPr>
          <w:rFonts w:ascii="Lato-Bold" w:hAnsi="Lato-Bold" w:cs="Lato-Bold"/>
          <w:b/>
          <w:bCs/>
          <w:color w:val="00B0F0"/>
          <w:sz w:val="28"/>
          <w:szCs w:val="28"/>
        </w:rPr>
      </w:pPr>
    </w:p>
    <w:p w14:paraId="30C606E2" w14:textId="3EF913A3" w:rsidR="006163D6" w:rsidRPr="00C95369" w:rsidRDefault="006163D6" w:rsidP="006163D6">
      <w:pPr>
        <w:autoSpaceDE w:val="0"/>
        <w:autoSpaceDN w:val="0"/>
        <w:adjustRightInd w:val="0"/>
        <w:spacing w:after="0" w:line="240" w:lineRule="auto"/>
        <w:rPr>
          <w:rFonts w:ascii="Arial" w:hAnsi="Arial" w:cs="Arial"/>
          <w:sz w:val="24"/>
          <w:szCs w:val="24"/>
        </w:rPr>
      </w:pPr>
      <w:r w:rsidRPr="1E789E17">
        <w:rPr>
          <w:rFonts w:ascii="Arial" w:hAnsi="Arial" w:cs="Arial"/>
          <w:color w:val="000000" w:themeColor="text1"/>
          <w:sz w:val="24"/>
          <w:szCs w:val="24"/>
        </w:rPr>
        <w:t xml:space="preserve">In support of the Board, the Health Board </w:t>
      </w:r>
      <w:r w:rsidR="4256EE25" w:rsidRPr="1E789E17">
        <w:rPr>
          <w:rFonts w:ascii="Arial" w:hAnsi="Arial" w:cs="Arial"/>
          <w:color w:val="000000" w:themeColor="text1"/>
          <w:sz w:val="24"/>
          <w:szCs w:val="24"/>
        </w:rPr>
        <w:t>may</w:t>
      </w:r>
      <w:r w:rsidRPr="1E789E17">
        <w:rPr>
          <w:rFonts w:ascii="Arial" w:hAnsi="Arial" w:cs="Arial"/>
          <w:color w:val="000000" w:themeColor="text1"/>
          <w:sz w:val="24"/>
          <w:szCs w:val="24"/>
        </w:rPr>
        <w:t xml:space="preserve"> have three Advisory Groups. </w:t>
      </w:r>
    </w:p>
    <w:p w14:paraId="3802D11D" w14:textId="77777777" w:rsidR="006163D6" w:rsidRPr="00D34944" w:rsidRDefault="006163D6" w:rsidP="006163D6">
      <w:pPr>
        <w:autoSpaceDE w:val="0"/>
        <w:autoSpaceDN w:val="0"/>
        <w:adjustRightInd w:val="0"/>
        <w:spacing w:after="0" w:line="240" w:lineRule="auto"/>
        <w:rPr>
          <w:rFonts w:ascii="Arial" w:hAnsi="Arial" w:cs="Arial"/>
          <w:color w:val="000000"/>
          <w:sz w:val="24"/>
          <w:szCs w:val="24"/>
        </w:rPr>
      </w:pPr>
    </w:p>
    <w:p w14:paraId="5F1D042C" w14:textId="59FF0D83" w:rsidR="006163D6" w:rsidRPr="00D34944" w:rsidRDefault="006163D6" w:rsidP="006163D6">
      <w:pPr>
        <w:autoSpaceDE w:val="0"/>
        <w:autoSpaceDN w:val="0"/>
        <w:adjustRightInd w:val="0"/>
        <w:spacing w:after="0" w:line="240" w:lineRule="auto"/>
        <w:rPr>
          <w:rFonts w:ascii="Arial" w:hAnsi="Arial" w:cs="Arial"/>
          <w:color w:val="000000"/>
          <w:sz w:val="24"/>
          <w:szCs w:val="24"/>
        </w:rPr>
      </w:pPr>
      <w:r w:rsidRPr="00D34944">
        <w:rPr>
          <w:rFonts w:ascii="Arial" w:hAnsi="Arial" w:cs="Arial"/>
          <w:color w:val="000000"/>
          <w:sz w:val="24"/>
          <w:szCs w:val="24"/>
        </w:rPr>
        <w:t>The</w:t>
      </w:r>
      <w:r>
        <w:rPr>
          <w:rFonts w:ascii="Arial" w:hAnsi="Arial" w:cs="Arial"/>
          <w:color w:val="000000"/>
          <w:sz w:val="24"/>
          <w:szCs w:val="24"/>
        </w:rPr>
        <w:t xml:space="preserve"> Advisory Groups and Joint Committee include</w:t>
      </w:r>
      <w:r w:rsidR="00EF7703">
        <w:rPr>
          <w:rFonts w:ascii="Arial" w:hAnsi="Arial" w:cs="Arial"/>
          <w:color w:val="000000"/>
          <w:sz w:val="24"/>
          <w:szCs w:val="24"/>
        </w:rPr>
        <w:t xml:space="preserve"> the following</w:t>
      </w:r>
      <w:r w:rsidRPr="00D34944">
        <w:rPr>
          <w:rFonts w:ascii="Arial" w:hAnsi="Arial" w:cs="Arial"/>
          <w:color w:val="000000"/>
          <w:sz w:val="24"/>
          <w:szCs w:val="24"/>
        </w:rPr>
        <w:t>:</w:t>
      </w:r>
    </w:p>
    <w:p w14:paraId="7736067D" w14:textId="0BF749CF" w:rsidR="006163D6" w:rsidRDefault="00EF7703" w:rsidP="00EF7703">
      <w:pPr>
        <w:tabs>
          <w:tab w:val="left" w:pos="921"/>
        </w:tabs>
        <w:autoSpaceDE w:val="0"/>
        <w:autoSpaceDN w:val="0"/>
        <w:adjustRightInd w:val="0"/>
        <w:spacing w:after="0" w:line="240" w:lineRule="auto"/>
        <w:rPr>
          <w:rFonts w:ascii="Lato-Bold" w:hAnsi="Lato-Bold" w:cs="Lato-Bold"/>
          <w:b/>
          <w:bCs/>
          <w:color w:val="174A7D"/>
          <w:sz w:val="28"/>
          <w:szCs w:val="28"/>
        </w:rPr>
      </w:pPr>
      <w:r>
        <w:rPr>
          <w:rFonts w:ascii="Lato-Bold" w:hAnsi="Lato-Bold" w:cs="Lato-Bold"/>
          <w:b/>
          <w:bCs/>
          <w:color w:val="174A7D"/>
          <w:sz w:val="28"/>
          <w:szCs w:val="28"/>
        </w:rPr>
        <w:tab/>
      </w:r>
    </w:p>
    <w:p w14:paraId="28D74864" w14:textId="0DA76E1D" w:rsidR="00EF7703" w:rsidRPr="009C6265" w:rsidRDefault="00EF7703" w:rsidP="00EF7703">
      <w:pPr>
        <w:tabs>
          <w:tab w:val="left" w:pos="921"/>
        </w:tabs>
        <w:autoSpaceDE w:val="0"/>
        <w:autoSpaceDN w:val="0"/>
        <w:adjustRightInd w:val="0"/>
        <w:spacing w:after="0" w:line="240" w:lineRule="auto"/>
        <w:rPr>
          <w:rFonts w:ascii="Arial" w:hAnsi="Arial" w:cs="Arial"/>
          <w:b/>
          <w:bCs/>
          <w:color w:val="0070C0"/>
          <w:sz w:val="24"/>
          <w:szCs w:val="24"/>
        </w:rPr>
      </w:pPr>
      <w:r w:rsidRPr="009C6265">
        <w:rPr>
          <w:rFonts w:ascii="Arial" w:hAnsi="Arial" w:cs="Arial"/>
          <w:b/>
          <w:bCs/>
          <w:color w:val="0070C0"/>
          <w:sz w:val="24"/>
          <w:szCs w:val="24"/>
        </w:rPr>
        <w:t>Advisory Groups</w:t>
      </w:r>
    </w:p>
    <w:p w14:paraId="6B380980" w14:textId="77777777" w:rsidR="00EF7703" w:rsidRPr="00EF7703" w:rsidRDefault="00EF7703" w:rsidP="00EF7703">
      <w:pPr>
        <w:tabs>
          <w:tab w:val="left" w:pos="921"/>
        </w:tabs>
        <w:autoSpaceDE w:val="0"/>
        <w:autoSpaceDN w:val="0"/>
        <w:adjustRightInd w:val="0"/>
        <w:spacing w:after="0" w:line="240" w:lineRule="auto"/>
        <w:rPr>
          <w:rFonts w:ascii="Arial" w:hAnsi="Arial" w:cs="Arial"/>
          <w:b/>
          <w:bCs/>
          <w:color w:val="0070C0"/>
          <w:sz w:val="24"/>
          <w:szCs w:val="24"/>
        </w:rPr>
      </w:pPr>
    </w:p>
    <w:p w14:paraId="6EA3E8F0" w14:textId="77777777" w:rsidR="006163D6" w:rsidRPr="00A82457" w:rsidRDefault="006163D6" w:rsidP="006163D6">
      <w:pPr>
        <w:autoSpaceDE w:val="0"/>
        <w:autoSpaceDN w:val="0"/>
        <w:adjustRightInd w:val="0"/>
        <w:spacing w:after="0" w:line="240" w:lineRule="auto"/>
        <w:rPr>
          <w:rFonts w:ascii="Arial" w:hAnsi="Arial" w:cs="Arial"/>
          <w:b/>
          <w:bCs/>
          <w:color w:val="0070C0"/>
          <w:sz w:val="24"/>
          <w:szCs w:val="24"/>
        </w:rPr>
      </w:pPr>
      <w:r w:rsidRPr="00DC224C">
        <w:rPr>
          <w:rFonts w:ascii="Arial" w:hAnsi="Arial" w:cs="Arial"/>
          <w:b/>
          <w:bCs/>
          <w:color w:val="0070C0"/>
          <w:sz w:val="24"/>
          <w:szCs w:val="24"/>
        </w:rPr>
        <w:t>Stakeholder Reference Group (SRG)</w:t>
      </w:r>
    </w:p>
    <w:p w14:paraId="212C1F06" w14:textId="77777777" w:rsidR="006163D6" w:rsidRPr="00641CCB" w:rsidRDefault="006163D6" w:rsidP="006163D6">
      <w:pPr>
        <w:autoSpaceDE w:val="0"/>
        <w:autoSpaceDN w:val="0"/>
        <w:adjustRightInd w:val="0"/>
        <w:spacing w:after="0" w:line="240" w:lineRule="auto"/>
        <w:rPr>
          <w:rFonts w:ascii="Arial" w:hAnsi="Arial" w:cs="Arial"/>
          <w:b/>
          <w:bCs/>
          <w:color w:val="00B0F0"/>
          <w:sz w:val="24"/>
          <w:szCs w:val="24"/>
          <w:u w:val="single"/>
        </w:rPr>
      </w:pPr>
    </w:p>
    <w:p w14:paraId="34AEE8F2" w14:textId="373CB7C0" w:rsidR="006163D6" w:rsidRPr="00F71888" w:rsidRDefault="006163D6" w:rsidP="006163D6">
      <w:pPr>
        <w:autoSpaceDE w:val="0"/>
        <w:autoSpaceDN w:val="0"/>
        <w:adjustRightInd w:val="0"/>
        <w:spacing w:after="0" w:line="240" w:lineRule="auto"/>
        <w:rPr>
          <w:rFonts w:ascii="Arial" w:hAnsi="Arial" w:cs="Arial"/>
          <w:color w:val="000000"/>
          <w:sz w:val="24"/>
          <w:szCs w:val="24"/>
        </w:rPr>
      </w:pPr>
      <w:r w:rsidRPr="795F5F1C">
        <w:rPr>
          <w:rFonts w:ascii="Arial" w:hAnsi="Arial" w:cs="Arial"/>
          <w:color w:val="000000" w:themeColor="text1"/>
          <w:sz w:val="24"/>
          <w:szCs w:val="24"/>
        </w:rPr>
        <w:t>The SRG is formed from a range of partner organisations from across the Health Board area. Its role is to provide independent advice on any aspect of Health Board business. It facilitates full engagement and active debate amongst stakeholders from across the communities served by the Health Board, with the aim of presenting a cohesive and balanced stakeholder perspective to inform Health Board planning and decision making.</w:t>
      </w:r>
    </w:p>
    <w:p w14:paraId="746AE693"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441C80ED" w14:textId="14A99881" w:rsidR="006163D6" w:rsidRDefault="006163D6" w:rsidP="006163D6">
      <w:pPr>
        <w:autoSpaceDE w:val="0"/>
        <w:autoSpaceDN w:val="0"/>
        <w:adjustRightInd w:val="0"/>
        <w:spacing w:after="0" w:line="240" w:lineRule="auto"/>
        <w:rPr>
          <w:rFonts w:ascii="Arial" w:hAnsi="Arial" w:cs="Arial"/>
          <w:sz w:val="24"/>
          <w:szCs w:val="24"/>
        </w:rPr>
      </w:pPr>
      <w:r w:rsidRPr="00F71888">
        <w:rPr>
          <w:rFonts w:ascii="Arial" w:hAnsi="Arial" w:cs="Arial"/>
          <w:sz w:val="24"/>
          <w:szCs w:val="24"/>
        </w:rPr>
        <w:t>Significant issues upon which the SRG was engaged during 202</w:t>
      </w:r>
      <w:r w:rsidR="00AC5CBE">
        <w:rPr>
          <w:rFonts w:ascii="Arial" w:hAnsi="Arial" w:cs="Arial"/>
          <w:sz w:val="24"/>
          <w:szCs w:val="24"/>
        </w:rPr>
        <w:t>3</w:t>
      </w:r>
      <w:r w:rsidRPr="00F71888">
        <w:rPr>
          <w:rFonts w:ascii="Arial" w:hAnsi="Arial" w:cs="Arial"/>
          <w:sz w:val="24"/>
          <w:szCs w:val="24"/>
        </w:rPr>
        <w:t>-202</w:t>
      </w:r>
      <w:r w:rsidR="00AC5CBE">
        <w:rPr>
          <w:rFonts w:ascii="Arial" w:hAnsi="Arial" w:cs="Arial"/>
          <w:sz w:val="24"/>
          <w:szCs w:val="24"/>
        </w:rPr>
        <w:t>4</w:t>
      </w:r>
      <w:r w:rsidRPr="00F71888">
        <w:rPr>
          <w:rFonts w:ascii="Arial" w:hAnsi="Arial" w:cs="Arial"/>
          <w:sz w:val="24"/>
          <w:szCs w:val="24"/>
        </w:rPr>
        <w:t xml:space="preserve"> included:</w:t>
      </w:r>
    </w:p>
    <w:p w14:paraId="725E318D" w14:textId="109D6D03" w:rsidR="006163D6" w:rsidRPr="00F670BD" w:rsidRDefault="006163D6" w:rsidP="00985D01">
      <w:pPr>
        <w:pStyle w:val="ListParagraph"/>
        <w:numPr>
          <w:ilvl w:val="0"/>
          <w:numId w:val="33"/>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Shaping Our </w:t>
      </w:r>
      <w:r w:rsidR="00F670BD">
        <w:rPr>
          <w:rFonts w:ascii="Arial" w:hAnsi="Arial" w:cs="Arial"/>
          <w:sz w:val="24"/>
          <w:szCs w:val="24"/>
        </w:rPr>
        <w:t xml:space="preserve">Future Wellbeing </w:t>
      </w:r>
      <w:r w:rsidR="00F670BD" w:rsidRPr="00F670BD">
        <w:rPr>
          <w:rFonts w:ascii="Arial" w:hAnsi="Arial" w:cs="Arial"/>
          <w:sz w:val="24"/>
          <w:szCs w:val="24"/>
        </w:rPr>
        <w:t>Strategy refresh</w:t>
      </w:r>
    </w:p>
    <w:p w14:paraId="72D25F5D" w14:textId="6CB7F444"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w:t>
      </w:r>
      <w:r w:rsidRPr="00BB2B55">
        <w:rPr>
          <w:rFonts w:ascii="Arial" w:eastAsia="Times New Roman" w:hAnsi="Arial" w:cs="Arial"/>
          <w:sz w:val="24"/>
          <w:szCs w:val="24"/>
          <w:lang w:eastAsia="en-GB"/>
        </w:rPr>
        <w:t>ransport and sustainable travel </w:t>
      </w:r>
    </w:p>
    <w:p w14:paraId="0BA15851"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South Central Wales Stroke Delivery Network </w:t>
      </w:r>
    </w:p>
    <w:p w14:paraId="47C5D3B2"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Co-production, Engagement and Consultation Framework and Toolkit </w:t>
      </w:r>
    </w:p>
    <w:p w14:paraId="0B573D51"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Regional Ophthalmology services engagement </w:t>
      </w:r>
    </w:p>
    <w:p w14:paraId="2CD80440"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All Wales Medical Genomics Service </w:t>
      </w:r>
    </w:p>
    <w:p w14:paraId="7627CB16"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Annual Plan </w:t>
      </w:r>
    </w:p>
    <w:p w14:paraId="6FA701E7"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Clinical Services Plan </w:t>
      </w:r>
    </w:p>
    <w:p w14:paraId="7500DEF2"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Decarbonisation Action Plan </w:t>
      </w:r>
    </w:p>
    <w:p w14:paraId="3D75D6A3" w14:textId="77777777" w:rsidR="00BB2B55" w:rsidRPr="00BB2B55" w:rsidRDefault="00BB2B55" w:rsidP="00985D01">
      <w:pPr>
        <w:numPr>
          <w:ilvl w:val="0"/>
          <w:numId w:val="33"/>
        </w:numPr>
        <w:spacing w:after="0" w:line="240" w:lineRule="auto"/>
        <w:jc w:val="both"/>
        <w:textAlignment w:val="baseline"/>
        <w:rPr>
          <w:rFonts w:ascii="Arial" w:eastAsia="Times New Roman" w:hAnsi="Arial" w:cs="Arial"/>
          <w:sz w:val="24"/>
          <w:szCs w:val="24"/>
          <w:lang w:eastAsia="en-GB"/>
        </w:rPr>
      </w:pPr>
      <w:r w:rsidRPr="00BB2B55">
        <w:rPr>
          <w:rFonts w:ascii="Arial" w:eastAsia="Times New Roman" w:hAnsi="Arial" w:cs="Arial"/>
          <w:sz w:val="24"/>
          <w:szCs w:val="24"/>
          <w:lang w:eastAsia="en-GB"/>
        </w:rPr>
        <w:t>Strategic Equality Objectives</w:t>
      </w:r>
      <w:r w:rsidRPr="00BB2B55">
        <w:rPr>
          <w:rFonts w:ascii="Arial" w:eastAsia="Times New Roman" w:hAnsi="Arial" w:cs="Arial"/>
          <w:color w:val="D13438"/>
          <w:sz w:val="24"/>
          <w:szCs w:val="24"/>
          <w:lang w:eastAsia="en-GB"/>
        </w:rPr>
        <w:t> </w:t>
      </w:r>
    </w:p>
    <w:p w14:paraId="59C1AFE0" w14:textId="77777777" w:rsidR="006163D6" w:rsidRDefault="006163D6" w:rsidP="00452599">
      <w:pPr>
        <w:pStyle w:val="ListParagraph"/>
        <w:autoSpaceDE w:val="0"/>
        <w:autoSpaceDN w:val="0"/>
        <w:adjustRightInd w:val="0"/>
        <w:spacing w:after="0" w:line="240" w:lineRule="auto"/>
        <w:rPr>
          <w:rFonts w:ascii="Lato-Regular" w:hAnsi="Lato-Regular" w:cs="Lato-Regular"/>
          <w:sz w:val="20"/>
          <w:szCs w:val="20"/>
        </w:rPr>
      </w:pPr>
    </w:p>
    <w:p w14:paraId="4817F57E" w14:textId="169C934B" w:rsidR="006163D6" w:rsidRDefault="006163D6" w:rsidP="006163D6">
      <w:pPr>
        <w:autoSpaceDE w:val="0"/>
        <w:autoSpaceDN w:val="0"/>
        <w:adjustRightInd w:val="0"/>
        <w:spacing w:after="0" w:line="240" w:lineRule="auto"/>
        <w:rPr>
          <w:rFonts w:ascii="Arial" w:hAnsi="Arial" w:cs="Arial"/>
          <w:b/>
          <w:color w:val="0070C0"/>
          <w:sz w:val="24"/>
          <w:szCs w:val="24"/>
        </w:rPr>
      </w:pPr>
    </w:p>
    <w:p w14:paraId="5D30D74E" w14:textId="1E7AEDC3" w:rsidR="005478A8" w:rsidRDefault="005478A8" w:rsidP="005478A8">
      <w:pPr>
        <w:rPr>
          <w:rFonts w:ascii="Arial" w:hAnsi="Arial" w:cs="Arial"/>
          <w:b/>
          <w:bCs/>
          <w:color w:val="0070C0"/>
          <w:sz w:val="24"/>
          <w:szCs w:val="24"/>
        </w:rPr>
      </w:pPr>
      <w:r w:rsidRPr="0C78D4D5">
        <w:rPr>
          <w:rFonts w:ascii="Arial" w:hAnsi="Arial" w:cs="Arial"/>
          <w:b/>
          <w:bCs/>
          <w:color w:val="0070C0"/>
          <w:sz w:val="24"/>
          <w:szCs w:val="24"/>
        </w:rPr>
        <w:t>Local Partnership Forum and Other Employee Engagement Groups</w:t>
      </w:r>
    </w:p>
    <w:p w14:paraId="35C0AE78" w14:textId="1E7AEDC3" w:rsidR="005478A8" w:rsidRPr="00B16E6E" w:rsidRDefault="005478A8" w:rsidP="005478A8">
      <w:pPr>
        <w:rPr>
          <w:rFonts w:ascii="Arial" w:hAnsi="Arial" w:cs="Arial"/>
          <w:b/>
          <w:bCs/>
          <w:sz w:val="24"/>
          <w:szCs w:val="24"/>
        </w:rPr>
      </w:pPr>
      <w:r w:rsidRPr="00B16E6E">
        <w:rPr>
          <w:rFonts w:ascii="Arial" w:hAnsi="Arial" w:cs="Arial"/>
          <w:sz w:val="24"/>
          <w:szCs w:val="24"/>
        </w:rPr>
        <w:t xml:space="preserve">The UHB has a statutory duty to “take account of representations made by persons who represent the interests of the community it serves”. This is achieved in part by three Advisory Groups to the Board, one of which is the </w:t>
      </w:r>
      <w:r w:rsidRPr="00B16E6E">
        <w:rPr>
          <w:rFonts w:ascii="Arial" w:hAnsi="Arial" w:cs="Arial"/>
          <w:bCs/>
          <w:sz w:val="24"/>
          <w:szCs w:val="24"/>
        </w:rPr>
        <w:t>Local Partnership Forum (LPF)</w:t>
      </w:r>
      <w:r w:rsidRPr="00B16E6E">
        <w:rPr>
          <w:rFonts w:ascii="Arial" w:hAnsi="Arial" w:cs="Arial"/>
          <w:b/>
          <w:bCs/>
          <w:sz w:val="24"/>
          <w:szCs w:val="24"/>
        </w:rPr>
        <w:t xml:space="preserve">. </w:t>
      </w:r>
    </w:p>
    <w:p w14:paraId="3BF1F0FC" w14:textId="1E7AEDC3" w:rsidR="005478A8" w:rsidRPr="00B16E6E" w:rsidRDefault="005478A8" w:rsidP="005478A8">
      <w:pPr>
        <w:rPr>
          <w:rFonts w:ascii="Arial" w:hAnsi="Arial" w:cs="Arial"/>
          <w:sz w:val="24"/>
          <w:szCs w:val="24"/>
        </w:rPr>
      </w:pPr>
      <w:r w:rsidRPr="00B16E6E">
        <w:rPr>
          <w:rFonts w:ascii="Arial" w:hAnsi="Arial" w:cs="Arial"/>
          <w:sz w:val="24"/>
          <w:szCs w:val="24"/>
        </w:rPr>
        <w:t>LPF is co-chaired by the Chair of Staff Representatives and the Executive Director of People and Culture and meets 6 times a year. Members are Staff Representatives (including the Independent Member for Trade Unions), the Executive Team and Chief Executive, the Director of Corporate Governance, and senior members of the People and Culture team.</w:t>
      </w:r>
    </w:p>
    <w:p w14:paraId="5CCE5F90" w14:textId="75576B1F" w:rsidR="005478A8" w:rsidRPr="00B16E6E" w:rsidRDefault="005478A8" w:rsidP="005478A8">
      <w:pPr>
        <w:rPr>
          <w:rFonts w:ascii="Arial" w:hAnsi="Arial" w:cs="Arial"/>
          <w:sz w:val="24"/>
          <w:szCs w:val="24"/>
        </w:rPr>
      </w:pPr>
      <w:r w:rsidRPr="00B16E6E">
        <w:rPr>
          <w:rFonts w:ascii="Arial" w:hAnsi="Arial" w:cs="Arial"/>
          <w:sz w:val="24"/>
          <w:szCs w:val="24"/>
        </w:rPr>
        <w:lastRenderedPageBreak/>
        <w:t xml:space="preserve">LPF is the formal mechanism for the Health Board and Trade Union/Professional Organisation Representatives to work together to improve health services. </w:t>
      </w:r>
    </w:p>
    <w:p w14:paraId="7434ECA7" w14:textId="1E7AEDC3" w:rsidR="005478A8" w:rsidRPr="00B16E6E" w:rsidRDefault="005478A8" w:rsidP="005478A8">
      <w:pPr>
        <w:rPr>
          <w:rFonts w:ascii="Arial" w:hAnsi="Arial" w:cs="Arial"/>
          <w:sz w:val="24"/>
          <w:szCs w:val="24"/>
        </w:rPr>
      </w:pPr>
      <w:r w:rsidRPr="00B16E6E">
        <w:rPr>
          <w:rFonts w:ascii="Arial" w:hAnsi="Arial" w:cs="Arial"/>
          <w:sz w:val="24"/>
          <w:szCs w:val="24"/>
        </w:rPr>
        <w:t xml:space="preserve">Significant issues which the Local Partnership Forum considered during 2023-24 include: </w:t>
      </w:r>
    </w:p>
    <w:p w14:paraId="2D67BE9A"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 xml:space="preserve">Regular operational updates, including the Winter Plan </w:t>
      </w:r>
    </w:p>
    <w:p w14:paraId="0007DE36"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IMTP – engagement on UHB priorities and progress reports</w:t>
      </w:r>
    </w:p>
    <w:p w14:paraId="48E45CF0"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Cardiff and Vale UHB Anti-Racist Wales Action Plan</w:t>
      </w:r>
    </w:p>
    <w:p w14:paraId="7BCE3A2D"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Strategic Equality Plan</w:t>
      </w:r>
    </w:p>
    <w:p w14:paraId="319AD9C4"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 xml:space="preserve">Amplifying Prevention in Public Health </w:t>
      </w:r>
    </w:p>
    <w:p w14:paraId="1CA11324"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Nurse Staffing Act annual report</w:t>
      </w:r>
    </w:p>
    <w:p w14:paraId="6A6804DF"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Equity, Equality, Experience and Patient Safety Framework</w:t>
      </w:r>
    </w:p>
    <w:p w14:paraId="338FD314" w14:textId="1E7AEDC3"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 xml:space="preserve">People and Culture Communications Plan </w:t>
      </w:r>
    </w:p>
    <w:p w14:paraId="2FA1679B" w14:textId="56BA0C89" w:rsidR="005478A8" w:rsidRPr="00B16E6E"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 xml:space="preserve">Estates Plan and approach to risk management </w:t>
      </w:r>
    </w:p>
    <w:p w14:paraId="222332B3" w14:textId="56BA0C89" w:rsidR="005478A8" w:rsidRDefault="005478A8" w:rsidP="00985D01">
      <w:pPr>
        <w:pStyle w:val="ListParagraph"/>
        <w:numPr>
          <w:ilvl w:val="0"/>
          <w:numId w:val="8"/>
        </w:numPr>
        <w:rPr>
          <w:rFonts w:ascii="Arial" w:hAnsi="Arial" w:cs="Arial"/>
          <w:sz w:val="24"/>
          <w:szCs w:val="24"/>
        </w:rPr>
      </w:pPr>
      <w:r w:rsidRPr="00B16E6E">
        <w:rPr>
          <w:rFonts w:ascii="Arial" w:hAnsi="Arial" w:cs="Arial"/>
          <w:sz w:val="24"/>
          <w:szCs w:val="24"/>
        </w:rPr>
        <w:t xml:space="preserve">Covid-19 Public Inquiry and the UHB </w:t>
      </w:r>
    </w:p>
    <w:p w14:paraId="03C3C468" w14:textId="56BA0C89" w:rsidR="00CC3E76" w:rsidRPr="00CC3E76" w:rsidRDefault="00CC3E76" w:rsidP="00CC3E76">
      <w:pPr>
        <w:pStyle w:val="ListParagraph"/>
        <w:rPr>
          <w:rFonts w:ascii="Arial" w:hAnsi="Arial" w:cs="Arial"/>
          <w:sz w:val="24"/>
          <w:szCs w:val="24"/>
        </w:rPr>
      </w:pPr>
    </w:p>
    <w:p w14:paraId="3B5CC256" w14:textId="1E7AEDC3" w:rsidR="005478A8" w:rsidRPr="00B16E6E" w:rsidRDefault="005478A8" w:rsidP="005478A8">
      <w:pPr>
        <w:rPr>
          <w:rFonts w:ascii="Arial" w:hAnsi="Arial" w:cs="Arial"/>
          <w:sz w:val="24"/>
          <w:szCs w:val="24"/>
        </w:rPr>
      </w:pPr>
      <w:r w:rsidRPr="00B16E6E">
        <w:rPr>
          <w:rFonts w:ascii="Arial" w:hAnsi="Arial" w:cs="Arial"/>
          <w:sz w:val="24"/>
          <w:szCs w:val="24"/>
        </w:rPr>
        <w:t>The LPF has 3 sub-groups:</w:t>
      </w:r>
    </w:p>
    <w:p w14:paraId="709837C1" w14:textId="1E7AEDC3" w:rsidR="005478A8" w:rsidRPr="00B16E6E" w:rsidRDefault="005478A8" w:rsidP="00985D01">
      <w:pPr>
        <w:pStyle w:val="ListParagraph"/>
        <w:numPr>
          <w:ilvl w:val="0"/>
          <w:numId w:val="3"/>
        </w:numPr>
        <w:rPr>
          <w:rFonts w:ascii="Arial" w:hAnsi="Arial" w:cs="Arial"/>
          <w:sz w:val="24"/>
          <w:szCs w:val="24"/>
        </w:rPr>
      </w:pPr>
      <w:r w:rsidRPr="00B16E6E">
        <w:rPr>
          <w:rFonts w:ascii="Arial" w:hAnsi="Arial" w:cs="Arial"/>
          <w:sz w:val="24"/>
          <w:szCs w:val="24"/>
        </w:rPr>
        <w:t>The Workforce Partnership Group</w:t>
      </w:r>
    </w:p>
    <w:p w14:paraId="1A9FD124" w14:textId="56BA0C89" w:rsidR="005478A8" w:rsidRPr="00B16E6E" w:rsidRDefault="005478A8" w:rsidP="00985D01">
      <w:pPr>
        <w:pStyle w:val="ListParagraph"/>
        <w:numPr>
          <w:ilvl w:val="0"/>
          <w:numId w:val="3"/>
        </w:numPr>
        <w:rPr>
          <w:rFonts w:ascii="Arial" w:hAnsi="Arial" w:cs="Arial"/>
          <w:sz w:val="24"/>
          <w:szCs w:val="24"/>
        </w:rPr>
      </w:pPr>
      <w:r w:rsidRPr="00B16E6E">
        <w:rPr>
          <w:rFonts w:ascii="Arial" w:hAnsi="Arial" w:cs="Arial"/>
          <w:sz w:val="24"/>
          <w:szCs w:val="24"/>
        </w:rPr>
        <w:t>The Employment Policies Sub-Group</w:t>
      </w:r>
    </w:p>
    <w:p w14:paraId="6304CFBA" w14:textId="02DC82F8" w:rsidR="00577DC4" w:rsidRPr="009C6265" w:rsidRDefault="005478A8" w:rsidP="73DBF305">
      <w:pPr>
        <w:pStyle w:val="ListParagraph"/>
        <w:numPr>
          <w:ilvl w:val="0"/>
          <w:numId w:val="3"/>
        </w:numPr>
        <w:rPr>
          <w:rFonts w:ascii="Arial" w:hAnsi="Arial" w:cs="Arial"/>
          <w:sz w:val="24"/>
          <w:szCs w:val="24"/>
        </w:rPr>
      </w:pPr>
      <w:r w:rsidRPr="00B16E6E">
        <w:rPr>
          <w:rFonts w:ascii="Arial" w:hAnsi="Arial" w:cs="Arial"/>
          <w:sz w:val="24"/>
          <w:szCs w:val="24"/>
        </w:rPr>
        <w:t>The Staff Benefits Group</w:t>
      </w:r>
    </w:p>
    <w:p w14:paraId="15D61883" w14:textId="73523499" w:rsidR="00EF7703" w:rsidRPr="009C6265" w:rsidRDefault="00EF7703" w:rsidP="006163D6">
      <w:pPr>
        <w:autoSpaceDE w:val="0"/>
        <w:autoSpaceDN w:val="0"/>
        <w:adjustRightInd w:val="0"/>
        <w:spacing w:after="0" w:line="240" w:lineRule="auto"/>
        <w:rPr>
          <w:rFonts w:ascii="Arial" w:hAnsi="Arial" w:cs="Arial"/>
          <w:b/>
          <w:bCs/>
          <w:color w:val="0070C0"/>
          <w:sz w:val="24"/>
          <w:szCs w:val="24"/>
        </w:rPr>
      </w:pPr>
      <w:r w:rsidRPr="009C6265">
        <w:rPr>
          <w:rFonts w:ascii="Arial" w:hAnsi="Arial" w:cs="Arial"/>
          <w:b/>
          <w:bCs/>
          <w:color w:val="0070C0"/>
          <w:sz w:val="24"/>
          <w:szCs w:val="24"/>
        </w:rPr>
        <w:t>Joint Committees</w:t>
      </w:r>
    </w:p>
    <w:p w14:paraId="33B8BA55" w14:textId="77777777" w:rsidR="00EF7703" w:rsidRDefault="00EF7703" w:rsidP="006163D6">
      <w:pPr>
        <w:autoSpaceDE w:val="0"/>
        <w:autoSpaceDN w:val="0"/>
        <w:adjustRightInd w:val="0"/>
        <w:spacing w:after="0" w:line="240" w:lineRule="auto"/>
        <w:rPr>
          <w:rFonts w:ascii="Lato-Bold" w:hAnsi="Lato-Bold" w:cs="Lato-Bold"/>
          <w:b/>
          <w:bCs/>
          <w:color w:val="174A7D"/>
          <w:sz w:val="28"/>
          <w:szCs w:val="28"/>
        </w:rPr>
      </w:pPr>
    </w:p>
    <w:p w14:paraId="46E63363"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Welsh Health Specialised Services Committee (WHSSC)</w:t>
      </w:r>
    </w:p>
    <w:p w14:paraId="084E2E0A" w14:textId="77777777" w:rsidR="006163D6" w:rsidRPr="00BC7E08" w:rsidRDefault="006163D6" w:rsidP="006163D6">
      <w:pPr>
        <w:autoSpaceDE w:val="0"/>
        <w:autoSpaceDN w:val="0"/>
        <w:adjustRightInd w:val="0"/>
        <w:spacing w:after="0" w:line="240" w:lineRule="auto"/>
        <w:rPr>
          <w:rFonts w:ascii="Arial" w:hAnsi="Arial" w:cs="Arial"/>
          <w:b/>
          <w:color w:val="00B0F0"/>
          <w:sz w:val="24"/>
          <w:szCs w:val="24"/>
        </w:rPr>
      </w:pPr>
    </w:p>
    <w:p w14:paraId="3A48FDA4" w14:textId="142B82E6" w:rsidR="006163D6" w:rsidRPr="00BC7E08"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WHSSC was established in 2010 by the seven health boards to ensure the population has fair and equal access to the full range of specialised services. Hosted by Cwm Taf Morgannwg University Health Board,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 xml:space="preserve">oard is represented on the </w:t>
      </w:r>
      <w:r w:rsidR="00B8268E">
        <w:rPr>
          <w:rFonts w:ascii="Arial" w:hAnsi="Arial" w:cs="Arial"/>
          <w:sz w:val="24"/>
          <w:szCs w:val="24"/>
        </w:rPr>
        <w:t>J</w:t>
      </w:r>
      <w:r w:rsidRPr="00BC7E08">
        <w:rPr>
          <w:rFonts w:ascii="Arial" w:hAnsi="Arial" w:cs="Arial"/>
          <w:sz w:val="24"/>
          <w:szCs w:val="24"/>
        </w:rPr>
        <w:t xml:space="preserve">oint </w:t>
      </w:r>
      <w:r w:rsidR="00B8268E">
        <w:rPr>
          <w:rFonts w:ascii="Arial" w:hAnsi="Arial" w:cs="Arial"/>
          <w:sz w:val="24"/>
          <w:szCs w:val="24"/>
        </w:rPr>
        <w:t>C</w:t>
      </w:r>
      <w:r w:rsidRPr="00BC7E08">
        <w:rPr>
          <w:rFonts w:ascii="Arial" w:hAnsi="Arial" w:cs="Arial"/>
          <w:sz w:val="24"/>
          <w:szCs w:val="24"/>
        </w:rPr>
        <w:t xml:space="preserve">ommittee by the Chief Executive and regular reports are received by the </w:t>
      </w:r>
      <w:r>
        <w:rPr>
          <w:rFonts w:ascii="Arial" w:hAnsi="Arial" w:cs="Arial"/>
          <w:sz w:val="24"/>
          <w:szCs w:val="24"/>
        </w:rPr>
        <w:t>B</w:t>
      </w:r>
      <w:r w:rsidRPr="00BC7E08">
        <w:rPr>
          <w:rFonts w:ascii="Arial" w:hAnsi="Arial" w:cs="Arial"/>
          <w:sz w:val="24"/>
          <w:szCs w:val="24"/>
        </w:rPr>
        <w:t>oard.</w:t>
      </w:r>
    </w:p>
    <w:p w14:paraId="1D374569" w14:textId="77777777" w:rsidR="006163D6" w:rsidRPr="00BC7E08" w:rsidRDefault="006163D6" w:rsidP="006163D6">
      <w:pPr>
        <w:autoSpaceDE w:val="0"/>
        <w:autoSpaceDN w:val="0"/>
        <w:adjustRightInd w:val="0"/>
        <w:spacing w:after="0" w:line="240" w:lineRule="auto"/>
        <w:rPr>
          <w:rFonts w:ascii="Arial" w:hAnsi="Arial" w:cs="Arial"/>
          <w:sz w:val="24"/>
          <w:szCs w:val="24"/>
        </w:rPr>
      </w:pPr>
    </w:p>
    <w:p w14:paraId="6C6E95E6"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 xml:space="preserve">Emergency Ambulance Services Committee (EASC) </w:t>
      </w:r>
    </w:p>
    <w:p w14:paraId="697980B4" w14:textId="77777777" w:rsidR="006163D6" w:rsidRPr="002A58A7" w:rsidRDefault="006163D6" w:rsidP="006163D6">
      <w:pPr>
        <w:autoSpaceDE w:val="0"/>
        <w:autoSpaceDN w:val="0"/>
        <w:adjustRightInd w:val="0"/>
        <w:spacing w:after="0" w:line="240" w:lineRule="auto"/>
        <w:rPr>
          <w:rFonts w:ascii="Arial" w:hAnsi="Arial" w:cs="Arial"/>
          <w:b/>
          <w:color w:val="1F3864" w:themeColor="accent1" w:themeShade="80"/>
          <w:sz w:val="24"/>
          <w:szCs w:val="24"/>
        </w:rPr>
      </w:pPr>
    </w:p>
    <w:p w14:paraId="754B65CF" w14:textId="2940FB5A" w:rsidR="006163D6" w:rsidRPr="00BC7E08"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EASC is a </w:t>
      </w:r>
      <w:r w:rsidR="00B8268E">
        <w:rPr>
          <w:rFonts w:ascii="Arial" w:hAnsi="Arial" w:cs="Arial"/>
          <w:sz w:val="24"/>
          <w:szCs w:val="24"/>
        </w:rPr>
        <w:t>J</w:t>
      </w:r>
      <w:r w:rsidRPr="00BC7E08">
        <w:rPr>
          <w:rFonts w:ascii="Arial" w:hAnsi="Arial" w:cs="Arial"/>
          <w:sz w:val="24"/>
          <w:szCs w:val="24"/>
        </w:rPr>
        <w:t xml:space="preserve">oint </w:t>
      </w:r>
      <w:r w:rsidR="00B8268E">
        <w:rPr>
          <w:rFonts w:ascii="Arial" w:hAnsi="Arial" w:cs="Arial"/>
          <w:sz w:val="24"/>
          <w:szCs w:val="24"/>
        </w:rPr>
        <w:t>C</w:t>
      </w:r>
      <w:r w:rsidRPr="00BC7E08">
        <w:rPr>
          <w:rFonts w:ascii="Arial" w:hAnsi="Arial" w:cs="Arial"/>
          <w:sz w:val="24"/>
          <w:szCs w:val="24"/>
        </w:rPr>
        <w:t xml:space="preserve">ommittee of the seven health boards, with the three NHS trusts as associate members, and was established in April 2014. It has responsibility for the planning and commissioning of emergency ambulance services on an all-Wales basis. Hosted by Cwm Taf Morgannwg University Health Board,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 xml:space="preserve">oard is represented on the </w:t>
      </w:r>
      <w:r w:rsidR="00B8268E">
        <w:rPr>
          <w:rFonts w:ascii="Arial" w:hAnsi="Arial" w:cs="Arial"/>
          <w:sz w:val="24"/>
          <w:szCs w:val="24"/>
        </w:rPr>
        <w:t>J</w:t>
      </w:r>
      <w:r w:rsidRPr="00BC7E08">
        <w:rPr>
          <w:rFonts w:ascii="Arial" w:hAnsi="Arial" w:cs="Arial"/>
          <w:sz w:val="24"/>
          <w:szCs w:val="24"/>
        </w:rPr>
        <w:t xml:space="preserve">oint </w:t>
      </w:r>
      <w:r w:rsidR="00B8268E">
        <w:rPr>
          <w:rFonts w:ascii="Arial" w:hAnsi="Arial" w:cs="Arial"/>
          <w:sz w:val="24"/>
          <w:szCs w:val="24"/>
        </w:rPr>
        <w:t>C</w:t>
      </w:r>
      <w:r w:rsidRPr="00BC7E08">
        <w:rPr>
          <w:rFonts w:ascii="Arial" w:hAnsi="Arial" w:cs="Arial"/>
          <w:sz w:val="24"/>
          <w:szCs w:val="24"/>
        </w:rPr>
        <w:t xml:space="preserve">ommittee by the Chief Executive and regular reports are received by the </w:t>
      </w:r>
      <w:r>
        <w:rPr>
          <w:rFonts w:ascii="Arial" w:hAnsi="Arial" w:cs="Arial"/>
          <w:sz w:val="24"/>
          <w:szCs w:val="24"/>
        </w:rPr>
        <w:t>B</w:t>
      </w:r>
      <w:r w:rsidRPr="00BC7E08">
        <w:rPr>
          <w:rFonts w:ascii="Arial" w:hAnsi="Arial" w:cs="Arial"/>
          <w:sz w:val="24"/>
          <w:szCs w:val="24"/>
        </w:rPr>
        <w:t xml:space="preserve">oard. </w:t>
      </w:r>
    </w:p>
    <w:p w14:paraId="688DB008" w14:textId="77777777" w:rsidR="006163D6" w:rsidRPr="00BC7E08" w:rsidRDefault="006163D6" w:rsidP="006163D6">
      <w:pPr>
        <w:autoSpaceDE w:val="0"/>
        <w:autoSpaceDN w:val="0"/>
        <w:adjustRightInd w:val="0"/>
        <w:spacing w:after="0" w:line="240" w:lineRule="auto"/>
        <w:rPr>
          <w:rFonts w:ascii="Arial" w:hAnsi="Arial" w:cs="Arial"/>
          <w:sz w:val="24"/>
          <w:szCs w:val="24"/>
        </w:rPr>
      </w:pPr>
    </w:p>
    <w:p w14:paraId="1EA70A3C"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 xml:space="preserve">NHS Wales Shared Services Partnership (NWSSP) Committee </w:t>
      </w:r>
    </w:p>
    <w:p w14:paraId="094065C9" w14:textId="77777777" w:rsidR="006163D6" w:rsidRPr="00BC7E08" w:rsidRDefault="006163D6" w:rsidP="006163D6">
      <w:pPr>
        <w:autoSpaceDE w:val="0"/>
        <w:autoSpaceDN w:val="0"/>
        <w:adjustRightInd w:val="0"/>
        <w:spacing w:after="0" w:line="240" w:lineRule="auto"/>
        <w:rPr>
          <w:rFonts w:ascii="Arial" w:hAnsi="Arial" w:cs="Arial"/>
          <w:b/>
          <w:color w:val="00B0F0"/>
          <w:sz w:val="24"/>
          <w:szCs w:val="24"/>
        </w:rPr>
      </w:pPr>
    </w:p>
    <w:p w14:paraId="068D7629" w14:textId="77777777" w:rsidR="006163D6"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The NWSSP Committee was established in 2012 and is hosted by Velindre NHS Trust. It looks after the shared functions for NHS Wales, such as procurement, recruitment and legal services.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oard’s representative is the Director of Workforce and OD and regular re</w:t>
      </w:r>
      <w:r>
        <w:rPr>
          <w:rFonts w:ascii="Arial" w:hAnsi="Arial" w:cs="Arial"/>
          <w:sz w:val="24"/>
          <w:szCs w:val="24"/>
        </w:rPr>
        <w:t>ports are received by the Board.</w:t>
      </w:r>
    </w:p>
    <w:p w14:paraId="7BFAC7D3" w14:textId="77777777" w:rsidR="006163D6" w:rsidRDefault="006163D6" w:rsidP="006163D6">
      <w:pPr>
        <w:autoSpaceDE w:val="0"/>
        <w:autoSpaceDN w:val="0"/>
        <w:adjustRightInd w:val="0"/>
        <w:spacing w:after="0" w:line="240" w:lineRule="auto"/>
        <w:rPr>
          <w:rFonts w:ascii="Arial" w:hAnsi="Arial" w:cs="Arial"/>
          <w:sz w:val="24"/>
          <w:szCs w:val="24"/>
        </w:rPr>
      </w:pPr>
    </w:p>
    <w:p w14:paraId="5ED0EE0D" w14:textId="77777777" w:rsidR="006163D6" w:rsidRPr="006C241B" w:rsidRDefault="006163D6" w:rsidP="006163D6">
      <w:pPr>
        <w:autoSpaceDE w:val="0"/>
        <w:autoSpaceDN w:val="0"/>
        <w:adjustRightInd w:val="0"/>
        <w:spacing w:after="0" w:line="240" w:lineRule="auto"/>
        <w:rPr>
          <w:rFonts w:ascii="Arial" w:hAnsi="Arial" w:cs="Arial"/>
          <w:color w:val="000000" w:themeColor="text1"/>
          <w:sz w:val="24"/>
          <w:szCs w:val="24"/>
        </w:rPr>
      </w:pPr>
    </w:p>
    <w:p w14:paraId="10494111" w14:textId="25DC44BE" w:rsidR="006163D6" w:rsidRPr="00E250F0" w:rsidRDefault="7F2D50CD" w:rsidP="006163D6">
      <w:pPr>
        <w:rPr>
          <w:rFonts w:ascii="Arial" w:hAnsi="Arial" w:cs="Arial"/>
          <w:b/>
          <w:color w:val="0070C0"/>
          <w:sz w:val="24"/>
          <w:szCs w:val="24"/>
        </w:rPr>
      </w:pPr>
      <w:r w:rsidRPr="20371D65">
        <w:rPr>
          <w:rFonts w:ascii="Arial" w:hAnsi="Arial" w:cs="Arial"/>
          <w:b/>
          <w:bCs/>
          <w:color w:val="0070C0"/>
          <w:sz w:val="24"/>
          <w:szCs w:val="24"/>
        </w:rPr>
        <w:t>9.9</w:t>
      </w:r>
      <w:r w:rsidR="006163D6" w:rsidRPr="00DF0B7D">
        <w:rPr>
          <w:rFonts w:ascii="Arial" w:hAnsi="Arial" w:cs="Arial"/>
          <w:b/>
          <w:color w:val="0070C0"/>
          <w:sz w:val="24"/>
          <w:szCs w:val="24"/>
        </w:rPr>
        <w:t xml:space="preserve"> Public Appointments</w:t>
      </w:r>
      <w:r w:rsidR="00D71029" w:rsidRPr="00DF0B7D">
        <w:rPr>
          <w:rFonts w:ascii="Arial" w:hAnsi="Arial" w:cs="Arial"/>
          <w:b/>
          <w:color w:val="0070C0"/>
          <w:sz w:val="24"/>
          <w:szCs w:val="24"/>
        </w:rPr>
        <w:t xml:space="preserve"> </w:t>
      </w:r>
    </w:p>
    <w:p w14:paraId="7F38099A" w14:textId="3EC22237" w:rsidR="00313304" w:rsidRDefault="00313304" w:rsidP="00313304">
      <w:pPr>
        <w:rPr>
          <w:rFonts w:ascii="Arial" w:hAnsi="Arial" w:cs="Arial"/>
          <w:sz w:val="24"/>
          <w:szCs w:val="24"/>
        </w:rPr>
      </w:pPr>
      <w:r>
        <w:rPr>
          <w:rFonts w:ascii="Arial" w:hAnsi="Arial" w:cs="Arial"/>
          <w:sz w:val="24"/>
          <w:szCs w:val="24"/>
        </w:rPr>
        <w:t xml:space="preserve">Lani Tucker </w:t>
      </w:r>
      <w:r w:rsidRPr="00DF0B7D">
        <w:rPr>
          <w:rFonts w:ascii="Arial" w:hAnsi="Arial" w:cs="Arial"/>
          <w:sz w:val="24"/>
          <w:szCs w:val="24"/>
        </w:rPr>
        <w:t xml:space="preserve">was appointed as the Chair of the Stakeholder Reference Group on </w:t>
      </w:r>
      <w:r>
        <w:rPr>
          <w:rFonts w:ascii="Arial" w:hAnsi="Arial" w:cs="Arial"/>
          <w:sz w:val="24"/>
          <w:szCs w:val="24"/>
        </w:rPr>
        <w:t xml:space="preserve">the 17 January 2024 </w:t>
      </w:r>
      <w:r w:rsidRPr="00DF0B7D">
        <w:rPr>
          <w:rFonts w:ascii="Arial" w:hAnsi="Arial" w:cs="Arial"/>
          <w:sz w:val="24"/>
          <w:szCs w:val="24"/>
        </w:rPr>
        <w:t>.</w:t>
      </w:r>
    </w:p>
    <w:p w14:paraId="15DD31F6" w14:textId="7BBF9159" w:rsidR="007B6652" w:rsidRPr="004F5A14" w:rsidRDefault="007B6652" w:rsidP="006163D6">
      <w:pPr>
        <w:spacing w:line="240" w:lineRule="auto"/>
        <w:rPr>
          <w:rFonts w:ascii="Arial" w:hAnsi="Arial" w:cs="Arial"/>
          <w:sz w:val="24"/>
          <w:szCs w:val="24"/>
        </w:rPr>
      </w:pPr>
      <w:r w:rsidRPr="004F5A14">
        <w:rPr>
          <w:rFonts w:ascii="Arial" w:hAnsi="Arial" w:cs="Arial"/>
          <w:sz w:val="24"/>
          <w:szCs w:val="24"/>
        </w:rPr>
        <w:t xml:space="preserve">Independent Member </w:t>
      </w:r>
      <w:r w:rsidR="00103DEA">
        <w:rPr>
          <w:rFonts w:ascii="Arial" w:hAnsi="Arial" w:cs="Arial"/>
          <w:sz w:val="24"/>
          <w:szCs w:val="24"/>
        </w:rPr>
        <w:t xml:space="preserve">Susan </w:t>
      </w:r>
      <w:r w:rsidR="00320E3B">
        <w:rPr>
          <w:rFonts w:ascii="Arial" w:hAnsi="Arial" w:cs="Arial"/>
          <w:sz w:val="24"/>
          <w:szCs w:val="24"/>
        </w:rPr>
        <w:t>Lloyd-Selby</w:t>
      </w:r>
      <w:r w:rsidR="00103DEA">
        <w:rPr>
          <w:rFonts w:ascii="Arial" w:hAnsi="Arial" w:cs="Arial"/>
          <w:sz w:val="24"/>
          <w:szCs w:val="24"/>
        </w:rPr>
        <w:t xml:space="preserve"> </w:t>
      </w:r>
      <w:r w:rsidR="00A1497F" w:rsidRPr="004F5A14">
        <w:rPr>
          <w:rFonts w:ascii="Arial" w:hAnsi="Arial" w:cs="Arial"/>
          <w:sz w:val="24"/>
          <w:szCs w:val="24"/>
        </w:rPr>
        <w:t>joined our Board on</w:t>
      </w:r>
      <w:r w:rsidR="004F5A14" w:rsidRPr="004F5A14">
        <w:rPr>
          <w:rFonts w:ascii="Arial" w:hAnsi="Arial" w:cs="Arial"/>
          <w:sz w:val="24"/>
          <w:szCs w:val="24"/>
        </w:rPr>
        <w:t xml:space="preserve"> </w:t>
      </w:r>
      <w:r w:rsidR="00E0774B">
        <w:rPr>
          <w:rFonts w:ascii="Arial" w:hAnsi="Arial" w:cs="Arial"/>
          <w:sz w:val="24"/>
          <w:szCs w:val="24"/>
        </w:rPr>
        <w:t>1 March 2024.</w:t>
      </w:r>
    </w:p>
    <w:p w14:paraId="3E55C45C" w14:textId="186B2E35" w:rsidR="006163D6" w:rsidRPr="00353352" w:rsidRDefault="53B43460" w:rsidP="006163D6">
      <w:pPr>
        <w:rPr>
          <w:rFonts w:ascii="Arial" w:hAnsi="Arial" w:cs="Arial"/>
          <w:b/>
          <w:color w:val="0070C0"/>
          <w:sz w:val="24"/>
          <w:szCs w:val="24"/>
        </w:rPr>
      </w:pPr>
      <w:r w:rsidRPr="1AAF27C2">
        <w:rPr>
          <w:rFonts w:ascii="Arial" w:hAnsi="Arial" w:cs="Arial"/>
          <w:b/>
          <w:bCs/>
          <w:color w:val="0070C0"/>
          <w:sz w:val="24"/>
          <w:szCs w:val="24"/>
        </w:rPr>
        <w:t>9.10</w:t>
      </w:r>
      <w:r w:rsidR="006163D6" w:rsidRPr="00353352">
        <w:rPr>
          <w:rFonts w:ascii="Arial" w:hAnsi="Arial" w:cs="Arial"/>
          <w:b/>
          <w:color w:val="0070C0"/>
          <w:sz w:val="24"/>
          <w:szCs w:val="24"/>
        </w:rPr>
        <w:t xml:space="preserve"> Public interest Declaration </w:t>
      </w:r>
    </w:p>
    <w:p w14:paraId="4817C10A" w14:textId="16F7B1CE" w:rsidR="00A044F7" w:rsidRDefault="5693AFB4" w:rsidP="006163D6">
      <w:pPr>
        <w:spacing w:line="240" w:lineRule="auto"/>
        <w:rPr>
          <w:rFonts w:ascii="Arial" w:hAnsi="Arial" w:cs="Arial"/>
          <w:sz w:val="24"/>
          <w:szCs w:val="24"/>
        </w:rPr>
      </w:pPr>
      <w:r w:rsidRPr="13AE8C69">
        <w:rPr>
          <w:rFonts w:ascii="Arial" w:hAnsi="Arial" w:cs="Arial"/>
          <w:sz w:val="24"/>
          <w:szCs w:val="24"/>
        </w:rPr>
        <w:t>Each Board Member has stated in writing that they have taken all the steps that they ought to have taken to make auditors aware of any relevant audit information. All Board Members and Senior Managers and their close family members (including Directors of all Hosted Organisations)</w:t>
      </w:r>
      <w:r w:rsidR="3D835116" w:rsidRPr="13AE8C69">
        <w:rPr>
          <w:rFonts w:ascii="Arial" w:hAnsi="Arial" w:cs="Arial"/>
          <w:sz w:val="24"/>
          <w:szCs w:val="24"/>
        </w:rPr>
        <w:t xml:space="preserve"> are required to </w:t>
      </w:r>
      <w:r w:rsidRPr="13AE8C69">
        <w:rPr>
          <w:rFonts w:ascii="Arial" w:hAnsi="Arial" w:cs="Arial"/>
          <w:sz w:val="24"/>
          <w:szCs w:val="24"/>
        </w:rPr>
        <w:t xml:space="preserve">declare any pecuniary interests and positions of </w:t>
      </w:r>
      <w:r w:rsidR="7720344F" w:rsidRPr="13AE8C69">
        <w:rPr>
          <w:rFonts w:ascii="Arial" w:hAnsi="Arial" w:cs="Arial"/>
          <w:sz w:val="24"/>
          <w:szCs w:val="24"/>
        </w:rPr>
        <w:t>influence</w:t>
      </w:r>
      <w:r w:rsidRPr="13AE8C69">
        <w:rPr>
          <w:rFonts w:ascii="Arial" w:hAnsi="Arial" w:cs="Arial"/>
          <w:sz w:val="24"/>
          <w:szCs w:val="24"/>
        </w:rPr>
        <w:t xml:space="preserve"> which may result in a conflict with their responsibilities. </w:t>
      </w:r>
    </w:p>
    <w:p w14:paraId="7B5AC2E1" w14:textId="5078AFC9" w:rsidR="006163D6" w:rsidRPr="00944678" w:rsidRDefault="006163D6" w:rsidP="006163D6">
      <w:pPr>
        <w:spacing w:line="240" w:lineRule="auto"/>
        <w:rPr>
          <w:rFonts w:ascii="Arial" w:hAnsi="Arial" w:cs="Arial"/>
          <w:color w:val="00B0F0"/>
          <w:sz w:val="24"/>
          <w:szCs w:val="24"/>
        </w:rPr>
      </w:pPr>
      <w:r>
        <w:rPr>
          <w:rFonts w:ascii="Arial" w:hAnsi="Arial" w:cs="Arial"/>
          <w:sz w:val="24"/>
          <w:szCs w:val="24"/>
        </w:rPr>
        <w:t>A</w:t>
      </w:r>
      <w:r w:rsidRPr="006C241B">
        <w:rPr>
          <w:rFonts w:ascii="Arial" w:hAnsi="Arial" w:cs="Arial"/>
          <w:sz w:val="24"/>
          <w:szCs w:val="24"/>
        </w:rPr>
        <w:t xml:space="preserve"> full register of interests for 202</w:t>
      </w:r>
      <w:r w:rsidR="00A044F7">
        <w:rPr>
          <w:rFonts w:ascii="Arial" w:hAnsi="Arial" w:cs="Arial"/>
          <w:sz w:val="24"/>
          <w:szCs w:val="24"/>
        </w:rPr>
        <w:t>3</w:t>
      </w:r>
      <w:r w:rsidRPr="006C241B">
        <w:rPr>
          <w:rFonts w:ascii="Arial" w:hAnsi="Arial" w:cs="Arial"/>
          <w:sz w:val="24"/>
          <w:szCs w:val="24"/>
        </w:rPr>
        <w:t>-202</w:t>
      </w:r>
      <w:r w:rsidR="00A044F7">
        <w:rPr>
          <w:rFonts w:ascii="Arial" w:hAnsi="Arial" w:cs="Arial"/>
          <w:sz w:val="24"/>
          <w:szCs w:val="24"/>
        </w:rPr>
        <w:t>4</w:t>
      </w:r>
      <w:r w:rsidRPr="006C241B">
        <w:rPr>
          <w:rFonts w:ascii="Arial" w:hAnsi="Arial" w:cs="Arial"/>
          <w:sz w:val="24"/>
          <w:szCs w:val="24"/>
        </w:rPr>
        <w:t xml:space="preserve"> is available upon request from the Director of Corporate Governance</w:t>
      </w:r>
      <w:r w:rsidR="00FF77C6">
        <w:rPr>
          <w:rFonts w:ascii="Arial" w:hAnsi="Arial" w:cs="Arial"/>
          <w:sz w:val="24"/>
          <w:szCs w:val="24"/>
        </w:rPr>
        <w:t xml:space="preserve"> or </w:t>
      </w:r>
      <w:r w:rsidR="00FF77C6" w:rsidRPr="00944678">
        <w:rPr>
          <w:rFonts w:ascii="Arial" w:hAnsi="Arial" w:cs="Arial"/>
          <w:sz w:val="24"/>
          <w:szCs w:val="24"/>
        </w:rPr>
        <w:t xml:space="preserve">via the following link </w:t>
      </w:r>
      <w:hyperlink r:id="rId122" w:history="1">
        <w:r w:rsidR="00577DC4" w:rsidRPr="006D469A">
          <w:rPr>
            <w:rStyle w:val="Hyperlink"/>
            <w:rFonts w:ascii="Arial" w:hAnsi="Arial" w:cs="Arial"/>
            <w:sz w:val="24"/>
            <w:szCs w:val="24"/>
          </w:rPr>
          <w:t>https://cavuhb.nhs.wales/about-us/governance-and-assurance/register-of-interests-gifts-and-hospitality/</w:t>
        </w:r>
      </w:hyperlink>
      <w:r w:rsidR="00577DC4">
        <w:rPr>
          <w:rFonts w:ascii="Arial" w:hAnsi="Arial" w:cs="Arial"/>
          <w:color w:val="00B0F0"/>
          <w:sz w:val="24"/>
          <w:szCs w:val="24"/>
        </w:rPr>
        <w:t xml:space="preserve"> </w:t>
      </w:r>
    </w:p>
    <w:p w14:paraId="63F31A30" w14:textId="77777777" w:rsidR="006163D6" w:rsidRPr="00353352" w:rsidRDefault="006163D6" w:rsidP="006163D6">
      <w:pPr>
        <w:autoSpaceDE w:val="0"/>
        <w:autoSpaceDN w:val="0"/>
        <w:adjustRightInd w:val="0"/>
        <w:spacing w:after="0" w:line="240" w:lineRule="auto"/>
        <w:rPr>
          <w:rFonts w:ascii="Arial" w:hAnsi="Arial" w:cs="Arial"/>
          <w:i/>
          <w:iCs/>
          <w:color w:val="0070C0"/>
        </w:rPr>
      </w:pPr>
    </w:p>
    <w:p w14:paraId="0040855F" w14:textId="56CE5725" w:rsidR="006163D6" w:rsidRPr="00353352" w:rsidRDefault="2186A5AA" w:rsidP="006163D6">
      <w:pPr>
        <w:autoSpaceDE w:val="0"/>
        <w:autoSpaceDN w:val="0"/>
        <w:adjustRightInd w:val="0"/>
        <w:spacing w:after="0" w:line="240" w:lineRule="auto"/>
        <w:rPr>
          <w:rFonts w:ascii="Arial" w:hAnsi="Arial" w:cs="Arial"/>
          <w:b/>
          <w:color w:val="0070C0"/>
          <w:sz w:val="24"/>
          <w:szCs w:val="24"/>
          <w:u w:val="single"/>
        </w:rPr>
      </w:pPr>
      <w:r w:rsidRPr="5518EEAA">
        <w:rPr>
          <w:rFonts w:ascii="Arial" w:hAnsi="Arial" w:cs="Arial"/>
          <w:b/>
          <w:bCs/>
          <w:color w:val="0070C0"/>
          <w:sz w:val="24"/>
          <w:szCs w:val="24"/>
        </w:rPr>
        <w:t>9</w:t>
      </w:r>
      <w:r w:rsidR="006163D6" w:rsidRPr="5518EEAA">
        <w:rPr>
          <w:rFonts w:ascii="Arial" w:hAnsi="Arial" w:cs="Arial"/>
          <w:b/>
          <w:bCs/>
          <w:color w:val="0070C0"/>
          <w:sz w:val="24"/>
          <w:szCs w:val="24"/>
        </w:rPr>
        <w:t>.1</w:t>
      </w:r>
      <w:r w:rsidR="445269E8" w:rsidRPr="5518EEAA">
        <w:rPr>
          <w:rFonts w:ascii="Arial" w:hAnsi="Arial" w:cs="Arial"/>
          <w:b/>
          <w:bCs/>
          <w:color w:val="0070C0"/>
          <w:sz w:val="24"/>
          <w:szCs w:val="24"/>
        </w:rPr>
        <w:t>1</w:t>
      </w:r>
      <w:r w:rsidR="006163D6" w:rsidRPr="00353352">
        <w:rPr>
          <w:rFonts w:ascii="Arial" w:hAnsi="Arial" w:cs="Arial"/>
          <w:b/>
          <w:color w:val="0070C0"/>
          <w:sz w:val="24"/>
          <w:szCs w:val="24"/>
        </w:rPr>
        <w:t xml:space="preserve"> Board and Committee Membership &amp; Attendance 202</w:t>
      </w:r>
      <w:r w:rsidR="00E3422E">
        <w:rPr>
          <w:rFonts w:ascii="Arial" w:hAnsi="Arial" w:cs="Arial"/>
          <w:b/>
          <w:color w:val="0070C0"/>
          <w:sz w:val="24"/>
          <w:szCs w:val="24"/>
        </w:rPr>
        <w:t>3</w:t>
      </w:r>
      <w:r w:rsidR="006163D6" w:rsidRPr="00353352">
        <w:rPr>
          <w:rFonts w:ascii="Arial" w:hAnsi="Arial" w:cs="Arial"/>
          <w:b/>
          <w:color w:val="0070C0"/>
          <w:sz w:val="24"/>
          <w:szCs w:val="24"/>
        </w:rPr>
        <w:t>-202</w:t>
      </w:r>
      <w:r w:rsidR="00E3422E">
        <w:rPr>
          <w:rFonts w:ascii="Arial" w:hAnsi="Arial" w:cs="Arial"/>
          <w:b/>
          <w:color w:val="0070C0"/>
          <w:sz w:val="24"/>
          <w:szCs w:val="24"/>
        </w:rPr>
        <w:t>4</w:t>
      </w:r>
    </w:p>
    <w:p w14:paraId="4649507F" w14:textId="77777777" w:rsidR="006163D6" w:rsidRPr="00002444" w:rsidRDefault="006163D6" w:rsidP="006163D6">
      <w:pPr>
        <w:autoSpaceDE w:val="0"/>
        <w:autoSpaceDN w:val="0"/>
        <w:adjustRightInd w:val="0"/>
        <w:spacing w:after="0" w:line="240" w:lineRule="auto"/>
        <w:rPr>
          <w:rFonts w:ascii="Arial" w:hAnsi="Arial" w:cs="Arial"/>
          <w:b/>
          <w:u w:val="single"/>
        </w:rPr>
      </w:pPr>
    </w:p>
    <w:p w14:paraId="05A200D1" w14:textId="2B9FC9EC"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 xml:space="preserve">The Board has been constituted to comply with the Local Health Boards (Constitution, Membership and Procedures) (Wales) Regulations 2009. The Table attached </w:t>
      </w:r>
      <w:r>
        <w:rPr>
          <w:rFonts w:ascii="Arial" w:hAnsi="Arial" w:cs="Arial"/>
          <w:sz w:val="24"/>
          <w:szCs w:val="24"/>
        </w:rPr>
        <w:t>to</w:t>
      </w:r>
      <w:r w:rsidRPr="0073632B">
        <w:rPr>
          <w:rFonts w:ascii="Arial" w:hAnsi="Arial" w:cs="Arial"/>
          <w:sz w:val="24"/>
          <w:szCs w:val="24"/>
        </w:rPr>
        <w:t xml:space="preserve"> </w:t>
      </w:r>
      <w:r w:rsidRPr="00772CEE">
        <w:rPr>
          <w:rFonts w:ascii="Arial" w:hAnsi="Arial" w:cs="Arial"/>
          <w:sz w:val="24"/>
          <w:szCs w:val="24"/>
        </w:rPr>
        <w:t>Appendix 1</w:t>
      </w:r>
      <w:r w:rsidRPr="0073632B">
        <w:rPr>
          <w:rFonts w:ascii="Arial" w:hAnsi="Arial" w:cs="Arial"/>
          <w:sz w:val="24"/>
          <w:szCs w:val="24"/>
        </w:rPr>
        <w:t xml:space="preserve"> to this</w:t>
      </w:r>
      <w:r>
        <w:rPr>
          <w:rFonts w:ascii="Arial" w:hAnsi="Arial" w:cs="Arial"/>
          <w:sz w:val="24"/>
          <w:szCs w:val="24"/>
        </w:rPr>
        <w:t xml:space="preserve"> AGS out</w:t>
      </w:r>
      <w:r w:rsidRPr="0073632B">
        <w:rPr>
          <w:rFonts w:ascii="Arial" w:hAnsi="Arial" w:cs="Arial"/>
          <w:sz w:val="24"/>
          <w:szCs w:val="24"/>
        </w:rPr>
        <w:t>lines the Board and Committee Membership and the record of attendance for the period April 202</w:t>
      </w:r>
      <w:r w:rsidR="009E1757">
        <w:rPr>
          <w:rFonts w:ascii="Arial" w:hAnsi="Arial" w:cs="Arial"/>
          <w:sz w:val="24"/>
          <w:szCs w:val="24"/>
        </w:rPr>
        <w:t>3</w:t>
      </w:r>
      <w:r w:rsidRPr="0073632B">
        <w:rPr>
          <w:rFonts w:ascii="Arial" w:hAnsi="Arial" w:cs="Arial"/>
          <w:sz w:val="24"/>
          <w:szCs w:val="24"/>
        </w:rPr>
        <w:t>-</w:t>
      </w:r>
      <w:r>
        <w:rPr>
          <w:rFonts w:ascii="Arial" w:hAnsi="Arial" w:cs="Arial"/>
          <w:sz w:val="24"/>
          <w:szCs w:val="24"/>
        </w:rPr>
        <w:t xml:space="preserve"> </w:t>
      </w:r>
      <w:r w:rsidRPr="0073632B">
        <w:rPr>
          <w:rFonts w:ascii="Arial" w:hAnsi="Arial" w:cs="Arial"/>
          <w:sz w:val="24"/>
          <w:szCs w:val="24"/>
        </w:rPr>
        <w:t>March 202</w:t>
      </w:r>
      <w:r w:rsidR="009E1757">
        <w:rPr>
          <w:rFonts w:ascii="Arial" w:hAnsi="Arial" w:cs="Arial"/>
          <w:sz w:val="24"/>
          <w:szCs w:val="24"/>
        </w:rPr>
        <w:t>4</w:t>
      </w:r>
      <w:r>
        <w:rPr>
          <w:rFonts w:ascii="Arial" w:hAnsi="Arial" w:cs="Arial"/>
          <w:sz w:val="24"/>
          <w:szCs w:val="24"/>
        </w:rPr>
        <w:t>.</w:t>
      </w:r>
    </w:p>
    <w:p w14:paraId="33060A46" w14:textId="77777777" w:rsidR="006163D6" w:rsidRDefault="006163D6" w:rsidP="006163D6">
      <w:pPr>
        <w:autoSpaceDE w:val="0"/>
        <w:autoSpaceDN w:val="0"/>
        <w:adjustRightInd w:val="0"/>
        <w:spacing w:after="0" w:line="240" w:lineRule="auto"/>
      </w:pPr>
    </w:p>
    <w:p w14:paraId="723A2960" w14:textId="1AB9009E" w:rsidR="00342D55" w:rsidRPr="0073632B" w:rsidRDefault="006163D6" w:rsidP="07AE7751">
      <w:pPr>
        <w:spacing w:after="0" w:line="240" w:lineRule="auto"/>
        <w:rPr>
          <w:rFonts w:ascii="Arial" w:hAnsi="Arial" w:cs="Arial"/>
          <w:b/>
          <w:color w:val="000000" w:themeColor="text1"/>
          <w:sz w:val="23"/>
          <w:szCs w:val="23"/>
        </w:rPr>
      </w:pPr>
      <w:r w:rsidRPr="3CD3E217">
        <w:rPr>
          <w:rFonts w:ascii="Arial" w:hAnsi="Arial" w:cs="Arial"/>
          <w:b/>
          <w:bCs/>
          <w:color w:val="0070C0"/>
          <w:sz w:val="24"/>
          <w:szCs w:val="24"/>
        </w:rPr>
        <w:t>1</w:t>
      </w:r>
      <w:r w:rsidR="2516E6B4" w:rsidRPr="3CD3E217">
        <w:rPr>
          <w:rFonts w:ascii="Arial" w:hAnsi="Arial" w:cs="Arial"/>
          <w:b/>
          <w:bCs/>
          <w:color w:val="0070C0"/>
          <w:sz w:val="24"/>
          <w:szCs w:val="24"/>
        </w:rPr>
        <w:t>0.</w:t>
      </w:r>
      <w:r w:rsidRPr="3CD3E217">
        <w:rPr>
          <w:rFonts w:ascii="Arial" w:hAnsi="Arial" w:cs="Arial"/>
          <w:b/>
          <w:bCs/>
          <w:color w:val="0070C0"/>
          <w:sz w:val="24"/>
          <w:szCs w:val="24"/>
        </w:rPr>
        <w:t xml:space="preserve"> </w:t>
      </w:r>
      <w:r w:rsidR="609F6950" w:rsidRPr="07AE7751">
        <w:rPr>
          <w:rFonts w:ascii="Arial" w:hAnsi="Arial" w:cs="Arial"/>
          <w:b/>
          <w:bCs/>
          <w:color w:val="0070C0"/>
          <w:sz w:val="24"/>
          <w:szCs w:val="24"/>
        </w:rPr>
        <w:t>R</w:t>
      </w:r>
      <w:r w:rsidRPr="07AE7751">
        <w:rPr>
          <w:rFonts w:ascii="Arial" w:hAnsi="Arial" w:cs="Arial"/>
          <w:b/>
          <w:bCs/>
          <w:color w:val="0070C0"/>
          <w:sz w:val="24"/>
          <w:szCs w:val="24"/>
        </w:rPr>
        <w:t xml:space="preserve">isk </w:t>
      </w:r>
    </w:p>
    <w:p w14:paraId="10CA823B" w14:textId="31E027AE" w:rsidR="07AE7751" w:rsidRDefault="07AE7751" w:rsidP="07AE7751">
      <w:pPr>
        <w:spacing w:after="0" w:line="240" w:lineRule="auto"/>
        <w:rPr>
          <w:rFonts w:ascii="Arial" w:hAnsi="Arial" w:cs="Arial"/>
          <w:b/>
          <w:bCs/>
          <w:color w:val="0070C0"/>
          <w:sz w:val="24"/>
          <w:szCs w:val="24"/>
        </w:rPr>
      </w:pPr>
    </w:p>
    <w:p w14:paraId="2481D084" w14:textId="77777777" w:rsidR="00874E7A" w:rsidRPr="00FF77C6" w:rsidRDefault="00874E7A" w:rsidP="00874E7A">
      <w:pPr>
        <w:autoSpaceDE w:val="0"/>
        <w:autoSpaceDN w:val="0"/>
        <w:adjustRightInd w:val="0"/>
        <w:spacing w:after="0" w:line="240" w:lineRule="auto"/>
        <w:rPr>
          <w:rFonts w:ascii="Arial" w:eastAsia="Times New Roman" w:hAnsi="Arial" w:cs="Arial"/>
          <w:sz w:val="24"/>
          <w:szCs w:val="24"/>
          <w:lang w:eastAsia="en-GB"/>
        </w:rPr>
      </w:pPr>
      <w:r w:rsidRPr="1E789E17">
        <w:rPr>
          <w:rFonts w:ascii="Arial" w:eastAsia="Times New Roman" w:hAnsi="Arial" w:cs="Arial"/>
          <w:sz w:val="24"/>
          <w:szCs w:val="24"/>
          <w:lang w:eastAsia="en-GB"/>
        </w:rPr>
        <w:t>The system of internal control is designed to manage risk to a reasonable level rather than to eliminate all risks; it can therefore only provide reasonable and not absolute assurances of effectiveness.</w:t>
      </w:r>
    </w:p>
    <w:p w14:paraId="2329268E" w14:textId="77777777" w:rsidR="00874E7A" w:rsidRPr="00FF77C6" w:rsidRDefault="00874E7A" w:rsidP="00874E7A">
      <w:pPr>
        <w:autoSpaceDE w:val="0"/>
        <w:autoSpaceDN w:val="0"/>
        <w:adjustRightInd w:val="0"/>
        <w:spacing w:after="0" w:line="240" w:lineRule="auto"/>
        <w:rPr>
          <w:rFonts w:ascii="Arial" w:eastAsia="Times New Roman" w:hAnsi="Arial" w:cs="Arial"/>
          <w:sz w:val="24"/>
          <w:szCs w:val="24"/>
          <w:lang w:eastAsia="en-GB"/>
        </w:rPr>
      </w:pPr>
    </w:p>
    <w:p w14:paraId="4938D64B" w14:textId="50E58751" w:rsidR="00874E7A" w:rsidRPr="00874E7A" w:rsidRDefault="00874E7A" w:rsidP="00874E7A">
      <w:pPr>
        <w:rPr>
          <w:rFonts w:ascii="Arial" w:hAnsi="Arial" w:cs="Arial"/>
          <w:sz w:val="24"/>
          <w:szCs w:val="24"/>
        </w:rPr>
      </w:pPr>
      <w:r w:rsidRPr="00FF77C6">
        <w:rPr>
          <w:rFonts w:ascii="Arial" w:eastAsia="Times New Roman" w:hAnsi="Arial" w:cs="Arial"/>
          <w:sz w:val="24"/>
          <w:szCs w:val="24"/>
          <w:lang w:eastAsia="en-GB"/>
        </w:rPr>
        <w:t>The system of internal control is based on an ongoing process designed to identify and prioritise the risks to the achievement of the policies, aims and objectives, to evaluate the likelihood of those risks being realised and the impact should they be realised, and to</w:t>
      </w:r>
      <w:r w:rsidRPr="00EA70BB">
        <w:rPr>
          <w:rFonts w:ascii="Arial" w:eastAsia="Times New Roman" w:hAnsi="Arial" w:cs="Arial"/>
          <w:i/>
          <w:szCs w:val="24"/>
          <w:lang w:eastAsia="en-GB"/>
        </w:rPr>
        <w:t xml:space="preserve"> </w:t>
      </w:r>
      <w:r w:rsidRPr="00FF77C6">
        <w:rPr>
          <w:rFonts w:ascii="Arial" w:eastAsia="Times New Roman" w:hAnsi="Arial" w:cs="Arial"/>
          <w:sz w:val="24"/>
          <w:szCs w:val="24"/>
          <w:lang w:eastAsia="en-GB"/>
        </w:rPr>
        <w:t>manage them efficiently, effectively and economically. The system of internal control has been in place for the year ended 31 March 202</w:t>
      </w:r>
      <w:r>
        <w:rPr>
          <w:rFonts w:ascii="Arial" w:eastAsia="Times New Roman" w:hAnsi="Arial" w:cs="Arial"/>
          <w:sz w:val="24"/>
          <w:szCs w:val="24"/>
          <w:lang w:eastAsia="en-GB"/>
        </w:rPr>
        <w:t>4</w:t>
      </w:r>
      <w:r w:rsidRPr="00FF77C6">
        <w:rPr>
          <w:rFonts w:ascii="Arial" w:eastAsia="Times New Roman" w:hAnsi="Arial" w:cs="Arial"/>
          <w:sz w:val="24"/>
          <w:szCs w:val="24"/>
          <w:lang w:eastAsia="en-GB"/>
        </w:rPr>
        <w:t xml:space="preserve"> and up to the date of approval of the annual report and accounts</w:t>
      </w:r>
      <w:r>
        <w:rPr>
          <w:rFonts w:ascii="Arial" w:eastAsia="Times New Roman" w:hAnsi="Arial" w:cs="Arial"/>
          <w:sz w:val="24"/>
          <w:szCs w:val="24"/>
          <w:lang w:eastAsia="en-GB"/>
        </w:rPr>
        <w:t>.</w:t>
      </w:r>
    </w:p>
    <w:p w14:paraId="6850C6CE" w14:textId="417757E7" w:rsidR="00E602CE" w:rsidRPr="0086109E" w:rsidRDefault="00E602CE" w:rsidP="0086109E">
      <w:pPr>
        <w:spacing w:line="240" w:lineRule="auto"/>
        <w:jc w:val="both"/>
        <w:rPr>
          <w:rFonts w:ascii="Arial" w:hAnsi="Arial" w:cs="Arial"/>
          <w:color w:val="000000" w:themeColor="text1"/>
          <w:sz w:val="24"/>
          <w:szCs w:val="24"/>
        </w:rPr>
      </w:pPr>
      <w:r w:rsidRPr="0086109E">
        <w:rPr>
          <w:rFonts w:ascii="Arial" w:hAnsi="Arial" w:cs="Arial"/>
          <w:color w:val="000000" w:themeColor="text1"/>
          <w:sz w:val="24"/>
          <w:szCs w:val="24"/>
        </w:rPr>
        <w:t xml:space="preserve">The Health Board </w:t>
      </w:r>
      <w:r w:rsidR="07AC4C3B" w:rsidRPr="0086109E">
        <w:rPr>
          <w:rFonts w:ascii="Arial" w:hAnsi="Arial" w:cs="Arial"/>
          <w:color w:val="000000" w:themeColor="text1"/>
          <w:sz w:val="24"/>
          <w:szCs w:val="24"/>
        </w:rPr>
        <w:t>ha</w:t>
      </w:r>
      <w:r w:rsidRPr="0086109E">
        <w:rPr>
          <w:rFonts w:ascii="Arial" w:hAnsi="Arial" w:cs="Arial"/>
          <w:color w:val="000000" w:themeColor="text1"/>
          <w:sz w:val="24"/>
          <w:szCs w:val="24"/>
        </w:rPr>
        <w:t>s a Risk Management and Board Assurance Framework that identifies, analyses, evaluates and controls the risks that threaten the delivery of its strategic objectives.  The Health Board’s Board Assurance Framework (BAF) is used by the Board to identify, monitor and evaluate risks which impact upon Strategic Objectives and is considered alongside other key management tools, such as the Corporate Risk Register, performance and quality dashboards and financial reports, to give the Board a comprehensive picture of the organisational risk profile.</w:t>
      </w:r>
    </w:p>
    <w:p w14:paraId="7DE7AE04" w14:textId="05DC32E7" w:rsidR="00E602CE" w:rsidRPr="0086109E" w:rsidRDefault="00E602CE" w:rsidP="0086109E">
      <w:pPr>
        <w:spacing w:line="240" w:lineRule="auto"/>
        <w:jc w:val="both"/>
        <w:rPr>
          <w:rFonts w:ascii="Arial" w:hAnsi="Arial" w:cs="Arial"/>
          <w:color w:val="000000" w:themeColor="text1"/>
          <w:sz w:val="24"/>
          <w:szCs w:val="24"/>
        </w:rPr>
      </w:pPr>
      <w:r w:rsidRPr="0086109E">
        <w:rPr>
          <w:rFonts w:ascii="Arial" w:hAnsi="Arial" w:cs="Arial"/>
          <w:color w:val="000000" w:themeColor="text1"/>
          <w:sz w:val="24"/>
          <w:szCs w:val="24"/>
        </w:rPr>
        <w:t>The Health Board’s Risk Management and Board Assurance Framework Strategy (the</w:t>
      </w:r>
      <w:r w:rsidR="00B8268E" w:rsidRPr="0086109E">
        <w:rPr>
          <w:rFonts w:ascii="Arial" w:hAnsi="Arial" w:cs="Arial"/>
          <w:color w:val="000000" w:themeColor="text1"/>
          <w:sz w:val="24"/>
          <w:szCs w:val="24"/>
        </w:rPr>
        <w:t xml:space="preserve"> BAF</w:t>
      </w:r>
      <w:r w:rsidRPr="0086109E">
        <w:rPr>
          <w:rFonts w:ascii="Arial" w:hAnsi="Arial" w:cs="Arial"/>
          <w:color w:val="000000" w:themeColor="text1"/>
          <w:sz w:val="24"/>
          <w:szCs w:val="24"/>
        </w:rPr>
        <w:t xml:space="preserve"> Strategy) was updated and approved by the Board in July 2021 (and updated at the March 2023 Board meeting) and sets out responsibilities for strategic and operational risk management for the Board and staff throughout the organisation and </w:t>
      </w:r>
      <w:r w:rsidRPr="0086109E">
        <w:rPr>
          <w:rFonts w:ascii="Arial" w:hAnsi="Arial" w:cs="Arial"/>
          <w:color w:val="000000" w:themeColor="text1"/>
          <w:sz w:val="24"/>
          <w:szCs w:val="24"/>
        </w:rPr>
        <w:lastRenderedPageBreak/>
        <w:t>describes the procedures to be used in identifying, analysing, evaluating and controlling risks to the delivery of strategic objectives.</w:t>
      </w:r>
    </w:p>
    <w:p w14:paraId="48FD1DDC" w14:textId="2FEA1E9A" w:rsidR="00254CA5" w:rsidRDefault="00E602CE" w:rsidP="00E602CE">
      <w:pPr>
        <w:spacing w:line="240" w:lineRule="auto"/>
        <w:jc w:val="both"/>
        <w:rPr>
          <w:rFonts w:ascii="Arial" w:hAnsi="Arial" w:cs="Arial"/>
          <w:color w:val="000000" w:themeColor="text1"/>
          <w:sz w:val="24"/>
          <w:szCs w:val="24"/>
        </w:rPr>
      </w:pPr>
      <w:r w:rsidRPr="0086109E">
        <w:rPr>
          <w:rFonts w:ascii="Arial" w:hAnsi="Arial" w:cs="Arial"/>
          <w:color w:val="000000" w:themeColor="text1"/>
          <w:sz w:val="24"/>
          <w:szCs w:val="24"/>
        </w:rPr>
        <w:t>Strategic risks are significant risks that have the potential to impact upon the delivery of strategic objectives and are raised and monitored by the Executive Team and the Board. Operational risks are key risks that affect individual Clinical Boards and Corporate Directorates and are managed within the Clinical Boards and Corporate Directorates and if necessary, escalated through the Health Board’s risk reporting structure (See Figure 1</w:t>
      </w:r>
      <w:r w:rsidR="0086109E">
        <w:rPr>
          <w:rFonts w:ascii="Arial" w:hAnsi="Arial" w:cs="Arial"/>
          <w:color w:val="000000" w:themeColor="text1"/>
          <w:sz w:val="24"/>
          <w:szCs w:val="24"/>
        </w:rPr>
        <w:t>4</w:t>
      </w:r>
      <w:r w:rsidRPr="0086109E">
        <w:rPr>
          <w:rFonts w:ascii="Arial" w:hAnsi="Arial" w:cs="Arial"/>
          <w:color w:val="000000" w:themeColor="text1"/>
          <w:sz w:val="24"/>
          <w:szCs w:val="24"/>
        </w:rPr>
        <w:t>).</w:t>
      </w:r>
    </w:p>
    <w:p w14:paraId="4A2CB3A2" w14:textId="77777777" w:rsidR="00FE7A64" w:rsidRDefault="00FE7A64" w:rsidP="00E602CE">
      <w:pPr>
        <w:spacing w:line="240" w:lineRule="auto"/>
        <w:jc w:val="both"/>
        <w:rPr>
          <w:rFonts w:ascii="Arial" w:hAnsi="Arial" w:cs="Arial"/>
          <w:color w:val="000000" w:themeColor="text1"/>
          <w:sz w:val="24"/>
          <w:szCs w:val="24"/>
        </w:rPr>
      </w:pPr>
    </w:p>
    <w:p w14:paraId="3BD1F6F2" w14:textId="026C769C" w:rsidR="006163D6" w:rsidRDefault="00E602CE" w:rsidP="00E602CE">
      <w:pPr>
        <w:spacing w:line="240" w:lineRule="auto"/>
        <w:jc w:val="both"/>
        <w:rPr>
          <w:color w:val="00B050"/>
        </w:rPr>
      </w:pPr>
      <w:r w:rsidRPr="00F261B8">
        <w:rPr>
          <w:rFonts w:ascii="Arial" w:hAnsi="Arial" w:cs="Arial"/>
          <w:color w:val="000000" w:themeColor="text1"/>
          <w:sz w:val="24"/>
          <w:szCs w:val="24"/>
          <w:u w:val="single"/>
        </w:rPr>
        <w:t>Figure 1</w:t>
      </w:r>
      <w:r w:rsidR="0086109E">
        <w:rPr>
          <w:rFonts w:ascii="Arial" w:hAnsi="Arial" w:cs="Arial"/>
          <w:color w:val="000000" w:themeColor="text1"/>
          <w:sz w:val="24"/>
          <w:szCs w:val="24"/>
          <w:u w:val="single"/>
        </w:rPr>
        <w:t>4</w:t>
      </w:r>
      <w:r w:rsidRPr="00F261B8">
        <w:rPr>
          <w:rFonts w:ascii="Arial" w:hAnsi="Arial" w:cs="Arial"/>
          <w:color w:val="000000" w:themeColor="text1"/>
          <w:sz w:val="24"/>
          <w:szCs w:val="24"/>
          <w:u w:val="single"/>
        </w:rPr>
        <w:t xml:space="preserve"> – Risk Management Reporting Structure</w:t>
      </w:r>
    </w:p>
    <w:p w14:paraId="537B9431" w14:textId="5524E80B" w:rsidR="006163D6" w:rsidRPr="0073632B" w:rsidRDefault="00254CA5" w:rsidP="006163D6">
      <w:pPr>
        <w:pStyle w:val="Default"/>
        <w:ind w:right="567"/>
        <w:jc w:val="both"/>
        <w:rPr>
          <w:bCs/>
          <w:color w:val="000000" w:themeColor="text1"/>
        </w:rPr>
      </w:pPr>
      <w:r>
        <w:rPr>
          <w:noProof/>
          <w:color w:val="000000" w:themeColor="text1"/>
          <w:shd w:val="clear" w:color="auto" w:fill="E6E6E6"/>
          <w:lang w:eastAsia="en-GB"/>
        </w:rPr>
        <w:drawing>
          <wp:inline distT="0" distB="0" distL="0" distR="0" wp14:anchorId="1C3A7AA9" wp14:editId="42D08902">
            <wp:extent cx="5072380" cy="6224270"/>
            <wp:effectExtent l="0" t="0" r="0" b="0"/>
            <wp:docPr id="605873409" name="Picture 605873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072380" cy="6224270"/>
                    </a:xfrm>
                    <a:prstGeom prst="rect">
                      <a:avLst/>
                    </a:prstGeom>
                    <a:noFill/>
                  </pic:spPr>
                </pic:pic>
              </a:graphicData>
            </a:graphic>
          </wp:inline>
        </w:drawing>
      </w:r>
    </w:p>
    <w:p w14:paraId="68464217" w14:textId="1FAA00E2" w:rsidR="006163D6" w:rsidRPr="0073632B" w:rsidRDefault="006163D6" w:rsidP="006163D6">
      <w:pPr>
        <w:pStyle w:val="Default"/>
        <w:ind w:right="567"/>
        <w:jc w:val="both"/>
        <w:rPr>
          <w:bCs/>
          <w:color w:val="000000" w:themeColor="text1"/>
        </w:rPr>
      </w:pPr>
    </w:p>
    <w:p w14:paraId="519C392D" w14:textId="77777777" w:rsidR="006163D6" w:rsidRPr="0073632B" w:rsidRDefault="006163D6" w:rsidP="006163D6">
      <w:pPr>
        <w:pStyle w:val="Default"/>
        <w:ind w:right="567"/>
        <w:jc w:val="both"/>
        <w:rPr>
          <w:bCs/>
          <w:color w:val="000000" w:themeColor="text1"/>
        </w:rPr>
      </w:pPr>
    </w:p>
    <w:p w14:paraId="6B900708" w14:textId="64B7E8EB" w:rsidR="00551043" w:rsidRPr="0086109E" w:rsidRDefault="00551043" w:rsidP="00551043">
      <w:pPr>
        <w:spacing w:line="240" w:lineRule="auto"/>
        <w:jc w:val="both"/>
        <w:rPr>
          <w:rFonts w:ascii="Arial" w:hAnsi="Arial" w:cs="Arial"/>
          <w:color w:val="000000" w:themeColor="text1"/>
          <w:sz w:val="24"/>
          <w:szCs w:val="24"/>
        </w:rPr>
      </w:pPr>
      <w:r w:rsidRPr="0086109E">
        <w:rPr>
          <w:rFonts w:ascii="Arial" w:hAnsi="Arial" w:cs="Arial"/>
          <w:color w:val="000000" w:themeColor="text1"/>
          <w:sz w:val="24"/>
          <w:szCs w:val="24"/>
        </w:rPr>
        <w:lastRenderedPageBreak/>
        <w:t xml:space="preserve">The </w:t>
      </w:r>
      <w:r w:rsidR="00CC3E76" w:rsidRPr="0086109E">
        <w:rPr>
          <w:rFonts w:ascii="Arial" w:hAnsi="Arial" w:cs="Arial"/>
          <w:color w:val="000000" w:themeColor="text1"/>
          <w:sz w:val="24"/>
          <w:szCs w:val="24"/>
        </w:rPr>
        <w:t>BAF summarises</w:t>
      </w:r>
      <w:r w:rsidRPr="0086109E">
        <w:rPr>
          <w:rFonts w:ascii="Arial" w:hAnsi="Arial" w:cs="Arial"/>
          <w:color w:val="000000" w:themeColor="text1"/>
          <w:sz w:val="24"/>
          <w:szCs w:val="24"/>
        </w:rPr>
        <w:t xml:space="preserve"> the controls and assurances that are in place or plans to mitigate them.  The BAF aligns principal risks, key controls and assurances on controls alongside each of the Health Board</w:t>
      </w:r>
      <w:r w:rsidR="00B8268E" w:rsidRPr="0086109E">
        <w:rPr>
          <w:rFonts w:ascii="Arial" w:hAnsi="Arial" w:cs="Arial"/>
          <w:color w:val="000000" w:themeColor="text1"/>
          <w:sz w:val="24"/>
          <w:szCs w:val="24"/>
        </w:rPr>
        <w:t>’</w:t>
      </w:r>
      <w:r w:rsidRPr="0086109E">
        <w:rPr>
          <w:rFonts w:ascii="Arial" w:hAnsi="Arial" w:cs="Arial"/>
          <w:color w:val="000000" w:themeColor="text1"/>
          <w:sz w:val="24"/>
          <w:szCs w:val="24"/>
        </w:rPr>
        <w:t>s strategic objective</w:t>
      </w:r>
      <w:r w:rsidR="0086109E">
        <w:rPr>
          <w:rFonts w:ascii="Arial" w:hAnsi="Arial" w:cs="Arial"/>
          <w:color w:val="000000" w:themeColor="text1"/>
          <w:sz w:val="24"/>
          <w:szCs w:val="24"/>
        </w:rPr>
        <w:t>s.</w:t>
      </w:r>
      <w:r w:rsidRPr="0086109E">
        <w:rPr>
          <w:rFonts w:ascii="Arial" w:hAnsi="Arial" w:cs="Arial"/>
          <w:color w:val="000000" w:themeColor="text1"/>
          <w:sz w:val="24"/>
          <w:szCs w:val="24"/>
          <w:shd w:val="clear" w:color="auto" w:fill="E6E6E6"/>
        </w:rPr>
        <w:t xml:space="preserve">  </w:t>
      </w:r>
    </w:p>
    <w:p w14:paraId="0F6AB69E" w14:textId="0C264CD0" w:rsidR="00551043" w:rsidRPr="0086109E" w:rsidRDefault="00551043" w:rsidP="00551043">
      <w:pPr>
        <w:spacing w:line="240" w:lineRule="auto"/>
        <w:jc w:val="both"/>
        <w:rPr>
          <w:rFonts w:ascii="Arial" w:hAnsi="Arial" w:cs="Arial"/>
          <w:color w:val="000000" w:themeColor="text1"/>
          <w:sz w:val="24"/>
          <w:szCs w:val="24"/>
        </w:rPr>
      </w:pPr>
      <w:r w:rsidRPr="0086109E">
        <w:rPr>
          <w:rFonts w:ascii="Arial" w:hAnsi="Arial" w:cs="Arial"/>
          <w:color w:val="000000" w:themeColor="text1"/>
          <w:sz w:val="24"/>
          <w:szCs w:val="24"/>
        </w:rPr>
        <w:t>Gaps are identified where key controls and assurances are insufficient to reduce the risk of non-delivery of objectives.  This enables the development of an action plan for closing the gaps and mitigating the risks which is subsequently monitored by the Board for implementatio</w:t>
      </w:r>
      <w:r w:rsidR="0086109E">
        <w:rPr>
          <w:rFonts w:ascii="Arial" w:hAnsi="Arial" w:cs="Arial"/>
          <w:color w:val="000000" w:themeColor="text1"/>
          <w:sz w:val="24"/>
          <w:szCs w:val="24"/>
        </w:rPr>
        <w:t>n.</w:t>
      </w:r>
    </w:p>
    <w:p w14:paraId="0BEC96DB" w14:textId="6F1E5243" w:rsidR="00551043" w:rsidRPr="0086109E" w:rsidRDefault="00551043" w:rsidP="00551043">
      <w:pPr>
        <w:spacing w:line="240" w:lineRule="auto"/>
        <w:jc w:val="both"/>
        <w:rPr>
          <w:rFonts w:ascii="Arial" w:hAnsi="Arial" w:cs="Arial"/>
          <w:color w:val="000000" w:themeColor="text1"/>
          <w:sz w:val="24"/>
          <w:szCs w:val="24"/>
        </w:rPr>
      </w:pPr>
      <w:r w:rsidRPr="0086109E">
        <w:rPr>
          <w:rFonts w:ascii="Arial" w:hAnsi="Arial" w:cs="Arial"/>
          <w:color w:val="000000" w:themeColor="text1"/>
          <w:sz w:val="24"/>
          <w:szCs w:val="24"/>
        </w:rPr>
        <w:t xml:space="preserve">The </w:t>
      </w:r>
      <w:r w:rsidR="00B8268E" w:rsidRPr="0086109E">
        <w:rPr>
          <w:rFonts w:ascii="Arial" w:hAnsi="Arial" w:cs="Arial"/>
          <w:color w:val="000000" w:themeColor="text1"/>
          <w:sz w:val="24"/>
          <w:szCs w:val="24"/>
        </w:rPr>
        <w:t xml:space="preserve">BAF </w:t>
      </w:r>
      <w:r w:rsidRPr="0086109E">
        <w:rPr>
          <w:rFonts w:ascii="Arial" w:hAnsi="Arial" w:cs="Arial"/>
          <w:color w:val="000000" w:themeColor="text1"/>
          <w:sz w:val="24"/>
          <w:szCs w:val="24"/>
        </w:rPr>
        <w:t>Strategy applies to those members of staff that are directly employed by the Health Board and for whom the Health Board has legal responsibility and is intended to cover all the potential risks that the organisation could be exposed t</w:t>
      </w:r>
      <w:r w:rsidR="0086109E">
        <w:rPr>
          <w:rFonts w:ascii="Arial" w:hAnsi="Arial" w:cs="Arial"/>
          <w:color w:val="000000" w:themeColor="text1"/>
          <w:sz w:val="24"/>
          <w:szCs w:val="24"/>
        </w:rPr>
        <w:t>o.</w:t>
      </w:r>
      <w:r w:rsidRPr="0086109E">
        <w:rPr>
          <w:rFonts w:ascii="Arial" w:hAnsi="Arial" w:cs="Arial"/>
          <w:color w:val="000000" w:themeColor="text1"/>
          <w:sz w:val="24"/>
          <w:szCs w:val="24"/>
          <w:shd w:val="clear" w:color="auto" w:fill="E6E6E6"/>
        </w:rPr>
        <w:t xml:space="preserve"> </w:t>
      </w:r>
    </w:p>
    <w:p w14:paraId="06EEF6DD" w14:textId="577B358D" w:rsidR="00551043" w:rsidRPr="0086109E" w:rsidRDefault="00551043" w:rsidP="00551043">
      <w:pPr>
        <w:pStyle w:val="Default"/>
        <w:ind w:right="567"/>
        <w:jc w:val="both"/>
        <w:rPr>
          <w:color w:val="000000" w:themeColor="text1"/>
        </w:rPr>
      </w:pPr>
      <w:r w:rsidRPr="0086109E">
        <w:rPr>
          <w:color w:val="000000" w:themeColor="text1"/>
        </w:rPr>
        <w:t xml:space="preserve">The objectives of the </w:t>
      </w:r>
      <w:r w:rsidR="00B8268E" w:rsidRPr="0086109E">
        <w:rPr>
          <w:color w:val="000000" w:themeColor="text1"/>
        </w:rPr>
        <w:t xml:space="preserve">BAF </w:t>
      </w:r>
      <w:r w:rsidRPr="0086109E">
        <w:rPr>
          <w:color w:val="000000" w:themeColor="text1"/>
        </w:rPr>
        <w:t>Strategy are t</w:t>
      </w:r>
      <w:r w:rsidR="0086109E">
        <w:rPr>
          <w:color w:val="000000" w:themeColor="text1"/>
        </w:rPr>
        <w:t>o:</w:t>
      </w:r>
    </w:p>
    <w:p w14:paraId="188139A7" w14:textId="77777777" w:rsidR="00551043" w:rsidRPr="0086109E" w:rsidRDefault="00551043" w:rsidP="00551043">
      <w:pPr>
        <w:pStyle w:val="Default"/>
        <w:ind w:right="567"/>
        <w:jc w:val="both"/>
        <w:rPr>
          <w:color w:val="000000" w:themeColor="text1"/>
        </w:rPr>
      </w:pPr>
    </w:p>
    <w:p w14:paraId="308D8C71" w14:textId="77777777" w:rsidR="00551043" w:rsidRPr="00CC3E76" w:rsidRDefault="00551043" w:rsidP="00985D01">
      <w:pPr>
        <w:pStyle w:val="Default"/>
        <w:numPr>
          <w:ilvl w:val="0"/>
          <w:numId w:val="45"/>
        </w:numPr>
        <w:ind w:right="567"/>
        <w:jc w:val="both"/>
        <w:rPr>
          <w:color w:val="auto"/>
        </w:rPr>
      </w:pPr>
      <w:r w:rsidRPr="00CC3E76">
        <w:rPr>
          <w:color w:val="auto"/>
        </w:rPr>
        <w:t>minimise the impact of risks, adverse incidents, and complaints by effective risk identificatio</w:t>
      </w:r>
      <w:r w:rsidR="00CC3E76">
        <w:rPr>
          <w:color w:val="auto"/>
        </w:rPr>
        <w:t xml:space="preserve">n, </w:t>
      </w:r>
      <w:r w:rsidRPr="00CC3E76">
        <w:rPr>
          <w:color w:val="auto"/>
        </w:rPr>
        <w:t>prioritisation, treatment and managemen</w:t>
      </w:r>
      <w:r w:rsidR="00CC3E76">
        <w:rPr>
          <w:color w:val="auto"/>
        </w:rPr>
        <w:t>t;</w:t>
      </w:r>
      <w:r w:rsidRPr="00CC3E76">
        <w:rPr>
          <w:color w:val="auto"/>
          <w:shd w:val="clear" w:color="auto" w:fill="E6E6E6"/>
        </w:rPr>
        <w:t xml:space="preserve"> </w:t>
      </w:r>
    </w:p>
    <w:p w14:paraId="41519D8C" w14:textId="77777777" w:rsidR="00551043" w:rsidRPr="00CC3E76" w:rsidRDefault="00551043" w:rsidP="00985D01">
      <w:pPr>
        <w:pStyle w:val="Default"/>
        <w:numPr>
          <w:ilvl w:val="0"/>
          <w:numId w:val="45"/>
        </w:numPr>
        <w:ind w:right="567"/>
        <w:jc w:val="both"/>
        <w:rPr>
          <w:color w:val="auto"/>
        </w:rPr>
      </w:pPr>
      <w:r w:rsidRPr="00CC3E76">
        <w:rPr>
          <w:color w:val="auto"/>
        </w:rPr>
        <w:t>maintain a risk management framework</w:t>
      </w:r>
      <w:r w:rsidR="00CC3E76">
        <w:rPr>
          <w:color w:val="auto"/>
        </w:rPr>
        <w:t xml:space="preserve">, </w:t>
      </w:r>
      <w:r w:rsidRPr="00CC3E76">
        <w:rPr>
          <w:color w:val="auto"/>
        </w:rPr>
        <w:t>which provides assurance to the Board that strategic and operational risks are being manage</w:t>
      </w:r>
      <w:r w:rsidR="00CC3E76">
        <w:rPr>
          <w:color w:val="auto"/>
        </w:rPr>
        <w:t>d e</w:t>
      </w:r>
      <w:r w:rsidRPr="00CC3E76">
        <w:rPr>
          <w:color w:val="auto"/>
        </w:rPr>
        <w:t>ffectively;</w:t>
      </w:r>
      <w:r w:rsidRPr="00CC3E76">
        <w:rPr>
          <w:color w:val="auto"/>
          <w:shd w:val="clear" w:color="auto" w:fill="E6E6E6"/>
        </w:rPr>
        <w:t xml:space="preserve"> </w:t>
      </w:r>
    </w:p>
    <w:p w14:paraId="7315DD2C" w14:textId="77777777" w:rsidR="00551043" w:rsidRPr="00CC3E76" w:rsidRDefault="00551043" w:rsidP="00985D01">
      <w:pPr>
        <w:pStyle w:val="Default"/>
        <w:numPr>
          <w:ilvl w:val="0"/>
          <w:numId w:val="45"/>
        </w:numPr>
        <w:ind w:right="567"/>
        <w:jc w:val="both"/>
        <w:rPr>
          <w:color w:val="auto"/>
        </w:rPr>
      </w:pPr>
      <w:r w:rsidRPr="00CC3E76">
        <w:rPr>
          <w:color w:val="auto"/>
        </w:rPr>
        <w:t>maintain a cohesive approach to corporate governance and effectively manage risk management resources;</w:t>
      </w:r>
      <w:r w:rsidRPr="00CC3E76">
        <w:rPr>
          <w:color w:val="auto"/>
          <w:shd w:val="clear" w:color="auto" w:fill="E6E6E6"/>
        </w:rPr>
        <w:t xml:space="preserve"> </w:t>
      </w:r>
    </w:p>
    <w:p w14:paraId="28D2CE9B" w14:textId="77777777" w:rsidR="00551043" w:rsidRPr="00CC3E76" w:rsidRDefault="00551043" w:rsidP="00985D01">
      <w:pPr>
        <w:pStyle w:val="Default"/>
        <w:numPr>
          <w:ilvl w:val="0"/>
          <w:numId w:val="45"/>
        </w:numPr>
        <w:ind w:right="567"/>
        <w:jc w:val="both"/>
        <w:rPr>
          <w:color w:val="auto"/>
        </w:rPr>
      </w:pPr>
      <w:r w:rsidRPr="00CC3E76">
        <w:rPr>
          <w:color w:val="auto"/>
        </w:rPr>
        <w:t>ensure that risk management is an integral part of the Health Board’s culture;</w:t>
      </w:r>
      <w:r w:rsidRPr="00CC3E76">
        <w:rPr>
          <w:color w:val="auto"/>
          <w:shd w:val="clear" w:color="auto" w:fill="E6E6E6"/>
        </w:rPr>
        <w:t xml:space="preserve"> </w:t>
      </w:r>
    </w:p>
    <w:p w14:paraId="3A4CE042" w14:textId="77777777" w:rsidR="00551043" w:rsidRPr="00CC3E76" w:rsidRDefault="00551043" w:rsidP="00985D01">
      <w:pPr>
        <w:pStyle w:val="Default"/>
        <w:numPr>
          <w:ilvl w:val="0"/>
          <w:numId w:val="45"/>
        </w:numPr>
        <w:ind w:right="567"/>
        <w:jc w:val="both"/>
        <w:rPr>
          <w:b/>
          <w:bCs/>
          <w:color w:val="auto"/>
        </w:rPr>
      </w:pPr>
      <w:r w:rsidRPr="00CC3E76">
        <w:rPr>
          <w:color w:val="auto"/>
        </w:rPr>
        <w:t>minimise avoidable financial loss, or the cost of risk transfer through a robust financial strategy;</w:t>
      </w:r>
    </w:p>
    <w:p w14:paraId="3244168C" w14:textId="77777777" w:rsidR="00551043" w:rsidRPr="00CC3E76" w:rsidRDefault="00551043" w:rsidP="00985D01">
      <w:pPr>
        <w:pStyle w:val="Default"/>
        <w:numPr>
          <w:ilvl w:val="0"/>
          <w:numId w:val="45"/>
        </w:numPr>
        <w:ind w:right="567"/>
        <w:jc w:val="both"/>
        <w:rPr>
          <w:b/>
          <w:bCs/>
          <w:color w:val="auto"/>
        </w:rPr>
      </w:pPr>
      <w:r w:rsidRPr="00CC3E76">
        <w:rPr>
          <w:color w:val="auto"/>
        </w:rPr>
        <w:t>ensure that the Health Board meets its obligations in respect of Health and Safety; and</w:t>
      </w:r>
    </w:p>
    <w:p w14:paraId="7921D924" w14:textId="77777777" w:rsidR="00551043" w:rsidRPr="0086109E" w:rsidRDefault="00551043" w:rsidP="00985D01">
      <w:pPr>
        <w:pStyle w:val="Default"/>
        <w:numPr>
          <w:ilvl w:val="0"/>
          <w:numId w:val="45"/>
        </w:numPr>
        <w:ind w:right="567"/>
        <w:jc w:val="both"/>
        <w:rPr>
          <w:b/>
          <w:bCs/>
          <w:color w:val="000000" w:themeColor="text1"/>
        </w:rPr>
      </w:pPr>
      <w:r w:rsidRPr="00CC3E76">
        <w:rPr>
          <w:color w:val="auto"/>
        </w:rPr>
        <w:t>Describe the resources available for risk management in the organisation</w:t>
      </w:r>
      <w:r w:rsidRPr="00CC3E76">
        <w:rPr>
          <w:color w:val="2B579A"/>
        </w:rPr>
        <w:t>.</w:t>
      </w:r>
    </w:p>
    <w:p w14:paraId="22942394" w14:textId="77777777" w:rsidR="00551043" w:rsidRPr="0086109E" w:rsidRDefault="00551043" w:rsidP="00551043">
      <w:pPr>
        <w:pStyle w:val="Default"/>
        <w:ind w:right="567"/>
        <w:jc w:val="both"/>
        <w:rPr>
          <w:b/>
          <w:bCs/>
          <w:color w:val="000000" w:themeColor="text1"/>
        </w:rPr>
      </w:pPr>
    </w:p>
    <w:p w14:paraId="2825B504" w14:textId="4067D361" w:rsidR="00551043" w:rsidRPr="0086109E" w:rsidRDefault="00551043" w:rsidP="00551043">
      <w:pPr>
        <w:pStyle w:val="Default"/>
        <w:ind w:right="567"/>
        <w:jc w:val="both"/>
        <w:rPr>
          <w:bCs/>
          <w:color w:val="000000" w:themeColor="text1"/>
        </w:rPr>
      </w:pPr>
      <w:r w:rsidRPr="00CC3E76">
        <w:rPr>
          <w:color w:val="000000" w:themeColor="text1"/>
        </w:rPr>
        <w:t>As of March 202</w:t>
      </w:r>
      <w:r w:rsidR="004752A5" w:rsidRPr="00CC3E76">
        <w:rPr>
          <w:color w:val="000000" w:themeColor="text1"/>
        </w:rPr>
        <w:t>4</w:t>
      </w:r>
      <w:r w:rsidRPr="00CC3E76">
        <w:rPr>
          <w:color w:val="000000" w:themeColor="text1"/>
        </w:rPr>
        <w:t>, the following risks were identified within the BAF as posing the greatest risk to the delivery of the Health Board’s strategic objective</w:t>
      </w:r>
      <w:r w:rsidR="00CC3E76">
        <w:rPr>
          <w:color w:val="000000" w:themeColor="text1"/>
        </w:rPr>
        <w:t>s:</w:t>
      </w:r>
    </w:p>
    <w:p w14:paraId="714A4E15" w14:textId="1BF8EDBF" w:rsidR="006163D6" w:rsidRPr="0086109E" w:rsidRDefault="006163D6" w:rsidP="006163D6">
      <w:pPr>
        <w:pStyle w:val="Default"/>
        <w:ind w:right="567"/>
        <w:jc w:val="both"/>
        <w:rPr>
          <w:bCs/>
          <w:color w:val="000000" w:themeColor="text1"/>
        </w:rPr>
      </w:pPr>
    </w:p>
    <w:p w14:paraId="300C1DD1" w14:textId="27071D7D" w:rsidR="00551043"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Workforce</w:t>
      </w:r>
      <w:r w:rsidR="0086109E">
        <w:rPr>
          <w:rFonts w:ascii="Arial" w:hAnsi="Arial" w:cs="Arial"/>
          <w:sz w:val="24"/>
          <w:szCs w:val="24"/>
          <w:shd w:val="clear" w:color="auto" w:fill="FFFFFF" w:themeFill="background1"/>
        </w:rPr>
        <w:t xml:space="preserve">- </w:t>
      </w:r>
      <w:r w:rsidR="00254CA5" w:rsidRPr="0086109E">
        <w:rPr>
          <w:rFonts w:ascii="Arial" w:hAnsi="Arial" w:cs="Arial"/>
          <w:sz w:val="24"/>
          <w:szCs w:val="24"/>
          <w:shd w:val="clear" w:color="auto" w:fill="FFFFFF"/>
        </w:rPr>
        <w:t>Including risks associated with recruitment and retention.</w:t>
      </w:r>
    </w:p>
    <w:p w14:paraId="74FCECC9" w14:textId="77777777" w:rsidR="00254CA5" w:rsidRPr="0086109E" w:rsidRDefault="00254CA5" w:rsidP="00254CA5">
      <w:pPr>
        <w:pStyle w:val="ListParagraph"/>
        <w:spacing w:after="0" w:line="240" w:lineRule="auto"/>
        <w:ind w:left="780"/>
        <w:rPr>
          <w:rFonts w:ascii="Arial" w:hAnsi="Arial" w:cs="Arial"/>
          <w:bCs/>
          <w:sz w:val="24"/>
          <w:szCs w:val="24"/>
        </w:rPr>
      </w:pPr>
    </w:p>
    <w:p w14:paraId="230BF1C8" w14:textId="4D293F47"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 xml:space="preserve">Patient Safety </w:t>
      </w:r>
      <w:r w:rsidR="00254CA5" w:rsidRPr="0086109E">
        <w:rPr>
          <w:rFonts w:ascii="Arial" w:hAnsi="Arial" w:cs="Arial"/>
          <w:sz w:val="24"/>
          <w:szCs w:val="24"/>
          <w:shd w:val="clear" w:color="auto" w:fill="FFFFFF" w:themeFill="background1"/>
        </w:rPr>
        <w:t>-</w:t>
      </w:r>
      <w:r w:rsidR="00254CA5" w:rsidRPr="0086109E">
        <w:rPr>
          <w:rFonts w:ascii="Arial" w:hAnsi="Arial" w:cs="Arial"/>
          <w:sz w:val="24"/>
          <w:szCs w:val="24"/>
          <w:shd w:val="clear" w:color="auto" w:fill="FFFFFF"/>
        </w:rPr>
        <w:t>There is a risk to patient safety due to post Covid-19 recovery resulting in a backlog of planned care, significant pressure on emergency services and sub-optimal workforce skill mix or staffing ratios related to reduced availability of specific expert workforce groups or related to the need to provide care in a larger clinical footprint in relation to post Covid-19 recovery.</w:t>
      </w:r>
    </w:p>
    <w:p w14:paraId="5BE094D8" w14:textId="3DE40B88" w:rsidR="00551043" w:rsidRPr="0086109E" w:rsidRDefault="00551043" w:rsidP="00254CA5">
      <w:pPr>
        <w:pStyle w:val="ListParagraph"/>
        <w:spacing w:after="0" w:line="240" w:lineRule="auto"/>
        <w:ind w:left="780"/>
        <w:rPr>
          <w:rFonts w:ascii="Arial" w:hAnsi="Arial" w:cs="Arial"/>
          <w:bCs/>
          <w:sz w:val="24"/>
          <w:szCs w:val="24"/>
        </w:rPr>
      </w:pPr>
    </w:p>
    <w:p w14:paraId="0D3C7F13" w14:textId="426D6221"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 xml:space="preserve">Sustainable Culture Change </w:t>
      </w:r>
      <w:r w:rsidR="00254CA5" w:rsidRPr="0086109E">
        <w:rPr>
          <w:rFonts w:ascii="Arial" w:hAnsi="Arial" w:cs="Arial"/>
          <w:sz w:val="24"/>
          <w:szCs w:val="24"/>
          <w:shd w:val="clear" w:color="auto" w:fill="FFFFFF" w:themeFill="background1"/>
        </w:rPr>
        <w:t>-</w:t>
      </w:r>
      <w:r w:rsidR="00254CA5" w:rsidRPr="0086109E">
        <w:rPr>
          <w:rFonts w:ascii="Arial" w:hAnsi="Arial" w:cs="Arial"/>
          <w:sz w:val="24"/>
          <w:szCs w:val="24"/>
          <w:shd w:val="clear" w:color="auto" w:fill="FFFFFF"/>
        </w:rPr>
        <w:t>Including risks that impact on the achievement of Health Board</w:t>
      </w:r>
      <w:r w:rsidR="00B8268E" w:rsidRPr="0086109E">
        <w:rPr>
          <w:rFonts w:ascii="Arial" w:hAnsi="Arial" w:cs="Arial"/>
          <w:sz w:val="24"/>
          <w:szCs w:val="24"/>
          <w:shd w:val="clear" w:color="auto" w:fill="FFFFFF"/>
        </w:rPr>
        <w:t>’s</w:t>
      </w:r>
      <w:r w:rsidR="00254CA5" w:rsidRPr="0086109E">
        <w:rPr>
          <w:rFonts w:ascii="Arial" w:hAnsi="Arial" w:cs="Arial"/>
          <w:sz w:val="24"/>
          <w:szCs w:val="24"/>
          <w:shd w:val="clear" w:color="auto" w:fill="FFFFFF"/>
        </w:rPr>
        <w:t xml:space="preserve"> goals set out in the Health Board Strategy, Shaping our Future Wellbeing (2018).</w:t>
      </w:r>
    </w:p>
    <w:p w14:paraId="51BB0BF8" w14:textId="08421602" w:rsidR="00551043" w:rsidRPr="0086109E" w:rsidRDefault="00551043" w:rsidP="00254CA5">
      <w:pPr>
        <w:pStyle w:val="ListParagraph"/>
        <w:spacing w:after="0" w:line="240" w:lineRule="auto"/>
        <w:ind w:left="780"/>
        <w:rPr>
          <w:rFonts w:ascii="Arial" w:hAnsi="Arial" w:cs="Arial"/>
          <w:bCs/>
          <w:sz w:val="24"/>
          <w:szCs w:val="24"/>
        </w:rPr>
      </w:pPr>
    </w:p>
    <w:p w14:paraId="07D85099" w14:textId="795A75EF"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 xml:space="preserve">Capital Assets </w:t>
      </w:r>
      <w:r w:rsidR="00254CA5" w:rsidRPr="0086109E">
        <w:rPr>
          <w:rFonts w:ascii="Arial" w:hAnsi="Arial" w:cs="Arial"/>
          <w:sz w:val="24"/>
          <w:szCs w:val="24"/>
          <w:shd w:val="clear" w:color="auto" w:fill="FFFFFF" w:themeFill="background1"/>
        </w:rPr>
        <w:t>-</w:t>
      </w:r>
      <w:r w:rsidR="00254CA5" w:rsidRPr="0086109E">
        <w:rPr>
          <w:rFonts w:ascii="Arial" w:hAnsi="Arial" w:cs="Arial"/>
          <w:sz w:val="24"/>
          <w:szCs w:val="24"/>
          <w:shd w:val="clear" w:color="auto" w:fill="FFFFFF"/>
        </w:rPr>
        <w:t>Including risks associated with service continuity failures due to ageing infrastructure across Health Board sites.</w:t>
      </w:r>
    </w:p>
    <w:p w14:paraId="0FC6F958" w14:textId="5D00899E" w:rsidR="00551043" w:rsidRPr="0086109E" w:rsidRDefault="00551043" w:rsidP="00254CA5">
      <w:pPr>
        <w:pStyle w:val="ListParagraph"/>
        <w:spacing w:after="0" w:line="240" w:lineRule="auto"/>
        <w:ind w:left="780"/>
        <w:rPr>
          <w:rFonts w:ascii="Arial" w:hAnsi="Arial" w:cs="Arial"/>
          <w:bCs/>
          <w:sz w:val="24"/>
          <w:szCs w:val="24"/>
        </w:rPr>
      </w:pPr>
    </w:p>
    <w:p w14:paraId="723C1D8D" w14:textId="180D7E91"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Delivery of 2</w:t>
      </w:r>
      <w:r w:rsidR="00CC3E76">
        <w:rPr>
          <w:rFonts w:ascii="Arial" w:hAnsi="Arial" w:cs="Arial"/>
          <w:sz w:val="24"/>
          <w:szCs w:val="24"/>
          <w:shd w:val="clear" w:color="auto" w:fill="FFFFFF" w:themeFill="background1"/>
        </w:rPr>
        <w:t>3</w:t>
      </w:r>
      <w:r w:rsidRPr="0086109E">
        <w:rPr>
          <w:rFonts w:ascii="Arial" w:hAnsi="Arial" w:cs="Arial"/>
          <w:sz w:val="24"/>
          <w:szCs w:val="24"/>
          <w:shd w:val="clear" w:color="auto" w:fill="FFFFFF" w:themeFill="background1"/>
        </w:rPr>
        <w:t>/2</w:t>
      </w:r>
      <w:r w:rsidR="00CC3E76">
        <w:rPr>
          <w:rFonts w:ascii="Arial" w:hAnsi="Arial" w:cs="Arial"/>
          <w:sz w:val="24"/>
          <w:szCs w:val="24"/>
          <w:shd w:val="clear" w:color="auto" w:fill="FFFFFF" w:themeFill="background1"/>
        </w:rPr>
        <w:t>4</w:t>
      </w:r>
      <w:r w:rsidRPr="0086109E">
        <w:rPr>
          <w:rFonts w:ascii="Arial" w:hAnsi="Arial" w:cs="Arial"/>
          <w:sz w:val="24"/>
          <w:szCs w:val="24"/>
          <w:shd w:val="clear" w:color="auto" w:fill="FFFFFF" w:themeFill="background1"/>
        </w:rPr>
        <w:t xml:space="preserve"> commitments within the IMTP </w:t>
      </w:r>
      <w:r w:rsidR="00254CA5" w:rsidRPr="0086109E">
        <w:rPr>
          <w:rFonts w:ascii="Arial" w:hAnsi="Arial" w:cs="Arial"/>
          <w:sz w:val="24"/>
          <w:szCs w:val="24"/>
          <w:shd w:val="clear" w:color="auto" w:fill="FFFFFF" w:themeFill="background1"/>
        </w:rPr>
        <w:t>-</w:t>
      </w:r>
      <w:r w:rsidR="00254CA5" w:rsidRPr="0086109E">
        <w:rPr>
          <w:rFonts w:ascii="Arial" w:hAnsi="Arial" w:cs="Arial"/>
          <w:sz w:val="24"/>
          <w:szCs w:val="24"/>
          <w:shd w:val="clear" w:color="auto" w:fill="FFFFFF"/>
        </w:rPr>
        <w:t xml:space="preserve">Including risks linked to the provision of high-quality health services and achievement of our mission; </w:t>
      </w:r>
      <w:r w:rsidR="00254CA5" w:rsidRPr="0086109E">
        <w:rPr>
          <w:rFonts w:ascii="Arial" w:hAnsi="Arial" w:cs="Arial"/>
          <w:sz w:val="24"/>
          <w:szCs w:val="24"/>
          <w:shd w:val="clear" w:color="auto" w:fill="FFFFFF"/>
        </w:rPr>
        <w:lastRenderedPageBreak/>
        <w:t>Caring for People, Keeping People Well, and vision that a person’s chance of leading a healthy life is the same wherever they live and whoever they are.</w:t>
      </w:r>
    </w:p>
    <w:p w14:paraId="5F586D0C" w14:textId="40BEC944" w:rsidR="00551043" w:rsidRPr="0086109E" w:rsidRDefault="00551043" w:rsidP="00254CA5">
      <w:pPr>
        <w:pStyle w:val="ListParagraph"/>
        <w:spacing w:after="0" w:line="240" w:lineRule="auto"/>
        <w:ind w:left="780"/>
        <w:rPr>
          <w:rFonts w:ascii="Arial" w:hAnsi="Arial" w:cs="Arial"/>
          <w:bCs/>
          <w:sz w:val="24"/>
          <w:szCs w:val="24"/>
        </w:rPr>
      </w:pPr>
    </w:p>
    <w:p w14:paraId="5E5C5B85" w14:textId="086C4D93" w:rsidR="00551043"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Staff Wellbeing</w:t>
      </w:r>
      <w:r w:rsidR="0086109E">
        <w:rPr>
          <w:rFonts w:ascii="Arial" w:hAnsi="Arial" w:cs="Arial"/>
          <w:sz w:val="24"/>
          <w:szCs w:val="24"/>
          <w:shd w:val="clear" w:color="auto" w:fill="FFFFFF" w:themeFill="background1"/>
        </w:rPr>
        <w:t xml:space="preserve"> - </w:t>
      </w:r>
      <w:r w:rsidR="00254CA5" w:rsidRPr="0086109E">
        <w:rPr>
          <w:rFonts w:ascii="Arial" w:hAnsi="Arial" w:cs="Arial"/>
          <w:sz w:val="24"/>
          <w:szCs w:val="24"/>
          <w:shd w:val="clear" w:color="auto" w:fill="FFFFFF"/>
        </w:rPr>
        <w:t>Including risks associated with staff exposure to psychological and physical distress both at home and in the workplace.</w:t>
      </w:r>
    </w:p>
    <w:p w14:paraId="69010A27" w14:textId="77777777" w:rsidR="00254CA5" w:rsidRPr="0086109E" w:rsidRDefault="00254CA5" w:rsidP="00254CA5">
      <w:pPr>
        <w:pStyle w:val="ListParagraph"/>
        <w:rPr>
          <w:rFonts w:ascii="Arial" w:hAnsi="Arial" w:cs="Arial"/>
          <w:bCs/>
          <w:sz w:val="24"/>
          <w:szCs w:val="24"/>
        </w:rPr>
      </w:pPr>
    </w:p>
    <w:p w14:paraId="774D3BEE" w14:textId="77777777" w:rsidR="00254CA5" w:rsidRPr="0086109E" w:rsidRDefault="00254CA5" w:rsidP="00254CA5">
      <w:pPr>
        <w:pStyle w:val="ListParagraph"/>
        <w:spacing w:after="0" w:line="240" w:lineRule="auto"/>
        <w:ind w:left="780"/>
        <w:rPr>
          <w:rFonts w:ascii="Arial" w:hAnsi="Arial" w:cs="Arial"/>
          <w:bCs/>
          <w:sz w:val="24"/>
          <w:szCs w:val="24"/>
        </w:rPr>
      </w:pPr>
    </w:p>
    <w:p w14:paraId="3A3DB4FC" w14:textId="77777777"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Exacerbation of Health Inequalities</w:t>
      </w:r>
      <w:r w:rsidR="00254CA5" w:rsidRPr="0086109E">
        <w:rPr>
          <w:rFonts w:ascii="Arial" w:hAnsi="Arial" w:cs="Arial"/>
          <w:sz w:val="24"/>
          <w:szCs w:val="24"/>
          <w:shd w:val="clear" w:color="auto" w:fill="FFFFFF" w:themeFill="background1"/>
        </w:rPr>
        <w:t xml:space="preserve"> - Including risks </w:t>
      </w:r>
      <w:r w:rsidR="00254CA5" w:rsidRPr="0086109E">
        <w:rPr>
          <w:rFonts w:ascii="Arial" w:hAnsi="Arial" w:cs="Arial"/>
          <w:sz w:val="24"/>
          <w:szCs w:val="24"/>
          <w:shd w:val="clear" w:color="auto" w:fill="FFFFFF"/>
        </w:rPr>
        <w:t>posed by existing health inequalities that have been compounded by Covid-1</w:t>
      </w:r>
      <w:r w:rsidR="00CC3E76">
        <w:rPr>
          <w:rFonts w:ascii="Arial" w:hAnsi="Arial" w:cs="Arial"/>
          <w:sz w:val="24"/>
          <w:szCs w:val="24"/>
          <w:shd w:val="clear" w:color="auto" w:fill="FFFFFF"/>
        </w:rPr>
        <w:t>9.</w:t>
      </w:r>
    </w:p>
    <w:p w14:paraId="182FE851" w14:textId="346547EE" w:rsidR="00551043" w:rsidRPr="0086109E" w:rsidRDefault="00551043" w:rsidP="00254CA5">
      <w:pPr>
        <w:pStyle w:val="ListParagraph"/>
        <w:spacing w:after="0" w:line="240" w:lineRule="auto"/>
        <w:ind w:left="780"/>
        <w:rPr>
          <w:rFonts w:ascii="Arial" w:hAnsi="Arial" w:cs="Arial"/>
          <w:bCs/>
          <w:sz w:val="24"/>
          <w:szCs w:val="24"/>
        </w:rPr>
      </w:pPr>
    </w:p>
    <w:p w14:paraId="00F02D97" w14:textId="44372028" w:rsidR="00551043"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 xml:space="preserve">Financial sustainability </w:t>
      </w:r>
      <w:r w:rsidR="00254CA5" w:rsidRPr="0086109E">
        <w:rPr>
          <w:rFonts w:ascii="Arial" w:hAnsi="Arial" w:cs="Arial"/>
          <w:sz w:val="24"/>
          <w:szCs w:val="24"/>
          <w:shd w:val="clear" w:color="auto" w:fill="FFFFFF" w:themeFill="background1"/>
        </w:rPr>
        <w:t>-</w:t>
      </w:r>
      <w:r w:rsidR="0086109E">
        <w:rPr>
          <w:rFonts w:ascii="Arial" w:hAnsi="Arial" w:cs="Arial"/>
          <w:sz w:val="24"/>
          <w:szCs w:val="24"/>
          <w:shd w:val="clear" w:color="auto" w:fill="FFFFFF" w:themeFill="background1"/>
        </w:rPr>
        <w:t xml:space="preserve"> </w:t>
      </w:r>
      <w:r w:rsidR="0086109E" w:rsidRPr="0086109E">
        <w:rPr>
          <w:rFonts w:ascii="Arial" w:hAnsi="Arial" w:cs="Arial"/>
          <w:sz w:val="24"/>
          <w:szCs w:val="24"/>
          <w:shd w:val="clear" w:color="auto" w:fill="E6E6E6"/>
        </w:rPr>
        <w:t>i</w:t>
      </w:r>
      <w:r w:rsidR="00254CA5" w:rsidRPr="0086109E">
        <w:rPr>
          <w:rFonts w:ascii="Arial" w:hAnsi="Arial" w:cs="Arial"/>
          <w:sz w:val="24"/>
          <w:szCs w:val="24"/>
          <w:shd w:val="clear" w:color="auto" w:fill="FFFFFF"/>
        </w:rPr>
        <w:t>ncluding risks posed by the energy crisis and challenges to providing best value health care.</w:t>
      </w:r>
    </w:p>
    <w:p w14:paraId="66B6346C" w14:textId="77777777" w:rsidR="00254CA5" w:rsidRPr="0086109E" w:rsidRDefault="00254CA5" w:rsidP="00254CA5">
      <w:pPr>
        <w:pStyle w:val="ListParagraph"/>
        <w:rPr>
          <w:rFonts w:ascii="Arial" w:hAnsi="Arial" w:cs="Arial"/>
          <w:bCs/>
          <w:sz w:val="24"/>
          <w:szCs w:val="24"/>
        </w:rPr>
      </w:pPr>
    </w:p>
    <w:p w14:paraId="5AAAD4E5" w14:textId="77777777" w:rsidR="00254CA5" w:rsidRPr="0086109E" w:rsidRDefault="00254CA5" w:rsidP="00254CA5">
      <w:pPr>
        <w:pStyle w:val="ListParagraph"/>
        <w:spacing w:after="0" w:line="240" w:lineRule="auto"/>
        <w:ind w:left="780"/>
        <w:rPr>
          <w:rFonts w:ascii="Arial" w:hAnsi="Arial" w:cs="Arial"/>
          <w:bCs/>
          <w:sz w:val="24"/>
          <w:szCs w:val="24"/>
        </w:rPr>
      </w:pPr>
    </w:p>
    <w:p w14:paraId="05999420" w14:textId="085CB148"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Urgent and Emergency Care</w:t>
      </w:r>
      <w:r w:rsidR="00254CA5" w:rsidRPr="0086109E">
        <w:rPr>
          <w:rFonts w:ascii="Arial" w:hAnsi="Arial" w:cs="Arial"/>
          <w:sz w:val="24"/>
          <w:szCs w:val="24"/>
          <w:shd w:val="clear" w:color="auto" w:fill="FFFFFF" w:themeFill="background1"/>
        </w:rPr>
        <w:t xml:space="preserve"> </w:t>
      </w:r>
      <w:r w:rsidR="0086109E">
        <w:rPr>
          <w:rFonts w:ascii="Arial" w:hAnsi="Arial" w:cs="Arial"/>
          <w:sz w:val="24"/>
          <w:szCs w:val="24"/>
          <w:shd w:val="clear" w:color="auto" w:fill="FFFFFF" w:themeFill="background1"/>
        </w:rPr>
        <w:t xml:space="preserve">- </w:t>
      </w:r>
      <w:r w:rsidR="00254CA5" w:rsidRPr="0086109E">
        <w:rPr>
          <w:rFonts w:ascii="Arial" w:hAnsi="Arial" w:cs="Arial"/>
          <w:sz w:val="24"/>
          <w:szCs w:val="24"/>
          <w:shd w:val="clear" w:color="auto" w:fill="FFFFFF"/>
        </w:rPr>
        <w:t>Including risks linked to achievement of the Welsh Government Six Goals for Urgent and Emergency Care.</w:t>
      </w:r>
    </w:p>
    <w:p w14:paraId="6FD44CB0" w14:textId="77777777" w:rsidR="00254CA5" w:rsidRPr="0086109E" w:rsidRDefault="00254CA5" w:rsidP="00254CA5">
      <w:pPr>
        <w:pStyle w:val="ListParagraph"/>
        <w:rPr>
          <w:rFonts w:ascii="Arial" w:hAnsi="Arial" w:cs="Arial"/>
          <w:bCs/>
          <w:sz w:val="24"/>
          <w:szCs w:val="24"/>
        </w:rPr>
      </w:pPr>
    </w:p>
    <w:p w14:paraId="1911BC3F" w14:textId="149A7C27" w:rsidR="00551043" w:rsidRPr="0086109E" w:rsidRDefault="00551043" w:rsidP="00254CA5">
      <w:pPr>
        <w:pStyle w:val="ListParagraph"/>
        <w:spacing w:after="0" w:line="240" w:lineRule="auto"/>
        <w:ind w:left="780"/>
        <w:rPr>
          <w:rFonts w:ascii="Arial" w:hAnsi="Arial" w:cs="Arial"/>
          <w:bCs/>
          <w:sz w:val="24"/>
          <w:szCs w:val="24"/>
        </w:rPr>
      </w:pPr>
    </w:p>
    <w:p w14:paraId="56B1B082" w14:textId="564C7DCB"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Maternity</w:t>
      </w:r>
      <w:r w:rsidR="00254CA5" w:rsidRPr="0086109E">
        <w:rPr>
          <w:rFonts w:ascii="Arial" w:hAnsi="Arial" w:cs="Arial"/>
          <w:sz w:val="24"/>
          <w:szCs w:val="24"/>
          <w:shd w:val="clear" w:color="auto" w:fill="FFFFFF" w:themeFill="background1"/>
        </w:rPr>
        <w:t xml:space="preserve"> -</w:t>
      </w:r>
      <w:r w:rsidR="00254CA5" w:rsidRPr="0086109E">
        <w:rPr>
          <w:rFonts w:ascii="Arial" w:hAnsi="Arial" w:cs="Arial"/>
          <w:sz w:val="24"/>
          <w:szCs w:val="24"/>
          <w:shd w:val="clear" w:color="auto" w:fill="FFFFFF"/>
        </w:rPr>
        <w:t>Including risks to the achievement of recommendations made within the Ockenden Review into maternity services.</w:t>
      </w:r>
    </w:p>
    <w:p w14:paraId="586F6DD1" w14:textId="358B4081" w:rsidR="00551043" w:rsidRPr="0086109E" w:rsidRDefault="00551043" w:rsidP="00254CA5">
      <w:pPr>
        <w:pStyle w:val="ListParagraph"/>
        <w:spacing w:after="0" w:line="240" w:lineRule="auto"/>
        <w:ind w:left="780"/>
        <w:rPr>
          <w:rFonts w:ascii="Arial" w:hAnsi="Arial" w:cs="Arial"/>
          <w:bCs/>
          <w:sz w:val="24"/>
          <w:szCs w:val="24"/>
        </w:rPr>
      </w:pPr>
    </w:p>
    <w:p w14:paraId="4B41FD88" w14:textId="67BF1A2D"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Critical Care</w:t>
      </w:r>
      <w:r w:rsidR="00254CA5" w:rsidRPr="0086109E">
        <w:rPr>
          <w:rFonts w:ascii="Arial" w:hAnsi="Arial" w:cs="Arial"/>
          <w:sz w:val="24"/>
          <w:szCs w:val="24"/>
          <w:shd w:val="clear" w:color="auto" w:fill="FFFFFF" w:themeFill="background1"/>
        </w:rPr>
        <w:t xml:space="preserve"> </w:t>
      </w:r>
      <w:r w:rsidR="0086109E">
        <w:rPr>
          <w:rFonts w:ascii="Arial" w:hAnsi="Arial" w:cs="Arial"/>
          <w:sz w:val="24"/>
          <w:szCs w:val="24"/>
          <w:shd w:val="clear" w:color="auto" w:fill="FFFFFF" w:themeFill="background1"/>
        </w:rPr>
        <w:t>- I</w:t>
      </w:r>
      <w:r w:rsidR="00254CA5" w:rsidRPr="0086109E">
        <w:rPr>
          <w:rFonts w:ascii="Arial" w:hAnsi="Arial" w:cs="Arial"/>
          <w:sz w:val="24"/>
          <w:szCs w:val="24"/>
          <w:shd w:val="clear" w:color="auto" w:fill="FFFFFF"/>
        </w:rPr>
        <w:t>ncluding patient safety risks linked to Critical Care capacity levels.</w:t>
      </w:r>
    </w:p>
    <w:p w14:paraId="45D4C15B" w14:textId="12FA2BBF" w:rsidR="00551043" w:rsidRPr="0086109E" w:rsidRDefault="00551043" w:rsidP="00254CA5">
      <w:pPr>
        <w:pStyle w:val="ListParagraph"/>
        <w:spacing w:after="0" w:line="240" w:lineRule="auto"/>
        <w:ind w:left="780"/>
        <w:rPr>
          <w:rFonts w:ascii="Arial" w:hAnsi="Arial" w:cs="Arial"/>
          <w:bCs/>
          <w:sz w:val="24"/>
          <w:szCs w:val="24"/>
        </w:rPr>
      </w:pPr>
    </w:p>
    <w:p w14:paraId="25835C1B" w14:textId="6C45B10B"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Cancer</w:t>
      </w:r>
      <w:r w:rsidR="00254CA5" w:rsidRPr="0086109E">
        <w:rPr>
          <w:rFonts w:ascii="Arial" w:hAnsi="Arial" w:cs="Arial"/>
          <w:sz w:val="24"/>
          <w:szCs w:val="24"/>
          <w:shd w:val="clear" w:color="auto" w:fill="FFFFFF" w:themeFill="background1"/>
        </w:rPr>
        <w:t xml:space="preserve"> </w:t>
      </w:r>
      <w:r w:rsidR="0086109E">
        <w:rPr>
          <w:rFonts w:ascii="Arial" w:hAnsi="Arial" w:cs="Arial"/>
          <w:sz w:val="24"/>
          <w:szCs w:val="24"/>
          <w:shd w:val="clear" w:color="auto" w:fill="FFFFFF" w:themeFill="background1"/>
        </w:rPr>
        <w:t xml:space="preserve">- </w:t>
      </w:r>
      <w:r w:rsidR="00254CA5" w:rsidRPr="0086109E">
        <w:rPr>
          <w:rFonts w:ascii="Arial" w:hAnsi="Arial" w:cs="Arial"/>
          <w:sz w:val="24"/>
          <w:szCs w:val="24"/>
          <w:shd w:val="clear" w:color="auto" w:fill="FFFFFF"/>
        </w:rPr>
        <w:t>Including risks to achievement of the Health Board’s single cancer pathway standard to treat patients with a confirmed diagnosis of cancer within 62 days.</w:t>
      </w:r>
    </w:p>
    <w:p w14:paraId="0E0A9ABA" w14:textId="3D621DCA" w:rsidR="00551043" w:rsidRPr="0086109E" w:rsidRDefault="00551043" w:rsidP="00254CA5">
      <w:pPr>
        <w:pStyle w:val="ListParagraph"/>
        <w:spacing w:after="0" w:line="240" w:lineRule="auto"/>
        <w:ind w:left="780"/>
        <w:rPr>
          <w:rFonts w:ascii="Arial" w:hAnsi="Arial" w:cs="Arial"/>
          <w:bCs/>
          <w:sz w:val="24"/>
          <w:szCs w:val="24"/>
        </w:rPr>
      </w:pPr>
    </w:p>
    <w:p w14:paraId="23A506A7" w14:textId="07FDCC04"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Stroke</w:t>
      </w:r>
      <w:r w:rsidR="00254CA5" w:rsidRPr="0086109E">
        <w:rPr>
          <w:rFonts w:ascii="Arial" w:hAnsi="Arial" w:cs="Arial"/>
          <w:sz w:val="24"/>
          <w:szCs w:val="24"/>
          <w:shd w:val="clear" w:color="auto" w:fill="FFFFFF" w:themeFill="background1"/>
        </w:rPr>
        <w:t xml:space="preserve"> </w:t>
      </w:r>
      <w:r w:rsidR="0086109E">
        <w:rPr>
          <w:rFonts w:ascii="Arial" w:hAnsi="Arial" w:cs="Arial"/>
          <w:sz w:val="24"/>
          <w:szCs w:val="24"/>
          <w:shd w:val="clear" w:color="auto" w:fill="FFFFFF" w:themeFill="background1"/>
        </w:rPr>
        <w:t xml:space="preserve">- </w:t>
      </w:r>
      <w:r w:rsidR="00254CA5" w:rsidRPr="0086109E">
        <w:rPr>
          <w:rFonts w:ascii="Arial" w:hAnsi="Arial" w:cs="Arial"/>
          <w:sz w:val="24"/>
          <w:szCs w:val="24"/>
          <w:shd w:val="clear" w:color="auto" w:fill="FFFFFF"/>
        </w:rPr>
        <w:t>Including risks associated with an increase in demand for stroke service post pandemic.</w:t>
      </w:r>
    </w:p>
    <w:p w14:paraId="47DE7CCE" w14:textId="23758CD3" w:rsidR="00551043" w:rsidRPr="0086109E" w:rsidRDefault="00551043" w:rsidP="00254CA5">
      <w:pPr>
        <w:pStyle w:val="ListParagraph"/>
        <w:spacing w:after="0" w:line="240" w:lineRule="auto"/>
        <w:ind w:left="780"/>
        <w:rPr>
          <w:rFonts w:ascii="Arial" w:hAnsi="Arial" w:cs="Arial"/>
          <w:bCs/>
          <w:sz w:val="24"/>
          <w:szCs w:val="24"/>
        </w:rPr>
      </w:pPr>
    </w:p>
    <w:p w14:paraId="61D88B12" w14:textId="4EDB5E60" w:rsidR="00254CA5" w:rsidRPr="0086109E" w:rsidRDefault="00551043" w:rsidP="00985D0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Planned Care</w:t>
      </w:r>
      <w:r w:rsidR="00254CA5" w:rsidRPr="0086109E">
        <w:rPr>
          <w:rFonts w:ascii="Arial" w:hAnsi="Arial" w:cs="Arial"/>
          <w:sz w:val="24"/>
          <w:szCs w:val="24"/>
          <w:shd w:val="clear" w:color="auto" w:fill="FFFFFF" w:themeFill="background1"/>
        </w:rPr>
        <w:t xml:space="preserve"> </w:t>
      </w:r>
      <w:r w:rsidR="0086109E">
        <w:rPr>
          <w:rFonts w:ascii="Arial" w:hAnsi="Arial" w:cs="Arial"/>
          <w:sz w:val="24"/>
          <w:szCs w:val="24"/>
          <w:shd w:val="clear" w:color="auto" w:fill="FFFFFF" w:themeFill="background1"/>
        </w:rPr>
        <w:t>- I</w:t>
      </w:r>
      <w:r w:rsidR="00254CA5" w:rsidRPr="0086109E">
        <w:rPr>
          <w:rFonts w:ascii="Arial" w:hAnsi="Arial" w:cs="Arial"/>
          <w:sz w:val="24"/>
          <w:szCs w:val="24"/>
          <w:shd w:val="clear" w:color="auto" w:fill="FFFFFF"/>
        </w:rPr>
        <w:t>ncluding risks associated with achievement of waiting time standards and linked Ministerial Priorities.</w:t>
      </w:r>
    </w:p>
    <w:p w14:paraId="3D66BD42" w14:textId="0EA1539E" w:rsidR="00551043" w:rsidRPr="0086109E" w:rsidRDefault="00551043" w:rsidP="00254CA5">
      <w:pPr>
        <w:pStyle w:val="ListParagraph"/>
        <w:spacing w:after="0" w:line="240" w:lineRule="auto"/>
        <w:ind w:left="780"/>
        <w:rPr>
          <w:rFonts w:ascii="Arial" w:hAnsi="Arial" w:cs="Arial"/>
          <w:bCs/>
          <w:sz w:val="24"/>
          <w:szCs w:val="24"/>
        </w:rPr>
      </w:pPr>
    </w:p>
    <w:p w14:paraId="6390BE87" w14:textId="037A113E" w:rsidR="00551043" w:rsidRPr="00FB0BD5" w:rsidRDefault="00551043" w:rsidP="07AE7751">
      <w:pPr>
        <w:pStyle w:val="ListParagraph"/>
        <w:numPr>
          <w:ilvl w:val="0"/>
          <w:numId w:val="46"/>
        </w:numPr>
        <w:spacing w:after="0" w:line="240" w:lineRule="auto"/>
        <w:rPr>
          <w:rFonts w:ascii="Arial" w:hAnsi="Arial" w:cs="Arial"/>
          <w:bCs/>
          <w:sz w:val="24"/>
          <w:szCs w:val="24"/>
        </w:rPr>
      </w:pPr>
      <w:r w:rsidRPr="0086109E">
        <w:rPr>
          <w:rFonts w:ascii="Arial" w:hAnsi="Arial" w:cs="Arial"/>
          <w:sz w:val="24"/>
          <w:szCs w:val="24"/>
          <w:shd w:val="clear" w:color="auto" w:fill="FFFFFF" w:themeFill="background1"/>
        </w:rPr>
        <w:t xml:space="preserve">Digital Strategy and Road Map </w:t>
      </w:r>
      <w:r w:rsidR="0086109E">
        <w:rPr>
          <w:rFonts w:ascii="Arial" w:hAnsi="Arial" w:cs="Arial"/>
          <w:sz w:val="24"/>
          <w:szCs w:val="24"/>
          <w:shd w:val="clear" w:color="auto" w:fill="FFFFFF" w:themeFill="background1"/>
        </w:rPr>
        <w:t xml:space="preserve">- </w:t>
      </w:r>
      <w:r w:rsidR="00254CA5" w:rsidRPr="0086109E">
        <w:rPr>
          <w:rFonts w:ascii="Arial" w:hAnsi="Arial" w:cs="Arial"/>
          <w:sz w:val="24"/>
          <w:szCs w:val="24"/>
          <w:shd w:val="clear" w:color="auto" w:fill="FFFFFF"/>
        </w:rPr>
        <w:t>Including risks that may impact on achievement of the Health Board’s five-year Digital Strategy for the period 2020-2025.</w:t>
      </w:r>
    </w:p>
    <w:p w14:paraId="42EA36E8" w14:textId="77777777" w:rsidR="00551043" w:rsidRDefault="00551043" w:rsidP="00551043">
      <w:pPr>
        <w:pStyle w:val="Default"/>
        <w:ind w:right="567"/>
        <w:jc w:val="both"/>
        <w:rPr>
          <w:bCs/>
          <w:color w:val="000000" w:themeColor="text1"/>
        </w:rPr>
      </w:pPr>
    </w:p>
    <w:p w14:paraId="2E493168" w14:textId="77777777" w:rsidR="00551043" w:rsidRPr="0073632B" w:rsidRDefault="00551043" w:rsidP="00551043">
      <w:pPr>
        <w:pStyle w:val="Default"/>
        <w:ind w:right="567"/>
        <w:jc w:val="both"/>
        <w:rPr>
          <w:bCs/>
          <w:color w:val="000000" w:themeColor="text1"/>
        </w:rPr>
      </w:pPr>
      <w:r w:rsidRPr="0073632B">
        <w:rPr>
          <w:bCs/>
          <w:color w:val="000000" w:themeColor="text1"/>
        </w:rPr>
        <w:t xml:space="preserve">Alongside the </w:t>
      </w:r>
      <w:r>
        <w:rPr>
          <w:bCs/>
          <w:color w:val="000000" w:themeColor="text1"/>
        </w:rPr>
        <w:t>BAF</w:t>
      </w:r>
      <w:r w:rsidRPr="0073632B">
        <w:rPr>
          <w:bCs/>
          <w:color w:val="000000" w:themeColor="text1"/>
        </w:rPr>
        <w:t xml:space="preserve">, the Health Board also maintains a Corporate Risk Register that identifies the extreme operational risks (those scored at 20/25 or higher) that the Health Board is facing.  </w:t>
      </w:r>
    </w:p>
    <w:p w14:paraId="48F9356D" w14:textId="2D7857A9" w:rsidR="00551043" w:rsidRPr="0073632B" w:rsidRDefault="00551043" w:rsidP="00551043">
      <w:pPr>
        <w:pStyle w:val="Default"/>
        <w:ind w:right="567"/>
        <w:jc w:val="both"/>
        <w:rPr>
          <w:bCs/>
          <w:color w:val="000000" w:themeColor="text1"/>
        </w:rPr>
      </w:pPr>
    </w:p>
    <w:p w14:paraId="1E7FD336" w14:textId="77777777" w:rsidR="00551043" w:rsidRPr="0073632B" w:rsidRDefault="00551043" w:rsidP="00551043">
      <w:pPr>
        <w:pStyle w:val="Default"/>
        <w:ind w:right="567"/>
        <w:jc w:val="both"/>
        <w:rPr>
          <w:bCs/>
          <w:color w:val="000000" w:themeColor="text1"/>
        </w:rPr>
      </w:pPr>
    </w:p>
    <w:p w14:paraId="583E14F2" w14:textId="03BBFF5C" w:rsidR="00551043" w:rsidRDefault="00551043" w:rsidP="1E789E17">
      <w:pPr>
        <w:pStyle w:val="Default"/>
        <w:spacing w:line="276" w:lineRule="auto"/>
        <w:ind w:right="567"/>
        <w:jc w:val="both"/>
        <w:rPr>
          <w:color w:val="000000" w:themeColor="text1"/>
        </w:rPr>
      </w:pPr>
      <w:r w:rsidRPr="1E789E17">
        <w:rPr>
          <w:color w:val="000000" w:themeColor="text1"/>
        </w:rPr>
        <w:t>As of March 202</w:t>
      </w:r>
      <w:r w:rsidR="00A8657E" w:rsidRPr="1E789E17">
        <w:rPr>
          <w:color w:val="000000" w:themeColor="text1"/>
        </w:rPr>
        <w:t>4</w:t>
      </w:r>
      <w:r w:rsidRPr="1E789E17">
        <w:rPr>
          <w:color w:val="000000" w:themeColor="text1"/>
        </w:rPr>
        <w:t xml:space="preserve">, there were </w:t>
      </w:r>
      <w:r w:rsidR="00FC3D4C">
        <w:rPr>
          <w:color w:val="000000" w:themeColor="text1"/>
        </w:rPr>
        <w:t>91</w:t>
      </w:r>
      <w:r w:rsidRPr="1E789E17">
        <w:rPr>
          <w:color w:val="000000" w:themeColor="text1"/>
        </w:rPr>
        <w:t xml:space="preserve"> </w:t>
      </w:r>
      <w:r w:rsidR="007900F9" w:rsidRPr="1E789E17">
        <w:rPr>
          <w:color w:val="000000" w:themeColor="text1"/>
        </w:rPr>
        <w:t>e</w:t>
      </w:r>
      <w:r w:rsidRPr="1E789E17">
        <w:rPr>
          <w:color w:val="000000" w:themeColor="text1"/>
        </w:rPr>
        <w:t>xtreme risks detailed on the Corporate Risk Register all of which recorded a score of 20/25</w:t>
      </w:r>
      <w:r w:rsidR="00A8657E" w:rsidRPr="1E789E17">
        <w:rPr>
          <w:color w:val="000000" w:themeColor="text1"/>
        </w:rPr>
        <w:t>.</w:t>
      </w:r>
      <w:r w:rsidR="127C254B" w:rsidRPr="1E789E17">
        <w:rPr>
          <w:color w:val="000000" w:themeColor="text1"/>
        </w:rPr>
        <w:t xml:space="preserve">The BAF and Corporate Risk Register can be seen in any Board meeting agenda pack. </w:t>
      </w:r>
    </w:p>
    <w:p w14:paraId="37C58856" w14:textId="19D0AFEF" w:rsidR="00551043" w:rsidRDefault="00551043" w:rsidP="006163D6">
      <w:pPr>
        <w:pStyle w:val="Default"/>
        <w:ind w:right="567"/>
        <w:jc w:val="both"/>
        <w:rPr>
          <w:bCs/>
          <w:color w:val="000000" w:themeColor="text1"/>
        </w:rPr>
      </w:pPr>
    </w:p>
    <w:p w14:paraId="75FA3305" w14:textId="1A8446CC" w:rsidR="00404301" w:rsidRDefault="00404301" w:rsidP="006163D6">
      <w:pPr>
        <w:pStyle w:val="Default"/>
        <w:ind w:right="567"/>
        <w:jc w:val="both"/>
        <w:rPr>
          <w:bCs/>
          <w:color w:val="000000" w:themeColor="text1"/>
        </w:rPr>
      </w:pPr>
    </w:p>
    <w:p w14:paraId="5F9CBCE0" w14:textId="77777777" w:rsidR="00404301" w:rsidRPr="00CF590E" w:rsidRDefault="00404301" w:rsidP="006163D6">
      <w:pPr>
        <w:pStyle w:val="Default"/>
        <w:ind w:right="567"/>
        <w:jc w:val="both"/>
        <w:rPr>
          <w:bCs/>
          <w:color w:val="000000" w:themeColor="text1"/>
        </w:rPr>
      </w:pPr>
    </w:p>
    <w:p w14:paraId="783D774A" w14:textId="0DB4280D" w:rsidR="00BA3BDC" w:rsidRPr="00944678" w:rsidRDefault="1ED0700D" w:rsidP="00BA3BDC">
      <w:pPr>
        <w:autoSpaceDE w:val="0"/>
        <w:autoSpaceDN w:val="0"/>
        <w:adjustRightInd w:val="0"/>
        <w:spacing w:after="0" w:line="240" w:lineRule="auto"/>
        <w:jc w:val="both"/>
        <w:rPr>
          <w:rFonts w:ascii="Arial" w:eastAsia="Times New Roman" w:hAnsi="Arial" w:cs="Arial"/>
          <w:color w:val="0070C0"/>
          <w:sz w:val="28"/>
          <w:szCs w:val="28"/>
          <w:lang w:eastAsia="en-GB"/>
        </w:rPr>
      </w:pPr>
      <w:r w:rsidRPr="5B88302E">
        <w:rPr>
          <w:rFonts w:ascii="Arial" w:hAnsi="Arial" w:cs="Arial"/>
          <w:b/>
          <w:bCs/>
          <w:color w:val="0070C0"/>
          <w:sz w:val="24"/>
          <w:szCs w:val="24"/>
        </w:rPr>
        <w:lastRenderedPageBreak/>
        <w:t xml:space="preserve">10.1 </w:t>
      </w:r>
      <w:r w:rsidR="00BA3BDC" w:rsidRPr="5B88302E">
        <w:rPr>
          <w:rFonts w:ascii="Arial" w:hAnsi="Arial" w:cs="Arial"/>
          <w:b/>
          <w:color w:val="0070C0"/>
          <w:sz w:val="24"/>
          <w:szCs w:val="24"/>
        </w:rPr>
        <w:t>Audit Assurance on Risk Management</w:t>
      </w:r>
    </w:p>
    <w:p w14:paraId="69163F5A" w14:textId="77777777" w:rsidR="00BA3BDC" w:rsidRPr="00F25FBC" w:rsidRDefault="00BA3BDC" w:rsidP="00BA3BDC">
      <w:pPr>
        <w:pStyle w:val="Default"/>
        <w:spacing w:line="276" w:lineRule="auto"/>
        <w:ind w:right="95"/>
        <w:jc w:val="both"/>
        <w:rPr>
          <w:bCs/>
          <w:color w:val="auto"/>
          <w:szCs w:val="28"/>
        </w:rPr>
      </w:pPr>
    </w:p>
    <w:p w14:paraId="3F059C22" w14:textId="48FAEED2" w:rsidR="00BA3BDC" w:rsidRPr="00874E7A" w:rsidRDefault="00BA3BDC" w:rsidP="00874E7A">
      <w:pPr>
        <w:pStyle w:val="Default"/>
        <w:tabs>
          <w:tab w:val="left" w:pos="8364"/>
        </w:tabs>
        <w:spacing w:line="276" w:lineRule="auto"/>
        <w:ind w:right="95"/>
        <w:jc w:val="both"/>
        <w:rPr>
          <w:color w:val="auto"/>
        </w:rPr>
      </w:pPr>
      <w:r w:rsidRPr="00874E7A">
        <w:rPr>
          <w:color w:val="auto"/>
        </w:rPr>
        <w:t xml:space="preserve">Audit Wales Structured Assessment Phase 2 Report received in </w:t>
      </w:r>
      <w:r w:rsidR="00CD5FFE" w:rsidRPr="00874E7A">
        <w:rPr>
          <w:color w:val="auto"/>
        </w:rPr>
        <w:t>December</w:t>
      </w:r>
      <w:r w:rsidRPr="00874E7A">
        <w:rPr>
          <w:color w:val="auto"/>
        </w:rPr>
        <w:t xml:space="preserve"> 2023, noted the following in relation to the Management of Risk within the Health Board: </w:t>
      </w:r>
    </w:p>
    <w:p w14:paraId="1ADF9497" w14:textId="77777777" w:rsidR="00BA3BDC" w:rsidRPr="00874E7A" w:rsidRDefault="00BA3BDC" w:rsidP="00874E7A">
      <w:pPr>
        <w:pStyle w:val="Default"/>
        <w:tabs>
          <w:tab w:val="left" w:pos="8364"/>
        </w:tabs>
        <w:spacing w:line="276" w:lineRule="auto"/>
        <w:ind w:right="95"/>
        <w:jc w:val="both"/>
        <w:rPr>
          <w:color w:val="auto"/>
        </w:rPr>
      </w:pPr>
    </w:p>
    <w:p w14:paraId="15894813" w14:textId="4A0AFC9D" w:rsidR="00BA3BDC" w:rsidRPr="00874E7A" w:rsidRDefault="00BA3BDC" w:rsidP="00874E7A">
      <w:pPr>
        <w:pStyle w:val="Default"/>
        <w:tabs>
          <w:tab w:val="left" w:pos="8364"/>
        </w:tabs>
        <w:spacing w:line="276" w:lineRule="auto"/>
        <w:ind w:right="95"/>
        <w:jc w:val="both"/>
        <w:rPr>
          <w:color w:val="auto"/>
        </w:rPr>
      </w:pPr>
      <w:r w:rsidRPr="00874E7A">
        <w:rPr>
          <w:i/>
          <w:color w:val="auto"/>
        </w:rPr>
        <w:t>“</w:t>
      </w:r>
      <w:r w:rsidRPr="00874E7A">
        <w:rPr>
          <w:color w:val="auto"/>
        </w:rPr>
        <w:t xml:space="preserve">The Health Board’s </w:t>
      </w:r>
      <w:r w:rsidR="0C10AF2E" w:rsidRPr="00874E7A">
        <w:rPr>
          <w:color w:val="auto"/>
        </w:rPr>
        <w:t>continues to have</w:t>
      </w:r>
      <w:r w:rsidRPr="00874E7A">
        <w:rPr>
          <w:color w:val="auto"/>
        </w:rPr>
        <w:t xml:space="preserve"> clearly documented </w:t>
      </w:r>
      <w:r w:rsidR="0C10AF2E" w:rsidRPr="00874E7A">
        <w:rPr>
          <w:color w:val="auto"/>
        </w:rPr>
        <w:t xml:space="preserve">strategic risks </w:t>
      </w:r>
      <w:r w:rsidRPr="00874E7A">
        <w:rPr>
          <w:color w:val="auto"/>
        </w:rPr>
        <w:t xml:space="preserve">in its Board Assurance Framework (BAF) and </w:t>
      </w:r>
      <w:r w:rsidR="0C10AF2E" w:rsidRPr="00874E7A">
        <w:rPr>
          <w:color w:val="auto"/>
        </w:rPr>
        <w:t xml:space="preserve">has maintained its </w:t>
      </w:r>
      <w:r w:rsidRPr="00874E7A">
        <w:rPr>
          <w:color w:val="auto"/>
        </w:rPr>
        <w:t xml:space="preserve">well-established </w:t>
      </w:r>
      <w:r w:rsidR="0C10AF2E" w:rsidRPr="00874E7A">
        <w:rPr>
          <w:color w:val="auto"/>
        </w:rPr>
        <w:t>regime</w:t>
      </w:r>
      <w:r w:rsidRPr="00874E7A">
        <w:rPr>
          <w:color w:val="auto"/>
        </w:rPr>
        <w:t xml:space="preserve"> to ensure </w:t>
      </w:r>
      <w:r w:rsidR="0C10AF2E" w:rsidRPr="00874E7A">
        <w:rPr>
          <w:color w:val="auto"/>
        </w:rPr>
        <w:t>appropriate scrutiny by the Board, committees,</w:t>
      </w:r>
      <w:r w:rsidRPr="00874E7A">
        <w:rPr>
          <w:color w:val="auto"/>
        </w:rPr>
        <w:t xml:space="preserve"> and </w:t>
      </w:r>
      <w:r w:rsidR="0C10AF2E" w:rsidRPr="00874E7A">
        <w:rPr>
          <w:color w:val="auto"/>
        </w:rPr>
        <w:t>executive leads. As recommended last year, the Health Board has updated its BAF to ensure the strategic risks align with the refreshed strategic objectives, priorities, and workstreams”</w:t>
      </w:r>
    </w:p>
    <w:p w14:paraId="4E9EB55A" w14:textId="77777777" w:rsidR="00BA3BDC" w:rsidRPr="00874E7A" w:rsidRDefault="00BA3BDC" w:rsidP="00874E7A">
      <w:pPr>
        <w:pStyle w:val="Default"/>
        <w:spacing w:line="276" w:lineRule="auto"/>
        <w:ind w:right="567"/>
        <w:jc w:val="both"/>
        <w:rPr>
          <w:color w:val="auto"/>
        </w:rPr>
      </w:pPr>
    </w:p>
    <w:p w14:paraId="5D208EB5" w14:textId="10354C89" w:rsidR="00F42F42" w:rsidRPr="00874E7A" w:rsidRDefault="00BA3BDC" w:rsidP="00874E7A">
      <w:pPr>
        <w:pStyle w:val="AuditBodyText"/>
        <w:spacing w:before="120" w:line="252" w:lineRule="auto"/>
        <w:rPr>
          <w:rFonts w:ascii="Arial" w:hAnsi="Arial"/>
        </w:rPr>
      </w:pPr>
      <w:r w:rsidRPr="00874E7A">
        <w:rPr>
          <w:rFonts w:ascii="Arial" w:hAnsi="Arial"/>
        </w:rPr>
        <w:t>NWSSP Assurance Services undertook an Internal Audit Review of Risk Management processes in April 202</w:t>
      </w:r>
      <w:r w:rsidR="00CD5FFE" w:rsidRPr="00874E7A">
        <w:rPr>
          <w:rFonts w:ascii="Arial" w:hAnsi="Arial"/>
        </w:rPr>
        <w:t>4</w:t>
      </w:r>
      <w:r w:rsidRPr="00874E7A">
        <w:rPr>
          <w:rFonts w:ascii="Arial" w:hAnsi="Arial"/>
        </w:rPr>
        <w:t xml:space="preserve"> which received a Reasonable Assurance rating and concluded that “</w:t>
      </w:r>
      <w:r w:rsidRPr="00874E7A">
        <w:rPr>
          <w:rFonts w:ascii="Arial" w:eastAsia="Arial Unicode MS" w:hAnsi="Arial"/>
        </w:rPr>
        <w:t xml:space="preserve">The Health Board </w:t>
      </w:r>
      <w:r w:rsidR="1D941240" w:rsidRPr="00874E7A">
        <w:rPr>
          <w:rFonts w:ascii="Arial" w:hAnsi="Arial"/>
        </w:rPr>
        <w:t>has robust arrangements in place for managing strategic risks. The Board Assurance Framework (BAF) provides key information on</w:t>
      </w:r>
      <w:r w:rsidRPr="00874E7A">
        <w:rPr>
          <w:rFonts w:ascii="Arial" w:eastAsia="Arial Unicode MS" w:hAnsi="Arial"/>
        </w:rPr>
        <w:t xml:space="preserve"> the </w:t>
      </w:r>
      <w:r w:rsidR="1D941240" w:rsidRPr="00874E7A">
        <w:rPr>
          <w:rFonts w:ascii="Arial" w:hAnsi="Arial"/>
        </w:rPr>
        <w:t xml:space="preserve">key strategic risks that could impact on the delivery </w:t>
      </w:r>
      <w:r w:rsidRPr="00874E7A">
        <w:rPr>
          <w:rFonts w:ascii="Arial" w:eastAsia="Arial Unicode MS" w:hAnsi="Arial"/>
        </w:rPr>
        <w:t xml:space="preserve">of the </w:t>
      </w:r>
      <w:r w:rsidR="1D941240" w:rsidRPr="00874E7A">
        <w:rPr>
          <w:rFonts w:ascii="Arial" w:hAnsi="Arial"/>
        </w:rPr>
        <w:t>Health Board’s Strategy ‘Shaping our Future Wellbeing’. The BAF is routinely reviewed by the Executive Team and is a standing agenda item at Board meetings.  Our review of the Strategy and Risk Management Procedures confirmed that staff are provided with comprehensive information on the Health Board’s risk management system.</w:t>
      </w:r>
      <w:r w:rsidRPr="00874E7A">
        <w:rPr>
          <w:rFonts w:ascii="Arial" w:eastAsia="Arial Unicode MS" w:hAnsi="Arial"/>
        </w:rPr>
        <w:t>”</w:t>
      </w:r>
    </w:p>
    <w:p w14:paraId="33124095" w14:textId="77777777" w:rsidR="00261944" w:rsidRDefault="00261944" w:rsidP="006163D6">
      <w:pPr>
        <w:pStyle w:val="Default"/>
        <w:spacing w:line="276" w:lineRule="auto"/>
        <w:ind w:right="567"/>
        <w:jc w:val="both"/>
        <w:rPr>
          <w:b/>
          <w:bCs/>
          <w:color w:val="0070C0"/>
        </w:rPr>
      </w:pPr>
    </w:p>
    <w:p w14:paraId="46F64286" w14:textId="675294F1" w:rsidR="006163D6" w:rsidRPr="00944678" w:rsidRDefault="006163D6" w:rsidP="006163D6">
      <w:pPr>
        <w:pStyle w:val="Default"/>
        <w:spacing w:line="276" w:lineRule="auto"/>
        <w:ind w:right="567"/>
        <w:jc w:val="both"/>
        <w:rPr>
          <w:b/>
          <w:bCs/>
          <w:color w:val="0070C0"/>
        </w:rPr>
      </w:pPr>
      <w:r w:rsidRPr="76E75621">
        <w:rPr>
          <w:b/>
          <w:bCs/>
          <w:color w:val="0070C0"/>
        </w:rPr>
        <w:t>1</w:t>
      </w:r>
      <w:r w:rsidR="37C210A2" w:rsidRPr="76E75621">
        <w:rPr>
          <w:b/>
          <w:bCs/>
          <w:color w:val="0070C0"/>
        </w:rPr>
        <w:t>0.2</w:t>
      </w:r>
      <w:r w:rsidRPr="00944678">
        <w:rPr>
          <w:b/>
          <w:bCs/>
          <w:color w:val="0070C0"/>
        </w:rPr>
        <w:t xml:space="preserve"> Management of Risk </w:t>
      </w:r>
    </w:p>
    <w:p w14:paraId="7062F33B" w14:textId="77777777" w:rsidR="006163D6" w:rsidRPr="00E651A0" w:rsidRDefault="006163D6" w:rsidP="006163D6">
      <w:pPr>
        <w:pStyle w:val="Default"/>
        <w:spacing w:line="276" w:lineRule="auto"/>
        <w:ind w:right="567"/>
        <w:jc w:val="both"/>
        <w:rPr>
          <w:b/>
          <w:bCs/>
          <w:color w:val="000000" w:themeColor="text1"/>
        </w:rPr>
      </w:pPr>
    </w:p>
    <w:p w14:paraId="5B959990" w14:textId="2641CFA6" w:rsidR="00BA3BDC" w:rsidRPr="00874E7A" w:rsidRDefault="00BA3BDC" w:rsidP="00874E7A">
      <w:pPr>
        <w:pStyle w:val="Default"/>
        <w:ind w:left="45" w:right="-46"/>
        <w:jc w:val="both"/>
        <w:rPr>
          <w:color w:val="auto"/>
        </w:rPr>
      </w:pPr>
      <w:r w:rsidRPr="00874E7A">
        <w:rPr>
          <w:color w:val="auto"/>
        </w:rPr>
        <w:t xml:space="preserve">Overall responsibility for the Risk Management and Board Assurance Framework Strategy lies with the Director of Corporate Governance who has </w:t>
      </w:r>
      <w:r w:rsidR="415BBE73" w:rsidRPr="00874E7A">
        <w:rPr>
          <w:color w:val="auto"/>
        </w:rPr>
        <w:t xml:space="preserve">been </w:t>
      </w:r>
      <w:r w:rsidRPr="00874E7A">
        <w:rPr>
          <w:color w:val="auto"/>
        </w:rPr>
        <w:t xml:space="preserve">delegated responsibility for managing the development and implementation of the Risk Management and Board Assurance Framework Strategy. Arrangements are in place to effectively assess and manage risks across the organisation, which includes the ongoing review and updating of the Board Assurance Framework and the Corporate Risk Register so that the Board maintains a line of sight on the Health Board’s key strategic and operational risks. </w:t>
      </w:r>
    </w:p>
    <w:p w14:paraId="7A63E524" w14:textId="7AEDF1E2" w:rsidR="1E789E17" w:rsidRPr="00874E7A" w:rsidRDefault="1E789E17" w:rsidP="00874E7A">
      <w:pPr>
        <w:pStyle w:val="Default"/>
        <w:ind w:left="45" w:right="-46"/>
        <w:jc w:val="both"/>
        <w:rPr>
          <w:color w:val="auto"/>
        </w:rPr>
      </w:pPr>
    </w:p>
    <w:p w14:paraId="1DCA17E3" w14:textId="7D033825" w:rsidR="235F144D" w:rsidRPr="00874E7A" w:rsidRDefault="235F144D" w:rsidP="00874E7A">
      <w:pPr>
        <w:pStyle w:val="Default"/>
        <w:ind w:left="45" w:right="-46"/>
        <w:jc w:val="both"/>
        <w:rPr>
          <w:color w:val="auto"/>
        </w:rPr>
      </w:pPr>
      <w:r w:rsidRPr="00874E7A">
        <w:rPr>
          <w:color w:val="auto"/>
        </w:rPr>
        <w:t>The BAF is a live document that is presented at every public Board meeting</w:t>
      </w:r>
      <w:r w:rsidR="109E02EF" w:rsidRPr="00874E7A">
        <w:rPr>
          <w:color w:val="auto"/>
        </w:rPr>
        <w:t xml:space="preserve"> by the Director of Corporate Governance</w:t>
      </w:r>
      <w:r w:rsidRPr="00874E7A">
        <w:rPr>
          <w:color w:val="auto"/>
        </w:rPr>
        <w:t>. It is track changed to show changes since the last meeting</w:t>
      </w:r>
      <w:r w:rsidR="5933D928" w:rsidRPr="00874E7A">
        <w:rPr>
          <w:color w:val="auto"/>
        </w:rPr>
        <w:t>.</w:t>
      </w:r>
    </w:p>
    <w:p w14:paraId="39BAD7CD" w14:textId="77777777" w:rsidR="00BA3BDC" w:rsidRPr="00874E7A" w:rsidRDefault="00BA3BDC" w:rsidP="00874E7A">
      <w:pPr>
        <w:pStyle w:val="Default"/>
        <w:ind w:right="567"/>
        <w:jc w:val="both"/>
        <w:rPr>
          <w:bCs/>
          <w:color w:val="auto"/>
        </w:rPr>
      </w:pPr>
    </w:p>
    <w:p w14:paraId="4FF59AF4" w14:textId="77777777" w:rsidR="00BA3BDC" w:rsidRPr="00874E7A" w:rsidRDefault="00BA3BDC" w:rsidP="00874E7A">
      <w:pPr>
        <w:pStyle w:val="Default"/>
        <w:ind w:left="45" w:right="-46"/>
        <w:jc w:val="both"/>
        <w:rPr>
          <w:b/>
          <w:bCs/>
          <w:color w:val="auto"/>
        </w:rPr>
      </w:pPr>
      <w:r w:rsidRPr="00874E7A">
        <w:rPr>
          <w:bCs/>
          <w:color w:val="auto"/>
        </w:rPr>
        <w:t xml:space="preserve">The Corporate Governance Department monitor and maintain the Corporate Risk Register. Each Corporate Department and Clinical Board has responsibility to maintain a comprehensive risk register which forms the basis of the risks that are reflected within the Corporate Risk Register. The Corporate Governance Department regularly meet with Clinical Board and Corporate Department risk leads to review and monitor their Clinical Board/Corporate Department and local level risk registers to ensure that they accurately record the risks that their areas are encountering and to assist those areas in considering new and emerging risks to their service.  Following that exercise extreme operational risks, those scored 20/25 or higher, are recorded on the Corporate Risk Register and reported to the Board for scrutiny and approval on a bi-monthly basis. Any risks that are identified as having the potential to impact on the </w:t>
      </w:r>
      <w:r w:rsidRPr="00874E7A">
        <w:rPr>
          <w:bCs/>
          <w:color w:val="auto"/>
        </w:rPr>
        <w:lastRenderedPageBreak/>
        <w:t>Health Board’s strategic objectives are added to the BAF. Each risk detailed on the Corporate Risk Register is also linked to a Strategic Risk contained in the BAF to ensure that risks are appropriately monitored and escalated.</w:t>
      </w:r>
    </w:p>
    <w:p w14:paraId="19E05DF1" w14:textId="4E9C5073" w:rsidR="006163D6" w:rsidRPr="00874E7A" w:rsidRDefault="006163D6" w:rsidP="00874E7A">
      <w:pPr>
        <w:pStyle w:val="Default"/>
        <w:ind w:left="45" w:right="567"/>
        <w:jc w:val="both"/>
        <w:rPr>
          <w:bCs/>
          <w:i/>
          <w:color w:val="auto"/>
        </w:rPr>
      </w:pPr>
    </w:p>
    <w:p w14:paraId="3B6E47A6" w14:textId="20A7547E" w:rsidR="00BA3BDC" w:rsidRPr="00874E7A" w:rsidRDefault="00BA3BDC" w:rsidP="00874E7A">
      <w:pPr>
        <w:tabs>
          <w:tab w:val="left" w:pos="8364"/>
        </w:tabs>
        <w:spacing w:line="240" w:lineRule="auto"/>
        <w:ind w:right="662"/>
        <w:jc w:val="both"/>
        <w:rPr>
          <w:rFonts w:ascii="Arial" w:hAnsi="Arial" w:cs="Arial"/>
          <w:sz w:val="24"/>
          <w:szCs w:val="24"/>
        </w:rPr>
      </w:pPr>
      <w:r w:rsidRPr="00874E7A">
        <w:rPr>
          <w:rFonts w:ascii="Arial" w:hAnsi="Arial" w:cs="Arial"/>
          <w:sz w:val="24"/>
          <w:szCs w:val="24"/>
        </w:rPr>
        <w:t xml:space="preserve">The key risks detailed in the BAF and Corporate Risk Register are also shared at relevant </w:t>
      </w:r>
      <w:r w:rsidR="00B8268E" w:rsidRPr="00874E7A">
        <w:rPr>
          <w:rFonts w:ascii="Arial" w:hAnsi="Arial" w:cs="Arial"/>
          <w:sz w:val="24"/>
          <w:szCs w:val="24"/>
        </w:rPr>
        <w:t>C</w:t>
      </w:r>
      <w:r w:rsidRPr="00874E7A">
        <w:rPr>
          <w:rFonts w:ascii="Arial" w:hAnsi="Arial" w:cs="Arial"/>
          <w:sz w:val="24"/>
          <w:szCs w:val="24"/>
        </w:rPr>
        <w:t>ommittees of the Board for further scrutiny and discussion</w:t>
      </w:r>
      <w:r w:rsidR="4D0A5EA7" w:rsidRPr="00874E7A">
        <w:rPr>
          <w:rFonts w:ascii="Arial" w:hAnsi="Arial" w:cs="Arial"/>
          <w:sz w:val="24"/>
          <w:szCs w:val="24"/>
        </w:rPr>
        <w:t xml:space="preserve"> and Risks are a standing item at the monthly Clinical Board reviews.</w:t>
      </w:r>
      <w:r w:rsidR="0086109E" w:rsidRPr="00874E7A">
        <w:rPr>
          <w:rFonts w:ascii="Arial" w:hAnsi="Arial" w:cs="Arial"/>
          <w:sz w:val="24"/>
          <w:szCs w:val="24"/>
        </w:rPr>
        <w:t xml:space="preserve"> </w:t>
      </w:r>
    </w:p>
    <w:p w14:paraId="1D1EDCBB" w14:textId="203FFA49" w:rsidR="00BA3BDC" w:rsidRPr="00874E7A" w:rsidRDefault="00BA3BDC" w:rsidP="00874E7A">
      <w:pPr>
        <w:spacing w:line="240" w:lineRule="auto"/>
        <w:jc w:val="both"/>
        <w:rPr>
          <w:rFonts w:ascii="Arial" w:hAnsi="Arial" w:cs="Arial"/>
          <w:sz w:val="24"/>
          <w:szCs w:val="24"/>
        </w:rPr>
      </w:pPr>
      <w:r w:rsidRPr="00874E7A">
        <w:rPr>
          <w:rFonts w:ascii="Arial" w:hAnsi="Arial" w:cs="Arial"/>
          <w:sz w:val="24"/>
          <w:szCs w:val="24"/>
        </w:rPr>
        <w:t xml:space="preserve">The Corporate Governance Department provide staff with training in the management of functional work place risk management processes and assessments. </w:t>
      </w:r>
    </w:p>
    <w:p w14:paraId="3EC54768" w14:textId="0A5332D2" w:rsidR="00BA3BDC" w:rsidRPr="00874E7A" w:rsidRDefault="00BA3BDC" w:rsidP="00874E7A">
      <w:pPr>
        <w:spacing w:line="240" w:lineRule="auto"/>
        <w:jc w:val="both"/>
        <w:rPr>
          <w:rFonts w:ascii="Arial" w:hAnsi="Arial" w:cs="Arial"/>
          <w:sz w:val="24"/>
          <w:szCs w:val="24"/>
        </w:rPr>
      </w:pPr>
      <w:r w:rsidRPr="00874E7A">
        <w:rPr>
          <w:rFonts w:ascii="Arial" w:hAnsi="Arial" w:cs="Arial"/>
          <w:sz w:val="24"/>
          <w:szCs w:val="24"/>
        </w:rPr>
        <w:t xml:space="preserve"> The risks detailed in the BAF and Corporate Risk Register are considered when determining the Health Board’s risk appetite. The Health Board acknowledges that the delivery of healthcare cannot be achieved unless risks are taken, as well as the subsequent consequences and mitigating actions. It also ensures that risks are not considered in isolation and are taken following consideration of all the risks flowing through the organisation. </w:t>
      </w:r>
    </w:p>
    <w:p w14:paraId="31513022" w14:textId="77777777" w:rsidR="00BA3BDC" w:rsidRPr="00874E7A" w:rsidRDefault="00BA3BDC" w:rsidP="00874E7A">
      <w:pPr>
        <w:spacing w:line="240" w:lineRule="auto"/>
        <w:jc w:val="both"/>
        <w:rPr>
          <w:rFonts w:ascii="Arial" w:hAnsi="Arial" w:cs="Arial"/>
          <w:sz w:val="24"/>
          <w:szCs w:val="24"/>
        </w:rPr>
      </w:pPr>
      <w:r w:rsidRPr="00874E7A">
        <w:rPr>
          <w:rFonts w:ascii="Arial" w:hAnsi="Arial" w:cs="Arial"/>
          <w:iCs/>
          <w:sz w:val="24"/>
          <w:szCs w:val="24"/>
          <w:shd w:val="clear" w:color="auto" w:fill="FFFFFF"/>
        </w:rPr>
        <w:t>The Health Board has approved an overall Risk Appetite of ‘Cautious’ moving towards ‘Seek’ as recorded within the Health Board’s BAF. Within the BAF, individual Risk Appetite levels are also recorded against each of the articulated risks so that each can be managed proactively according to the risk presented.</w:t>
      </w:r>
    </w:p>
    <w:p w14:paraId="5107B307" w14:textId="147DCFCE" w:rsidR="00E14EBD" w:rsidRPr="00874E7A" w:rsidRDefault="00BA3BDC" w:rsidP="00874E7A">
      <w:pPr>
        <w:spacing w:line="240" w:lineRule="auto"/>
        <w:jc w:val="both"/>
        <w:rPr>
          <w:rFonts w:ascii="Arial" w:hAnsi="Arial" w:cs="Arial"/>
          <w:sz w:val="24"/>
          <w:szCs w:val="24"/>
        </w:rPr>
      </w:pPr>
      <w:r w:rsidRPr="00874E7A">
        <w:rPr>
          <w:rFonts w:ascii="Arial" w:hAnsi="Arial" w:cs="Arial"/>
          <w:sz w:val="24"/>
          <w:szCs w:val="24"/>
        </w:rPr>
        <w:t xml:space="preserve">Communicating and consulting with internal and external stakeholders and partners, as appropriate, at each stage of the risk management process and concerning the process as a whole is important. The frequency of the communication will vary depending upon the severity of the risk and is discussed and agreed with the stakeholders and partners as necessary. This process is led by the person nominated as the lead to manage the risk and for communication with external stakeholders this will be the appointed Executive Director lead for the risk. As the designated lead for Risk Management the Director of Corporate Governance also attends the Health Board’s Stakeholder Reference Group to brief public stakeholders on the activities of the Board including the management or risk. </w:t>
      </w:r>
    </w:p>
    <w:p w14:paraId="2E3EEE37" w14:textId="77777777" w:rsidR="006163D6" w:rsidRDefault="006163D6" w:rsidP="006163D6">
      <w:pPr>
        <w:pStyle w:val="Default"/>
        <w:rPr>
          <w:b/>
        </w:rPr>
      </w:pPr>
    </w:p>
    <w:p w14:paraId="3F4572C5" w14:textId="614F0799" w:rsidR="006163D6" w:rsidRPr="00944678" w:rsidRDefault="006163D6" w:rsidP="006163D6">
      <w:pPr>
        <w:pStyle w:val="Default"/>
        <w:rPr>
          <w:color w:val="2F5496" w:themeColor="accent1" w:themeShade="BF"/>
          <w:sz w:val="28"/>
          <w:szCs w:val="28"/>
        </w:rPr>
      </w:pPr>
      <w:r w:rsidRPr="2958AA25">
        <w:rPr>
          <w:b/>
          <w:bCs/>
          <w:color w:val="2F5496" w:themeColor="accent1" w:themeShade="BF"/>
          <w:sz w:val="28"/>
          <w:szCs w:val="28"/>
        </w:rPr>
        <w:t>1</w:t>
      </w:r>
      <w:r w:rsidR="7A22DF8E" w:rsidRPr="2958AA25">
        <w:rPr>
          <w:b/>
          <w:bCs/>
          <w:color w:val="2F5496" w:themeColor="accent1" w:themeShade="BF"/>
          <w:sz w:val="28"/>
          <w:szCs w:val="28"/>
        </w:rPr>
        <w:t>1</w:t>
      </w:r>
      <w:r w:rsidRPr="00944678">
        <w:rPr>
          <w:b/>
          <w:color w:val="2F5496" w:themeColor="accent1" w:themeShade="BF"/>
          <w:sz w:val="28"/>
          <w:szCs w:val="28"/>
        </w:rPr>
        <w:t>. MANDATORY DISCLOSURES</w:t>
      </w:r>
    </w:p>
    <w:p w14:paraId="5E6D573E" w14:textId="77777777" w:rsidR="006163D6" w:rsidRPr="00944678" w:rsidRDefault="006163D6" w:rsidP="006163D6">
      <w:pPr>
        <w:pStyle w:val="Default"/>
        <w:rPr>
          <w:b/>
          <w:i/>
          <w:iCs/>
          <w:color w:val="2F5496" w:themeColor="accent1" w:themeShade="BF"/>
          <w:sz w:val="22"/>
          <w:szCs w:val="22"/>
          <w:highlight w:val="yellow"/>
        </w:rPr>
      </w:pPr>
    </w:p>
    <w:p w14:paraId="23B8BDA4" w14:textId="77777777" w:rsidR="006163D6" w:rsidRDefault="006163D6" w:rsidP="006163D6">
      <w:pPr>
        <w:pStyle w:val="Default"/>
        <w:rPr>
          <w:b/>
          <w:i/>
          <w:color w:val="2F5496" w:themeColor="accent1" w:themeShade="BF"/>
        </w:rPr>
      </w:pPr>
    </w:p>
    <w:p w14:paraId="01500770" w14:textId="3373AD6B" w:rsidR="006163D6" w:rsidRPr="00944678" w:rsidRDefault="006163D6" w:rsidP="006163D6">
      <w:pPr>
        <w:pStyle w:val="Default"/>
        <w:rPr>
          <w:b/>
          <w:color w:val="0070C0"/>
        </w:rPr>
      </w:pPr>
      <w:r w:rsidRPr="2958AA25">
        <w:rPr>
          <w:b/>
          <w:bCs/>
          <w:color w:val="0070C0"/>
        </w:rPr>
        <w:t>1</w:t>
      </w:r>
      <w:r w:rsidR="2A3025A4" w:rsidRPr="2958AA25">
        <w:rPr>
          <w:b/>
          <w:bCs/>
          <w:color w:val="0070C0"/>
        </w:rPr>
        <w:t>1</w:t>
      </w:r>
      <w:r w:rsidRPr="00944678">
        <w:rPr>
          <w:b/>
          <w:color w:val="0070C0"/>
        </w:rPr>
        <w:t xml:space="preserve">.1 </w:t>
      </w:r>
      <w:r w:rsidR="000944A7">
        <w:rPr>
          <w:b/>
          <w:color w:val="0070C0"/>
        </w:rPr>
        <w:t xml:space="preserve">Revised </w:t>
      </w:r>
      <w:r w:rsidRPr="00944678">
        <w:rPr>
          <w:b/>
          <w:color w:val="0070C0"/>
        </w:rPr>
        <w:t xml:space="preserve">Health and Care Standards </w:t>
      </w:r>
    </w:p>
    <w:p w14:paraId="7639F268" w14:textId="7247FC81" w:rsidR="006163D6" w:rsidRPr="00353352" w:rsidRDefault="006163D6" w:rsidP="006163D6">
      <w:pPr>
        <w:pStyle w:val="Default"/>
        <w:rPr>
          <w:b/>
          <w:i/>
          <w:color w:val="0070C0"/>
        </w:rPr>
      </w:pPr>
    </w:p>
    <w:p w14:paraId="0A6DBC0D" w14:textId="07B77C96" w:rsidR="006163D6" w:rsidRPr="00874E7A" w:rsidRDefault="0087144D" w:rsidP="00874E7A">
      <w:pPr>
        <w:jc w:val="both"/>
        <w:rPr>
          <w:i/>
          <w:color w:val="FF0000"/>
        </w:rPr>
      </w:pPr>
      <w:r>
        <w:rPr>
          <w:rFonts w:ascii="Arial" w:eastAsia="Times New Roman" w:hAnsi="Arial" w:cs="Arial"/>
          <w:iCs/>
          <w:sz w:val="24"/>
          <w:szCs w:val="24"/>
          <w:lang w:eastAsia="en-GB"/>
        </w:rPr>
        <w:t xml:space="preserve">Health &amp; Care standards have been revised under Duty of Quality and further information is available in our Duty of Quality report. </w:t>
      </w:r>
    </w:p>
    <w:p w14:paraId="52B7FE17" w14:textId="6D4E69CE" w:rsidR="00CE4AA3" w:rsidRPr="00CE4AA3" w:rsidRDefault="006163D6" w:rsidP="00CE4AA3">
      <w:pPr>
        <w:pStyle w:val="Default"/>
        <w:rPr>
          <w:lang w:eastAsia="en-GB"/>
        </w:rPr>
      </w:pPr>
      <w:r w:rsidRPr="1E46FD3D">
        <w:rPr>
          <w:b/>
          <w:bCs/>
          <w:color w:val="0070C0"/>
        </w:rPr>
        <w:t>1</w:t>
      </w:r>
      <w:r w:rsidR="57897B4F" w:rsidRPr="1E46FD3D">
        <w:rPr>
          <w:b/>
          <w:bCs/>
          <w:color w:val="0070C0"/>
        </w:rPr>
        <w:t>1.2</w:t>
      </w:r>
      <w:r w:rsidRPr="00113759">
        <w:rPr>
          <w:b/>
          <w:iCs/>
          <w:color w:val="0070C0"/>
        </w:rPr>
        <w:t xml:space="preserve"> Emergency Preparedness </w:t>
      </w:r>
      <w:r w:rsidR="007418FD" w:rsidRPr="007418FD">
        <w:rPr>
          <w:lang w:eastAsia="en-GB"/>
        </w:rPr>
        <w:t>  </w:t>
      </w:r>
    </w:p>
    <w:p w14:paraId="0066008A" w14:textId="6D4E69CE" w:rsidR="141C800F" w:rsidRDefault="141C800F" w:rsidP="141C800F">
      <w:pPr>
        <w:pStyle w:val="Default"/>
        <w:rPr>
          <w:lang w:eastAsia="en-GB"/>
        </w:rPr>
      </w:pPr>
    </w:p>
    <w:p w14:paraId="27A8C9CD" w14:textId="37B2C841" w:rsidR="007418FD" w:rsidRPr="00874E7A" w:rsidRDefault="007418FD" w:rsidP="00874E7A">
      <w:pPr>
        <w:spacing w:before="100" w:beforeAutospacing="1" w:after="100" w:afterAutospacing="1" w:line="240" w:lineRule="auto"/>
        <w:jc w:val="both"/>
        <w:rPr>
          <w:rFonts w:ascii="Arial" w:eastAsia="Times New Roman" w:hAnsi="Arial" w:cs="Arial"/>
          <w:sz w:val="24"/>
          <w:szCs w:val="24"/>
          <w:lang w:eastAsia="en-GB"/>
        </w:rPr>
      </w:pPr>
      <w:r w:rsidRPr="00874E7A">
        <w:rPr>
          <w:rFonts w:ascii="Arial" w:eastAsia="Times New Roman" w:hAnsi="Arial" w:cs="Arial"/>
          <w:sz w:val="24"/>
          <w:szCs w:val="24"/>
          <w:lang w:eastAsia="en-GB"/>
        </w:rPr>
        <w:t>The Health Board had emergency and business continuity arrangements in place during the financial year 2023-24, in accordance with the Civil Contingencies Act 2004 and the Emergency Planning Guidance issued by Welsh Government.</w:t>
      </w:r>
    </w:p>
    <w:p w14:paraId="26A0BF77" w14:textId="5DD9E2B1" w:rsidR="007418FD" w:rsidRPr="00874E7A" w:rsidRDefault="007418FD" w:rsidP="00874E7A">
      <w:pPr>
        <w:spacing w:before="100" w:beforeAutospacing="1" w:after="100" w:afterAutospacing="1" w:line="240" w:lineRule="auto"/>
        <w:jc w:val="both"/>
        <w:rPr>
          <w:rFonts w:ascii="Arial" w:eastAsia="Times New Roman" w:hAnsi="Arial" w:cs="Arial"/>
          <w:sz w:val="24"/>
          <w:szCs w:val="24"/>
          <w:lang w:eastAsia="en-GB"/>
        </w:rPr>
      </w:pPr>
      <w:r w:rsidRPr="00874E7A">
        <w:rPr>
          <w:rFonts w:ascii="Arial" w:eastAsia="Times New Roman" w:hAnsi="Arial" w:cs="Arial"/>
          <w:sz w:val="24"/>
          <w:szCs w:val="24"/>
          <w:lang w:eastAsia="en-GB"/>
        </w:rPr>
        <w:t xml:space="preserve">The Major Incident Plan was updated and approved by the Board on 30 September 2021 and was scheduled for a review in September 2024. However, in light of ongoing </w:t>
      </w:r>
      <w:r w:rsidRPr="00874E7A">
        <w:rPr>
          <w:rFonts w:ascii="Arial" w:eastAsia="Times New Roman" w:hAnsi="Arial" w:cs="Arial"/>
          <w:sz w:val="24"/>
          <w:szCs w:val="24"/>
          <w:lang w:eastAsia="en-GB"/>
        </w:rPr>
        <w:lastRenderedPageBreak/>
        <w:t>lessons from the pandemic, the learning from the first stage of the Manchester Arena Inquiry and other national exercises, a review of the Major Incident Plan was undertaken in 2023 and an updated version of the Major Incident Plan was approved by the Board on 25 May 2023.</w:t>
      </w:r>
    </w:p>
    <w:p w14:paraId="1725469E" w14:textId="787FF181" w:rsidR="006163D6" w:rsidRPr="00874E7A" w:rsidRDefault="007418FD" w:rsidP="00874E7A">
      <w:pPr>
        <w:autoSpaceDE w:val="0"/>
        <w:autoSpaceDN w:val="0"/>
        <w:adjustRightInd w:val="0"/>
        <w:spacing w:after="0" w:line="240" w:lineRule="auto"/>
        <w:jc w:val="both"/>
        <w:rPr>
          <w:rFonts w:ascii="Lato-Bold" w:hAnsi="Lato-Bold" w:cs="Lato-Bold"/>
          <w:b/>
          <w:bCs/>
          <w:sz w:val="24"/>
          <w:szCs w:val="24"/>
          <w:highlight w:val="yellow"/>
        </w:rPr>
      </w:pPr>
      <w:r w:rsidRPr="00874E7A">
        <w:rPr>
          <w:rFonts w:ascii="Arial" w:eastAsia="Times New Roman" w:hAnsi="Arial" w:cs="Arial"/>
          <w:sz w:val="24"/>
          <w:szCs w:val="24"/>
          <w:lang w:eastAsia="en-GB"/>
        </w:rPr>
        <w:t>Business Continuity arrangements were activated in response to a number of incidents including sewage and water leaks due to the condition of our major hospital facilities, patient capacity issues, power failures and Industrial action. Our business continuity arrangements enable us to manage the continued delivery of our services following a business disruption. </w:t>
      </w:r>
    </w:p>
    <w:p w14:paraId="7647AC08" w14:textId="369FAFB5" w:rsidR="00D050BB" w:rsidRDefault="00D050BB" w:rsidP="00D050BB">
      <w:pPr>
        <w:autoSpaceDE w:val="0"/>
        <w:autoSpaceDN w:val="0"/>
        <w:adjustRightInd w:val="0"/>
        <w:spacing w:after="0" w:line="240" w:lineRule="auto"/>
        <w:rPr>
          <w:rFonts w:ascii="Arial" w:hAnsi="Arial" w:cs="Arial"/>
          <w:color w:val="000000" w:themeColor="text1"/>
          <w:sz w:val="24"/>
          <w:szCs w:val="24"/>
        </w:rPr>
      </w:pPr>
    </w:p>
    <w:p w14:paraId="4884BA1A" w14:textId="3BC465B5" w:rsidR="006163D6" w:rsidRPr="00B2744E" w:rsidRDefault="00225A72" w:rsidP="006163D6">
      <w:pPr>
        <w:autoSpaceDE w:val="0"/>
        <w:autoSpaceDN w:val="0"/>
        <w:adjustRightInd w:val="0"/>
        <w:spacing w:after="0" w:line="240" w:lineRule="auto"/>
        <w:rPr>
          <w:rFonts w:ascii="Lato-Regular" w:hAnsi="Lato-Regular" w:cs="Lato-Regular"/>
          <w:i/>
          <w:color w:val="000000" w:themeColor="text1"/>
          <w:sz w:val="20"/>
          <w:szCs w:val="20"/>
        </w:rPr>
      </w:pPr>
      <w:r>
        <w:rPr>
          <w:rFonts w:ascii="Lato-Regular" w:hAnsi="Lato-Regular" w:cs="Lato-Regular"/>
          <w:i/>
          <w:color w:val="000000" w:themeColor="text1"/>
          <w:sz w:val="20"/>
          <w:szCs w:val="20"/>
        </w:rPr>
        <w:t xml:space="preserve"> </w:t>
      </w:r>
    </w:p>
    <w:p w14:paraId="6F9A73DD" w14:textId="6D0E26FF" w:rsidR="006163D6" w:rsidRPr="00215EEC" w:rsidRDefault="006163D6" w:rsidP="006163D6">
      <w:pPr>
        <w:pStyle w:val="Default"/>
        <w:rPr>
          <w:b/>
          <w:iCs/>
          <w:color w:val="0070C0"/>
        </w:rPr>
      </w:pPr>
      <w:r w:rsidRPr="15D1A8B8">
        <w:rPr>
          <w:b/>
          <w:bCs/>
          <w:color w:val="0070C0"/>
        </w:rPr>
        <w:t>1</w:t>
      </w:r>
      <w:r w:rsidR="0132D96E" w:rsidRPr="15D1A8B8">
        <w:rPr>
          <w:b/>
          <w:bCs/>
          <w:color w:val="0070C0"/>
        </w:rPr>
        <w:t>1.3</w:t>
      </w:r>
      <w:r w:rsidRPr="00215EEC">
        <w:rPr>
          <w:b/>
          <w:iCs/>
          <w:color w:val="0070C0"/>
        </w:rPr>
        <w:t xml:space="preserve"> Ministerial Directions and Welsh Health Circulars (WHCs)</w:t>
      </w:r>
    </w:p>
    <w:p w14:paraId="47794D88" w14:textId="13A028A2" w:rsidR="00320227" w:rsidRDefault="00320227" w:rsidP="006163D6">
      <w:pPr>
        <w:pStyle w:val="Default"/>
        <w:rPr>
          <w:b/>
          <w:iCs/>
          <w:color w:val="0070C0"/>
        </w:rPr>
      </w:pPr>
    </w:p>
    <w:p w14:paraId="475D3FB5" w14:textId="0A092ADF" w:rsidR="006163D6" w:rsidRPr="00215EEC" w:rsidRDefault="006163D6" w:rsidP="006163D6">
      <w:pPr>
        <w:autoSpaceDE w:val="0"/>
        <w:autoSpaceDN w:val="0"/>
        <w:adjustRightInd w:val="0"/>
        <w:spacing w:after="0" w:line="240" w:lineRule="auto"/>
        <w:rPr>
          <w:rFonts w:ascii="Arial" w:hAnsi="Arial" w:cs="Arial"/>
          <w:sz w:val="24"/>
          <w:szCs w:val="24"/>
        </w:rPr>
      </w:pPr>
      <w:r w:rsidRPr="00215EEC">
        <w:rPr>
          <w:rFonts w:ascii="Arial" w:hAnsi="Arial" w:cs="Arial"/>
          <w:color w:val="000000"/>
          <w:sz w:val="24"/>
          <w:szCs w:val="24"/>
        </w:rPr>
        <w:t>Ministerial Directions and WHCs issued by the Welsh Government for the period April 202</w:t>
      </w:r>
      <w:r w:rsidR="002C2C77">
        <w:rPr>
          <w:rFonts w:ascii="Arial" w:hAnsi="Arial" w:cs="Arial"/>
          <w:color w:val="000000"/>
          <w:sz w:val="24"/>
          <w:szCs w:val="24"/>
        </w:rPr>
        <w:t>3</w:t>
      </w:r>
      <w:r w:rsidRPr="00215EEC">
        <w:rPr>
          <w:rFonts w:ascii="Arial" w:hAnsi="Arial" w:cs="Arial"/>
          <w:color w:val="000000"/>
          <w:sz w:val="24"/>
          <w:szCs w:val="24"/>
        </w:rPr>
        <w:t>- March 202</w:t>
      </w:r>
      <w:r w:rsidR="002C2C77">
        <w:rPr>
          <w:rFonts w:ascii="Arial" w:hAnsi="Arial" w:cs="Arial"/>
          <w:color w:val="000000"/>
          <w:sz w:val="24"/>
          <w:szCs w:val="24"/>
        </w:rPr>
        <w:t>4</w:t>
      </w:r>
      <w:r w:rsidRPr="00215EEC">
        <w:rPr>
          <w:rFonts w:ascii="Arial" w:hAnsi="Arial" w:cs="Arial"/>
          <w:color w:val="000000"/>
          <w:sz w:val="24"/>
          <w:szCs w:val="24"/>
        </w:rPr>
        <w:t xml:space="preserve"> have been considered and where appropriate implemented.</w:t>
      </w:r>
      <w:r w:rsidRPr="00215EEC">
        <w:rPr>
          <w:rFonts w:ascii="Arial" w:hAnsi="Arial" w:cs="Arial"/>
          <w:sz w:val="24"/>
          <w:szCs w:val="24"/>
        </w:rPr>
        <w:t xml:space="preserve">. </w:t>
      </w:r>
      <w:r w:rsidR="00052897" w:rsidRPr="00215EEC">
        <w:rPr>
          <w:rFonts w:ascii="Arial" w:hAnsi="Arial" w:cs="Arial"/>
          <w:sz w:val="24"/>
          <w:szCs w:val="24"/>
        </w:rPr>
        <w:t>Details of the Ministerial Directions issued by the Welsh Government during 202</w:t>
      </w:r>
      <w:r w:rsidR="000F07F2">
        <w:rPr>
          <w:rFonts w:ascii="Arial" w:hAnsi="Arial" w:cs="Arial"/>
          <w:sz w:val="24"/>
          <w:szCs w:val="24"/>
        </w:rPr>
        <w:t>3</w:t>
      </w:r>
      <w:r w:rsidR="00052897" w:rsidRPr="00215EEC">
        <w:rPr>
          <w:rFonts w:ascii="Arial" w:hAnsi="Arial" w:cs="Arial"/>
          <w:sz w:val="24"/>
          <w:szCs w:val="24"/>
        </w:rPr>
        <w:t>/2</w:t>
      </w:r>
      <w:r w:rsidR="000F07F2">
        <w:rPr>
          <w:rFonts w:ascii="Arial" w:hAnsi="Arial" w:cs="Arial"/>
          <w:sz w:val="24"/>
          <w:szCs w:val="24"/>
        </w:rPr>
        <w:t>4</w:t>
      </w:r>
      <w:r w:rsidR="00052897" w:rsidRPr="00215EEC">
        <w:rPr>
          <w:rFonts w:ascii="Arial" w:hAnsi="Arial" w:cs="Arial"/>
          <w:sz w:val="24"/>
          <w:szCs w:val="24"/>
        </w:rPr>
        <w:t xml:space="preserve"> are set out in Appendix 3 attached to this AGS</w:t>
      </w:r>
    </w:p>
    <w:p w14:paraId="5F61EE33" w14:textId="77777777" w:rsidR="006163D6" w:rsidRPr="00215EEC" w:rsidRDefault="006163D6" w:rsidP="006163D6">
      <w:pPr>
        <w:autoSpaceDE w:val="0"/>
        <w:autoSpaceDN w:val="0"/>
        <w:adjustRightInd w:val="0"/>
        <w:spacing w:after="0" w:line="240" w:lineRule="auto"/>
        <w:rPr>
          <w:rFonts w:ascii="Arial" w:hAnsi="Arial" w:cs="Arial"/>
          <w:color w:val="215E9F"/>
          <w:sz w:val="24"/>
          <w:szCs w:val="24"/>
        </w:rPr>
      </w:pPr>
    </w:p>
    <w:p w14:paraId="4AFC0680" w14:textId="21F0DF1F" w:rsidR="006163D6" w:rsidRPr="00215EEC" w:rsidRDefault="006163D6" w:rsidP="006163D6">
      <w:pPr>
        <w:autoSpaceDE w:val="0"/>
        <w:autoSpaceDN w:val="0"/>
        <w:adjustRightInd w:val="0"/>
        <w:spacing w:after="0" w:line="240" w:lineRule="auto"/>
        <w:rPr>
          <w:rFonts w:ascii="Arial" w:hAnsi="Arial" w:cs="Arial"/>
          <w:sz w:val="24"/>
          <w:szCs w:val="24"/>
        </w:rPr>
      </w:pPr>
      <w:r w:rsidRPr="00215EEC">
        <w:rPr>
          <w:rFonts w:ascii="Arial" w:hAnsi="Arial" w:cs="Arial"/>
          <w:sz w:val="24"/>
          <w:szCs w:val="24"/>
        </w:rPr>
        <w:t>During the financial year 202</w:t>
      </w:r>
      <w:r w:rsidR="002C2C77">
        <w:rPr>
          <w:rFonts w:ascii="Arial" w:hAnsi="Arial" w:cs="Arial"/>
          <w:sz w:val="24"/>
          <w:szCs w:val="24"/>
        </w:rPr>
        <w:t>3</w:t>
      </w:r>
      <w:r w:rsidRPr="00215EEC">
        <w:rPr>
          <w:rFonts w:ascii="Arial" w:hAnsi="Arial" w:cs="Arial"/>
          <w:sz w:val="24"/>
          <w:szCs w:val="24"/>
        </w:rPr>
        <w:t>/2</w:t>
      </w:r>
      <w:r w:rsidR="002C2C77">
        <w:rPr>
          <w:rFonts w:ascii="Arial" w:hAnsi="Arial" w:cs="Arial"/>
          <w:sz w:val="24"/>
          <w:szCs w:val="24"/>
        </w:rPr>
        <w:t>4</w:t>
      </w:r>
      <w:r w:rsidRPr="00215EEC">
        <w:rPr>
          <w:rFonts w:ascii="Arial" w:hAnsi="Arial" w:cs="Arial"/>
          <w:sz w:val="24"/>
          <w:szCs w:val="24"/>
        </w:rPr>
        <w:t xml:space="preserve"> regular updates on the implementation of Welsh Health Circular implementation and the detail of new WHCs has been shared with the Health Board’s Management Executive Team </w:t>
      </w:r>
      <w:r w:rsidR="00215EEC" w:rsidRPr="00215EEC">
        <w:rPr>
          <w:rFonts w:ascii="Arial" w:hAnsi="Arial" w:cs="Arial"/>
          <w:sz w:val="24"/>
          <w:szCs w:val="24"/>
        </w:rPr>
        <w:t xml:space="preserve">and the Audit and Assurance </w:t>
      </w:r>
      <w:r w:rsidR="00B835FC">
        <w:rPr>
          <w:rFonts w:ascii="Arial" w:hAnsi="Arial" w:cs="Arial"/>
          <w:sz w:val="24"/>
          <w:szCs w:val="24"/>
        </w:rPr>
        <w:t>Committee</w:t>
      </w:r>
      <w:r w:rsidR="00215EEC" w:rsidRPr="00215EEC">
        <w:rPr>
          <w:rFonts w:ascii="Arial" w:hAnsi="Arial" w:cs="Arial"/>
          <w:sz w:val="24"/>
          <w:szCs w:val="24"/>
        </w:rPr>
        <w:t xml:space="preserve"> </w:t>
      </w:r>
      <w:r w:rsidRPr="00215EEC">
        <w:rPr>
          <w:rFonts w:ascii="Arial" w:hAnsi="Arial" w:cs="Arial"/>
          <w:sz w:val="24"/>
          <w:szCs w:val="24"/>
        </w:rPr>
        <w:t xml:space="preserve">to provide oversight of the process. </w:t>
      </w:r>
    </w:p>
    <w:p w14:paraId="41922C86" w14:textId="77777777" w:rsidR="006163D6" w:rsidRPr="00215EEC" w:rsidRDefault="006163D6" w:rsidP="006163D6">
      <w:pPr>
        <w:autoSpaceDE w:val="0"/>
        <w:autoSpaceDN w:val="0"/>
        <w:adjustRightInd w:val="0"/>
        <w:spacing w:after="0" w:line="240" w:lineRule="auto"/>
        <w:rPr>
          <w:rFonts w:ascii="Arial" w:hAnsi="Arial" w:cs="Arial"/>
          <w:sz w:val="24"/>
          <w:szCs w:val="24"/>
        </w:rPr>
      </w:pPr>
    </w:p>
    <w:p w14:paraId="13A04282" w14:textId="2D9509C3" w:rsidR="006163D6" w:rsidRPr="0087144D" w:rsidRDefault="006163D6" w:rsidP="006163D6">
      <w:pPr>
        <w:autoSpaceDE w:val="0"/>
        <w:autoSpaceDN w:val="0"/>
        <w:adjustRightInd w:val="0"/>
        <w:spacing w:after="0" w:line="240" w:lineRule="auto"/>
        <w:rPr>
          <w:rFonts w:ascii="Arial" w:hAnsi="Arial" w:cs="Arial"/>
          <w:b/>
          <w:bCs/>
          <w:color w:val="00B0F0"/>
          <w:sz w:val="24"/>
          <w:szCs w:val="24"/>
        </w:rPr>
      </w:pPr>
    </w:p>
    <w:p w14:paraId="062438BE" w14:textId="554D92F3"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15D1A8B8">
        <w:rPr>
          <w:rFonts w:ascii="Arial" w:hAnsi="Arial" w:cs="Arial"/>
          <w:b/>
          <w:bCs/>
          <w:color w:val="0070C0"/>
          <w:sz w:val="24"/>
          <w:szCs w:val="24"/>
        </w:rPr>
        <w:t>1</w:t>
      </w:r>
      <w:r w:rsidR="5B5E6D3D" w:rsidRPr="15D1A8B8">
        <w:rPr>
          <w:rFonts w:ascii="Arial" w:hAnsi="Arial" w:cs="Arial"/>
          <w:b/>
          <w:bCs/>
          <w:color w:val="0070C0"/>
          <w:sz w:val="24"/>
          <w:szCs w:val="24"/>
        </w:rPr>
        <w:t>1.4</w:t>
      </w:r>
      <w:r w:rsidRPr="00353352">
        <w:rPr>
          <w:rFonts w:ascii="Arial" w:hAnsi="Arial" w:cs="Arial"/>
          <w:b/>
          <w:bCs/>
          <w:color w:val="0070C0"/>
          <w:sz w:val="24"/>
          <w:szCs w:val="24"/>
        </w:rPr>
        <w:t xml:space="preserve"> </w:t>
      </w:r>
      <w:r w:rsidRPr="006427DA">
        <w:rPr>
          <w:rFonts w:ascii="Arial" w:hAnsi="Arial" w:cs="Arial"/>
          <w:b/>
          <w:bCs/>
          <w:color w:val="0070C0"/>
          <w:sz w:val="24"/>
          <w:szCs w:val="24"/>
        </w:rPr>
        <w:t>Regulatory and Inspection Reports</w:t>
      </w:r>
      <w:r w:rsidR="00A5691C" w:rsidRPr="006427DA">
        <w:rPr>
          <w:rFonts w:ascii="Arial" w:hAnsi="Arial" w:cs="Arial"/>
          <w:b/>
          <w:bCs/>
          <w:color w:val="0070C0"/>
          <w:sz w:val="24"/>
          <w:szCs w:val="24"/>
        </w:rPr>
        <w:t xml:space="preserve"> </w:t>
      </w:r>
    </w:p>
    <w:p w14:paraId="36A17763" w14:textId="77777777" w:rsidR="006163D6" w:rsidRDefault="006163D6" w:rsidP="006163D6">
      <w:pPr>
        <w:autoSpaceDE w:val="0"/>
        <w:autoSpaceDN w:val="0"/>
        <w:adjustRightInd w:val="0"/>
        <w:spacing w:after="0" w:line="240" w:lineRule="auto"/>
        <w:rPr>
          <w:rFonts w:ascii="Lato-Regular" w:hAnsi="Lato-Regular" w:cs="Lato-Regular"/>
          <w:color w:val="000000" w:themeColor="text1"/>
          <w:sz w:val="20"/>
          <w:szCs w:val="20"/>
        </w:rPr>
      </w:pPr>
    </w:p>
    <w:p w14:paraId="50D8A2B5" w14:textId="1B13EB1C" w:rsidR="00215EEC" w:rsidRDefault="00215EEC" w:rsidP="00215EEC">
      <w:pPr>
        <w:autoSpaceDE w:val="0"/>
        <w:autoSpaceDN w:val="0"/>
        <w:adjustRightInd w:val="0"/>
        <w:spacing w:after="0" w:line="240" w:lineRule="auto"/>
        <w:rPr>
          <w:rFonts w:ascii="Arial" w:hAnsi="Arial" w:cs="Arial"/>
          <w:sz w:val="24"/>
        </w:rPr>
      </w:pPr>
      <w:r w:rsidRPr="00667D1E">
        <w:rPr>
          <w:rFonts w:ascii="Arial" w:hAnsi="Arial" w:cs="Arial"/>
          <w:sz w:val="24"/>
        </w:rPr>
        <w:t>The Corporate Governance D</w:t>
      </w:r>
      <w:r>
        <w:rPr>
          <w:rFonts w:ascii="Arial" w:hAnsi="Arial" w:cs="Arial"/>
          <w:sz w:val="24"/>
        </w:rPr>
        <w:t>epartment</w:t>
      </w:r>
      <w:r w:rsidRPr="00667D1E">
        <w:rPr>
          <w:rFonts w:ascii="Arial" w:hAnsi="Arial" w:cs="Arial"/>
          <w:sz w:val="24"/>
        </w:rPr>
        <w:t xml:space="preserve"> </w:t>
      </w:r>
      <w:r>
        <w:rPr>
          <w:rFonts w:ascii="Arial" w:hAnsi="Arial" w:cs="Arial"/>
          <w:sz w:val="24"/>
        </w:rPr>
        <w:t>have a</w:t>
      </w:r>
      <w:r w:rsidRPr="0048433B">
        <w:rPr>
          <w:rFonts w:ascii="Arial" w:hAnsi="Arial" w:cs="Arial"/>
          <w:sz w:val="24"/>
        </w:rPr>
        <w:t xml:space="preserve"> formal system in place to track regulatory and inspection reports against statutory requirements</w:t>
      </w:r>
      <w:r>
        <w:rPr>
          <w:rFonts w:ascii="Arial" w:hAnsi="Arial" w:cs="Arial"/>
          <w:sz w:val="24"/>
        </w:rPr>
        <w:t>. This is achieved</w:t>
      </w:r>
      <w:r w:rsidRPr="00667D1E">
        <w:rPr>
          <w:rFonts w:ascii="Arial" w:hAnsi="Arial" w:cs="Arial"/>
          <w:sz w:val="24"/>
        </w:rPr>
        <w:t xml:space="preserve"> by means of a Legislative and Regulatory Tracker report which is presented to  the Audit</w:t>
      </w:r>
      <w:r>
        <w:rPr>
          <w:rFonts w:ascii="Arial" w:hAnsi="Arial" w:cs="Arial"/>
          <w:sz w:val="24"/>
        </w:rPr>
        <w:t xml:space="preserve"> and Assurance</w:t>
      </w:r>
      <w:r w:rsidRPr="00667D1E">
        <w:rPr>
          <w:rFonts w:ascii="Arial" w:hAnsi="Arial" w:cs="Arial"/>
          <w:sz w:val="24"/>
        </w:rPr>
        <w:t xml:space="preserve"> Committee</w:t>
      </w:r>
      <w:r>
        <w:rPr>
          <w:rFonts w:ascii="Arial" w:hAnsi="Arial" w:cs="Arial"/>
          <w:sz w:val="24"/>
        </w:rPr>
        <w:t xml:space="preserve"> to provide assurance that recommendations made within such reports are being appropriately actioned</w:t>
      </w:r>
      <w:r w:rsidRPr="00667D1E">
        <w:rPr>
          <w:rFonts w:ascii="Arial" w:hAnsi="Arial" w:cs="Arial"/>
          <w:sz w:val="24"/>
        </w:rPr>
        <w:t xml:space="preserve">. Prior to presentation to the Audit </w:t>
      </w:r>
      <w:r w:rsidR="0040220C">
        <w:rPr>
          <w:rFonts w:ascii="Arial" w:hAnsi="Arial" w:cs="Arial"/>
          <w:sz w:val="24"/>
        </w:rPr>
        <w:t xml:space="preserve">and Assurance </w:t>
      </w:r>
      <w:r w:rsidRPr="00667D1E">
        <w:rPr>
          <w:rFonts w:ascii="Arial" w:hAnsi="Arial" w:cs="Arial"/>
          <w:sz w:val="24"/>
        </w:rPr>
        <w:t xml:space="preserve">Committee the tracker is populated with information from Executive Director Leads and individuals who are accountable for regulatory compliance. </w:t>
      </w:r>
    </w:p>
    <w:p w14:paraId="72D5B281" w14:textId="77777777" w:rsidR="006163D6" w:rsidRPr="00DB579A" w:rsidRDefault="006163D6" w:rsidP="006163D6">
      <w:pPr>
        <w:autoSpaceDE w:val="0"/>
        <w:autoSpaceDN w:val="0"/>
        <w:adjustRightInd w:val="0"/>
        <w:spacing w:after="0" w:line="240" w:lineRule="auto"/>
        <w:rPr>
          <w:rFonts w:ascii="Arial" w:hAnsi="Arial" w:cs="Arial"/>
          <w:i/>
          <w:sz w:val="24"/>
        </w:rPr>
      </w:pPr>
    </w:p>
    <w:p w14:paraId="0B2DFEC5" w14:textId="77777777" w:rsidR="006163D6" w:rsidRPr="00215EEC" w:rsidRDefault="006163D6" w:rsidP="006163D6">
      <w:pPr>
        <w:autoSpaceDE w:val="0"/>
        <w:autoSpaceDN w:val="0"/>
        <w:adjustRightInd w:val="0"/>
        <w:spacing w:after="0" w:line="240" w:lineRule="auto"/>
        <w:rPr>
          <w:rFonts w:ascii="Arial" w:hAnsi="Arial" w:cs="Arial"/>
          <w:sz w:val="24"/>
        </w:rPr>
      </w:pPr>
      <w:r w:rsidRPr="00215EEC">
        <w:rPr>
          <w:rFonts w:ascii="Arial" w:hAnsi="Arial" w:cs="Arial"/>
          <w:sz w:val="24"/>
        </w:rPr>
        <w:t xml:space="preserve">The Legislative and Regulatory Tracker includes the following: </w:t>
      </w:r>
    </w:p>
    <w:p w14:paraId="7E938170" w14:textId="77777777" w:rsidR="006163D6" w:rsidRPr="00215EEC" w:rsidRDefault="006163D6" w:rsidP="006163D6">
      <w:pPr>
        <w:autoSpaceDE w:val="0"/>
        <w:autoSpaceDN w:val="0"/>
        <w:adjustRightInd w:val="0"/>
        <w:spacing w:after="0" w:line="240" w:lineRule="auto"/>
        <w:rPr>
          <w:rFonts w:ascii="Arial" w:hAnsi="Arial" w:cs="Arial"/>
          <w:sz w:val="24"/>
        </w:rPr>
      </w:pPr>
    </w:p>
    <w:p w14:paraId="7BD99687" w14:textId="77777777" w:rsidR="006163D6" w:rsidRPr="00215EEC" w:rsidRDefault="006163D6" w:rsidP="00985D01">
      <w:pPr>
        <w:pStyle w:val="ListParagraph"/>
        <w:numPr>
          <w:ilvl w:val="0"/>
          <w:numId w:val="38"/>
        </w:numPr>
        <w:autoSpaceDE w:val="0"/>
        <w:autoSpaceDN w:val="0"/>
        <w:adjustRightInd w:val="0"/>
        <w:spacing w:after="0" w:line="240" w:lineRule="auto"/>
        <w:rPr>
          <w:rFonts w:ascii="Arial" w:hAnsi="Arial" w:cs="Arial"/>
          <w:sz w:val="24"/>
        </w:rPr>
      </w:pPr>
      <w:r w:rsidRPr="00215EEC">
        <w:rPr>
          <w:rFonts w:ascii="Arial" w:hAnsi="Arial" w:cs="Arial"/>
          <w:sz w:val="24"/>
        </w:rPr>
        <w:t xml:space="preserve">All Regulatory Bodies who inspect the Health Board. </w:t>
      </w:r>
    </w:p>
    <w:p w14:paraId="6570A829" w14:textId="77777777" w:rsidR="006163D6" w:rsidRPr="00215EEC" w:rsidRDefault="006163D6" w:rsidP="00985D01">
      <w:pPr>
        <w:pStyle w:val="ListParagraph"/>
        <w:numPr>
          <w:ilvl w:val="0"/>
          <w:numId w:val="38"/>
        </w:numPr>
        <w:autoSpaceDE w:val="0"/>
        <w:autoSpaceDN w:val="0"/>
        <w:adjustRightInd w:val="0"/>
        <w:spacing w:after="0" w:line="240" w:lineRule="auto"/>
        <w:rPr>
          <w:rFonts w:ascii="Arial" w:hAnsi="Arial" w:cs="Arial"/>
          <w:sz w:val="24"/>
        </w:rPr>
      </w:pPr>
      <w:r w:rsidRPr="00215EEC">
        <w:rPr>
          <w:rFonts w:ascii="Arial" w:hAnsi="Arial" w:cs="Arial"/>
          <w:sz w:val="24"/>
        </w:rPr>
        <w:t xml:space="preserve">The Regulatory Standard being inspected. </w:t>
      </w:r>
    </w:p>
    <w:p w14:paraId="2DF0151F" w14:textId="77777777" w:rsidR="006163D6" w:rsidRPr="00215EEC" w:rsidRDefault="006163D6" w:rsidP="00985D01">
      <w:pPr>
        <w:pStyle w:val="ListParagraph"/>
        <w:numPr>
          <w:ilvl w:val="0"/>
          <w:numId w:val="38"/>
        </w:numPr>
        <w:autoSpaceDE w:val="0"/>
        <w:autoSpaceDN w:val="0"/>
        <w:adjustRightInd w:val="0"/>
        <w:spacing w:after="0" w:line="240" w:lineRule="auto"/>
        <w:rPr>
          <w:rFonts w:ascii="Arial" w:hAnsi="Arial" w:cs="Arial"/>
          <w:sz w:val="24"/>
        </w:rPr>
      </w:pPr>
      <w:r w:rsidRPr="00215EEC">
        <w:rPr>
          <w:rFonts w:ascii="Arial" w:hAnsi="Arial" w:cs="Arial"/>
          <w:sz w:val="24"/>
        </w:rPr>
        <w:t xml:space="preserve">An Executive Lead for each inspection. </w:t>
      </w:r>
    </w:p>
    <w:p w14:paraId="6E671323" w14:textId="77777777" w:rsidR="006163D6" w:rsidRPr="00215EEC" w:rsidRDefault="006163D6" w:rsidP="00985D01">
      <w:pPr>
        <w:pStyle w:val="ListParagraph"/>
        <w:numPr>
          <w:ilvl w:val="0"/>
          <w:numId w:val="38"/>
        </w:numPr>
        <w:autoSpaceDE w:val="0"/>
        <w:autoSpaceDN w:val="0"/>
        <w:adjustRightInd w:val="0"/>
        <w:spacing w:after="0" w:line="240" w:lineRule="auto"/>
        <w:rPr>
          <w:rFonts w:ascii="Arial" w:hAnsi="Arial" w:cs="Arial"/>
          <w:sz w:val="24"/>
        </w:rPr>
      </w:pPr>
      <w:r w:rsidRPr="00215EEC">
        <w:rPr>
          <w:rFonts w:ascii="Arial" w:hAnsi="Arial" w:cs="Arial"/>
          <w:sz w:val="24"/>
        </w:rPr>
        <w:t>An assurance Committee where Regulatory reports may also be presented along with action plans for improvement where required.</w:t>
      </w:r>
    </w:p>
    <w:p w14:paraId="03560D7F" w14:textId="77777777" w:rsidR="006163D6" w:rsidRPr="00215EEC" w:rsidRDefault="006163D6" w:rsidP="006163D6">
      <w:pPr>
        <w:autoSpaceDE w:val="0"/>
        <w:autoSpaceDN w:val="0"/>
        <w:adjustRightInd w:val="0"/>
        <w:spacing w:after="0" w:line="240" w:lineRule="auto"/>
        <w:rPr>
          <w:rFonts w:ascii="Arial" w:hAnsi="Arial" w:cs="Arial"/>
          <w:sz w:val="24"/>
        </w:rPr>
      </w:pPr>
    </w:p>
    <w:p w14:paraId="17506448" w14:textId="1DD448D5" w:rsidR="006163D6" w:rsidRDefault="006163D6" w:rsidP="1E789E17">
      <w:pPr>
        <w:autoSpaceDE w:val="0"/>
        <w:autoSpaceDN w:val="0"/>
        <w:adjustRightInd w:val="0"/>
        <w:spacing w:after="0" w:line="240" w:lineRule="auto"/>
        <w:rPr>
          <w:rFonts w:ascii="Arial" w:hAnsi="Arial" w:cs="Arial"/>
          <w:sz w:val="24"/>
          <w:szCs w:val="24"/>
        </w:rPr>
      </w:pPr>
      <w:r w:rsidRPr="00FC3D4C">
        <w:rPr>
          <w:rFonts w:ascii="Arial" w:hAnsi="Arial" w:cs="Arial"/>
          <w:sz w:val="24"/>
          <w:szCs w:val="24"/>
        </w:rPr>
        <w:t xml:space="preserve">The Legislative and Regulatory Tracker </w:t>
      </w:r>
      <w:r w:rsidR="00215EEC" w:rsidRPr="00FC3D4C">
        <w:rPr>
          <w:rFonts w:ascii="Arial" w:hAnsi="Arial" w:cs="Arial"/>
          <w:sz w:val="24"/>
          <w:szCs w:val="24"/>
        </w:rPr>
        <w:t xml:space="preserve">Process </w:t>
      </w:r>
      <w:r w:rsidRPr="00FC3D4C">
        <w:rPr>
          <w:rFonts w:ascii="Arial" w:hAnsi="Arial" w:cs="Arial"/>
          <w:sz w:val="24"/>
          <w:szCs w:val="24"/>
        </w:rPr>
        <w:t>was last reviewed by Internal Audit in July 202</w:t>
      </w:r>
      <w:r w:rsidR="00FC3D4C">
        <w:rPr>
          <w:rFonts w:ascii="Arial" w:hAnsi="Arial" w:cs="Arial"/>
          <w:sz w:val="24"/>
          <w:szCs w:val="24"/>
        </w:rPr>
        <w:t>3</w:t>
      </w:r>
      <w:r w:rsidRPr="00FC3D4C">
        <w:rPr>
          <w:rFonts w:ascii="Arial" w:hAnsi="Arial" w:cs="Arial"/>
          <w:sz w:val="24"/>
          <w:szCs w:val="24"/>
        </w:rPr>
        <w:t xml:space="preserve"> and received a </w:t>
      </w:r>
      <w:r w:rsidR="00FC3D4C">
        <w:rPr>
          <w:rFonts w:ascii="Arial" w:hAnsi="Arial" w:cs="Arial"/>
          <w:sz w:val="24"/>
          <w:szCs w:val="24"/>
        </w:rPr>
        <w:t>substantial</w:t>
      </w:r>
      <w:r w:rsidRPr="00FC3D4C">
        <w:rPr>
          <w:rFonts w:ascii="Arial" w:hAnsi="Arial" w:cs="Arial"/>
          <w:sz w:val="24"/>
          <w:szCs w:val="24"/>
        </w:rPr>
        <w:t xml:space="preserve"> assurance rating. The Corporate Governance Directorate also track all Internal Audit Recommendations and all Audit Wales Recommendations along with management responses. Recommendations are added to the trackers for monitoring once the reports have been signed off by the Audit and Assurance Committee. </w:t>
      </w:r>
    </w:p>
    <w:p w14:paraId="08F5D2B9" w14:textId="77777777" w:rsidR="00874E7A" w:rsidRDefault="00874E7A" w:rsidP="1E789E17">
      <w:pPr>
        <w:autoSpaceDE w:val="0"/>
        <w:autoSpaceDN w:val="0"/>
        <w:adjustRightInd w:val="0"/>
        <w:spacing w:after="0" w:line="240" w:lineRule="auto"/>
        <w:rPr>
          <w:rFonts w:ascii="Arial" w:hAnsi="Arial" w:cs="Arial"/>
          <w:sz w:val="24"/>
          <w:szCs w:val="24"/>
        </w:rPr>
      </w:pPr>
    </w:p>
    <w:p w14:paraId="2ECCE803" w14:textId="77777777" w:rsidR="00874E7A" w:rsidRPr="00FC3D4C" w:rsidRDefault="00874E7A" w:rsidP="1E789E17">
      <w:pPr>
        <w:autoSpaceDE w:val="0"/>
        <w:autoSpaceDN w:val="0"/>
        <w:adjustRightInd w:val="0"/>
        <w:spacing w:after="0" w:line="240" w:lineRule="auto"/>
        <w:rPr>
          <w:rFonts w:ascii="Arial" w:hAnsi="Arial" w:cs="Arial"/>
          <w:sz w:val="24"/>
          <w:szCs w:val="24"/>
        </w:rPr>
      </w:pPr>
    </w:p>
    <w:p w14:paraId="0FEBA9EC" w14:textId="22E9B68C" w:rsidR="006163D6" w:rsidRPr="00353352" w:rsidRDefault="006163D6" w:rsidP="006163D6">
      <w:pPr>
        <w:pStyle w:val="Default"/>
        <w:rPr>
          <w:b/>
          <w:iCs/>
          <w:color w:val="0070C0"/>
        </w:rPr>
      </w:pPr>
      <w:bookmarkStart w:id="17" w:name="_Hlk135819377"/>
      <w:r w:rsidRPr="016D15F7">
        <w:rPr>
          <w:b/>
          <w:bCs/>
          <w:color w:val="0070C0"/>
        </w:rPr>
        <w:t>1</w:t>
      </w:r>
      <w:r w:rsidR="1BCA7A14" w:rsidRPr="016D15F7">
        <w:rPr>
          <w:b/>
          <w:bCs/>
          <w:color w:val="0070C0"/>
        </w:rPr>
        <w:t>1.5</w:t>
      </w:r>
      <w:r w:rsidRPr="00353352">
        <w:rPr>
          <w:b/>
          <w:iCs/>
          <w:color w:val="0070C0"/>
        </w:rPr>
        <w:t xml:space="preserve"> </w:t>
      </w:r>
      <w:r w:rsidRPr="006427DA">
        <w:rPr>
          <w:b/>
          <w:iCs/>
          <w:color w:val="0070C0"/>
        </w:rPr>
        <w:t xml:space="preserve">Data Security and Information Governance </w:t>
      </w:r>
    </w:p>
    <w:p w14:paraId="5EE27576" w14:textId="77777777" w:rsidR="006163D6" w:rsidRDefault="006163D6" w:rsidP="006163D6">
      <w:pPr>
        <w:autoSpaceDE w:val="0"/>
        <w:autoSpaceDN w:val="0"/>
        <w:adjustRightInd w:val="0"/>
        <w:spacing w:after="0" w:line="240" w:lineRule="auto"/>
        <w:rPr>
          <w:rFonts w:ascii="Lato-Regular" w:hAnsi="Lato-Regular" w:cs="Lato-Regular"/>
          <w:i/>
          <w:sz w:val="20"/>
          <w:szCs w:val="20"/>
        </w:rPr>
      </w:pPr>
    </w:p>
    <w:p w14:paraId="30C10895"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sz w:val="24"/>
          <w:szCs w:val="24"/>
        </w:rPr>
        <w:t>Risks relating to information are managed</w:t>
      </w:r>
      <w:r w:rsidRPr="0073632B">
        <w:rPr>
          <w:rFonts w:ascii="Arial" w:hAnsi="Arial" w:cs="Arial"/>
          <w:b/>
          <w:iCs/>
          <w:color w:val="FF0000"/>
          <w:sz w:val="24"/>
          <w:szCs w:val="24"/>
        </w:rPr>
        <w:t xml:space="preserve"> </w:t>
      </w:r>
      <w:r w:rsidRPr="0073632B">
        <w:rPr>
          <w:rFonts w:ascii="Arial" w:hAnsi="Arial" w:cs="Arial"/>
          <w:sz w:val="24"/>
          <w:szCs w:val="24"/>
        </w:rPr>
        <w:t xml:space="preserve">and controlled in accordance with the </w:t>
      </w:r>
      <w:r>
        <w:rPr>
          <w:rFonts w:ascii="Arial" w:hAnsi="Arial" w:cs="Arial"/>
          <w:sz w:val="24"/>
          <w:szCs w:val="24"/>
        </w:rPr>
        <w:t>Health Board</w:t>
      </w:r>
      <w:r w:rsidRPr="0073632B">
        <w:rPr>
          <w:rFonts w:ascii="Arial" w:hAnsi="Arial" w:cs="Arial"/>
          <w:sz w:val="24"/>
          <w:szCs w:val="24"/>
        </w:rPr>
        <w:t>’s</w:t>
      </w:r>
      <w:r w:rsidRPr="0073632B">
        <w:rPr>
          <w:rFonts w:ascii="Arial" w:hAnsi="Arial" w:cs="Arial"/>
          <w:color w:val="000000"/>
          <w:sz w:val="24"/>
          <w:szCs w:val="24"/>
        </w:rPr>
        <w:t xml:space="preserve"> Information Governance Policy through the Digital Health and Intelligence Committee, which is chaired by an Independent Member.</w:t>
      </w:r>
    </w:p>
    <w:p w14:paraId="7873185D"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p>
    <w:p w14:paraId="0B738196" w14:textId="77777777" w:rsidR="007A797C"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Executive Medical Director, as Caldicott Guardian, is responsible for the protection of</w:t>
      </w:r>
      <w:r>
        <w:rPr>
          <w:rFonts w:ascii="Arial" w:hAnsi="Arial" w:cs="Arial"/>
          <w:color w:val="000000"/>
          <w:sz w:val="24"/>
          <w:szCs w:val="24"/>
        </w:rPr>
        <w:t xml:space="preserve"> </w:t>
      </w:r>
      <w:r w:rsidRPr="0073632B">
        <w:rPr>
          <w:rFonts w:ascii="Arial" w:hAnsi="Arial" w:cs="Arial"/>
          <w:color w:val="000000"/>
          <w:sz w:val="24"/>
          <w:szCs w:val="24"/>
        </w:rPr>
        <w:t>patient information. All Information Governance issues are escalated through the Digital Health and</w:t>
      </w:r>
      <w:r>
        <w:rPr>
          <w:rFonts w:ascii="Arial" w:hAnsi="Arial" w:cs="Arial"/>
          <w:color w:val="000000"/>
          <w:sz w:val="24"/>
          <w:szCs w:val="24"/>
        </w:rPr>
        <w:t xml:space="preserve"> </w:t>
      </w:r>
      <w:r w:rsidRPr="0073632B">
        <w:rPr>
          <w:rFonts w:ascii="Arial" w:hAnsi="Arial" w:cs="Arial"/>
          <w:color w:val="000000"/>
          <w:sz w:val="24"/>
          <w:szCs w:val="24"/>
        </w:rPr>
        <w:t>Intelligence Committee</w:t>
      </w:r>
      <w:r>
        <w:rPr>
          <w:rFonts w:ascii="Arial" w:hAnsi="Arial" w:cs="Arial"/>
          <w:color w:val="000000"/>
          <w:sz w:val="24"/>
          <w:szCs w:val="24"/>
        </w:rPr>
        <w:t xml:space="preserve"> (DHIC Committee)</w:t>
      </w:r>
      <w:r w:rsidRPr="0073632B">
        <w:rPr>
          <w:rFonts w:ascii="Arial" w:hAnsi="Arial" w:cs="Arial"/>
          <w:color w:val="000000"/>
          <w:sz w:val="24"/>
          <w:szCs w:val="24"/>
        </w:rPr>
        <w:t xml:space="preserve">. </w:t>
      </w:r>
    </w:p>
    <w:p w14:paraId="34ED62BD" w14:textId="77777777" w:rsidR="007A797C" w:rsidRDefault="007A797C" w:rsidP="006163D6">
      <w:pPr>
        <w:autoSpaceDE w:val="0"/>
        <w:autoSpaceDN w:val="0"/>
        <w:adjustRightInd w:val="0"/>
        <w:spacing w:after="0" w:line="240" w:lineRule="auto"/>
        <w:rPr>
          <w:rFonts w:ascii="Arial" w:hAnsi="Arial" w:cs="Arial"/>
          <w:color w:val="000000"/>
          <w:sz w:val="24"/>
          <w:szCs w:val="24"/>
        </w:rPr>
      </w:pPr>
    </w:p>
    <w:p w14:paraId="727A98A0" w14:textId="693F1AA0" w:rsidR="006163D6" w:rsidRPr="00224BE4"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 xml:space="preserve">The </w:t>
      </w:r>
      <w:r>
        <w:rPr>
          <w:rFonts w:ascii="Arial" w:hAnsi="Arial" w:cs="Arial"/>
          <w:color w:val="000000"/>
          <w:sz w:val="24"/>
          <w:szCs w:val="24"/>
        </w:rPr>
        <w:t xml:space="preserve">DHIC </w:t>
      </w:r>
      <w:r w:rsidRPr="0073632B">
        <w:rPr>
          <w:rFonts w:ascii="Arial" w:hAnsi="Arial" w:cs="Arial"/>
          <w:color w:val="000000"/>
          <w:sz w:val="24"/>
          <w:szCs w:val="24"/>
        </w:rPr>
        <w:t xml:space="preserve">Committee papers can be viewed here: </w:t>
      </w:r>
      <w:hyperlink r:id="rId124" w:history="1">
        <w:r w:rsidR="00AF4843" w:rsidRPr="006D469A">
          <w:rPr>
            <w:rStyle w:val="Hyperlink"/>
            <w:rFonts w:ascii="Arial" w:hAnsi="Arial" w:cs="Arial"/>
            <w:sz w:val="24"/>
            <w:szCs w:val="24"/>
          </w:rPr>
          <w:t>https://cavuhb.nhs.wales/about-us/governance-and-assurance/committees-and-advisory-groups/digital-and-health-intelligence-committee/</w:t>
        </w:r>
      </w:hyperlink>
      <w:r w:rsidR="00AF4843">
        <w:rPr>
          <w:rFonts w:ascii="Arial" w:hAnsi="Arial" w:cs="Arial"/>
          <w:color w:val="00B0F0"/>
          <w:sz w:val="24"/>
          <w:szCs w:val="24"/>
        </w:rPr>
        <w:t xml:space="preserve"> </w:t>
      </w:r>
    </w:p>
    <w:p w14:paraId="643E213E" w14:textId="77777777" w:rsidR="006163D6" w:rsidRPr="0073632B" w:rsidRDefault="006163D6" w:rsidP="006163D6">
      <w:pPr>
        <w:autoSpaceDE w:val="0"/>
        <w:autoSpaceDN w:val="0"/>
        <w:adjustRightInd w:val="0"/>
        <w:spacing w:after="0" w:line="240" w:lineRule="auto"/>
        <w:rPr>
          <w:rFonts w:ascii="Arial" w:hAnsi="Arial" w:cs="Arial"/>
          <w:color w:val="215E9F"/>
          <w:sz w:val="24"/>
          <w:szCs w:val="24"/>
        </w:rPr>
      </w:pPr>
    </w:p>
    <w:p w14:paraId="3E8E2FC0" w14:textId="5EBEB091" w:rsidR="006163D6" w:rsidRPr="00DA3C03" w:rsidRDefault="006163D6" w:rsidP="006163D6">
      <w:pPr>
        <w:autoSpaceDE w:val="0"/>
        <w:autoSpaceDN w:val="0"/>
        <w:adjustRightInd w:val="0"/>
        <w:spacing w:after="0" w:line="240" w:lineRule="auto"/>
        <w:rPr>
          <w:rFonts w:ascii="Arial" w:hAnsi="Arial" w:cs="Arial"/>
          <w:sz w:val="24"/>
          <w:szCs w:val="24"/>
        </w:rPr>
      </w:pPr>
      <w:r w:rsidRPr="00DA3C03">
        <w:rPr>
          <w:rFonts w:ascii="Arial" w:hAnsi="Arial" w:cs="Arial"/>
          <w:sz w:val="24"/>
          <w:szCs w:val="24"/>
        </w:rPr>
        <w:t>The following items were considered by the DHIC Committee in 20</w:t>
      </w:r>
      <w:r w:rsidR="00FC3D4C">
        <w:rPr>
          <w:rFonts w:ascii="Arial" w:hAnsi="Arial" w:cs="Arial"/>
          <w:sz w:val="24"/>
          <w:szCs w:val="24"/>
        </w:rPr>
        <w:t>23</w:t>
      </w:r>
      <w:r w:rsidRPr="00DA3C03">
        <w:rPr>
          <w:rFonts w:ascii="Arial" w:hAnsi="Arial" w:cs="Arial"/>
          <w:sz w:val="24"/>
          <w:szCs w:val="24"/>
        </w:rPr>
        <w:t>-202</w:t>
      </w:r>
      <w:r w:rsidR="007A797C" w:rsidRPr="00DA3C03">
        <w:rPr>
          <w:rFonts w:ascii="Arial" w:hAnsi="Arial" w:cs="Arial"/>
          <w:sz w:val="24"/>
          <w:szCs w:val="24"/>
        </w:rPr>
        <w:t>4</w:t>
      </w:r>
      <w:r w:rsidRPr="00DA3C03">
        <w:rPr>
          <w:rFonts w:ascii="Arial" w:hAnsi="Arial" w:cs="Arial"/>
          <w:sz w:val="24"/>
          <w:szCs w:val="24"/>
        </w:rPr>
        <w:t>:</w:t>
      </w:r>
    </w:p>
    <w:p w14:paraId="730EBF43" w14:textId="77777777" w:rsidR="00AB3159" w:rsidRPr="00DA3C03" w:rsidRDefault="00AB3159" w:rsidP="00985D01">
      <w:pPr>
        <w:pStyle w:val="ListParagraph"/>
        <w:numPr>
          <w:ilvl w:val="0"/>
          <w:numId w:val="23"/>
        </w:numPr>
        <w:spacing w:before="100" w:beforeAutospacing="1" w:after="100" w:afterAutospacing="1" w:line="240" w:lineRule="auto"/>
        <w:rPr>
          <w:rFonts w:ascii="Arial" w:eastAsia="Times New Roman" w:hAnsi="Arial" w:cs="Arial"/>
          <w:sz w:val="24"/>
          <w:szCs w:val="24"/>
          <w:lang w:eastAsia="en-GB"/>
        </w:rPr>
      </w:pPr>
      <w:r w:rsidRPr="00DA3C03">
        <w:rPr>
          <w:rFonts w:ascii="Arial" w:eastAsia="Times New Roman" w:hAnsi="Arial" w:cs="Arial"/>
          <w:sz w:val="24"/>
          <w:szCs w:val="24"/>
          <w:lang w:eastAsia="en-GB"/>
        </w:rPr>
        <w:t>Welsh Government Digital Strategy for Health &amp; Social Care Refresh</w:t>
      </w:r>
    </w:p>
    <w:p w14:paraId="17CC5A4A" w14:textId="1D35D439" w:rsidR="00AB3159" w:rsidRPr="00DA3C03" w:rsidRDefault="00AB3159" w:rsidP="00985D01">
      <w:pPr>
        <w:pStyle w:val="ListParagraph"/>
        <w:numPr>
          <w:ilvl w:val="0"/>
          <w:numId w:val="23"/>
        </w:numPr>
        <w:spacing w:before="100" w:beforeAutospacing="1" w:after="100" w:afterAutospacing="1" w:line="240" w:lineRule="auto"/>
        <w:rPr>
          <w:rFonts w:ascii="Arial" w:eastAsia="Times New Roman" w:hAnsi="Arial" w:cs="Arial"/>
          <w:sz w:val="24"/>
          <w:szCs w:val="24"/>
          <w:lang w:eastAsia="en-GB"/>
        </w:rPr>
      </w:pPr>
      <w:r w:rsidRPr="00DA3C03">
        <w:rPr>
          <w:rFonts w:ascii="Arial" w:eastAsia="Times New Roman" w:hAnsi="Arial" w:cs="Arial"/>
          <w:sz w:val="24"/>
          <w:szCs w:val="24"/>
          <w:lang w:eastAsia="en-GB"/>
        </w:rPr>
        <w:t>Digital Transformation and Digital Strategy Progress Report</w:t>
      </w:r>
    </w:p>
    <w:p w14:paraId="15B0808F" w14:textId="351B61A7" w:rsidR="00AB3159" w:rsidRPr="00DA3C03" w:rsidRDefault="00AB3159" w:rsidP="00985D01">
      <w:pPr>
        <w:pStyle w:val="ListParagraph"/>
        <w:numPr>
          <w:ilvl w:val="0"/>
          <w:numId w:val="23"/>
        </w:numPr>
        <w:spacing w:before="100" w:beforeAutospacing="1" w:after="100" w:afterAutospacing="1" w:line="240" w:lineRule="auto"/>
        <w:rPr>
          <w:rFonts w:ascii="Arial" w:eastAsia="Times New Roman" w:hAnsi="Arial" w:cs="Arial"/>
          <w:sz w:val="24"/>
          <w:szCs w:val="24"/>
          <w:lang w:eastAsia="en-GB"/>
        </w:rPr>
      </w:pPr>
      <w:r w:rsidRPr="00DA3C03">
        <w:rPr>
          <w:rFonts w:ascii="Arial" w:eastAsia="Times New Roman" w:hAnsi="Arial" w:cs="Arial"/>
          <w:sz w:val="24"/>
          <w:szCs w:val="24"/>
          <w:lang w:eastAsia="en-GB"/>
        </w:rPr>
        <w:t>Joint IMT &amp; IG Corporate Risk Register</w:t>
      </w:r>
    </w:p>
    <w:p w14:paraId="2F409FDA" w14:textId="68657004" w:rsidR="00AB3159" w:rsidRPr="00DA3C03" w:rsidRDefault="00AB3159" w:rsidP="00985D01">
      <w:pPr>
        <w:pStyle w:val="ListParagraph"/>
        <w:numPr>
          <w:ilvl w:val="0"/>
          <w:numId w:val="23"/>
        </w:numPr>
        <w:spacing w:before="100" w:beforeAutospacing="1" w:after="100" w:afterAutospacing="1" w:line="240" w:lineRule="auto"/>
        <w:rPr>
          <w:rFonts w:ascii="Arial" w:eastAsia="Times New Roman" w:hAnsi="Arial" w:cs="Arial"/>
          <w:sz w:val="24"/>
          <w:szCs w:val="24"/>
          <w:lang w:eastAsia="en-GB"/>
        </w:rPr>
      </w:pPr>
      <w:r w:rsidRPr="00DA3C03">
        <w:rPr>
          <w:rFonts w:ascii="Arial" w:eastAsia="Times New Roman" w:hAnsi="Arial" w:cs="Arial"/>
          <w:sz w:val="24"/>
          <w:szCs w:val="24"/>
          <w:lang w:eastAsia="en-GB"/>
        </w:rPr>
        <w:t>IG Data &amp; Compliance (SIs, Data Protection, GDPR, FOI, SARs, Staffing &amp; Mandatory Training)</w:t>
      </w:r>
    </w:p>
    <w:p w14:paraId="5D4146FC" w14:textId="1687420B" w:rsidR="00AB3159" w:rsidRPr="00DA3C03" w:rsidRDefault="00AB3159" w:rsidP="00985D01">
      <w:pPr>
        <w:pStyle w:val="ListParagraph"/>
        <w:numPr>
          <w:ilvl w:val="0"/>
          <w:numId w:val="23"/>
        </w:numPr>
        <w:spacing w:before="100" w:beforeAutospacing="1" w:after="100" w:afterAutospacing="1" w:line="240" w:lineRule="auto"/>
        <w:rPr>
          <w:rFonts w:ascii="Arial" w:eastAsia="Times New Roman" w:hAnsi="Arial" w:cs="Arial"/>
          <w:sz w:val="24"/>
          <w:szCs w:val="24"/>
          <w:lang w:eastAsia="en-GB"/>
        </w:rPr>
      </w:pPr>
      <w:r w:rsidRPr="00DA3C03">
        <w:rPr>
          <w:rFonts w:ascii="Arial" w:eastAsia="Times New Roman" w:hAnsi="Arial" w:cs="Arial"/>
          <w:sz w:val="24"/>
          <w:szCs w:val="24"/>
          <w:lang w:eastAsia="en-GB"/>
        </w:rPr>
        <w:t>Digital Services Key Performance Indicators</w:t>
      </w:r>
    </w:p>
    <w:p w14:paraId="7C03E269" w14:textId="3CC5642D" w:rsidR="006163D6" w:rsidRPr="00DA3C03" w:rsidRDefault="006163D6" w:rsidP="006163D6">
      <w:pPr>
        <w:autoSpaceDE w:val="0"/>
        <w:autoSpaceDN w:val="0"/>
        <w:adjustRightInd w:val="0"/>
        <w:spacing w:after="0" w:line="240" w:lineRule="auto"/>
        <w:rPr>
          <w:rFonts w:ascii="Arial" w:hAnsi="Arial" w:cs="Arial"/>
          <w:sz w:val="24"/>
          <w:szCs w:val="24"/>
        </w:rPr>
      </w:pPr>
      <w:r w:rsidRPr="00DA3C03">
        <w:rPr>
          <w:rFonts w:ascii="Arial" w:hAnsi="Arial" w:cs="Arial"/>
          <w:sz w:val="24"/>
          <w:szCs w:val="24"/>
        </w:rPr>
        <w:t xml:space="preserve">The Director of Digital &amp; Health Intelligence assumes the role of the Senior Information Risk Owner (SIRO) which provides an essential role in ensuring that identified information security risks are addressed and incidents properly </w:t>
      </w:r>
      <w:r w:rsidR="009A1034" w:rsidRPr="00DA3C03">
        <w:rPr>
          <w:rFonts w:ascii="Arial" w:hAnsi="Arial" w:cs="Arial"/>
          <w:sz w:val="24"/>
          <w:szCs w:val="24"/>
        </w:rPr>
        <w:t>managed.</w:t>
      </w:r>
    </w:p>
    <w:p w14:paraId="3C11C111" w14:textId="77777777" w:rsidR="006163D6" w:rsidRPr="00DA3C03" w:rsidRDefault="006163D6" w:rsidP="006163D6">
      <w:pPr>
        <w:autoSpaceDE w:val="0"/>
        <w:autoSpaceDN w:val="0"/>
        <w:adjustRightInd w:val="0"/>
        <w:spacing w:after="0" w:line="240" w:lineRule="auto"/>
        <w:rPr>
          <w:rFonts w:ascii="Arial" w:hAnsi="Arial" w:cs="Arial"/>
          <w:sz w:val="24"/>
          <w:szCs w:val="24"/>
        </w:rPr>
      </w:pPr>
    </w:p>
    <w:p w14:paraId="10288AD0" w14:textId="77777777" w:rsidR="006163D6" w:rsidRPr="00DA3C03" w:rsidRDefault="006163D6" w:rsidP="006163D6">
      <w:pPr>
        <w:autoSpaceDE w:val="0"/>
        <w:autoSpaceDN w:val="0"/>
        <w:adjustRightInd w:val="0"/>
        <w:spacing w:after="0" w:line="240" w:lineRule="auto"/>
        <w:rPr>
          <w:rFonts w:ascii="Arial" w:hAnsi="Arial" w:cs="Arial"/>
          <w:sz w:val="24"/>
          <w:szCs w:val="24"/>
        </w:rPr>
      </w:pPr>
      <w:r w:rsidRPr="00DA3C03">
        <w:rPr>
          <w:rFonts w:ascii="Arial" w:hAnsi="Arial" w:cs="Arial"/>
          <w:sz w:val="24"/>
          <w:szCs w:val="24"/>
        </w:rPr>
        <w:t xml:space="preserve">The Board has strict responsibilities to ensure personal data and information is held securely.  All information governance related incidents are investigated and reviewed by the Information Governance Group. </w:t>
      </w:r>
    </w:p>
    <w:p w14:paraId="7E61F4AC" w14:textId="77777777" w:rsidR="006163D6" w:rsidRPr="00DA3C03" w:rsidRDefault="006163D6" w:rsidP="006163D6">
      <w:pPr>
        <w:autoSpaceDE w:val="0"/>
        <w:autoSpaceDN w:val="0"/>
        <w:adjustRightInd w:val="0"/>
        <w:spacing w:after="0" w:line="240" w:lineRule="auto"/>
        <w:rPr>
          <w:rFonts w:ascii="Arial" w:hAnsi="Arial" w:cs="Arial"/>
          <w:sz w:val="24"/>
          <w:szCs w:val="24"/>
        </w:rPr>
      </w:pPr>
    </w:p>
    <w:p w14:paraId="7345A987" w14:textId="5EBC6941" w:rsidR="00436E7A" w:rsidRPr="00DA3C03" w:rsidRDefault="00436E7A" w:rsidP="00436E7A">
      <w:pPr>
        <w:jc w:val="both"/>
        <w:rPr>
          <w:rFonts w:ascii="Arial" w:hAnsi="Arial" w:cs="Arial"/>
          <w:iCs/>
          <w:sz w:val="24"/>
          <w:szCs w:val="24"/>
        </w:rPr>
      </w:pPr>
      <w:r w:rsidRPr="00DA3C03">
        <w:rPr>
          <w:rFonts w:ascii="Arial" w:hAnsi="Arial" w:cs="Arial"/>
          <w:iCs/>
          <w:sz w:val="24"/>
          <w:szCs w:val="24"/>
        </w:rPr>
        <w:t>During the period April 2023 to March 2024, a total of seventeen data breaches met the threshold to report to the Information Commissioner’s Office, in line with the UK GDPR.</w:t>
      </w:r>
      <w:r w:rsidR="00503891" w:rsidRPr="00DA3C03">
        <w:rPr>
          <w:rFonts w:ascii="Arial" w:hAnsi="Arial" w:cs="Arial"/>
          <w:iCs/>
          <w:sz w:val="24"/>
          <w:szCs w:val="24"/>
        </w:rPr>
        <w:t xml:space="preserve"> A summary of the key themes are outlined below;</w:t>
      </w:r>
    </w:p>
    <w:p w14:paraId="52859049" w14:textId="77777777" w:rsidR="00436E7A" w:rsidRPr="00503891" w:rsidRDefault="00436E7A" w:rsidP="00436E7A">
      <w:pPr>
        <w:jc w:val="both"/>
        <w:rPr>
          <w:rFonts w:ascii="Arial" w:hAnsi="Arial" w:cs="Arial"/>
          <w:i/>
          <w:iCs/>
          <w:sz w:val="24"/>
          <w:szCs w:val="24"/>
        </w:rPr>
      </w:pPr>
    </w:p>
    <w:p w14:paraId="68FD1E41" w14:textId="77777777" w:rsidR="00436E7A" w:rsidRPr="00503891" w:rsidRDefault="00436E7A" w:rsidP="00985D01">
      <w:pPr>
        <w:pStyle w:val="ListParagraph"/>
        <w:numPr>
          <w:ilvl w:val="0"/>
          <w:numId w:val="66"/>
        </w:numPr>
        <w:jc w:val="both"/>
        <w:rPr>
          <w:rFonts w:ascii="Arial" w:hAnsi="Arial" w:cs="Arial"/>
          <w:iCs/>
          <w:sz w:val="24"/>
          <w:szCs w:val="24"/>
        </w:rPr>
      </w:pPr>
      <w:r w:rsidRPr="00503891">
        <w:rPr>
          <w:rFonts w:ascii="Arial" w:hAnsi="Arial" w:cs="Arial"/>
          <w:iCs/>
          <w:sz w:val="24"/>
          <w:szCs w:val="24"/>
        </w:rPr>
        <w:t>Five breaches were caused by personal data being sent to the wrong address. This includes both postal and email correspondence. In these cases, we are recommending that services review their internal practices to ensure letters are double checked before being sent. With external emails, a warning alerts the sender that the email address is external before the email is sent.</w:t>
      </w:r>
    </w:p>
    <w:p w14:paraId="517E865E" w14:textId="77777777" w:rsidR="00436E7A" w:rsidRPr="00503891" w:rsidRDefault="00436E7A" w:rsidP="00436E7A">
      <w:pPr>
        <w:jc w:val="both"/>
        <w:rPr>
          <w:rFonts w:ascii="Arial" w:hAnsi="Arial" w:cs="Arial"/>
          <w:iCs/>
          <w:sz w:val="24"/>
          <w:szCs w:val="24"/>
        </w:rPr>
      </w:pPr>
    </w:p>
    <w:p w14:paraId="7DF5AD6B" w14:textId="77777777" w:rsidR="00436E7A" w:rsidRPr="00503891" w:rsidRDefault="00436E7A" w:rsidP="00985D01">
      <w:pPr>
        <w:pStyle w:val="ListParagraph"/>
        <w:numPr>
          <w:ilvl w:val="0"/>
          <w:numId w:val="66"/>
        </w:numPr>
        <w:jc w:val="both"/>
        <w:rPr>
          <w:rFonts w:ascii="Arial" w:hAnsi="Arial" w:cs="Arial"/>
          <w:iCs/>
          <w:sz w:val="24"/>
          <w:szCs w:val="24"/>
        </w:rPr>
      </w:pPr>
      <w:r w:rsidRPr="00503891">
        <w:rPr>
          <w:rFonts w:ascii="Arial" w:hAnsi="Arial" w:cs="Arial"/>
          <w:iCs/>
          <w:sz w:val="24"/>
          <w:szCs w:val="24"/>
        </w:rPr>
        <w:t>Four breaches were a result of members of staff accessing clinical records of patients in the absence of a legitimate business reason. In each case, the UHB has followed internal procedures and the breaches have been fully investigated.</w:t>
      </w:r>
    </w:p>
    <w:p w14:paraId="550AE9F1" w14:textId="77777777" w:rsidR="00436E7A" w:rsidRPr="00503891" w:rsidRDefault="00436E7A" w:rsidP="00436E7A">
      <w:pPr>
        <w:jc w:val="both"/>
        <w:rPr>
          <w:rFonts w:ascii="Arial" w:hAnsi="Arial" w:cs="Arial"/>
          <w:iCs/>
          <w:sz w:val="24"/>
          <w:szCs w:val="24"/>
        </w:rPr>
      </w:pPr>
    </w:p>
    <w:p w14:paraId="1EBD96FF" w14:textId="77777777" w:rsidR="00436E7A" w:rsidRPr="00503891" w:rsidRDefault="00436E7A" w:rsidP="00985D01">
      <w:pPr>
        <w:pStyle w:val="ListParagraph"/>
        <w:numPr>
          <w:ilvl w:val="0"/>
          <w:numId w:val="66"/>
        </w:numPr>
        <w:jc w:val="both"/>
        <w:rPr>
          <w:rFonts w:ascii="Arial" w:hAnsi="Arial" w:cs="Arial"/>
          <w:iCs/>
          <w:sz w:val="24"/>
          <w:szCs w:val="24"/>
        </w:rPr>
      </w:pPr>
      <w:r w:rsidRPr="00503891">
        <w:rPr>
          <w:rFonts w:ascii="Arial" w:hAnsi="Arial" w:cs="Arial"/>
          <w:iCs/>
          <w:sz w:val="24"/>
          <w:szCs w:val="24"/>
        </w:rPr>
        <w:t>Three breaches were reported due to the unavailability of paper clinical records. Full searches for these records have been performed and for at least one case, we are aware that the medical records were subsequently located.</w:t>
      </w:r>
    </w:p>
    <w:p w14:paraId="6A56834F" w14:textId="77777777" w:rsidR="00436E7A" w:rsidRPr="00503891" w:rsidRDefault="00436E7A" w:rsidP="00436E7A">
      <w:pPr>
        <w:jc w:val="both"/>
        <w:rPr>
          <w:rFonts w:ascii="Arial" w:hAnsi="Arial" w:cs="Arial"/>
          <w:iCs/>
          <w:sz w:val="24"/>
          <w:szCs w:val="24"/>
        </w:rPr>
      </w:pPr>
    </w:p>
    <w:p w14:paraId="13F86344" w14:textId="77777777" w:rsidR="00436E7A" w:rsidRPr="00503891" w:rsidRDefault="00436E7A" w:rsidP="00436E7A">
      <w:pPr>
        <w:jc w:val="both"/>
        <w:rPr>
          <w:rFonts w:ascii="Arial" w:hAnsi="Arial" w:cs="Arial"/>
          <w:i/>
          <w:iCs/>
          <w:sz w:val="24"/>
          <w:szCs w:val="24"/>
        </w:rPr>
      </w:pPr>
      <w:r w:rsidRPr="00503891">
        <w:rPr>
          <w:rFonts w:ascii="Arial" w:hAnsi="Arial" w:cs="Arial"/>
          <w:iCs/>
          <w:sz w:val="24"/>
          <w:szCs w:val="24"/>
        </w:rPr>
        <w:t>All of the reported data breaches have been closed by the ICO with no further action although in a number of cases, a number of recommendations were made and actioned</w:t>
      </w:r>
      <w:r w:rsidRPr="00503891">
        <w:rPr>
          <w:rFonts w:ascii="Arial" w:hAnsi="Arial" w:cs="Arial"/>
          <w:i/>
          <w:iCs/>
          <w:sz w:val="24"/>
          <w:szCs w:val="24"/>
        </w:rPr>
        <w:t xml:space="preserve">. </w:t>
      </w:r>
    </w:p>
    <w:p w14:paraId="204DE9C6" w14:textId="77777777" w:rsidR="00560C8E" w:rsidRPr="00DA3C03" w:rsidRDefault="00560C8E" w:rsidP="00560C8E">
      <w:pPr>
        <w:pStyle w:val="PlainText"/>
        <w:rPr>
          <w:rFonts w:ascii="Arial" w:hAnsi="Arial" w:cs="Arial"/>
          <w:sz w:val="24"/>
          <w:szCs w:val="24"/>
        </w:rPr>
      </w:pPr>
      <w:r w:rsidRPr="00DA3C03">
        <w:rPr>
          <w:rFonts w:ascii="Arial" w:hAnsi="Arial" w:cs="Arial"/>
          <w:sz w:val="24"/>
          <w:szCs w:val="24"/>
        </w:rPr>
        <w:t>During April 2023 to March 2024, Cardiff and Vale UHB did not suffer any recorded lapses of data security, other than those data breaches which are outlined in the above section which were reported to the Information Commissioner's Office.</w:t>
      </w:r>
    </w:p>
    <w:bookmarkEnd w:id="17"/>
    <w:p w14:paraId="6C9C980A" w14:textId="77777777" w:rsidR="006163D6" w:rsidRPr="000E3AF8" w:rsidRDefault="006163D6" w:rsidP="006163D6">
      <w:pPr>
        <w:pStyle w:val="Default"/>
      </w:pPr>
    </w:p>
    <w:p w14:paraId="4E81AFBE" w14:textId="60AA56A7" w:rsidR="006163D6" w:rsidRPr="00353352" w:rsidRDefault="006163D6" w:rsidP="006163D6">
      <w:pPr>
        <w:rPr>
          <w:rFonts w:ascii="Arial" w:eastAsia="Calibri" w:hAnsi="Arial" w:cs="Arial"/>
          <w:b/>
          <w:color w:val="0070C0"/>
          <w:sz w:val="24"/>
          <w:szCs w:val="24"/>
        </w:rPr>
      </w:pPr>
      <w:r w:rsidRPr="00353352">
        <w:rPr>
          <w:rFonts w:ascii="Arial" w:eastAsia="Calibri" w:hAnsi="Arial" w:cs="Arial"/>
          <w:b/>
          <w:color w:val="0070C0"/>
          <w:sz w:val="24"/>
          <w:szCs w:val="24"/>
        </w:rPr>
        <w:t>1</w:t>
      </w:r>
      <w:r w:rsidR="00D050BB">
        <w:rPr>
          <w:rFonts w:ascii="Arial" w:eastAsia="Calibri" w:hAnsi="Arial" w:cs="Arial"/>
          <w:b/>
          <w:color w:val="0070C0"/>
          <w:sz w:val="24"/>
          <w:szCs w:val="24"/>
        </w:rPr>
        <w:t>1</w:t>
      </w:r>
      <w:r w:rsidR="248586ED" w:rsidRPr="62F8BC68">
        <w:rPr>
          <w:rFonts w:ascii="Arial" w:eastAsia="Calibri" w:hAnsi="Arial" w:cs="Arial"/>
          <w:b/>
          <w:bCs/>
          <w:color w:val="0070C0"/>
          <w:sz w:val="24"/>
          <w:szCs w:val="24"/>
        </w:rPr>
        <w:t>.6</w:t>
      </w:r>
      <w:r w:rsidRPr="00353352">
        <w:rPr>
          <w:rFonts w:ascii="Arial" w:eastAsia="Calibri" w:hAnsi="Arial" w:cs="Arial"/>
          <w:b/>
          <w:color w:val="0070C0"/>
          <w:sz w:val="24"/>
          <w:szCs w:val="24"/>
        </w:rPr>
        <w:t xml:space="preserve"> NHS Pension Scheme </w:t>
      </w:r>
    </w:p>
    <w:p w14:paraId="0F5F1594" w14:textId="5DA1D1BD" w:rsidR="006163D6" w:rsidRPr="0087144D" w:rsidRDefault="006163D6" w:rsidP="0087144D">
      <w:pPr>
        <w:spacing w:line="240" w:lineRule="auto"/>
        <w:rPr>
          <w:rFonts w:ascii="Arial" w:eastAsia="Calibri" w:hAnsi="Arial" w:cs="Arial"/>
          <w:sz w:val="24"/>
          <w:szCs w:val="24"/>
        </w:rPr>
      </w:pPr>
      <w:r w:rsidRPr="00B919DD">
        <w:rPr>
          <w:rFonts w:ascii="Arial" w:eastAsia="Calibri" w:hAnsi="Arial" w:cs="Arial"/>
          <w:sz w:val="24"/>
          <w:szCs w:val="24"/>
        </w:rPr>
        <w:t>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 to the Scheme are in accordance with the Scheme rules, and that member Pension Scheme records are accurately updated in accordance with the timescales detailed in the Regulations.</w:t>
      </w:r>
    </w:p>
    <w:p w14:paraId="4DCB96C5" w14:textId="77777777" w:rsidR="006163D6" w:rsidRDefault="006163D6" w:rsidP="006163D6">
      <w:pPr>
        <w:pStyle w:val="Default"/>
        <w:rPr>
          <w:b/>
          <w:color w:val="00B0F0"/>
          <w:sz w:val="22"/>
          <w:szCs w:val="22"/>
        </w:rPr>
      </w:pPr>
    </w:p>
    <w:p w14:paraId="1663F2C3" w14:textId="57CA8CA3" w:rsidR="006163D6" w:rsidRPr="00176AA1" w:rsidRDefault="1DB1FBBE" w:rsidP="1E789E17">
      <w:pPr>
        <w:pStyle w:val="Default"/>
        <w:rPr>
          <w:b/>
          <w:bCs/>
          <w:color w:val="FF0000"/>
          <w:sz w:val="28"/>
          <w:szCs w:val="28"/>
        </w:rPr>
      </w:pPr>
      <w:r w:rsidRPr="62F8BC68">
        <w:rPr>
          <w:b/>
          <w:bCs/>
          <w:color w:val="0070C0"/>
        </w:rPr>
        <w:t>11.7</w:t>
      </w:r>
      <w:r w:rsidR="006163D6" w:rsidRPr="1E789E17">
        <w:rPr>
          <w:b/>
          <w:bCs/>
          <w:color w:val="0070C0"/>
        </w:rPr>
        <w:t xml:space="preserve"> UK Corporate Governance Code</w:t>
      </w:r>
      <w:r w:rsidR="006163D6" w:rsidRPr="1E789E17">
        <w:rPr>
          <w:b/>
          <w:bCs/>
          <w:i/>
          <w:iCs/>
          <w:color w:val="0070C0"/>
          <w:sz w:val="28"/>
          <w:szCs w:val="28"/>
        </w:rPr>
        <w:t xml:space="preserve"> </w:t>
      </w:r>
    </w:p>
    <w:p w14:paraId="1364EB99" w14:textId="4DAECF6A" w:rsidR="006163D6" w:rsidRPr="00225A72" w:rsidRDefault="006163D6" w:rsidP="1E789E17">
      <w:pPr>
        <w:pStyle w:val="Default"/>
        <w:rPr>
          <w:b/>
          <w:bCs/>
          <w:color w:val="FF0000"/>
          <w:sz w:val="28"/>
          <w:szCs w:val="28"/>
          <w:highlight w:val="yellow"/>
        </w:rPr>
      </w:pPr>
    </w:p>
    <w:p w14:paraId="53C7186B" w14:textId="77777777" w:rsidR="006163D6" w:rsidRPr="0034662E" w:rsidRDefault="006163D6" w:rsidP="006163D6">
      <w:pPr>
        <w:spacing w:line="240" w:lineRule="auto"/>
        <w:rPr>
          <w:rFonts w:ascii="Arial" w:hAnsi="Arial" w:cs="Arial"/>
          <w:sz w:val="24"/>
          <w:szCs w:val="24"/>
        </w:rPr>
      </w:pPr>
      <w:r w:rsidRPr="0034662E">
        <w:rPr>
          <w:rFonts w:ascii="Arial" w:hAnsi="Arial" w:cs="Arial"/>
          <w:sz w:val="24"/>
          <w:szCs w:val="24"/>
        </w:rPr>
        <w:t>The UK Corporate Governance Code (the Code) is the primary reference and overview of good practice for corporate governance in Central Government Departments.  Whilst there is no requirement to comply with all elements of the Corporate Governance Code, the Health Board considers that it is complying with the main principles of the Code, where applicable, and follows the spirit of the Code to good effect, is conducting its business in an open and transparent manner, and in line with the Code.</w:t>
      </w:r>
    </w:p>
    <w:p w14:paraId="1800ACC5" w14:textId="5DE6B321" w:rsidR="006163D6" w:rsidRPr="00176AA1" w:rsidRDefault="006163D6" w:rsidP="006163D6">
      <w:pPr>
        <w:spacing w:line="240" w:lineRule="auto"/>
        <w:rPr>
          <w:rFonts w:ascii="Arial" w:hAnsi="Arial" w:cs="Arial"/>
          <w:sz w:val="24"/>
          <w:szCs w:val="24"/>
        </w:rPr>
      </w:pPr>
      <w:r w:rsidRPr="0034662E">
        <w:rPr>
          <w:rFonts w:ascii="Arial" w:hAnsi="Arial" w:cs="Arial"/>
          <w:sz w:val="24"/>
          <w:szCs w:val="24"/>
        </w:rPr>
        <w:t>An assessment against the Code was undertaken in April 202</w:t>
      </w:r>
      <w:r w:rsidR="00E0639A" w:rsidRPr="0034662E">
        <w:rPr>
          <w:rFonts w:ascii="Arial" w:hAnsi="Arial" w:cs="Arial"/>
          <w:sz w:val="24"/>
          <w:szCs w:val="24"/>
        </w:rPr>
        <w:t>3</w:t>
      </w:r>
      <w:r w:rsidR="00176AA1" w:rsidRPr="0034662E">
        <w:rPr>
          <w:rFonts w:ascii="Arial" w:hAnsi="Arial" w:cs="Arial"/>
          <w:sz w:val="24"/>
          <w:szCs w:val="24"/>
        </w:rPr>
        <w:t xml:space="preserve">. </w:t>
      </w:r>
      <w:r w:rsidRPr="0034662E">
        <w:rPr>
          <w:rFonts w:ascii="Arial" w:hAnsi="Arial" w:cs="Arial"/>
          <w:sz w:val="24"/>
          <w:szCs w:val="24"/>
        </w:rPr>
        <w:t>There were no reported/identified departures from the Corporate Governance Code during the year.</w:t>
      </w:r>
    </w:p>
    <w:p w14:paraId="6CF0CA9E" w14:textId="77777777" w:rsidR="006163D6" w:rsidRDefault="006163D6" w:rsidP="006163D6">
      <w:pPr>
        <w:pStyle w:val="Default"/>
        <w:rPr>
          <w:b/>
          <w:bCs/>
          <w:color w:val="FF0000"/>
          <w:sz w:val="23"/>
          <w:szCs w:val="23"/>
          <w:u w:val="single"/>
        </w:rPr>
      </w:pPr>
    </w:p>
    <w:p w14:paraId="6C9A136B" w14:textId="4C3CFC29" w:rsidR="006163D6" w:rsidRPr="00A82457" w:rsidRDefault="006163D6" w:rsidP="006163D6">
      <w:pPr>
        <w:pStyle w:val="Default"/>
        <w:rPr>
          <w:b/>
          <w:bCs/>
          <w:color w:val="FF0000"/>
          <w:sz w:val="23"/>
          <w:szCs w:val="23"/>
          <w:u w:val="single"/>
        </w:rPr>
      </w:pPr>
      <w:r w:rsidRPr="63678512">
        <w:rPr>
          <w:b/>
          <w:bCs/>
          <w:color w:val="0070C0"/>
        </w:rPr>
        <w:t>1</w:t>
      </w:r>
      <w:r w:rsidR="5AC1B389" w:rsidRPr="63678512">
        <w:rPr>
          <w:b/>
          <w:bCs/>
          <w:color w:val="0070C0"/>
        </w:rPr>
        <w:t>1.8</w:t>
      </w:r>
      <w:r w:rsidRPr="003A3A91">
        <w:rPr>
          <w:b/>
          <w:bCs/>
          <w:color w:val="0070C0"/>
        </w:rPr>
        <w:t xml:space="preserve"> Review of Effectiveness</w:t>
      </w:r>
      <w:r w:rsidR="00225A72" w:rsidRPr="003A3A91">
        <w:rPr>
          <w:b/>
          <w:bCs/>
          <w:color w:val="0070C0"/>
        </w:rPr>
        <w:t xml:space="preserve">  </w:t>
      </w:r>
    </w:p>
    <w:p w14:paraId="6DE7F22B" w14:textId="77777777" w:rsidR="006163D6" w:rsidRDefault="006163D6" w:rsidP="006163D6">
      <w:pPr>
        <w:pStyle w:val="Default"/>
        <w:rPr>
          <w:b/>
          <w:bCs/>
          <w:color w:val="FF0000"/>
          <w:sz w:val="23"/>
          <w:szCs w:val="23"/>
          <w:u w:val="single"/>
        </w:rPr>
      </w:pPr>
    </w:p>
    <w:p w14:paraId="76425706" w14:textId="5FFAC03C" w:rsidR="006163D6" w:rsidRPr="003B0E38" w:rsidRDefault="006163D6" w:rsidP="006163D6">
      <w:pPr>
        <w:pStyle w:val="Default"/>
      </w:pPr>
      <w:r w:rsidRPr="003B0E38">
        <w:t xml:space="preserve">As Accountable Officer, I have responsibility for reviewing the effectiveness of the system of internal control. My review of the system of internal control is informed by the work of the internal auditors, and the Executive officers within the organisation who have responsibility for the development and maintenance of the internal control framework, and comments made by external auditors in their </w:t>
      </w:r>
      <w:r w:rsidR="0040220C">
        <w:t>Annual A</w:t>
      </w:r>
      <w:r w:rsidRPr="003B0E38">
        <w:t xml:space="preserve">udit </w:t>
      </w:r>
      <w:r w:rsidR="0040220C">
        <w:t>L</w:t>
      </w:r>
      <w:r w:rsidRPr="003B0E38">
        <w:t xml:space="preserve">etter and other reports. </w:t>
      </w:r>
    </w:p>
    <w:p w14:paraId="6A1187AC" w14:textId="77777777" w:rsidR="006163D6" w:rsidRDefault="006163D6" w:rsidP="006163D6">
      <w:pPr>
        <w:pStyle w:val="Default"/>
      </w:pPr>
    </w:p>
    <w:tbl>
      <w:tblPr>
        <w:tblStyle w:val="TableGrid"/>
        <w:tblW w:w="0" w:type="auto"/>
        <w:tblInd w:w="1148" w:type="dxa"/>
        <w:tblLook w:val="04A0" w:firstRow="1" w:lastRow="0" w:firstColumn="1" w:lastColumn="0" w:noHBand="0" w:noVBand="1"/>
      </w:tblPr>
      <w:tblGrid>
        <w:gridCol w:w="3391"/>
        <w:gridCol w:w="4103"/>
      </w:tblGrid>
      <w:tr w:rsidR="006163D6" w14:paraId="010058E8" w14:textId="77777777" w:rsidTr="00FE4318">
        <w:tc>
          <w:tcPr>
            <w:tcW w:w="3391" w:type="dxa"/>
          </w:tcPr>
          <w:p w14:paraId="3D8ED37C" w14:textId="77777777" w:rsidR="006163D6" w:rsidRDefault="006163D6" w:rsidP="00733F34">
            <w:pPr>
              <w:pStyle w:val="Default"/>
            </w:pPr>
            <w:r>
              <w:t xml:space="preserve">Internal Sources </w:t>
            </w:r>
          </w:p>
        </w:tc>
        <w:tc>
          <w:tcPr>
            <w:tcW w:w="4103" w:type="dxa"/>
          </w:tcPr>
          <w:p w14:paraId="2B541B82" w14:textId="77777777" w:rsidR="006163D6" w:rsidRDefault="006163D6" w:rsidP="00733F34">
            <w:pPr>
              <w:pStyle w:val="Default"/>
            </w:pPr>
            <w:r>
              <w:t>External Sources</w:t>
            </w:r>
          </w:p>
          <w:p w14:paraId="54B00D70" w14:textId="77777777" w:rsidR="006163D6" w:rsidRDefault="006163D6" w:rsidP="00733F34">
            <w:pPr>
              <w:pStyle w:val="Default"/>
            </w:pPr>
          </w:p>
        </w:tc>
      </w:tr>
      <w:tr w:rsidR="006163D6" w14:paraId="6CD315BC" w14:textId="77777777" w:rsidTr="00FE4318">
        <w:tc>
          <w:tcPr>
            <w:tcW w:w="3391" w:type="dxa"/>
          </w:tcPr>
          <w:p w14:paraId="055F803F" w14:textId="77777777" w:rsidR="006163D6" w:rsidRDefault="006163D6" w:rsidP="00985D01">
            <w:pPr>
              <w:pStyle w:val="Default"/>
              <w:numPr>
                <w:ilvl w:val="0"/>
                <w:numId w:val="37"/>
              </w:numPr>
            </w:pPr>
            <w:r>
              <w:t xml:space="preserve">Performance management reports </w:t>
            </w:r>
          </w:p>
          <w:p w14:paraId="3BC79AB3" w14:textId="77777777" w:rsidR="006163D6" w:rsidRDefault="006163D6" w:rsidP="00985D01">
            <w:pPr>
              <w:pStyle w:val="Default"/>
              <w:numPr>
                <w:ilvl w:val="0"/>
                <w:numId w:val="37"/>
              </w:numPr>
            </w:pPr>
            <w:r>
              <w:lastRenderedPageBreak/>
              <w:t>Service change management reports</w:t>
            </w:r>
          </w:p>
          <w:p w14:paraId="738691A2" w14:textId="77777777" w:rsidR="006163D6" w:rsidRDefault="006163D6" w:rsidP="00985D01">
            <w:pPr>
              <w:pStyle w:val="Default"/>
              <w:numPr>
                <w:ilvl w:val="0"/>
                <w:numId w:val="37"/>
              </w:numPr>
            </w:pPr>
            <w:r>
              <w:t xml:space="preserve">Workforce information and surveys </w:t>
            </w:r>
          </w:p>
          <w:p w14:paraId="0C8DF52E" w14:textId="77777777" w:rsidR="006163D6" w:rsidRDefault="006163D6" w:rsidP="00985D01">
            <w:pPr>
              <w:pStyle w:val="Default"/>
              <w:numPr>
                <w:ilvl w:val="0"/>
                <w:numId w:val="37"/>
              </w:numPr>
            </w:pPr>
            <w:r>
              <w:t xml:space="preserve">Benchmarking </w:t>
            </w:r>
          </w:p>
          <w:p w14:paraId="3D03ACF8" w14:textId="77777777" w:rsidR="006163D6" w:rsidRDefault="006163D6" w:rsidP="00985D01">
            <w:pPr>
              <w:pStyle w:val="Default"/>
              <w:numPr>
                <w:ilvl w:val="0"/>
                <w:numId w:val="37"/>
              </w:numPr>
            </w:pPr>
            <w:r>
              <w:t>Internal and clinical audit reports</w:t>
            </w:r>
          </w:p>
          <w:p w14:paraId="510F75F7" w14:textId="77777777" w:rsidR="006163D6" w:rsidRDefault="006163D6" w:rsidP="00985D01">
            <w:pPr>
              <w:pStyle w:val="Default"/>
              <w:numPr>
                <w:ilvl w:val="0"/>
                <w:numId w:val="37"/>
              </w:numPr>
            </w:pPr>
            <w:r>
              <w:t>Board and Committee reports</w:t>
            </w:r>
          </w:p>
          <w:p w14:paraId="592D76B2" w14:textId="77777777" w:rsidR="006163D6" w:rsidRDefault="006163D6" w:rsidP="00985D01">
            <w:pPr>
              <w:pStyle w:val="Default"/>
              <w:numPr>
                <w:ilvl w:val="0"/>
                <w:numId w:val="37"/>
              </w:numPr>
            </w:pPr>
            <w:r>
              <w:t xml:space="preserve">Local Counter Fraud work </w:t>
            </w:r>
          </w:p>
          <w:p w14:paraId="402F6F11" w14:textId="77777777" w:rsidR="006163D6" w:rsidRDefault="006163D6" w:rsidP="00985D01">
            <w:pPr>
              <w:pStyle w:val="Default"/>
              <w:numPr>
                <w:ilvl w:val="0"/>
                <w:numId w:val="37"/>
              </w:numPr>
            </w:pPr>
            <w:r>
              <w:t xml:space="preserve">Health and Care Standards assessments </w:t>
            </w:r>
          </w:p>
          <w:p w14:paraId="76C4C84C" w14:textId="77777777" w:rsidR="006163D6" w:rsidRDefault="006163D6" w:rsidP="00985D01">
            <w:pPr>
              <w:pStyle w:val="Default"/>
              <w:numPr>
                <w:ilvl w:val="0"/>
                <w:numId w:val="37"/>
              </w:numPr>
            </w:pPr>
            <w:r>
              <w:t>Executive and Independent Member Safety Walk Rounds</w:t>
            </w:r>
          </w:p>
          <w:p w14:paraId="764505BD" w14:textId="77777777" w:rsidR="006163D6" w:rsidRDefault="006163D6" w:rsidP="00985D01">
            <w:pPr>
              <w:pStyle w:val="Default"/>
              <w:numPr>
                <w:ilvl w:val="0"/>
                <w:numId w:val="37"/>
              </w:numPr>
            </w:pPr>
            <w:r>
              <w:t>Results of internal investigations and Serious Incident reports</w:t>
            </w:r>
          </w:p>
          <w:p w14:paraId="50FA26DC" w14:textId="77777777" w:rsidR="006163D6" w:rsidRDefault="006163D6" w:rsidP="00985D01">
            <w:pPr>
              <w:pStyle w:val="Default"/>
              <w:numPr>
                <w:ilvl w:val="0"/>
                <w:numId w:val="37"/>
              </w:numPr>
            </w:pPr>
            <w:r>
              <w:t xml:space="preserve">Concerns and compliments </w:t>
            </w:r>
          </w:p>
          <w:p w14:paraId="27B1A1DC" w14:textId="2C65E4DD" w:rsidR="006163D6" w:rsidRDefault="006163D6" w:rsidP="00985D01">
            <w:pPr>
              <w:pStyle w:val="Default"/>
              <w:numPr>
                <w:ilvl w:val="0"/>
                <w:numId w:val="37"/>
              </w:numPr>
            </w:pPr>
            <w:r>
              <w:t>Whistleblowing</w:t>
            </w:r>
          </w:p>
          <w:p w14:paraId="649B49E3" w14:textId="77777777" w:rsidR="006163D6" w:rsidRDefault="006163D6" w:rsidP="00985D01">
            <w:pPr>
              <w:pStyle w:val="Default"/>
              <w:numPr>
                <w:ilvl w:val="0"/>
                <w:numId w:val="37"/>
              </w:numPr>
            </w:pPr>
            <w:r>
              <w:t>Infection prevention and control reports</w:t>
            </w:r>
          </w:p>
          <w:p w14:paraId="346E88EB" w14:textId="77777777" w:rsidR="006163D6" w:rsidRDefault="006163D6" w:rsidP="00985D01">
            <w:pPr>
              <w:pStyle w:val="Default"/>
              <w:numPr>
                <w:ilvl w:val="0"/>
                <w:numId w:val="37"/>
              </w:numPr>
            </w:pPr>
            <w:r>
              <w:t xml:space="preserve">Information governance toolkit self-assessment </w:t>
            </w:r>
          </w:p>
          <w:p w14:paraId="0F877817" w14:textId="77777777" w:rsidR="006163D6" w:rsidRDefault="006163D6" w:rsidP="00985D01">
            <w:pPr>
              <w:pStyle w:val="Default"/>
              <w:numPr>
                <w:ilvl w:val="0"/>
                <w:numId w:val="37"/>
              </w:numPr>
            </w:pPr>
            <w:r>
              <w:t>Patient experience surveys and reports</w:t>
            </w:r>
          </w:p>
          <w:p w14:paraId="5B16C03A" w14:textId="77777777" w:rsidR="006163D6" w:rsidRDefault="006163D6" w:rsidP="00985D01">
            <w:pPr>
              <w:pStyle w:val="Default"/>
              <w:numPr>
                <w:ilvl w:val="0"/>
                <w:numId w:val="37"/>
              </w:numPr>
            </w:pPr>
            <w:r>
              <w:t>Compliance with legislation (e.g. Mental Health Act/Health and Safety, Data Protection)</w:t>
            </w:r>
          </w:p>
        </w:tc>
        <w:tc>
          <w:tcPr>
            <w:tcW w:w="4103" w:type="dxa"/>
          </w:tcPr>
          <w:p w14:paraId="12D961EA" w14:textId="77777777" w:rsidR="006163D6" w:rsidRDefault="006163D6" w:rsidP="00985D01">
            <w:pPr>
              <w:pStyle w:val="Default"/>
              <w:numPr>
                <w:ilvl w:val="0"/>
                <w:numId w:val="37"/>
              </w:numPr>
            </w:pPr>
            <w:r>
              <w:lastRenderedPageBreak/>
              <w:t>Population Health Information</w:t>
            </w:r>
          </w:p>
          <w:p w14:paraId="388E169D" w14:textId="77777777" w:rsidR="006163D6" w:rsidRDefault="006163D6" w:rsidP="00985D01">
            <w:pPr>
              <w:pStyle w:val="Default"/>
              <w:numPr>
                <w:ilvl w:val="0"/>
                <w:numId w:val="37"/>
              </w:numPr>
            </w:pPr>
            <w:r>
              <w:lastRenderedPageBreak/>
              <w:t>Audit Wales</w:t>
            </w:r>
          </w:p>
          <w:p w14:paraId="3E065F40" w14:textId="77777777" w:rsidR="006163D6" w:rsidRDefault="006163D6" w:rsidP="00985D01">
            <w:pPr>
              <w:pStyle w:val="Default"/>
              <w:numPr>
                <w:ilvl w:val="0"/>
                <w:numId w:val="37"/>
              </w:numPr>
            </w:pPr>
            <w:r>
              <w:t>Welsh Risk Pool (WRP) Assessment reports</w:t>
            </w:r>
          </w:p>
          <w:p w14:paraId="1580E867" w14:textId="77777777" w:rsidR="006163D6" w:rsidRDefault="006163D6" w:rsidP="00985D01">
            <w:pPr>
              <w:pStyle w:val="Default"/>
              <w:numPr>
                <w:ilvl w:val="0"/>
                <w:numId w:val="37"/>
              </w:numPr>
            </w:pPr>
            <w:r>
              <w:t>Healthcare Inspectorate Wales (HIW) reports</w:t>
            </w:r>
          </w:p>
          <w:p w14:paraId="0D607C35" w14:textId="77777777" w:rsidR="006163D6" w:rsidRDefault="006163D6" w:rsidP="00985D01">
            <w:pPr>
              <w:pStyle w:val="Default"/>
              <w:numPr>
                <w:ilvl w:val="0"/>
                <w:numId w:val="37"/>
              </w:numPr>
            </w:pPr>
            <w:r>
              <w:t>Community Health Council visits and scrutiny reports</w:t>
            </w:r>
          </w:p>
          <w:p w14:paraId="4989A6FD" w14:textId="77777777" w:rsidR="006163D6" w:rsidRDefault="006163D6" w:rsidP="00985D01">
            <w:pPr>
              <w:pStyle w:val="Default"/>
              <w:numPr>
                <w:ilvl w:val="0"/>
                <w:numId w:val="37"/>
              </w:numPr>
            </w:pPr>
            <w:r>
              <w:t xml:space="preserve">Feedback from healthcare and third sector partners </w:t>
            </w:r>
          </w:p>
          <w:p w14:paraId="40D8186B" w14:textId="77777777" w:rsidR="006163D6" w:rsidRDefault="006163D6" w:rsidP="00985D01">
            <w:pPr>
              <w:pStyle w:val="Default"/>
              <w:numPr>
                <w:ilvl w:val="0"/>
                <w:numId w:val="37"/>
              </w:numPr>
            </w:pPr>
            <w:r>
              <w:t>Royal College and Deanery visits</w:t>
            </w:r>
          </w:p>
          <w:p w14:paraId="3D2D98EA" w14:textId="77777777" w:rsidR="006163D6" w:rsidRDefault="006163D6" w:rsidP="00985D01">
            <w:pPr>
              <w:pStyle w:val="Default"/>
              <w:numPr>
                <w:ilvl w:val="0"/>
                <w:numId w:val="37"/>
              </w:numPr>
            </w:pPr>
            <w:r>
              <w:t>Regulatory, licensing and inspection bodies</w:t>
            </w:r>
          </w:p>
          <w:p w14:paraId="19500CE5" w14:textId="77777777" w:rsidR="006163D6" w:rsidRDefault="006163D6" w:rsidP="00985D01">
            <w:pPr>
              <w:pStyle w:val="Default"/>
              <w:numPr>
                <w:ilvl w:val="0"/>
                <w:numId w:val="37"/>
              </w:numPr>
            </w:pPr>
            <w:r>
              <w:t>External benchmarking and statistics</w:t>
            </w:r>
          </w:p>
          <w:p w14:paraId="2F0B7666" w14:textId="77777777" w:rsidR="006163D6" w:rsidRDefault="006163D6" w:rsidP="00985D01">
            <w:pPr>
              <w:pStyle w:val="Default"/>
              <w:numPr>
                <w:ilvl w:val="0"/>
                <w:numId w:val="37"/>
              </w:numPr>
            </w:pPr>
            <w:r>
              <w:t>Accreditation Schemes</w:t>
            </w:r>
          </w:p>
          <w:p w14:paraId="65C9EC49" w14:textId="77777777" w:rsidR="006163D6" w:rsidRDefault="006163D6" w:rsidP="00985D01">
            <w:pPr>
              <w:pStyle w:val="Default"/>
              <w:numPr>
                <w:ilvl w:val="0"/>
                <w:numId w:val="37"/>
              </w:numPr>
            </w:pPr>
            <w:r>
              <w:t xml:space="preserve">National audits </w:t>
            </w:r>
          </w:p>
          <w:p w14:paraId="0E7AA66E" w14:textId="77777777" w:rsidR="006163D6" w:rsidRDefault="006163D6" w:rsidP="00985D01">
            <w:pPr>
              <w:pStyle w:val="Default"/>
              <w:numPr>
                <w:ilvl w:val="0"/>
                <w:numId w:val="37"/>
              </w:numPr>
            </w:pPr>
            <w:r>
              <w:t>Peer reviews</w:t>
            </w:r>
          </w:p>
          <w:p w14:paraId="124F91BF" w14:textId="77777777" w:rsidR="006163D6" w:rsidRDefault="006163D6" w:rsidP="00985D01">
            <w:pPr>
              <w:pStyle w:val="Default"/>
              <w:numPr>
                <w:ilvl w:val="0"/>
                <w:numId w:val="37"/>
              </w:numPr>
            </w:pPr>
            <w:r>
              <w:t>Feedback from service users</w:t>
            </w:r>
          </w:p>
          <w:p w14:paraId="11970051" w14:textId="77777777" w:rsidR="006163D6" w:rsidRDefault="006163D6" w:rsidP="00985D01">
            <w:pPr>
              <w:pStyle w:val="Default"/>
              <w:numPr>
                <w:ilvl w:val="0"/>
                <w:numId w:val="37"/>
              </w:numPr>
            </w:pPr>
            <w:r>
              <w:t>Local networks (e.g. cancer networks)</w:t>
            </w:r>
          </w:p>
          <w:p w14:paraId="68F3D22E" w14:textId="77777777" w:rsidR="006163D6" w:rsidRDefault="006163D6" w:rsidP="00985D01">
            <w:pPr>
              <w:pStyle w:val="Default"/>
              <w:numPr>
                <w:ilvl w:val="0"/>
                <w:numId w:val="37"/>
              </w:numPr>
            </w:pPr>
            <w:r>
              <w:t>Welsh Government reports and feedback</w:t>
            </w:r>
          </w:p>
        </w:tc>
      </w:tr>
    </w:tbl>
    <w:p w14:paraId="78F5C421" w14:textId="77777777" w:rsidR="006163D6" w:rsidRPr="00E651A0" w:rsidRDefault="006163D6" w:rsidP="006163D6">
      <w:pPr>
        <w:pStyle w:val="Default"/>
      </w:pPr>
    </w:p>
    <w:p w14:paraId="0772297E" w14:textId="77777777" w:rsidR="006163D6" w:rsidRPr="00E651A0" w:rsidRDefault="006163D6" w:rsidP="006163D6">
      <w:pPr>
        <w:pStyle w:val="Default"/>
      </w:pPr>
    </w:p>
    <w:p w14:paraId="41AE71DC" w14:textId="77777777" w:rsidR="006163D6" w:rsidRDefault="006163D6" w:rsidP="006163D6">
      <w:p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Further sources of assurances are identified within the Board’s own performance management and</w:t>
      </w:r>
      <w:r>
        <w:rPr>
          <w:rFonts w:ascii="Arial" w:hAnsi="Arial" w:cs="Arial"/>
          <w:sz w:val="24"/>
          <w:szCs w:val="24"/>
        </w:rPr>
        <w:t xml:space="preserve"> </w:t>
      </w:r>
      <w:r w:rsidRPr="009D6559">
        <w:rPr>
          <w:rFonts w:ascii="Arial" w:hAnsi="Arial" w:cs="Arial"/>
          <w:sz w:val="24"/>
          <w:szCs w:val="24"/>
        </w:rPr>
        <w:t>assurance framework and include, but are not limited to:</w:t>
      </w:r>
    </w:p>
    <w:p w14:paraId="5C52C968" w14:textId="77777777" w:rsidR="006163D6" w:rsidRPr="009D6559" w:rsidRDefault="006163D6" w:rsidP="006163D6">
      <w:pPr>
        <w:autoSpaceDE w:val="0"/>
        <w:autoSpaceDN w:val="0"/>
        <w:adjustRightInd w:val="0"/>
        <w:spacing w:after="0" w:line="240" w:lineRule="auto"/>
        <w:rPr>
          <w:rFonts w:ascii="Arial" w:hAnsi="Arial" w:cs="Arial"/>
          <w:sz w:val="24"/>
          <w:szCs w:val="24"/>
        </w:rPr>
      </w:pPr>
    </w:p>
    <w:p w14:paraId="6F05755E" w14:textId="77777777" w:rsidR="006163D6" w:rsidRPr="003B0E38" w:rsidRDefault="006163D6" w:rsidP="00985D01">
      <w:pPr>
        <w:pStyle w:val="ListParagraph"/>
        <w:numPr>
          <w:ilvl w:val="0"/>
          <w:numId w:val="24"/>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Direct assurances from management on the operation of internal controls through the upward chain of accountability</w:t>
      </w:r>
    </w:p>
    <w:p w14:paraId="3F748824" w14:textId="77777777" w:rsidR="006163D6" w:rsidRPr="003B0E38" w:rsidRDefault="006163D6" w:rsidP="00985D01">
      <w:pPr>
        <w:pStyle w:val="ListParagraph"/>
        <w:numPr>
          <w:ilvl w:val="0"/>
          <w:numId w:val="24"/>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Internally assessed performance against the Health and Care Standards</w:t>
      </w:r>
    </w:p>
    <w:p w14:paraId="7497A39E" w14:textId="77777777" w:rsidR="006163D6" w:rsidRPr="003B0E38" w:rsidRDefault="006163D6" w:rsidP="00985D01">
      <w:pPr>
        <w:pStyle w:val="ListParagraph"/>
        <w:numPr>
          <w:ilvl w:val="0"/>
          <w:numId w:val="24"/>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 xml:space="preserve">Results of internal compliance functions including Local Counter-Fraud, Post Payment Verification, and risk management </w:t>
      </w:r>
    </w:p>
    <w:p w14:paraId="786CDCBB" w14:textId="77777777" w:rsidR="006163D6" w:rsidRPr="003B0E38" w:rsidRDefault="006163D6" w:rsidP="00985D01">
      <w:pPr>
        <w:pStyle w:val="ListParagraph"/>
        <w:numPr>
          <w:ilvl w:val="0"/>
          <w:numId w:val="24"/>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Reported compliance via the Welsh Risk Pool regarding claims standards and other specialty specific standards reviewed during the period</w:t>
      </w:r>
    </w:p>
    <w:p w14:paraId="035CE75A" w14:textId="5781BED6" w:rsidR="006163D6" w:rsidRPr="003B0E38" w:rsidRDefault="006163D6" w:rsidP="00985D01">
      <w:pPr>
        <w:pStyle w:val="ListParagraph"/>
        <w:numPr>
          <w:ilvl w:val="0"/>
          <w:numId w:val="24"/>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lastRenderedPageBreak/>
        <w:t>Reviews completed by external regulation and inspection bodies including</w:t>
      </w:r>
      <w:r w:rsidR="00B835FC">
        <w:rPr>
          <w:rFonts w:ascii="Arial" w:hAnsi="Arial" w:cs="Arial"/>
          <w:sz w:val="24"/>
          <w:szCs w:val="24"/>
        </w:rPr>
        <w:t xml:space="preserve"> </w:t>
      </w:r>
      <w:r w:rsidRPr="003B0E38">
        <w:rPr>
          <w:rFonts w:ascii="Arial" w:hAnsi="Arial" w:cs="Arial"/>
          <w:sz w:val="24"/>
          <w:szCs w:val="24"/>
        </w:rPr>
        <w:t>Audit Wales and Healthcare Inspectorate Wales (HIW).</w:t>
      </w:r>
    </w:p>
    <w:p w14:paraId="1E240D16" w14:textId="77777777" w:rsidR="006163D6" w:rsidRPr="003B0E38" w:rsidRDefault="006163D6" w:rsidP="006163D6">
      <w:pPr>
        <w:pStyle w:val="Default"/>
      </w:pPr>
    </w:p>
    <w:p w14:paraId="6816D0F8" w14:textId="77777777" w:rsidR="006163D6" w:rsidRPr="003B0E38" w:rsidRDefault="006163D6" w:rsidP="006163D6">
      <w:p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The effectiveness of the system of internal control is maintained and reviewed by the Committees of the Board in respect of assurances received. This is also supported by the BAF with high risks being closely monitored by Board and the respective Committees.</w:t>
      </w:r>
    </w:p>
    <w:p w14:paraId="4E5B9AFA" w14:textId="77777777" w:rsidR="006163D6" w:rsidRDefault="006163D6" w:rsidP="006163D6">
      <w:pPr>
        <w:autoSpaceDE w:val="0"/>
        <w:autoSpaceDN w:val="0"/>
        <w:adjustRightInd w:val="0"/>
        <w:spacing w:after="0" w:line="240" w:lineRule="auto"/>
        <w:rPr>
          <w:rFonts w:ascii="Arial" w:hAnsi="Arial" w:cs="Arial"/>
          <w:sz w:val="24"/>
          <w:szCs w:val="24"/>
        </w:rPr>
      </w:pPr>
    </w:p>
    <w:p w14:paraId="2B553D57" w14:textId="77777777" w:rsidR="006163D6" w:rsidRPr="00FE4318" w:rsidRDefault="006163D6" w:rsidP="006163D6">
      <w:pPr>
        <w:autoSpaceDE w:val="0"/>
        <w:autoSpaceDN w:val="0"/>
        <w:adjustRightInd w:val="0"/>
        <w:spacing w:after="0" w:line="240" w:lineRule="auto"/>
        <w:rPr>
          <w:rFonts w:ascii="Arial" w:hAnsi="Arial" w:cs="Arial"/>
          <w:sz w:val="20"/>
          <w:szCs w:val="20"/>
        </w:rPr>
      </w:pPr>
    </w:p>
    <w:p w14:paraId="001F0841" w14:textId="77777777" w:rsidR="006163D6" w:rsidRPr="00FE4318" w:rsidRDefault="006163D6" w:rsidP="006163D6">
      <w:pPr>
        <w:autoSpaceDE w:val="0"/>
        <w:autoSpaceDN w:val="0"/>
        <w:adjustRightInd w:val="0"/>
        <w:spacing w:after="0" w:line="240" w:lineRule="auto"/>
        <w:rPr>
          <w:rFonts w:ascii="Arial" w:hAnsi="Arial" w:cs="Arial"/>
          <w:b/>
          <w:bCs/>
          <w:color w:val="0070C0"/>
        </w:rPr>
      </w:pPr>
      <w:r w:rsidRPr="00FE4318">
        <w:rPr>
          <w:rFonts w:ascii="Arial" w:hAnsi="Arial" w:cs="Arial"/>
          <w:b/>
          <w:bCs/>
          <w:color w:val="0070C0"/>
          <w:sz w:val="28"/>
          <w:szCs w:val="28"/>
        </w:rPr>
        <w:t xml:space="preserve">Governance, Leadership and Accountability </w:t>
      </w:r>
    </w:p>
    <w:p w14:paraId="418C4A54" w14:textId="77777777" w:rsidR="006163D6" w:rsidRDefault="006163D6" w:rsidP="006163D6">
      <w:pPr>
        <w:autoSpaceDE w:val="0"/>
        <w:autoSpaceDN w:val="0"/>
        <w:adjustRightInd w:val="0"/>
        <w:spacing w:after="0" w:line="240" w:lineRule="auto"/>
        <w:rPr>
          <w:rFonts w:ascii="Lato-Bold" w:hAnsi="Lato-Bold" w:cs="Lato-Bold"/>
          <w:b/>
          <w:bCs/>
          <w:color w:val="FF0000"/>
          <w:sz w:val="28"/>
          <w:szCs w:val="28"/>
        </w:rPr>
      </w:pPr>
    </w:p>
    <w:p w14:paraId="3E0C5282" w14:textId="616C61A5" w:rsidR="006163D6" w:rsidRPr="0034662E" w:rsidRDefault="006163D6" w:rsidP="0034662E">
      <w:pPr>
        <w:shd w:val="clear" w:color="auto" w:fill="FFFFFF" w:themeFill="background1"/>
        <w:autoSpaceDE w:val="0"/>
        <w:autoSpaceDN w:val="0"/>
        <w:adjustRightInd w:val="0"/>
        <w:spacing w:after="0" w:line="240" w:lineRule="auto"/>
        <w:rPr>
          <w:rFonts w:ascii="Arial" w:hAnsi="Arial" w:cs="Arial"/>
          <w:b/>
          <w:bCs/>
          <w:color w:val="0070C0"/>
          <w:sz w:val="24"/>
          <w:szCs w:val="24"/>
        </w:rPr>
      </w:pPr>
      <w:r w:rsidRPr="63678512">
        <w:rPr>
          <w:rFonts w:ascii="Arial" w:hAnsi="Arial" w:cs="Arial"/>
          <w:b/>
          <w:bCs/>
          <w:color w:val="0070C0"/>
          <w:sz w:val="24"/>
          <w:szCs w:val="24"/>
        </w:rPr>
        <w:t>1</w:t>
      </w:r>
      <w:r w:rsidR="6A3CE339" w:rsidRPr="63678512">
        <w:rPr>
          <w:rFonts w:ascii="Arial" w:hAnsi="Arial" w:cs="Arial"/>
          <w:b/>
          <w:bCs/>
          <w:color w:val="0070C0"/>
          <w:sz w:val="24"/>
          <w:szCs w:val="24"/>
        </w:rPr>
        <w:t>1.9</w:t>
      </w:r>
      <w:r w:rsidRPr="0034662E">
        <w:rPr>
          <w:rFonts w:ascii="Arial" w:hAnsi="Arial" w:cs="Arial"/>
          <w:b/>
          <w:bCs/>
          <w:color w:val="0070C0"/>
          <w:sz w:val="24"/>
          <w:szCs w:val="24"/>
        </w:rPr>
        <w:t xml:space="preserve"> Board and Committee Effectiveness </w:t>
      </w:r>
    </w:p>
    <w:p w14:paraId="3DE82046" w14:textId="78FAFCF4" w:rsidR="006163D6" w:rsidRPr="00D2136F" w:rsidRDefault="006163D6" w:rsidP="006163D6">
      <w:pPr>
        <w:spacing w:line="240" w:lineRule="auto"/>
        <w:rPr>
          <w:rFonts w:ascii="Arial" w:hAnsi="Arial" w:cs="Arial"/>
          <w:sz w:val="24"/>
          <w:szCs w:val="24"/>
          <w:highlight w:val="cyan"/>
        </w:rPr>
      </w:pPr>
    </w:p>
    <w:p w14:paraId="0D2AFADE" w14:textId="4FC71F2A" w:rsidR="006163D6" w:rsidRPr="0034662E" w:rsidRDefault="006163D6" w:rsidP="006163D6">
      <w:pPr>
        <w:spacing w:line="240" w:lineRule="auto"/>
        <w:rPr>
          <w:rFonts w:ascii="Arial" w:hAnsi="Arial" w:cs="Arial"/>
          <w:sz w:val="24"/>
          <w:szCs w:val="24"/>
        </w:rPr>
      </w:pPr>
      <w:r w:rsidRPr="0034662E">
        <w:rPr>
          <w:rFonts w:ascii="Arial" w:hAnsi="Arial" w:cs="Arial"/>
          <w:sz w:val="24"/>
          <w:szCs w:val="24"/>
        </w:rPr>
        <w:t>In order to evaluate and demonstrate the effectiveness of the Board and the Board’s Committees the following actions took place during 202</w:t>
      </w:r>
      <w:r w:rsidR="00584BDC" w:rsidRPr="0034662E">
        <w:rPr>
          <w:rFonts w:ascii="Arial" w:hAnsi="Arial" w:cs="Arial"/>
          <w:sz w:val="24"/>
          <w:szCs w:val="24"/>
        </w:rPr>
        <w:t>3</w:t>
      </w:r>
      <w:r w:rsidRPr="0034662E">
        <w:rPr>
          <w:rFonts w:ascii="Arial" w:hAnsi="Arial" w:cs="Arial"/>
          <w:sz w:val="24"/>
          <w:szCs w:val="24"/>
        </w:rPr>
        <w:t>-202</w:t>
      </w:r>
      <w:r w:rsidR="00584BDC" w:rsidRPr="0034662E">
        <w:rPr>
          <w:rFonts w:ascii="Arial" w:hAnsi="Arial" w:cs="Arial"/>
          <w:sz w:val="24"/>
          <w:szCs w:val="24"/>
        </w:rPr>
        <w:t>4</w:t>
      </w:r>
      <w:r w:rsidRPr="0034662E">
        <w:rPr>
          <w:rFonts w:ascii="Arial" w:hAnsi="Arial" w:cs="Arial"/>
          <w:sz w:val="24"/>
          <w:szCs w:val="24"/>
        </w:rPr>
        <w:t>:</w:t>
      </w:r>
    </w:p>
    <w:p w14:paraId="44E6DD88" w14:textId="77777777" w:rsidR="006163D6" w:rsidRPr="0034662E" w:rsidRDefault="006163D6" w:rsidP="00985D01">
      <w:pPr>
        <w:pStyle w:val="ListParagraph"/>
        <w:numPr>
          <w:ilvl w:val="0"/>
          <w:numId w:val="41"/>
        </w:numPr>
        <w:spacing w:line="240" w:lineRule="auto"/>
        <w:rPr>
          <w:rFonts w:ascii="Arial" w:hAnsi="Arial" w:cs="Arial"/>
          <w:sz w:val="24"/>
          <w:szCs w:val="24"/>
        </w:rPr>
      </w:pPr>
      <w:r w:rsidRPr="0034662E">
        <w:rPr>
          <w:rFonts w:ascii="Arial" w:hAnsi="Arial" w:cs="Arial"/>
          <w:sz w:val="24"/>
          <w:szCs w:val="24"/>
        </w:rPr>
        <w:t>The Chair of the Board and the Chair of each Committee review the effectiveness of individual meetings as part of the agenda at each respective meeting.</w:t>
      </w:r>
    </w:p>
    <w:p w14:paraId="67CD7DCD" w14:textId="24D7FEAE" w:rsidR="006163D6" w:rsidRPr="0034662E" w:rsidRDefault="006163D6" w:rsidP="00985D01">
      <w:pPr>
        <w:pStyle w:val="ListParagraph"/>
        <w:numPr>
          <w:ilvl w:val="0"/>
          <w:numId w:val="41"/>
        </w:numPr>
        <w:spacing w:line="240" w:lineRule="auto"/>
        <w:rPr>
          <w:rFonts w:ascii="Arial" w:hAnsi="Arial" w:cs="Arial"/>
          <w:sz w:val="24"/>
          <w:szCs w:val="24"/>
        </w:rPr>
      </w:pPr>
      <w:r w:rsidRPr="0034662E">
        <w:rPr>
          <w:rFonts w:ascii="Arial" w:hAnsi="Arial" w:cs="Arial"/>
          <w:sz w:val="24"/>
          <w:szCs w:val="24"/>
        </w:rPr>
        <w:t>Each Committee of the Board developed an Annual Report which is reviewed by each Committee before presentation to Public Board. The Annual Reports are signed off by each Committee Chair and provide assurance to the Board that the Committees have met their Terms of Reference.</w:t>
      </w:r>
    </w:p>
    <w:p w14:paraId="78975DB5" w14:textId="5B4D7ED1" w:rsidR="006163D6" w:rsidRPr="00FE4318" w:rsidRDefault="7F34C5F8" w:rsidP="006163D6">
      <w:pPr>
        <w:pStyle w:val="ListParagraph"/>
        <w:numPr>
          <w:ilvl w:val="0"/>
          <w:numId w:val="41"/>
        </w:numPr>
        <w:spacing w:line="240" w:lineRule="auto"/>
        <w:rPr>
          <w:rFonts w:ascii="Arial" w:hAnsi="Arial" w:cs="Arial"/>
          <w:sz w:val="24"/>
          <w:szCs w:val="24"/>
        </w:rPr>
      </w:pPr>
      <w:r w:rsidRPr="0034662E">
        <w:rPr>
          <w:rFonts w:ascii="Arial" w:hAnsi="Arial" w:cs="Arial"/>
          <w:sz w:val="24"/>
          <w:szCs w:val="24"/>
        </w:rPr>
        <w:t>The Board undertook an away day in December where it considered so</w:t>
      </w:r>
      <w:r w:rsidR="17146A06" w:rsidRPr="0034662E">
        <w:rPr>
          <w:rFonts w:ascii="Arial" w:hAnsi="Arial" w:cs="Arial"/>
          <w:sz w:val="24"/>
          <w:szCs w:val="24"/>
        </w:rPr>
        <w:t>m</w:t>
      </w:r>
      <w:r w:rsidRPr="0034662E">
        <w:rPr>
          <w:rFonts w:ascii="Arial" w:hAnsi="Arial" w:cs="Arial"/>
          <w:sz w:val="24"/>
          <w:szCs w:val="24"/>
        </w:rPr>
        <w:t xml:space="preserve">e of the lessons identified </w:t>
      </w:r>
      <w:r w:rsidR="5176EA18" w:rsidRPr="0034662E">
        <w:rPr>
          <w:rFonts w:ascii="Arial" w:hAnsi="Arial" w:cs="Arial"/>
          <w:sz w:val="24"/>
          <w:szCs w:val="24"/>
        </w:rPr>
        <w:t>from Board meetings across Wales in recent years.</w:t>
      </w:r>
    </w:p>
    <w:p w14:paraId="5C59D8FC" w14:textId="77777777" w:rsidR="006163D6" w:rsidRPr="00E651A0" w:rsidRDefault="006163D6" w:rsidP="006163D6">
      <w:pPr>
        <w:autoSpaceDE w:val="0"/>
        <w:autoSpaceDN w:val="0"/>
        <w:adjustRightInd w:val="0"/>
        <w:spacing w:after="0" w:line="240" w:lineRule="auto"/>
        <w:rPr>
          <w:rFonts w:ascii="Arial" w:hAnsi="Arial" w:cs="Arial"/>
          <w:b/>
          <w:color w:val="00B0F0"/>
          <w:u w:val="single"/>
        </w:rPr>
      </w:pPr>
    </w:p>
    <w:p w14:paraId="7DE6329B" w14:textId="68C1FBEA" w:rsidR="006163D6" w:rsidRPr="00FE4318" w:rsidRDefault="006163D6" w:rsidP="006163D6">
      <w:pPr>
        <w:pStyle w:val="Default"/>
        <w:rPr>
          <w:b/>
          <w:bCs/>
          <w:color w:val="2F5496" w:themeColor="accent1" w:themeShade="BF"/>
          <w:highlight w:val="yellow"/>
        </w:rPr>
      </w:pPr>
      <w:r w:rsidRPr="00FE4318">
        <w:rPr>
          <w:b/>
          <w:bCs/>
          <w:color w:val="0070C0"/>
        </w:rPr>
        <w:t>1</w:t>
      </w:r>
      <w:r w:rsidR="7A8FD3FA" w:rsidRPr="00FE4318">
        <w:rPr>
          <w:b/>
          <w:bCs/>
          <w:color w:val="0070C0"/>
        </w:rPr>
        <w:t>2</w:t>
      </w:r>
      <w:r w:rsidRPr="00FE4318">
        <w:rPr>
          <w:b/>
          <w:bCs/>
          <w:color w:val="0070C0"/>
        </w:rPr>
        <w:t>. Internal Audit</w:t>
      </w:r>
      <w:r w:rsidR="00FE2E54" w:rsidRPr="00FE4318">
        <w:rPr>
          <w:b/>
          <w:bCs/>
          <w:color w:val="0070C0"/>
        </w:rPr>
        <w:t xml:space="preserve"> </w:t>
      </w:r>
    </w:p>
    <w:p w14:paraId="03305634" w14:textId="77777777" w:rsidR="006163D6" w:rsidRPr="001053F6" w:rsidRDefault="006163D6" w:rsidP="006163D6">
      <w:pPr>
        <w:pStyle w:val="Default"/>
        <w:rPr>
          <w:color w:val="FF0000"/>
        </w:rPr>
      </w:pPr>
    </w:p>
    <w:p w14:paraId="7067BFF6" w14:textId="7A0C07F0"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t xml:space="preserve">Internal </w:t>
      </w:r>
      <w:r>
        <w:rPr>
          <w:rFonts w:ascii="Arial" w:hAnsi="Arial" w:cs="Arial"/>
          <w:color w:val="000000" w:themeColor="text1"/>
          <w:sz w:val="24"/>
          <w:szCs w:val="24"/>
        </w:rPr>
        <w:t>A</w:t>
      </w:r>
      <w:r w:rsidRPr="00C95369">
        <w:rPr>
          <w:rFonts w:ascii="Arial" w:hAnsi="Arial" w:cs="Arial"/>
          <w:color w:val="000000" w:themeColor="text1"/>
          <w:sz w:val="24"/>
          <w:szCs w:val="24"/>
        </w:rPr>
        <w:t>udit provides me as Accountable Officer and the Board through the Audit</w:t>
      </w:r>
      <w:r w:rsidR="00B835FC">
        <w:rPr>
          <w:rFonts w:ascii="Arial" w:hAnsi="Arial" w:cs="Arial"/>
          <w:color w:val="000000" w:themeColor="text1"/>
          <w:sz w:val="24"/>
          <w:szCs w:val="24"/>
        </w:rPr>
        <w:t xml:space="preserve"> and Assurance</w:t>
      </w:r>
      <w:r w:rsidRPr="00C95369">
        <w:rPr>
          <w:rFonts w:ascii="Arial" w:hAnsi="Arial" w:cs="Arial"/>
          <w:color w:val="000000" w:themeColor="text1"/>
          <w:sz w:val="24"/>
          <w:szCs w:val="24"/>
        </w:rPr>
        <w:t xml:space="preserve"> Committee with a flow of assurance on the system of internal control. I have commissioned a programme of audit work which has been delivered in accordance with public sector internal audit standards by the NHS Wales Shared Services Partnership. The scope of this work is agreed with the Audit </w:t>
      </w:r>
      <w:r>
        <w:rPr>
          <w:rFonts w:ascii="Arial" w:hAnsi="Arial" w:cs="Arial"/>
          <w:color w:val="000000" w:themeColor="text1"/>
          <w:sz w:val="24"/>
          <w:szCs w:val="24"/>
        </w:rPr>
        <w:t xml:space="preserve">and Assurance </w:t>
      </w:r>
      <w:r w:rsidRPr="00C95369">
        <w:rPr>
          <w:rFonts w:ascii="Arial" w:hAnsi="Arial" w:cs="Arial"/>
          <w:color w:val="000000" w:themeColor="text1"/>
          <w:sz w:val="24"/>
          <w:szCs w:val="24"/>
        </w:rPr>
        <w:t xml:space="preserve">Committee and is focussed on significant risk areas and local improvement priorities. </w:t>
      </w:r>
    </w:p>
    <w:p w14:paraId="573C2D9D" w14:textId="77777777"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t xml:space="preserve">The overall opinion by the Head of Internal Audit on governance, risk management and control are a function of this risk-based audit programme and contributes to the picture of assurance available to the Board in reviewing effectiveness and supporting our drive for continuous improvement. </w:t>
      </w:r>
    </w:p>
    <w:p w14:paraId="3AAECA82" w14:textId="691DABB1" w:rsidR="006163D6" w:rsidRPr="00BE0C20" w:rsidRDefault="006163D6" w:rsidP="006163D6">
      <w:pPr>
        <w:spacing w:line="240" w:lineRule="auto"/>
        <w:rPr>
          <w:rFonts w:ascii="Arial" w:hAnsi="Arial" w:cs="Arial"/>
          <w:color w:val="000000" w:themeColor="text1"/>
          <w:sz w:val="24"/>
          <w:szCs w:val="24"/>
        </w:rPr>
      </w:pPr>
      <w:r w:rsidRPr="00BE0C20">
        <w:rPr>
          <w:rFonts w:ascii="Arial" w:hAnsi="Arial" w:cs="Arial"/>
          <w:color w:val="000000" w:themeColor="text1"/>
          <w:sz w:val="24"/>
          <w:szCs w:val="24"/>
        </w:rPr>
        <w:t>The Head of Internal Audit is satisfied that there has been sufficient internal audit coverage during the reporting period in order to provide the Head of Internal Audit Annual Opinion. In forming the Opinion, the Head of Internal Audit has considered the impact of the audits that have not been fully completed.</w:t>
      </w:r>
    </w:p>
    <w:p w14:paraId="5E9BBB56" w14:textId="0E168D1D" w:rsidR="006163D6" w:rsidRDefault="006163D6" w:rsidP="006163D6">
      <w:pPr>
        <w:autoSpaceDE w:val="0"/>
        <w:autoSpaceDN w:val="0"/>
        <w:adjustRightInd w:val="0"/>
        <w:spacing w:after="0" w:line="240" w:lineRule="auto"/>
        <w:rPr>
          <w:rFonts w:ascii="Arial" w:hAnsi="Arial" w:cs="Arial"/>
          <w:i/>
          <w:iCs/>
          <w:color w:val="FF0000"/>
        </w:rPr>
      </w:pPr>
    </w:p>
    <w:p w14:paraId="12303BF3" w14:textId="5F788569" w:rsidR="00002D9A" w:rsidRDefault="00002D9A" w:rsidP="006163D6">
      <w:pPr>
        <w:autoSpaceDE w:val="0"/>
        <w:autoSpaceDN w:val="0"/>
        <w:adjustRightInd w:val="0"/>
        <w:spacing w:after="0" w:line="240" w:lineRule="auto"/>
        <w:rPr>
          <w:rFonts w:ascii="Arial" w:hAnsi="Arial" w:cs="Arial"/>
          <w:i/>
          <w:iCs/>
          <w:color w:val="FF0000"/>
        </w:rPr>
      </w:pPr>
    </w:p>
    <w:p w14:paraId="2DA2E676" w14:textId="5D70041F" w:rsidR="00002D9A" w:rsidRDefault="00002D9A" w:rsidP="006163D6">
      <w:pPr>
        <w:autoSpaceDE w:val="0"/>
        <w:autoSpaceDN w:val="0"/>
        <w:adjustRightInd w:val="0"/>
        <w:spacing w:after="0" w:line="240" w:lineRule="auto"/>
        <w:rPr>
          <w:rFonts w:ascii="Arial" w:hAnsi="Arial" w:cs="Arial"/>
          <w:i/>
          <w:iCs/>
          <w:color w:val="FF0000"/>
        </w:rPr>
      </w:pPr>
    </w:p>
    <w:p w14:paraId="2D5B0F80" w14:textId="196E6D1B" w:rsidR="00002D9A" w:rsidRDefault="00002D9A" w:rsidP="006163D6">
      <w:pPr>
        <w:autoSpaceDE w:val="0"/>
        <w:autoSpaceDN w:val="0"/>
        <w:adjustRightInd w:val="0"/>
        <w:spacing w:after="0" w:line="240" w:lineRule="auto"/>
        <w:rPr>
          <w:rFonts w:ascii="Arial" w:hAnsi="Arial" w:cs="Arial"/>
          <w:i/>
          <w:iCs/>
          <w:color w:val="FF0000"/>
        </w:rPr>
      </w:pPr>
    </w:p>
    <w:p w14:paraId="3C5C62DA" w14:textId="3F4907F5" w:rsidR="00002D9A" w:rsidRDefault="00002D9A" w:rsidP="006163D6">
      <w:pPr>
        <w:autoSpaceDE w:val="0"/>
        <w:autoSpaceDN w:val="0"/>
        <w:adjustRightInd w:val="0"/>
        <w:spacing w:after="0" w:line="240" w:lineRule="auto"/>
        <w:rPr>
          <w:rFonts w:ascii="Arial" w:hAnsi="Arial" w:cs="Arial"/>
          <w:i/>
          <w:iCs/>
          <w:color w:val="FF0000"/>
        </w:rPr>
      </w:pPr>
    </w:p>
    <w:p w14:paraId="6FC315C5" w14:textId="77777777" w:rsidR="00002D9A" w:rsidRPr="001053F6" w:rsidRDefault="00002D9A" w:rsidP="006163D6">
      <w:pPr>
        <w:autoSpaceDE w:val="0"/>
        <w:autoSpaceDN w:val="0"/>
        <w:adjustRightInd w:val="0"/>
        <w:spacing w:after="0" w:line="240" w:lineRule="auto"/>
        <w:rPr>
          <w:rFonts w:ascii="Arial" w:hAnsi="Arial" w:cs="Arial"/>
          <w:i/>
          <w:iCs/>
          <w:color w:val="FF0000"/>
        </w:rPr>
      </w:pPr>
    </w:p>
    <w:p w14:paraId="176EB17B" w14:textId="7AA30643" w:rsidR="006163D6" w:rsidRDefault="006163D6" w:rsidP="006163D6">
      <w:pPr>
        <w:pStyle w:val="Default"/>
        <w:rPr>
          <w:b/>
          <w:color w:val="0070C0"/>
        </w:rPr>
      </w:pPr>
      <w:r w:rsidRPr="28D0293D">
        <w:rPr>
          <w:b/>
          <w:bCs/>
          <w:color w:val="0070C0"/>
        </w:rPr>
        <w:lastRenderedPageBreak/>
        <w:t>1</w:t>
      </w:r>
      <w:r w:rsidR="430FA707" w:rsidRPr="28D0293D">
        <w:rPr>
          <w:b/>
          <w:bCs/>
          <w:color w:val="0070C0"/>
        </w:rPr>
        <w:t>2</w:t>
      </w:r>
      <w:r w:rsidRPr="28D0293D">
        <w:rPr>
          <w:b/>
          <w:color w:val="0070C0"/>
        </w:rPr>
        <w:t xml:space="preserve">.1 The Head of Internal Audit Opinion </w:t>
      </w:r>
    </w:p>
    <w:p w14:paraId="5B34370B" w14:textId="77777777" w:rsidR="00002D9A" w:rsidRPr="00302716" w:rsidRDefault="00002D9A" w:rsidP="006163D6">
      <w:pPr>
        <w:pStyle w:val="Default"/>
        <w:rPr>
          <w:rFonts w:ascii="Lato-Regular" w:hAnsi="Lato-Regular" w:cs="Lato-Regular"/>
          <w:color w:val="0070C0"/>
          <w:sz w:val="22"/>
          <w:szCs w:val="22"/>
        </w:rPr>
      </w:pPr>
    </w:p>
    <w:p w14:paraId="5E611378" w14:textId="77777777" w:rsidR="00F52BC1" w:rsidRPr="006A5091" w:rsidRDefault="00F52BC1" w:rsidP="00002D9A">
      <w:pPr>
        <w:pStyle w:val="AuditBodyText"/>
        <w:spacing w:before="120"/>
        <w:rPr>
          <w:rFonts w:ascii="Arial" w:hAnsi="Arial"/>
        </w:rPr>
      </w:pPr>
      <w:r w:rsidRPr="006A5091">
        <w:rPr>
          <w:rFonts w:ascii="Arial" w:hAnsi="Arial"/>
        </w:rPr>
        <w:t>In accordance with the Public Sector Internal Audit Standards (PSIAS), the Head of Internal Audit (HIA) is required to provide an annual opinion, based upon and limited to the work performed on the overall adequacy and effectiveness of the organisation’s framework of governance, risk management and control. This is achieved through</w:t>
      </w:r>
      <w:r>
        <w:rPr>
          <w:rFonts w:ascii="Arial" w:hAnsi="Arial"/>
        </w:rPr>
        <w:t xml:space="preserve"> the delivery of</w:t>
      </w:r>
      <w:r w:rsidRPr="006A5091">
        <w:rPr>
          <w:rFonts w:ascii="Arial" w:hAnsi="Arial"/>
        </w:rPr>
        <w:t xml:space="preserve"> an audit plan that has been focused on key strategic and operational risk areas and known improvement opportunities, agreed with executive management and approved by the Audit Committee, which should provide an appropriate level of assurance.</w:t>
      </w:r>
    </w:p>
    <w:p w14:paraId="4D34D89B" w14:textId="77777777" w:rsidR="00F52BC1" w:rsidRDefault="00F52BC1" w:rsidP="00002D9A">
      <w:pPr>
        <w:jc w:val="both"/>
        <w:rPr>
          <w:rFonts w:ascii="Arial" w:hAnsi="Arial" w:cs="Arial"/>
          <w:sz w:val="24"/>
          <w:szCs w:val="24"/>
        </w:rPr>
      </w:pPr>
      <w:r w:rsidRPr="006A5091">
        <w:rPr>
          <w:rFonts w:ascii="Arial" w:hAnsi="Arial" w:cs="Arial"/>
          <w:sz w:val="24"/>
          <w:szCs w:val="24"/>
        </w:rPr>
        <w:t xml:space="preserve">The purpose of the annual Head of Internal Audit opinion is to contribute to the assurances available to the Accountable Officer and the Board of Cardiff and Vale University Health Board which underpin the Board’s own assessment of the effectiveness of the organisation’s system of internal control.  </w:t>
      </w:r>
    </w:p>
    <w:p w14:paraId="7F668F5E" w14:textId="77777777" w:rsidR="00F52BC1" w:rsidRDefault="00F52BC1" w:rsidP="00002D9A">
      <w:pPr>
        <w:jc w:val="both"/>
        <w:rPr>
          <w:rFonts w:ascii="Arial" w:hAnsi="Arial" w:cs="Arial"/>
          <w:sz w:val="24"/>
          <w:szCs w:val="24"/>
        </w:rPr>
      </w:pPr>
      <w:r w:rsidRPr="006A5091">
        <w:rPr>
          <w:rFonts w:ascii="Arial" w:hAnsi="Arial" w:cs="Arial"/>
          <w:sz w:val="24"/>
          <w:szCs w:val="24"/>
        </w:rPr>
        <w:t>The overall opinion is based primarily on the outcome of the work undertaken during the course of the 2023/24 audit year. We also consider other information available to us such as our overall knowledge of the organisation, the findings of other assurance providers and inspectors, and the work we undertake at other NHS Wales organisations. The Head of Internal Audit considers the outcomes of the audit work undertaken and exercises professional judgement to arrive at the most appropriate opinion for each organisation.</w:t>
      </w:r>
    </w:p>
    <w:p w14:paraId="1C96F9EB" w14:textId="77777777" w:rsidR="00F52BC1" w:rsidRPr="006A5091" w:rsidRDefault="00F52BC1" w:rsidP="00002D9A">
      <w:pPr>
        <w:pStyle w:val="AuditBodyText"/>
        <w:rPr>
          <w:rFonts w:ascii="Arial" w:hAnsi="Arial"/>
          <w:sz w:val="22"/>
          <w:szCs w:val="22"/>
        </w:rPr>
      </w:pPr>
      <w:r w:rsidRPr="006A5091">
        <w:rPr>
          <w:rFonts w:ascii="Arial" w:hAnsi="Arial"/>
        </w:rPr>
        <w:t>The Head of Internal Audit opinion on the overall adequacy and effectiveness of the organisation’s framework of governance, risk management, and control is set out below.</w:t>
      </w:r>
    </w:p>
    <w:tbl>
      <w:tblPr>
        <w:tblW w:w="895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875"/>
        <w:gridCol w:w="1984"/>
        <w:gridCol w:w="6095"/>
      </w:tblGrid>
      <w:tr w:rsidR="00F52BC1" w:rsidRPr="003A272F" w14:paraId="034A916F" w14:textId="77777777" w:rsidTr="00840857">
        <w:trPr>
          <w:cantSplit/>
          <w:trHeight w:val="1515"/>
        </w:trPr>
        <w:tc>
          <w:tcPr>
            <w:tcW w:w="875" w:type="dxa"/>
            <w:shd w:val="clear" w:color="auto" w:fill="FFFF00"/>
            <w:textDirection w:val="btLr"/>
            <w:vAlign w:val="center"/>
          </w:tcPr>
          <w:p w14:paraId="66FE6E15" w14:textId="77777777" w:rsidR="00F52BC1" w:rsidRPr="00072E45" w:rsidRDefault="00F52BC1" w:rsidP="00840857">
            <w:pPr>
              <w:ind w:left="113" w:right="113"/>
              <w:jc w:val="center"/>
              <w:rPr>
                <w:rFonts w:ascii="Verdana" w:hAnsi="Verdana"/>
                <w:b/>
                <w:noProof/>
                <w:lang w:eastAsia="en-GB"/>
              </w:rPr>
            </w:pPr>
            <w:r w:rsidRPr="00072E45">
              <w:rPr>
                <w:rFonts w:ascii="Verdana" w:hAnsi="Verdana"/>
                <w:b/>
                <w:noProof/>
                <w:lang w:eastAsia="en-GB"/>
              </w:rPr>
              <w:t>Reasonable Assurance</w:t>
            </w:r>
          </w:p>
        </w:tc>
        <w:tc>
          <w:tcPr>
            <w:tcW w:w="1984" w:type="dxa"/>
            <w:shd w:val="clear" w:color="auto" w:fill="FFFFFF"/>
            <w:tcMar>
              <w:top w:w="0" w:type="dxa"/>
              <w:left w:w="108" w:type="dxa"/>
              <w:bottom w:w="0" w:type="dxa"/>
              <w:right w:w="108" w:type="dxa"/>
            </w:tcMar>
            <w:vAlign w:val="center"/>
            <w:hideMark/>
          </w:tcPr>
          <w:p w14:paraId="49D200EF" w14:textId="77777777" w:rsidR="00F52BC1" w:rsidRPr="0050348C" w:rsidRDefault="00F52BC1" w:rsidP="00840857">
            <w:pPr>
              <w:jc w:val="center"/>
              <w:rPr>
                <w:rFonts w:ascii="Verdana" w:hAnsi="Verdana"/>
              </w:rPr>
            </w:pPr>
          </w:p>
          <w:p w14:paraId="187A9A7B" w14:textId="77777777" w:rsidR="00F52BC1" w:rsidRDefault="00F52BC1" w:rsidP="00840857">
            <w:pPr>
              <w:jc w:val="center"/>
              <w:rPr>
                <w:rFonts w:ascii="Verdana" w:hAnsi="Verdana"/>
                <w:b/>
              </w:rPr>
            </w:pPr>
            <w:r w:rsidRPr="0050348C">
              <w:rPr>
                <w:rFonts w:ascii="Verdana" w:hAnsi="Verdana"/>
                <w:noProof/>
                <w:lang w:eastAsia="en-GB"/>
              </w:rPr>
              <w:drawing>
                <wp:anchor distT="0" distB="0" distL="114300" distR="114300" simplePos="0" relativeHeight="251664406" behindDoc="0" locked="0" layoutInCell="1" allowOverlap="1" wp14:anchorId="6E066C6D" wp14:editId="077A8BF6">
                  <wp:simplePos x="0" y="0"/>
                  <wp:positionH relativeFrom="column">
                    <wp:posOffset>41275</wp:posOffset>
                  </wp:positionH>
                  <wp:positionV relativeFrom="paragraph">
                    <wp:posOffset>17780</wp:posOffset>
                  </wp:positionV>
                  <wp:extent cx="1049655" cy="685800"/>
                  <wp:effectExtent l="0" t="0" r="0" b="0"/>
                  <wp:wrapNone/>
                  <wp:docPr id="1172471420" name="Picture 7" descr="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2.jpg@01CD216A.261B3660"/>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049655" cy="6858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3285295D" w14:textId="77777777" w:rsidR="00F52BC1" w:rsidRDefault="00F52BC1" w:rsidP="00840857">
            <w:pPr>
              <w:jc w:val="center"/>
              <w:rPr>
                <w:rFonts w:ascii="Verdana" w:hAnsi="Verdana"/>
                <w:b/>
              </w:rPr>
            </w:pPr>
          </w:p>
          <w:p w14:paraId="3990B5F8" w14:textId="77777777" w:rsidR="00F52BC1" w:rsidRDefault="00F52BC1" w:rsidP="00840857">
            <w:pPr>
              <w:jc w:val="center"/>
              <w:rPr>
                <w:rFonts w:ascii="Verdana" w:hAnsi="Verdana"/>
                <w:b/>
              </w:rPr>
            </w:pPr>
          </w:p>
          <w:p w14:paraId="7FA1B51F" w14:textId="77777777" w:rsidR="00F52BC1" w:rsidRPr="0050348C" w:rsidRDefault="00F52BC1" w:rsidP="00840857">
            <w:pPr>
              <w:jc w:val="center"/>
              <w:rPr>
                <w:rFonts w:ascii="Verdana" w:hAnsi="Verdana"/>
                <w:b/>
              </w:rPr>
            </w:pPr>
            <w:r w:rsidRPr="0050348C">
              <w:rPr>
                <w:rFonts w:ascii="Verdana" w:hAnsi="Verdana"/>
                <w:b/>
              </w:rPr>
              <w:t>-               +</w:t>
            </w:r>
          </w:p>
          <w:p w14:paraId="79AE51C8" w14:textId="77777777" w:rsidR="00F52BC1" w:rsidRPr="0050348C" w:rsidRDefault="00F52BC1" w:rsidP="00840857">
            <w:pPr>
              <w:jc w:val="center"/>
              <w:rPr>
                <w:rFonts w:ascii="Verdana" w:hAnsi="Verdana"/>
              </w:rPr>
            </w:pPr>
            <w:r w:rsidRPr="0050348C">
              <w:rPr>
                <w:rFonts w:ascii="Verdana" w:hAnsi="Verdana"/>
              </w:rPr>
              <w:t>Yellow</w:t>
            </w:r>
          </w:p>
        </w:tc>
        <w:tc>
          <w:tcPr>
            <w:tcW w:w="6095" w:type="dxa"/>
            <w:shd w:val="clear" w:color="auto" w:fill="FFFFFF"/>
            <w:tcMar>
              <w:top w:w="0" w:type="dxa"/>
              <w:left w:w="108" w:type="dxa"/>
              <w:bottom w:w="0" w:type="dxa"/>
              <w:right w:w="108" w:type="dxa"/>
            </w:tcMar>
          </w:tcPr>
          <w:p w14:paraId="2F8458AC" w14:textId="77777777" w:rsidR="00F52BC1" w:rsidRPr="002C3666" w:rsidRDefault="00F52BC1" w:rsidP="00840857">
            <w:pPr>
              <w:jc w:val="both"/>
              <w:rPr>
                <w:rFonts w:ascii="Verdana" w:hAnsi="Verdana"/>
              </w:rPr>
            </w:pPr>
            <w:r w:rsidRPr="0064123B">
              <w:rPr>
                <w:rFonts w:ascii="Verdana" w:hAnsi="Verdana"/>
              </w:rPr>
              <w:t xml:space="preserve">The Board can take </w:t>
            </w:r>
            <w:r w:rsidRPr="000230D9">
              <w:rPr>
                <w:rFonts w:ascii="Verdana" w:hAnsi="Verdana"/>
                <w:b/>
              </w:rPr>
              <w:t>reasonable assurance</w:t>
            </w:r>
            <w:r w:rsidRPr="0064123B">
              <w:rPr>
                <w:rFonts w:ascii="Verdana" w:hAnsi="Verdana"/>
              </w:rPr>
              <w:t xml:space="preserve"> that arrangements to secure governance, risk management and internal control, within those areas under review, are suitably designed and applied effectively. Some matters require management attention in control design or compliance with low to moderate impact on residual risk exposure until resolved.</w:t>
            </w:r>
          </w:p>
        </w:tc>
      </w:tr>
    </w:tbl>
    <w:p w14:paraId="5EBA05B8" w14:textId="77777777" w:rsidR="00F52BC1" w:rsidRPr="00F52BC1" w:rsidRDefault="00F52BC1" w:rsidP="00002D9A">
      <w:pPr>
        <w:spacing w:before="120"/>
        <w:jc w:val="both"/>
        <w:rPr>
          <w:rFonts w:ascii="Arial" w:hAnsi="Arial" w:cs="Arial"/>
          <w:sz w:val="24"/>
          <w:szCs w:val="24"/>
        </w:rPr>
      </w:pPr>
      <w:r w:rsidRPr="00F52BC1">
        <w:rPr>
          <w:rFonts w:ascii="Arial" w:hAnsi="Arial" w:cs="Arial"/>
          <w:sz w:val="24"/>
          <w:szCs w:val="24"/>
        </w:rPr>
        <w:t>The opinion does not imply that Internal Audit has reviewed all risks and assurances relating to the Health Board. The opinion is substantially derived from the conduct of risk-based audit work formulated around a selection of key organisational systems and risks. As such, it is a key component that the Board takes into account but is not intended to provide a comprehensive view.</w:t>
      </w:r>
    </w:p>
    <w:p w14:paraId="217A5F1B" w14:textId="77777777" w:rsidR="00F52BC1" w:rsidRPr="00F52BC1" w:rsidRDefault="00F52BC1" w:rsidP="00002D9A">
      <w:pPr>
        <w:spacing w:before="120"/>
        <w:jc w:val="both"/>
        <w:rPr>
          <w:rFonts w:ascii="Arial" w:hAnsi="Arial" w:cs="Arial"/>
          <w:sz w:val="24"/>
          <w:szCs w:val="24"/>
        </w:rPr>
      </w:pPr>
      <w:r w:rsidRPr="00F52BC1">
        <w:rPr>
          <w:rFonts w:ascii="Arial" w:hAnsi="Arial" w:cs="Arial"/>
          <w:sz w:val="24"/>
          <w:szCs w:val="24"/>
        </w:rPr>
        <w:t>Details of the audits undertaken in the year and the results are summarised in the following table:</w:t>
      </w:r>
    </w:p>
    <w:tbl>
      <w:tblPr>
        <w:tblStyle w:val="TableGrid"/>
        <w:tblW w:w="9072" w:type="dxa"/>
        <w:tblInd w:w="137" w:type="dxa"/>
        <w:tblLook w:val="04A0" w:firstRow="1" w:lastRow="0" w:firstColumn="1" w:lastColumn="0" w:noHBand="0" w:noVBand="1"/>
      </w:tblPr>
      <w:tblGrid>
        <w:gridCol w:w="4536"/>
        <w:gridCol w:w="4536"/>
      </w:tblGrid>
      <w:tr w:rsidR="00F52BC1" w14:paraId="0662DF0A" w14:textId="77777777" w:rsidTr="00840857">
        <w:tc>
          <w:tcPr>
            <w:tcW w:w="4536" w:type="dxa"/>
            <w:shd w:val="clear" w:color="auto" w:fill="00B050"/>
          </w:tcPr>
          <w:p w14:paraId="6E9F5191" w14:textId="77777777" w:rsidR="00F52BC1" w:rsidRPr="007831CF" w:rsidRDefault="00F52BC1" w:rsidP="00840857">
            <w:pPr>
              <w:spacing w:before="120" w:after="120"/>
              <w:jc w:val="both"/>
              <w:rPr>
                <w:rFonts w:ascii="Verdana" w:hAnsi="Verdana" w:cs="Arial"/>
                <w:sz w:val="24"/>
              </w:rPr>
            </w:pPr>
            <w:r w:rsidRPr="007831CF">
              <w:rPr>
                <w:rFonts w:ascii="Verdana" w:hAnsi="Verdana" w:cs="Arial"/>
                <w:sz w:val="24"/>
              </w:rPr>
              <w:t>Substantial Assurance</w:t>
            </w:r>
          </w:p>
        </w:tc>
        <w:tc>
          <w:tcPr>
            <w:tcW w:w="4536" w:type="dxa"/>
            <w:shd w:val="clear" w:color="auto" w:fill="FFFF00"/>
          </w:tcPr>
          <w:p w14:paraId="710921CE" w14:textId="77777777" w:rsidR="00F52BC1" w:rsidRPr="007831CF" w:rsidRDefault="00F52BC1" w:rsidP="00840857">
            <w:pPr>
              <w:spacing w:before="120" w:after="120"/>
              <w:jc w:val="both"/>
              <w:rPr>
                <w:rFonts w:ascii="Verdana" w:hAnsi="Verdana" w:cs="Arial"/>
                <w:sz w:val="24"/>
              </w:rPr>
            </w:pPr>
            <w:r w:rsidRPr="007831CF">
              <w:rPr>
                <w:rFonts w:ascii="Verdana" w:hAnsi="Verdana" w:cs="Arial"/>
                <w:sz w:val="24"/>
              </w:rPr>
              <w:t>Reasonable Assurance</w:t>
            </w:r>
          </w:p>
        </w:tc>
      </w:tr>
      <w:tr w:rsidR="00F52BC1" w14:paraId="2C9A6889" w14:textId="77777777" w:rsidTr="00840857">
        <w:tc>
          <w:tcPr>
            <w:tcW w:w="4536" w:type="dxa"/>
          </w:tcPr>
          <w:p w14:paraId="1A133836" w14:textId="77777777" w:rsidR="00F52BC1" w:rsidRPr="007831CF" w:rsidRDefault="00F52BC1" w:rsidP="00840857">
            <w:pPr>
              <w:pStyle w:val="ListParagraph"/>
              <w:numPr>
                <w:ilvl w:val="0"/>
                <w:numId w:val="113"/>
              </w:numPr>
              <w:spacing w:before="80" w:after="80"/>
              <w:ind w:left="176" w:hanging="136"/>
              <w:contextualSpacing w:val="0"/>
              <w:jc w:val="both"/>
              <w:rPr>
                <w:rFonts w:ascii="Verdana" w:hAnsi="Verdana" w:cs="Arial"/>
                <w:sz w:val="20"/>
                <w:szCs w:val="20"/>
              </w:rPr>
            </w:pPr>
            <w:r>
              <w:rPr>
                <w:rFonts w:ascii="Verdana" w:hAnsi="Verdana" w:cs="Arial"/>
                <w:sz w:val="20"/>
                <w:szCs w:val="20"/>
              </w:rPr>
              <w:t>Recommendation Tracking</w:t>
            </w:r>
          </w:p>
          <w:p w14:paraId="6E601E38" w14:textId="77777777" w:rsidR="00F52BC1" w:rsidRPr="00E42428" w:rsidRDefault="00F52BC1" w:rsidP="00840857">
            <w:pPr>
              <w:pStyle w:val="ListParagraph"/>
              <w:numPr>
                <w:ilvl w:val="0"/>
                <w:numId w:val="113"/>
              </w:numPr>
              <w:spacing w:before="80" w:after="80"/>
              <w:ind w:left="175" w:hanging="135"/>
              <w:contextualSpacing w:val="0"/>
              <w:jc w:val="both"/>
              <w:rPr>
                <w:rFonts w:ascii="Verdana" w:hAnsi="Verdana" w:cs="Arial"/>
                <w:sz w:val="20"/>
                <w:szCs w:val="20"/>
              </w:rPr>
            </w:pPr>
            <w:r>
              <w:rPr>
                <w:rFonts w:ascii="Verdana" w:hAnsi="Verdana" w:cs="Arial"/>
                <w:sz w:val="20"/>
                <w:szCs w:val="20"/>
              </w:rPr>
              <w:lastRenderedPageBreak/>
              <w:t>Refresh of the Health Board’s Strategy</w:t>
            </w:r>
          </w:p>
          <w:p w14:paraId="787449CB" w14:textId="77777777" w:rsidR="00F52BC1" w:rsidRDefault="00F52BC1" w:rsidP="00840857">
            <w:pPr>
              <w:pStyle w:val="ListParagraph"/>
              <w:numPr>
                <w:ilvl w:val="0"/>
                <w:numId w:val="113"/>
              </w:numPr>
              <w:spacing w:before="80" w:after="80"/>
              <w:ind w:left="175" w:hanging="135"/>
              <w:contextualSpacing w:val="0"/>
              <w:rPr>
                <w:rFonts w:ascii="Verdana" w:hAnsi="Verdana" w:cs="Arial"/>
                <w:sz w:val="20"/>
                <w:szCs w:val="20"/>
              </w:rPr>
            </w:pPr>
            <w:r w:rsidRPr="00AF7E6F">
              <w:rPr>
                <w:rFonts w:ascii="Verdana" w:hAnsi="Verdana" w:cs="Arial"/>
                <w:sz w:val="20"/>
                <w:szCs w:val="20"/>
              </w:rPr>
              <w:t>Urgent and Emergency Care – Welsh Government Six Goals Programme</w:t>
            </w:r>
          </w:p>
          <w:p w14:paraId="203FEFE7" w14:textId="77777777" w:rsidR="00F52BC1" w:rsidRPr="00E42428" w:rsidRDefault="00F52BC1" w:rsidP="00840857">
            <w:pPr>
              <w:pStyle w:val="ListParagraph"/>
              <w:numPr>
                <w:ilvl w:val="0"/>
                <w:numId w:val="113"/>
              </w:numPr>
              <w:spacing w:before="80" w:after="80"/>
              <w:ind w:left="175" w:hanging="135"/>
              <w:contextualSpacing w:val="0"/>
              <w:rPr>
                <w:rFonts w:ascii="Verdana" w:hAnsi="Verdana" w:cs="Arial"/>
                <w:sz w:val="20"/>
                <w:szCs w:val="20"/>
              </w:rPr>
            </w:pPr>
            <w:r>
              <w:rPr>
                <w:rFonts w:ascii="Verdana" w:hAnsi="Verdana" w:cs="Arial"/>
                <w:sz w:val="20"/>
                <w:szCs w:val="20"/>
              </w:rPr>
              <w:t>Core Financial Systems (Asset Register Management)</w:t>
            </w:r>
          </w:p>
        </w:tc>
        <w:tc>
          <w:tcPr>
            <w:tcW w:w="4536" w:type="dxa"/>
          </w:tcPr>
          <w:p w14:paraId="4FE32DD6"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sidRPr="000B1D8A">
              <w:rPr>
                <w:rFonts w:ascii="Verdana" w:hAnsi="Verdana" w:cs="Arial"/>
                <w:sz w:val="20"/>
                <w:szCs w:val="20"/>
              </w:rPr>
              <w:lastRenderedPageBreak/>
              <w:t>ChemoCare IT System Follow-up</w:t>
            </w:r>
          </w:p>
          <w:p w14:paraId="59623811"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lastRenderedPageBreak/>
              <w:t>Paris System</w:t>
            </w:r>
          </w:p>
          <w:p w14:paraId="280DCF66"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sidRPr="00FC7482">
              <w:rPr>
                <w:rFonts w:ascii="Verdana" w:hAnsi="Verdana" w:cs="Arial"/>
                <w:sz w:val="20"/>
                <w:szCs w:val="20"/>
              </w:rPr>
              <w:t>Mental Health Clinical Board Governance Arrangements</w:t>
            </w:r>
          </w:p>
          <w:p w14:paraId="34DA531F" w14:textId="77777777" w:rsidR="00F52BC1" w:rsidRPr="00BE4E47" w:rsidRDefault="00F52BC1" w:rsidP="00840857">
            <w:pPr>
              <w:pStyle w:val="ListParagraph"/>
              <w:numPr>
                <w:ilvl w:val="0"/>
                <w:numId w:val="113"/>
              </w:numPr>
              <w:spacing w:before="80" w:after="80"/>
              <w:ind w:left="181" w:hanging="181"/>
              <w:contextualSpacing w:val="0"/>
              <w:jc w:val="both"/>
              <w:rPr>
                <w:rFonts w:ascii="Verdana" w:hAnsi="Verdana" w:cs="Arial"/>
                <w:i/>
                <w:iCs/>
                <w:sz w:val="20"/>
                <w:szCs w:val="20"/>
              </w:rPr>
            </w:pPr>
            <w:r w:rsidRPr="00BE4E47">
              <w:rPr>
                <w:rFonts w:ascii="Verdana" w:hAnsi="Verdana" w:cs="Arial"/>
                <w:i/>
                <w:iCs/>
                <w:sz w:val="20"/>
                <w:szCs w:val="20"/>
              </w:rPr>
              <w:t>Capital Systems</w:t>
            </w:r>
          </w:p>
          <w:p w14:paraId="36B3A8A6"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t>Technical Continuity</w:t>
            </w:r>
          </w:p>
          <w:p w14:paraId="2559C0B9"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t>Infection Prevention &amp; Control</w:t>
            </w:r>
          </w:p>
          <w:p w14:paraId="7F433991"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t>Patient Safety Incident Management</w:t>
            </w:r>
          </w:p>
          <w:p w14:paraId="51047100"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t>Information Governance</w:t>
            </w:r>
          </w:p>
          <w:p w14:paraId="326FFA9F" w14:textId="77777777" w:rsidR="00F52BC1" w:rsidRPr="00BE4E47" w:rsidRDefault="00F52BC1" w:rsidP="00840857">
            <w:pPr>
              <w:pStyle w:val="ListParagraph"/>
              <w:numPr>
                <w:ilvl w:val="0"/>
                <w:numId w:val="113"/>
              </w:numPr>
              <w:spacing w:before="80" w:after="80"/>
              <w:ind w:left="181" w:hanging="181"/>
              <w:contextualSpacing w:val="0"/>
              <w:jc w:val="both"/>
              <w:rPr>
                <w:rFonts w:ascii="Verdana" w:hAnsi="Verdana" w:cs="Arial"/>
                <w:i/>
                <w:iCs/>
                <w:sz w:val="20"/>
                <w:szCs w:val="20"/>
              </w:rPr>
            </w:pPr>
            <w:r w:rsidRPr="00BE4E47">
              <w:rPr>
                <w:rFonts w:ascii="Verdana" w:hAnsi="Verdana" w:cs="Arial"/>
                <w:i/>
                <w:iCs/>
                <w:sz w:val="20"/>
                <w:szCs w:val="20"/>
              </w:rPr>
              <w:t>UHL Endoscopy Development</w:t>
            </w:r>
          </w:p>
          <w:p w14:paraId="0CEE75A4" w14:textId="77777777" w:rsidR="00F52BC1" w:rsidRPr="000B1D8A"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t>Follow-up: Cyber Security</w:t>
            </w:r>
          </w:p>
          <w:p w14:paraId="3323B9D2" w14:textId="77777777" w:rsidR="00F52BC1" w:rsidRPr="006B344B" w:rsidRDefault="00F52BC1" w:rsidP="00840857">
            <w:pPr>
              <w:pStyle w:val="ListParagraph"/>
              <w:numPr>
                <w:ilvl w:val="0"/>
                <w:numId w:val="113"/>
              </w:numPr>
              <w:spacing w:before="80" w:after="80"/>
              <w:ind w:left="181" w:hanging="181"/>
              <w:contextualSpacing w:val="0"/>
              <w:jc w:val="both"/>
              <w:rPr>
                <w:rFonts w:ascii="Verdana" w:hAnsi="Verdana" w:cs="Arial"/>
                <w:color w:val="FFC000"/>
                <w:sz w:val="20"/>
                <w:szCs w:val="20"/>
              </w:rPr>
            </w:pPr>
            <w:r w:rsidRPr="006B344B">
              <w:rPr>
                <w:rFonts w:ascii="Verdana" w:hAnsi="Verdana" w:cs="Arial"/>
                <w:sz w:val="20"/>
                <w:szCs w:val="20"/>
              </w:rPr>
              <w:t>Financial Management within Clinical Boards</w:t>
            </w:r>
          </w:p>
          <w:p w14:paraId="7C9C6B54" w14:textId="77777777" w:rsidR="00F52BC1" w:rsidRPr="006B344B" w:rsidRDefault="00F52BC1" w:rsidP="00840857">
            <w:pPr>
              <w:pStyle w:val="ListParagraph"/>
              <w:numPr>
                <w:ilvl w:val="0"/>
                <w:numId w:val="113"/>
              </w:numPr>
              <w:spacing w:before="80" w:after="80"/>
              <w:ind w:left="181" w:hanging="181"/>
              <w:contextualSpacing w:val="0"/>
              <w:jc w:val="both"/>
              <w:rPr>
                <w:rFonts w:ascii="Verdana" w:hAnsi="Verdana" w:cs="Arial"/>
                <w:color w:val="FFC000"/>
                <w:sz w:val="20"/>
                <w:szCs w:val="20"/>
              </w:rPr>
            </w:pPr>
            <w:r w:rsidRPr="006B344B">
              <w:rPr>
                <w:rFonts w:ascii="Verdana" w:hAnsi="Verdana" w:cs="Arial"/>
                <w:sz w:val="20"/>
                <w:szCs w:val="20"/>
              </w:rPr>
              <w:t>M</w:t>
            </w:r>
            <w:r>
              <w:rPr>
                <w:rFonts w:ascii="Verdana" w:hAnsi="Verdana" w:cs="Arial"/>
                <w:sz w:val="20"/>
                <w:szCs w:val="20"/>
              </w:rPr>
              <w:t>ortality Reviews</w:t>
            </w:r>
          </w:p>
          <w:p w14:paraId="17CE5EA5" w14:textId="77777777" w:rsidR="00F52BC1" w:rsidRPr="00724F1B" w:rsidRDefault="00F52BC1" w:rsidP="00840857">
            <w:pPr>
              <w:pStyle w:val="ListParagraph"/>
              <w:numPr>
                <w:ilvl w:val="0"/>
                <w:numId w:val="113"/>
              </w:numPr>
              <w:spacing w:before="80" w:after="80"/>
              <w:ind w:left="181" w:hanging="181"/>
              <w:contextualSpacing w:val="0"/>
              <w:jc w:val="both"/>
              <w:rPr>
                <w:rFonts w:ascii="Verdana" w:hAnsi="Verdana" w:cs="Arial"/>
                <w:color w:val="FFC000"/>
                <w:sz w:val="20"/>
                <w:szCs w:val="20"/>
              </w:rPr>
            </w:pPr>
            <w:r>
              <w:rPr>
                <w:rFonts w:ascii="Verdana" w:hAnsi="Verdana" w:cs="Arial"/>
                <w:sz w:val="20"/>
                <w:szCs w:val="20"/>
              </w:rPr>
              <w:t xml:space="preserve">Cancer Services </w:t>
            </w:r>
          </w:p>
          <w:p w14:paraId="63118D6C" w14:textId="77777777" w:rsidR="00F52BC1" w:rsidRPr="007F1C2E" w:rsidRDefault="00F52BC1" w:rsidP="00840857">
            <w:pPr>
              <w:pStyle w:val="ListParagraph"/>
              <w:numPr>
                <w:ilvl w:val="0"/>
                <w:numId w:val="113"/>
              </w:numPr>
              <w:spacing w:before="80" w:after="80"/>
              <w:ind w:left="181" w:hanging="181"/>
              <w:contextualSpacing w:val="0"/>
              <w:jc w:val="both"/>
              <w:rPr>
                <w:rFonts w:ascii="Verdana" w:hAnsi="Verdana" w:cs="Arial"/>
                <w:color w:val="FFC000"/>
                <w:sz w:val="20"/>
                <w:szCs w:val="20"/>
              </w:rPr>
            </w:pPr>
            <w:r>
              <w:rPr>
                <w:rFonts w:ascii="Verdana" w:hAnsi="Verdana" w:cs="Arial"/>
                <w:sz w:val="20"/>
                <w:szCs w:val="20"/>
              </w:rPr>
              <w:t xml:space="preserve">Risk Management / Board Assurance Framework </w:t>
            </w:r>
          </w:p>
          <w:p w14:paraId="336B4BE4" w14:textId="77777777" w:rsidR="00F52BC1" w:rsidRDefault="00F52BC1" w:rsidP="00840857">
            <w:pPr>
              <w:pStyle w:val="ListParagraph"/>
              <w:numPr>
                <w:ilvl w:val="0"/>
                <w:numId w:val="113"/>
              </w:numPr>
              <w:spacing w:before="80" w:after="80"/>
              <w:ind w:left="181" w:hanging="181"/>
              <w:contextualSpacing w:val="0"/>
              <w:rPr>
                <w:rFonts w:ascii="Verdana" w:hAnsi="Verdana" w:cs="Arial"/>
                <w:sz w:val="20"/>
                <w:szCs w:val="20"/>
              </w:rPr>
            </w:pPr>
            <w:r w:rsidRPr="00B13711">
              <w:rPr>
                <w:rFonts w:ascii="Verdana" w:hAnsi="Verdana" w:cs="Arial"/>
                <w:sz w:val="20"/>
                <w:szCs w:val="20"/>
              </w:rPr>
              <w:t>Medical Records Tracking (CD&amp;T) Follow-up</w:t>
            </w:r>
            <w:r>
              <w:rPr>
                <w:rFonts w:ascii="Verdana" w:hAnsi="Verdana" w:cs="Arial"/>
                <w:sz w:val="20"/>
                <w:szCs w:val="20"/>
              </w:rPr>
              <w:t xml:space="preserve"> </w:t>
            </w:r>
            <w:r w:rsidRPr="00E91132">
              <w:rPr>
                <w:rFonts w:ascii="Verdana" w:hAnsi="Verdana" w:cs="Arial"/>
                <w:sz w:val="20"/>
                <w:szCs w:val="20"/>
                <w:highlight w:val="yellow"/>
              </w:rPr>
              <w:t>(</w:t>
            </w:r>
            <w:r>
              <w:rPr>
                <w:rFonts w:ascii="Verdana" w:hAnsi="Verdana" w:cs="Arial"/>
                <w:sz w:val="20"/>
                <w:szCs w:val="20"/>
                <w:highlight w:val="yellow"/>
              </w:rPr>
              <w:t>Draft</w:t>
            </w:r>
            <w:r w:rsidRPr="00E91132">
              <w:rPr>
                <w:rFonts w:ascii="Verdana" w:hAnsi="Verdana" w:cs="Arial"/>
                <w:sz w:val="20"/>
                <w:szCs w:val="20"/>
                <w:highlight w:val="yellow"/>
              </w:rPr>
              <w:t>)</w:t>
            </w:r>
            <w:r>
              <w:rPr>
                <w:rFonts w:ascii="Verdana" w:hAnsi="Verdana" w:cs="Arial"/>
                <w:sz w:val="20"/>
                <w:szCs w:val="20"/>
              </w:rPr>
              <w:t xml:space="preserve"> </w:t>
            </w:r>
          </w:p>
          <w:p w14:paraId="364B33A2" w14:textId="77777777" w:rsidR="00F52BC1" w:rsidRDefault="00F52BC1" w:rsidP="00840857">
            <w:pPr>
              <w:pStyle w:val="ListParagraph"/>
              <w:numPr>
                <w:ilvl w:val="0"/>
                <w:numId w:val="113"/>
              </w:numPr>
              <w:spacing w:before="80" w:after="80"/>
              <w:ind w:left="181" w:hanging="181"/>
              <w:contextualSpacing w:val="0"/>
              <w:jc w:val="both"/>
              <w:rPr>
                <w:rFonts w:ascii="Verdana" w:hAnsi="Verdana" w:cs="Arial"/>
                <w:sz w:val="20"/>
                <w:szCs w:val="20"/>
              </w:rPr>
            </w:pPr>
            <w:r>
              <w:rPr>
                <w:rFonts w:ascii="Verdana" w:hAnsi="Verdana" w:cs="Arial"/>
                <w:sz w:val="20"/>
                <w:szCs w:val="20"/>
              </w:rPr>
              <w:t xml:space="preserve">Management of Health Board Policies Follow-up </w:t>
            </w:r>
            <w:r w:rsidRPr="00E91132">
              <w:rPr>
                <w:rFonts w:ascii="Verdana" w:hAnsi="Verdana" w:cs="Arial"/>
                <w:sz w:val="20"/>
                <w:szCs w:val="20"/>
                <w:highlight w:val="yellow"/>
              </w:rPr>
              <w:t>(</w:t>
            </w:r>
            <w:r>
              <w:rPr>
                <w:rFonts w:ascii="Verdana" w:hAnsi="Verdana" w:cs="Arial"/>
                <w:sz w:val="20"/>
                <w:szCs w:val="20"/>
                <w:highlight w:val="yellow"/>
              </w:rPr>
              <w:t>Draft</w:t>
            </w:r>
            <w:r w:rsidRPr="00E91132">
              <w:rPr>
                <w:rFonts w:ascii="Verdana" w:hAnsi="Verdana" w:cs="Arial"/>
                <w:sz w:val="20"/>
                <w:szCs w:val="20"/>
                <w:highlight w:val="yellow"/>
              </w:rPr>
              <w:t>)</w:t>
            </w:r>
            <w:r>
              <w:rPr>
                <w:rFonts w:ascii="Verdana" w:hAnsi="Verdana" w:cs="Arial"/>
                <w:sz w:val="20"/>
                <w:szCs w:val="20"/>
              </w:rPr>
              <w:t xml:space="preserve"> </w:t>
            </w:r>
          </w:p>
          <w:p w14:paraId="7E08A477" w14:textId="77777777" w:rsidR="00F52BC1" w:rsidRPr="007831CF" w:rsidRDefault="00F52BC1" w:rsidP="00840857">
            <w:pPr>
              <w:pStyle w:val="ListParagraph"/>
              <w:numPr>
                <w:ilvl w:val="0"/>
                <w:numId w:val="113"/>
              </w:numPr>
              <w:spacing w:before="80" w:after="80"/>
              <w:ind w:left="181" w:hanging="181"/>
              <w:contextualSpacing w:val="0"/>
              <w:jc w:val="both"/>
              <w:rPr>
                <w:rFonts w:ascii="Verdana" w:hAnsi="Verdana" w:cs="Arial"/>
                <w:color w:val="FFC000"/>
                <w:sz w:val="20"/>
                <w:szCs w:val="20"/>
              </w:rPr>
            </w:pPr>
            <w:r w:rsidRPr="00A440F6">
              <w:rPr>
                <w:rFonts w:ascii="Verdana" w:hAnsi="Verdana" w:cs="Arial"/>
                <w:sz w:val="20"/>
                <w:szCs w:val="20"/>
              </w:rPr>
              <w:t xml:space="preserve">Eye Care Digitisation Programme </w:t>
            </w:r>
            <w:r w:rsidRPr="00A440F6">
              <w:rPr>
                <w:rFonts w:ascii="Verdana" w:hAnsi="Verdana" w:cs="Arial"/>
                <w:sz w:val="20"/>
                <w:szCs w:val="20"/>
                <w:highlight w:val="yellow"/>
              </w:rPr>
              <w:t>(Draft)</w:t>
            </w:r>
          </w:p>
        </w:tc>
      </w:tr>
      <w:tr w:rsidR="00F52BC1" w:rsidRPr="007831CF" w14:paraId="38BFAA3A" w14:textId="77777777" w:rsidTr="00840857">
        <w:tc>
          <w:tcPr>
            <w:tcW w:w="4536" w:type="dxa"/>
            <w:shd w:val="clear" w:color="auto" w:fill="FFC000"/>
          </w:tcPr>
          <w:p w14:paraId="3AA91AA0" w14:textId="77777777" w:rsidR="00F52BC1" w:rsidRPr="007831CF" w:rsidRDefault="00F52BC1" w:rsidP="00840857">
            <w:pPr>
              <w:spacing w:before="120" w:after="120"/>
              <w:jc w:val="both"/>
              <w:rPr>
                <w:rFonts w:ascii="Verdana" w:hAnsi="Verdana" w:cs="Arial"/>
                <w:sz w:val="24"/>
              </w:rPr>
            </w:pPr>
            <w:r w:rsidRPr="007831CF">
              <w:rPr>
                <w:rFonts w:ascii="Verdana" w:hAnsi="Verdana" w:cs="Arial"/>
                <w:sz w:val="24"/>
              </w:rPr>
              <w:lastRenderedPageBreak/>
              <w:t>Limited Assurance</w:t>
            </w:r>
          </w:p>
        </w:tc>
        <w:tc>
          <w:tcPr>
            <w:tcW w:w="4536" w:type="dxa"/>
            <w:shd w:val="clear" w:color="auto" w:fill="00B0F0"/>
          </w:tcPr>
          <w:p w14:paraId="046F3136" w14:textId="77777777" w:rsidR="00F52BC1" w:rsidRPr="007831CF" w:rsidRDefault="00F52BC1" w:rsidP="00840857">
            <w:pPr>
              <w:spacing w:before="120" w:after="120"/>
              <w:jc w:val="both"/>
              <w:rPr>
                <w:rFonts w:ascii="Verdana" w:hAnsi="Verdana" w:cs="Arial"/>
                <w:sz w:val="24"/>
              </w:rPr>
            </w:pPr>
            <w:r w:rsidRPr="007831CF">
              <w:rPr>
                <w:rFonts w:ascii="Verdana" w:hAnsi="Verdana" w:cs="Arial"/>
                <w:sz w:val="24"/>
              </w:rPr>
              <w:t>Advisory &amp; Non-Opinion</w:t>
            </w:r>
          </w:p>
        </w:tc>
      </w:tr>
      <w:tr w:rsidR="00F52BC1" w14:paraId="7A5DDF7C" w14:textId="77777777" w:rsidTr="00840857">
        <w:tc>
          <w:tcPr>
            <w:tcW w:w="4536" w:type="dxa"/>
          </w:tcPr>
          <w:p w14:paraId="2BF24318" w14:textId="77777777" w:rsidR="00F52BC1" w:rsidRPr="00C247AB" w:rsidRDefault="00F52BC1" w:rsidP="00840857">
            <w:pPr>
              <w:pStyle w:val="ListParagraph"/>
              <w:numPr>
                <w:ilvl w:val="0"/>
                <w:numId w:val="115"/>
              </w:numPr>
              <w:spacing w:before="80" w:after="80"/>
              <w:ind w:left="179" w:hanging="145"/>
              <w:contextualSpacing w:val="0"/>
              <w:jc w:val="both"/>
              <w:rPr>
                <w:rFonts w:ascii="Verdana" w:hAnsi="Verdana" w:cs="Arial"/>
                <w:sz w:val="20"/>
                <w:szCs w:val="24"/>
              </w:rPr>
            </w:pPr>
            <w:bookmarkStart w:id="18" w:name="_Hlk166149061"/>
            <w:r w:rsidRPr="00C247AB">
              <w:rPr>
                <w:rFonts w:ascii="Verdana" w:hAnsi="Verdana" w:cs="Arial"/>
                <w:sz w:val="20"/>
                <w:szCs w:val="24"/>
              </w:rPr>
              <w:t>Surgery CB – Consultant job Plans</w:t>
            </w:r>
            <w:bookmarkEnd w:id="18"/>
            <w:r>
              <w:rPr>
                <w:rFonts w:ascii="Verdana" w:hAnsi="Verdana" w:cs="Arial"/>
                <w:sz w:val="20"/>
                <w:szCs w:val="24"/>
              </w:rPr>
              <w:t xml:space="preserve"> </w:t>
            </w:r>
            <w:r w:rsidRPr="00B516BB">
              <w:rPr>
                <w:rFonts w:ascii="Verdana" w:hAnsi="Verdana" w:cs="Arial"/>
                <w:sz w:val="20"/>
                <w:szCs w:val="24"/>
              </w:rPr>
              <w:t>(From 2</w:t>
            </w:r>
            <w:r>
              <w:rPr>
                <w:rFonts w:ascii="Verdana" w:hAnsi="Verdana" w:cs="Arial"/>
                <w:sz w:val="20"/>
                <w:szCs w:val="24"/>
              </w:rPr>
              <w:t>2</w:t>
            </w:r>
            <w:r w:rsidRPr="00B516BB">
              <w:rPr>
                <w:rFonts w:ascii="Verdana" w:hAnsi="Verdana" w:cs="Arial"/>
                <w:sz w:val="20"/>
                <w:szCs w:val="24"/>
              </w:rPr>
              <w:t>/2</w:t>
            </w:r>
            <w:r>
              <w:rPr>
                <w:rFonts w:ascii="Verdana" w:hAnsi="Verdana" w:cs="Arial"/>
                <w:sz w:val="20"/>
                <w:szCs w:val="24"/>
              </w:rPr>
              <w:t>3</w:t>
            </w:r>
            <w:r w:rsidRPr="00B516BB">
              <w:rPr>
                <w:rFonts w:ascii="Verdana" w:hAnsi="Verdana" w:cs="Arial"/>
                <w:sz w:val="20"/>
                <w:szCs w:val="24"/>
              </w:rPr>
              <w:t xml:space="preserve"> Plan)</w:t>
            </w:r>
          </w:p>
          <w:p w14:paraId="0804C943" w14:textId="77777777" w:rsidR="00F52BC1" w:rsidRPr="00BE4E47" w:rsidRDefault="00F52BC1" w:rsidP="00840857">
            <w:pPr>
              <w:pStyle w:val="ListParagraph"/>
              <w:numPr>
                <w:ilvl w:val="0"/>
                <w:numId w:val="115"/>
              </w:numPr>
              <w:spacing w:before="80" w:after="80"/>
              <w:ind w:left="179" w:hanging="145"/>
              <w:contextualSpacing w:val="0"/>
              <w:jc w:val="both"/>
              <w:rPr>
                <w:rFonts w:ascii="Verdana" w:hAnsi="Verdana" w:cs="Arial"/>
                <w:i/>
                <w:iCs/>
                <w:sz w:val="20"/>
                <w:szCs w:val="24"/>
              </w:rPr>
            </w:pPr>
            <w:r w:rsidRPr="00BE4E47">
              <w:rPr>
                <w:rFonts w:ascii="Verdana" w:hAnsi="Verdana" w:cs="Arial"/>
                <w:i/>
                <w:iCs/>
                <w:sz w:val="20"/>
                <w:szCs w:val="24"/>
              </w:rPr>
              <w:t>Estates Assurance – Estate Condition</w:t>
            </w:r>
          </w:p>
          <w:p w14:paraId="3AA9C524" w14:textId="77777777" w:rsidR="00F52BC1" w:rsidRDefault="00F52BC1" w:rsidP="00840857">
            <w:pPr>
              <w:pStyle w:val="ListParagraph"/>
              <w:numPr>
                <w:ilvl w:val="0"/>
                <w:numId w:val="115"/>
              </w:numPr>
              <w:spacing w:before="80" w:after="80"/>
              <w:ind w:left="179" w:hanging="145"/>
              <w:contextualSpacing w:val="0"/>
              <w:jc w:val="both"/>
              <w:rPr>
                <w:rFonts w:ascii="Verdana" w:hAnsi="Verdana" w:cs="Arial"/>
                <w:sz w:val="20"/>
                <w:szCs w:val="24"/>
              </w:rPr>
            </w:pPr>
            <w:r>
              <w:rPr>
                <w:rFonts w:ascii="Verdana" w:hAnsi="Verdana" w:cs="Arial"/>
                <w:sz w:val="20"/>
                <w:szCs w:val="24"/>
              </w:rPr>
              <w:t>Alcohol Standards</w:t>
            </w:r>
          </w:p>
          <w:p w14:paraId="1DFCB997" w14:textId="77777777" w:rsidR="00F52BC1" w:rsidRDefault="00F52BC1" w:rsidP="00840857">
            <w:pPr>
              <w:pStyle w:val="ListParagraph"/>
              <w:numPr>
                <w:ilvl w:val="0"/>
                <w:numId w:val="113"/>
              </w:numPr>
              <w:spacing w:before="80" w:after="80"/>
              <w:ind w:left="179" w:hanging="145"/>
              <w:contextualSpacing w:val="0"/>
              <w:rPr>
                <w:rFonts w:ascii="Verdana" w:hAnsi="Verdana" w:cs="Arial"/>
                <w:sz w:val="20"/>
                <w:szCs w:val="20"/>
              </w:rPr>
            </w:pPr>
            <w:r>
              <w:rPr>
                <w:rFonts w:ascii="Verdana" w:hAnsi="Verdana" w:cs="Arial"/>
                <w:sz w:val="20"/>
                <w:szCs w:val="24"/>
              </w:rPr>
              <w:t>HealthRoster System</w:t>
            </w:r>
            <w:r>
              <w:rPr>
                <w:rFonts w:ascii="Verdana" w:hAnsi="Verdana" w:cs="Arial"/>
                <w:sz w:val="20"/>
                <w:szCs w:val="20"/>
              </w:rPr>
              <w:t xml:space="preserve"> </w:t>
            </w:r>
          </w:p>
          <w:p w14:paraId="0368A296" w14:textId="77777777" w:rsidR="00F52BC1" w:rsidRDefault="00F52BC1" w:rsidP="00840857">
            <w:pPr>
              <w:pStyle w:val="ListParagraph"/>
              <w:numPr>
                <w:ilvl w:val="0"/>
                <w:numId w:val="113"/>
              </w:numPr>
              <w:spacing w:before="80" w:after="80"/>
              <w:ind w:left="179" w:hanging="145"/>
              <w:contextualSpacing w:val="0"/>
              <w:rPr>
                <w:rFonts w:ascii="Verdana" w:hAnsi="Verdana" w:cs="Arial"/>
                <w:sz w:val="20"/>
                <w:szCs w:val="20"/>
              </w:rPr>
            </w:pPr>
            <w:r>
              <w:rPr>
                <w:rFonts w:ascii="Verdana" w:hAnsi="Verdana" w:cs="Arial"/>
                <w:sz w:val="20"/>
                <w:szCs w:val="20"/>
              </w:rPr>
              <w:t xml:space="preserve">Temporary Staffing Costs </w:t>
            </w:r>
            <w:r w:rsidRPr="00E91132">
              <w:rPr>
                <w:rFonts w:ascii="Verdana" w:hAnsi="Verdana" w:cs="Arial"/>
                <w:sz w:val="20"/>
                <w:szCs w:val="20"/>
                <w:highlight w:val="yellow"/>
              </w:rPr>
              <w:t>(</w:t>
            </w:r>
            <w:r>
              <w:rPr>
                <w:rFonts w:ascii="Verdana" w:hAnsi="Verdana" w:cs="Arial"/>
                <w:sz w:val="20"/>
                <w:szCs w:val="20"/>
                <w:highlight w:val="yellow"/>
              </w:rPr>
              <w:t>Draft</w:t>
            </w:r>
            <w:r w:rsidRPr="00E91132">
              <w:rPr>
                <w:rFonts w:ascii="Verdana" w:hAnsi="Verdana" w:cs="Arial"/>
                <w:sz w:val="20"/>
                <w:szCs w:val="20"/>
                <w:highlight w:val="yellow"/>
              </w:rPr>
              <w:t>)</w:t>
            </w:r>
            <w:r>
              <w:rPr>
                <w:rFonts w:ascii="Verdana" w:hAnsi="Verdana" w:cs="Arial"/>
                <w:sz w:val="20"/>
                <w:szCs w:val="20"/>
              </w:rPr>
              <w:t xml:space="preserve"> </w:t>
            </w:r>
          </w:p>
          <w:p w14:paraId="603207F7" w14:textId="77777777" w:rsidR="00F52BC1" w:rsidRPr="00C247AB" w:rsidRDefault="00F52BC1" w:rsidP="00840857">
            <w:pPr>
              <w:pStyle w:val="ListParagraph"/>
              <w:numPr>
                <w:ilvl w:val="0"/>
                <w:numId w:val="113"/>
              </w:numPr>
              <w:spacing w:before="80" w:after="80"/>
              <w:ind w:left="179" w:hanging="145"/>
              <w:contextualSpacing w:val="0"/>
              <w:rPr>
                <w:rFonts w:ascii="Verdana" w:hAnsi="Verdana" w:cs="Arial"/>
                <w:sz w:val="20"/>
                <w:szCs w:val="24"/>
              </w:rPr>
            </w:pPr>
            <w:r>
              <w:rPr>
                <w:rFonts w:ascii="Verdana" w:hAnsi="Verdana" w:cs="Arial"/>
                <w:sz w:val="20"/>
                <w:szCs w:val="20"/>
              </w:rPr>
              <w:t xml:space="preserve">Decarbonisation </w:t>
            </w:r>
            <w:r w:rsidRPr="00E91132">
              <w:rPr>
                <w:rFonts w:ascii="Verdana" w:hAnsi="Verdana" w:cs="Arial"/>
                <w:sz w:val="20"/>
                <w:szCs w:val="20"/>
                <w:highlight w:val="yellow"/>
              </w:rPr>
              <w:t>(</w:t>
            </w:r>
            <w:r>
              <w:rPr>
                <w:rFonts w:ascii="Verdana" w:hAnsi="Verdana" w:cs="Arial"/>
                <w:sz w:val="20"/>
                <w:szCs w:val="20"/>
                <w:highlight w:val="yellow"/>
              </w:rPr>
              <w:t>Draft</w:t>
            </w:r>
            <w:r w:rsidRPr="00E91132">
              <w:rPr>
                <w:rFonts w:ascii="Verdana" w:hAnsi="Verdana" w:cs="Arial"/>
                <w:sz w:val="20"/>
                <w:szCs w:val="20"/>
                <w:highlight w:val="yellow"/>
              </w:rPr>
              <w:t>)</w:t>
            </w:r>
          </w:p>
        </w:tc>
        <w:tc>
          <w:tcPr>
            <w:tcW w:w="4536" w:type="dxa"/>
          </w:tcPr>
          <w:p w14:paraId="7A6886C3" w14:textId="77777777" w:rsidR="00F52BC1" w:rsidRPr="00BE4E47" w:rsidRDefault="00F52BC1" w:rsidP="00840857">
            <w:pPr>
              <w:pStyle w:val="ListParagraph"/>
              <w:numPr>
                <w:ilvl w:val="0"/>
                <w:numId w:val="112"/>
              </w:numPr>
              <w:spacing w:before="80" w:after="80"/>
              <w:ind w:left="181" w:hanging="181"/>
              <w:contextualSpacing w:val="0"/>
              <w:jc w:val="both"/>
              <w:rPr>
                <w:rFonts w:ascii="Verdana" w:hAnsi="Verdana" w:cs="Arial"/>
                <w:i/>
                <w:iCs/>
                <w:sz w:val="20"/>
                <w:szCs w:val="20"/>
              </w:rPr>
            </w:pPr>
            <w:r w:rsidRPr="00BE4E47">
              <w:rPr>
                <w:rFonts w:ascii="Verdana" w:hAnsi="Verdana" w:cs="Arial"/>
                <w:i/>
                <w:iCs/>
                <w:sz w:val="20"/>
                <w:szCs w:val="20"/>
              </w:rPr>
              <w:t>Shaping Our Future Wellbeing – Future Hospitals Programme</w:t>
            </w:r>
            <w:r>
              <w:rPr>
                <w:rFonts w:ascii="Verdana" w:hAnsi="Verdana" w:cs="Arial"/>
                <w:i/>
                <w:iCs/>
                <w:sz w:val="20"/>
                <w:szCs w:val="20"/>
              </w:rPr>
              <w:t xml:space="preserve"> (From 22/23 Plan)</w:t>
            </w:r>
          </w:p>
          <w:p w14:paraId="1706E698" w14:textId="77777777" w:rsidR="00F52BC1" w:rsidRDefault="00F52BC1" w:rsidP="00840857">
            <w:pPr>
              <w:pStyle w:val="ListParagraph"/>
              <w:numPr>
                <w:ilvl w:val="0"/>
                <w:numId w:val="112"/>
              </w:numPr>
              <w:spacing w:before="80" w:after="80"/>
              <w:ind w:left="181" w:hanging="181"/>
              <w:contextualSpacing w:val="0"/>
              <w:jc w:val="both"/>
              <w:rPr>
                <w:rFonts w:ascii="Verdana" w:hAnsi="Verdana" w:cs="Arial"/>
                <w:sz w:val="20"/>
                <w:szCs w:val="20"/>
              </w:rPr>
            </w:pPr>
            <w:r w:rsidRPr="0024199E">
              <w:rPr>
                <w:rFonts w:ascii="Verdana" w:hAnsi="Verdana" w:cs="Arial"/>
                <w:sz w:val="20"/>
                <w:szCs w:val="20"/>
              </w:rPr>
              <w:t>Leadership and Management Training and Development</w:t>
            </w:r>
          </w:p>
          <w:p w14:paraId="7EC92384" w14:textId="77777777" w:rsidR="00F52BC1" w:rsidRDefault="00F52BC1" w:rsidP="00840857">
            <w:pPr>
              <w:pStyle w:val="ListParagraph"/>
              <w:numPr>
                <w:ilvl w:val="0"/>
                <w:numId w:val="112"/>
              </w:numPr>
              <w:spacing w:before="80" w:after="80"/>
              <w:ind w:left="181" w:hanging="181"/>
              <w:contextualSpacing w:val="0"/>
              <w:jc w:val="both"/>
              <w:rPr>
                <w:rFonts w:ascii="Verdana" w:hAnsi="Verdana" w:cs="Arial"/>
                <w:sz w:val="20"/>
                <w:szCs w:val="20"/>
              </w:rPr>
            </w:pPr>
            <w:r>
              <w:rPr>
                <w:rFonts w:ascii="Verdana" w:hAnsi="Verdana" w:cs="Arial"/>
                <w:sz w:val="20"/>
                <w:szCs w:val="20"/>
              </w:rPr>
              <w:t>Quality, Safety &amp; Experience Governance</w:t>
            </w:r>
          </w:p>
          <w:p w14:paraId="0564780B" w14:textId="77777777" w:rsidR="00F52BC1" w:rsidRPr="00F60934" w:rsidRDefault="00F52BC1" w:rsidP="00840857">
            <w:pPr>
              <w:pStyle w:val="ListParagraph"/>
              <w:numPr>
                <w:ilvl w:val="0"/>
                <w:numId w:val="112"/>
              </w:numPr>
              <w:spacing w:before="80" w:after="80"/>
              <w:ind w:left="181" w:hanging="181"/>
              <w:contextualSpacing w:val="0"/>
              <w:jc w:val="both"/>
              <w:rPr>
                <w:rFonts w:ascii="Verdana" w:hAnsi="Verdana" w:cs="Arial"/>
                <w:sz w:val="20"/>
                <w:szCs w:val="20"/>
              </w:rPr>
            </w:pPr>
            <w:r w:rsidRPr="006761E4">
              <w:rPr>
                <w:rFonts w:ascii="Verdana" w:hAnsi="Verdana" w:cs="Arial"/>
                <w:sz w:val="20"/>
                <w:szCs w:val="20"/>
              </w:rPr>
              <w:t>Pentyrch Surgery Development – Site Evaluation Process</w:t>
            </w:r>
          </w:p>
        </w:tc>
      </w:tr>
      <w:tr w:rsidR="00F52BC1" w:rsidRPr="007831CF" w14:paraId="39DF0A1E" w14:textId="77777777" w:rsidTr="00840857">
        <w:tc>
          <w:tcPr>
            <w:tcW w:w="4536" w:type="dxa"/>
            <w:shd w:val="clear" w:color="auto" w:fill="FF0000"/>
          </w:tcPr>
          <w:p w14:paraId="7E539FAA" w14:textId="77777777" w:rsidR="00F52BC1" w:rsidRPr="007831CF" w:rsidRDefault="00F52BC1" w:rsidP="00840857">
            <w:pPr>
              <w:spacing w:before="120" w:after="120"/>
              <w:jc w:val="both"/>
              <w:rPr>
                <w:rFonts w:ascii="Verdana" w:hAnsi="Verdana" w:cs="Arial"/>
                <w:sz w:val="24"/>
              </w:rPr>
            </w:pPr>
            <w:r>
              <w:rPr>
                <w:rFonts w:ascii="Verdana" w:hAnsi="Verdana" w:cs="Arial"/>
                <w:sz w:val="24"/>
              </w:rPr>
              <w:t>Unsatisfactory</w:t>
            </w:r>
            <w:r w:rsidRPr="007831CF">
              <w:rPr>
                <w:rFonts w:ascii="Verdana" w:hAnsi="Verdana" w:cs="Arial"/>
                <w:sz w:val="24"/>
              </w:rPr>
              <w:t xml:space="preserve"> Assurance</w:t>
            </w:r>
          </w:p>
        </w:tc>
        <w:tc>
          <w:tcPr>
            <w:tcW w:w="4536" w:type="dxa"/>
            <w:shd w:val="clear" w:color="auto" w:fill="D9D9D9" w:themeFill="background1" w:themeFillShade="D9"/>
          </w:tcPr>
          <w:p w14:paraId="69213444" w14:textId="77777777" w:rsidR="00F52BC1" w:rsidRPr="007831CF" w:rsidRDefault="00F52BC1" w:rsidP="00840857">
            <w:pPr>
              <w:spacing w:before="120" w:after="120"/>
              <w:jc w:val="both"/>
              <w:rPr>
                <w:rFonts w:ascii="Verdana" w:hAnsi="Verdana" w:cs="Arial"/>
                <w:sz w:val="24"/>
              </w:rPr>
            </w:pPr>
            <w:r w:rsidRPr="007831CF">
              <w:rPr>
                <w:rFonts w:ascii="Verdana" w:hAnsi="Verdana" w:cs="Arial"/>
                <w:sz w:val="24"/>
              </w:rPr>
              <w:t>Assurance yet to be determined</w:t>
            </w:r>
          </w:p>
        </w:tc>
      </w:tr>
      <w:tr w:rsidR="00F52BC1" w14:paraId="6A30D273" w14:textId="77777777" w:rsidTr="00840857">
        <w:trPr>
          <w:trHeight w:val="70"/>
        </w:trPr>
        <w:tc>
          <w:tcPr>
            <w:tcW w:w="4536" w:type="dxa"/>
          </w:tcPr>
          <w:p w14:paraId="3C93EC94" w14:textId="77777777" w:rsidR="00F52BC1" w:rsidRPr="007E5857" w:rsidRDefault="00F52BC1" w:rsidP="00840857">
            <w:pPr>
              <w:spacing w:before="120" w:after="120"/>
              <w:jc w:val="both"/>
              <w:rPr>
                <w:rFonts w:ascii="Verdana" w:hAnsi="Verdana" w:cs="Arial"/>
                <w:szCs w:val="28"/>
              </w:rPr>
            </w:pPr>
            <w:r w:rsidRPr="00372672">
              <w:rPr>
                <w:rFonts w:ascii="Verdana" w:hAnsi="Verdana" w:cs="Arial"/>
                <w:szCs w:val="28"/>
              </w:rPr>
              <w:t>N/A</w:t>
            </w:r>
          </w:p>
        </w:tc>
        <w:tc>
          <w:tcPr>
            <w:tcW w:w="4536" w:type="dxa"/>
          </w:tcPr>
          <w:p w14:paraId="11E7AEC7" w14:textId="77777777" w:rsidR="00F52BC1" w:rsidRDefault="00F52BC1" w:rsidP="00840857">
            <w:pPr>
              <w:pStyle w:val="ListParagraph"/>
              <w:numPr>
                <w:ilvl w:val="0"/>
                <w:numId w:val="114"/>
              </w:numPr>
              <w:spacing w:before="80" w:after="80"/>
              <w:ind w:left="136" w:hanging="136"/>
              <w:contextualSpacing w:val="0"/>
              <w:jc w:val="both"/>
              <w:rPr>
                <w:rFonts w:ascii="Verdana" w:hAnsi="Verdana" w:cs="Arial"/>
                <w:sz w:val="20"/>
                <w:szCs w:val="20"/>
              </w:rPr>
            </w:pPr>
            <w:r>
              <w:rPr>
                <w:rFonts w:ascii="Verdana" w:hAnsi="Verdana" w:cs="Arial"/>
                <w:sz w:val="20"/>
                <w:szCs w:val="20"/>
              </w:rPr>
              <w:t xml:space="preserve">PCIC Clinical Board Governance Arrangements </w:t>
            </w:r>
            <w:r w:rsidRPr="00E91132">
              <w:rPr>
                <w:rFonts w:ascii="Verdana" w:hAnsi="Verdana" w:cs="Arial"/>
                <w:sz w:val="20"/>
                <w:szCs w:val="20"/>
                <w:highlight w:val="yellow"/>
              </w:rPr>
              <w:t>(WiP)</w:t>
            </w:r>
          </w:p>
          <w:p w14:paraId="0028C6F0" w14:textId="77777777" w:rsidR="00F52BC1" w:rsidRPr="008C58EB" w:rsidRDefault="00F52BC1" w:rsidP="00840857">
            <w:pPr>
              <w:pStyle w:val="ListParagraph"/>
              <w:numPr>
                <w:ilvl w:val="0"/>
                <w:numId w:val="114"/>
              </w:numPr>
              <w:spacing w:before="80" w:after="80"/>
              <w:ind w:left="136" w:hanging="136"/>
              <w:contextualSpacing w:val="0"/>
              <w:jc w:val="both"/>
              <w:rPr>
                <w:rFonts w:ascii="Verdana" w:hAnsi="Verdana" w:cs="Arial"/>
                <w:sz w:val="20"/>
                <w:szCs w:val="20"/>
              </w:rPr>
            </w:pPr>
            <w:r>
              <w:rPr>
                <w:rFonts w:ascii="Verdana" w:hAnsi="Verdana" w:cs="Arial"/>
                <w:sz w:val="20"/>
                <w:szCs w:val="20"/>
              </w:rPr>
              <w:t xml:space="preserve">Medical Staff Additional Sessions </w:t>
            </w:r>
            <w:r w:rsidRPr="00B516BB">
              <w:rPr>
                <w:rFonts w:ascii="Verdana" w:hAnsi="Verdana" w:cs="Arial"/>
                <w:sz w:val="20"/>
                <w:szCs w:val="20"/>
              </w:rPr>
              <w:t>(From 2</w:t>
            </w:r>
            <w:r>
              <w:rPr>
                <w:rFonts w:ascii="Verdana" w:hAnsi="Verdana" w:cs="Arial"/>
                <w:sz w:val="20"/>
                <w:szCs w:val="20"/>
              </w:rPr>
              <w:t>2</w:t>
            </w:r>
            <w:r w:rsidRPr="00B516BB">
              <w:rPr>
                <w:rFonts w:ascii="Verdana" w:hAnsi="Verdana" w:cs="Arial"/>
                <w:sz w:val="20"/>
                <w:szCs w:val="20"/>
              </w:rPr>
              <w:t>/2</w:t>
            </w:r>
            <w:r>
              <w:rPr>
                <w:rFonts w:ascii="Verdana" w:hAnsi="Verdana" w:cs="Arial"/>
                <w:sz w:val="20"/>
                <w:szCs w:val="20"/>
              </w:rPr>
              <w:t>3</w:t>
            </w:r>
            <w:r w:rsidRPr="00B516BB">
              <w:rPr>
                <w:rFonts w:ascii="Verdana" w:hAnsi="Verdana" w:cs="Arial"/>
                <w:sz w:val="20"/>
                <w:szCs w:val="20"/>
              </w:rPr>
              <w:t xml:space="preserve"> Plan)</w:t>
            </w:r>
            <w:r w:rsidRPr="00134B65">
              <w:rPr>
                <w:rFonts w:ascii="Verdana" w:hAnsi="Verdana" w:cs="Arial"/>
                <w:sz w:val="20"/>
                <w:szCs w:val="20"/>
              </w:rPr>
              <w:t xml:space="preserve"> </w:t>
            </w:r>
            <w:r w:rsidRPr="00E91132">
              <w:rPr>
                <w:rFonts w:ascii="Verdana" w:hAnsi="Verdana" w:cs="Arial"/>
                <w:sz w:val="20"/>
                <w:szCs w:val="20"/>
                <w:highlight w:val="yellow"/>
              </w:rPr>
              <w:t>(WiP)</w:t>
            </w:r>
          </w:p>
          <w:p w14:paraId="376492F8" w14:textId="77777777" w:rsidR="00F52BC1" w:rsidRDefault="00F52BC1" w:rsidP="00840857">
            <w:pPr>
              <w:pStyle w:val="ListParagraph"/>
              <w:numPr>
                <w:ilvl w:val="0"/>
                <w:numId w:val="113"/>
              </w:numPr>
              <w:spacing w:before="80" w:after="80"/>
              <w:ind w:left="136" w:hanging="136"/>
              <w:contextualSpacing w:val="0"/>
              <w:rPr>
                <w:rFonts w:ascii="Verdana" w:hAnsi="Verdana" w:cs="Arial"/>
                <w:sz w:val="20"/>
                <w:szCs w:val="20"/>
              </w:rPr>
            </w:pPr>
            <w:r>
              <w:rPr>
                <w:rFonts w:ascii="Verdana" w:hAnsi="Verdana" w:cs="Arial"/>
                <w:sz w:val="20"/>
                <w:szCs w:val="20"/>
              </w:rPr>
              <w:t xml:space="preserve">Maternity Care – Ockenden Review </w:t>
            </w:r>
            <w:r w:rsidRPr="00E91132">
              <w:rPr>
                <w:rFonts w:ascii="Verdana" w:hAnsi="Verdana" w:cs="Arial"/>
                <w:sz w:val="20"/>
                <w:szCs w:val="20"/>
                <w:highlight w:val="yellow"/>
              </w:rPr>
              <w:t>(WiP)</w:t>
            </w:r>
          </w:p>
          <w:p w14:paraId="28670D43" w14:textId="77777777" w:rsidR="00F52BC1" w:rsidRDefault="00F52BC1" w:rsidP="00840857">
            <w:pPr>
              <w:pStyle w:val="ListParagraph"/>
              <w:numPr>
                <w:ilvl w:val="0"/>
                <w:numId w:val="113"/>
              </w:numPr>
              <w:spacing w:before="80" w:after="80"/>
              <w:ind w:left="136" w:hanging="136"/>
              <w:contextualSpacing w:val="0"/>
              <w:rPr>
                <w:rFonts w:ascii="Verdana" w:hAnsi="Verdana" w:cs="Arial"/>
                <w:sz w:val="20"/>
                <w:szCs w:val="20"/>
              </w:rPr>
            </w:pPr>
            <w:r w:rsidRPr="000747FD">
              <w:rPr>
                <w:rFonts w:ascii="Verdana" w:hAnsi="Verdana" w:cs="Arial"/>
                <w:sz w:val="20"/>
                <w:szCs w:val="20"/>
              </w:rPr>
              <w:t>Implementation of People &amp; Culture Plan</w:t>
            </w:r>
            <w:r>
              <w:rPr>
                <w:rFonts w:ascii="Verdana" w:hAnsi="Verdana" w:cs="Arial"/>
                <w:sz w:val="20"/>
                <w:szCs w:val="20"/>
              </w:rPr>
              <w:t xml:space="preserve"> </w:t>
            </w:r>
            <w:r w:rsidRPr="00E91132">
              <w:rPr>
                <w:rFonts w:ascii="Verdana" w:hAnsi="Verdana" w:cs="Arial"/>
                <w:sz w:val="20"/>
                <w:szCs w:val="20"/>
                <w:highlight w:val="yellow"/>
              </w:rPr>
              <w:t>(</w:t>
            </w:r>
            <w:r>
              <w:rPr>
                <w:rFonts w:ascii="Verdana" w:hAnsi="Verdana" w:cs="Arial"/>
                <w:sz w:val="20"/>
                <w:szCs w:val="20"/>
                <w:highlight w:val="yellow"/>
              </w:rPr>
              <w:t>WiP</w:t>
            </w:r>
            <w:r w:rsidRPr="00E91132">
              <w:rPr>
                <w:rFonts w:ascii="Verdana" w:hAnsi="Verdana" w:cs="Arial"/>
                <w:sz w:val="20"/>
                <w:szCs w:val="20"/>
                <w:highlight w:val="yellow"/>
              </w:rPr>
              <w:t>)</w:t>
            </w:r>
          </w:p>
          <w:p w14:paraId="14748B0D" w14:textId="77777777" w:rsidR="00F52BC1" w:rsidRDefault="00F52BC1" w:rsidP="00840857">
            <w:pPr>
              <w:pStyle w:val="ListParagraph"/>
              <w:numPr>
                <w:ilvl w:val="0"/>
                <w:numId w:val="113"/>
              </w:numPr>
              <w:spacing w:before="80" w:after="80"/>
              <w:ind w:left="136" w:hanging="136"/>
              <w:contextualSpacing w:val="0"/>
              <w:rPr>
                <w:rFonts w:ascii="Verdana" w:hAnsi="Verdana" w:cs="Arial"/>
                <w:sz w:val="20"/>
                <w:szCs w:val="20"/>
              </w:rPr>
            </w:pPr>
            <w:r>
              <w:rPr>
                <w:rFonts w:ascii="Verdana" w:hAnsi="Verdana" w:cs="Arial"/>
                <w:sz w:val="20"/>
                <w:szCs w:val="20"/>
              </w:rPr>
              <w:t xml:space="preserve">IMTP Development Process </w:t>
            </w:r>
            <w:r w:rsidRPr="00CB04BD">
              <w:rPr>
                <w:rFonts w:ascii="Verdana" w:hAnsi="Verdana" w:cs="Arial"/>
                <w:sz w:val="20"/>
                <w:szCs w:val="20"/>
                <w:highlight w:val="yellow"/>
              </w:rPr>
              <w:t>(</w:t>
            </w:r>
            <w:r>
              <w:rPr>
                <w:rFonts w:ascii="Verdana" w:hAnsi="Verdana" w:cs="Arial"/>
                <w:sz w:val="20"/>
                <w:szCs w:val="20"/>
                <w:highlight w:val="yellow"/>
              </w:rPr>
              <w:t>WiP</w:t>
            </w:r>
            <w:r w:rsidRPr="00CB04BD">
              <w:rPr>
                <w:rFonts w:ascii="Verdana" w:hAnsi="Verdana" w:cs="Arial"/>
                <w:sz w:val="20"/>
                <w:szCs w:val="20"/>
                <w:highlight w:val="yellow"/>
              </w:rPr>
              <w:t>)</w:t>
            </w:r>
            <w:r>
              <w:rPr>
                <w:rFonts w:ascii="Verdana" w:hAnsi="Verdana" w:cs="Arial"/>
                <w:sz w:val="20"/>
                <w:szCs w:val="20"/>
              </w:rPr>
              <w:t xml:space="preserve"> </w:t>
            </w:r>
          </w:p>
          <w:p w14:paraId="56071EAE" w14:textId="77777777" w:rsidR="00F52BC1" w:rsidRPr="00863C98" w:rsidRDefault="00F52BC1" w:rsidP="00840857">
            <w:pPr>
              <w:pStyle w:val="ListParagraph"/>
              <w:numPr>
                <w:ilvl w:val="0"/>
                <w:numId w:val="113"/>
              </w:numPr>
              <w:spacing w:before="80" w:after="80"/>
              <w:ind w:left="136" w:hanging="136"/>
              <w:contextualSpacing w:val="0"/>
              <w:rPr>
                <w:rFonts w:ascii="Verdana" w:hAnsi="Verdana" w:cs="Arial"/>
                <w:sz w:val="20"/>
                <w:szCs w:val="20"/>
              </w:rPr>
            </w:pPr>
            <w:r>
              <w:rPr>
                <w:rFonts w:ascii="Verdana" w:hAnsi="Verdana" w:cs="Arial"/>
                <w:sz w:val="20"/>
                <w:szCs w:val="20"/>
              </w:rPr>
              <w:t xml:space="preserve">Performance Reporting </w:t>
            </w:r>
            <w:r w:rsidRPr="002F6AA1">
              <w:rPr>
                <w:rFonts w:ascii="Verdana" w:hAnsi="Verdana" w:cs="Arial"/>
                <w:sz w:val="20"/>
                <w:szCs w:val="20"/>
                <w:highlight w:val="yellow"/>
              </w:rPr>
              <w:t>(</w:t>
            </w:r>
            <w:r>
              <w:rPr>
                <w:rFonts w:ascii="Verdana" w:hAnsi="Verdana" w:cs="Arial"/>
                <w:sz w:val="20"/>
                <w:szCs w:val="20"/>
                <w:highlight w:val="yellow"/>
              </w:rPr>
              <w:t>WiP</w:t>
            </w:r>
            <w:r w:rsidRPr="002F6AA1">
              <w:rPr>
                <w:rFonts w:ascii="Verdana" w:hAnsi="Verdana" w:cs="Arial"/>
                <w:sz w:val="20"/>
                <w:szCs w:val="20"/>
                <w:highlight w:val="yellow"/>
              </w:rPr>
              <w:t>)</w:t>
            </w:r>
          </w:p>
        </w:tc>
      </w:tr>
    </w:tbl>
    <w:p w14:paraId="574F00A5" w14:textId="1DC2D8C5" w:rsidR="00F52BC1" w:rsidRDefault="00F52BC1" w:rsidP="006163D6">
      <w:pPr>
        <w:rPr>
          <w:color w:val="FF0000"/>
        </w:rPr>
      </w:pPr>
    </w:p>
    <w:p w14:paraId="5702BFA7" w14:textId="1F7F4B74" w:rsidR="00002D9A" w:rsidRDefault="00002D9A" w:rsidP="006163D6">
      <w:pPr>
        <w:rPr>
          <w:color w:val="FF0000"/>
        </w:rPr>
      </w:pPr>
    </w:p>
    <w:p w14:paraId="717E5630" w14:textId="77777777" w:rsidR="00002D9A" w:rsidRDefault="00002D9A" w:rsidP="006163D6">
      <w:pPr>
        <w:rPr>
          <w:color w:val="FF0000"/>
        </w:rPr>
      </w:pPr>
    </w:p>
    <w:p w14:paraId="7F47D5F0" w14:textId="1743D481" w:rsidR="006163D6" w:rsidRDefault="006163D6" w:rsidP="006163D6">
      <w:pPr>
        <w:rPr>
          <w:rFonts w:ascii="Arial" w:hAnsi="Arial" w:cs="Arial"/>
          <w:b/>
          <w:color w:val="0070C0"/>
          <w:sz w:val="24"/>
          <w:szCs w:val="24"/>
        </w:rPr>
      </w:pPr>
      <w:r w:rsidRPr="14C842FC">
        <w:rPr>
          <w:rFonts w:ascii="Arial" w:hAnsi="Arial" w:cs="Arial"/>
          <w:b/>
          <w:bCs/>
          <w:color w:val="0070C0"/>
          <w:sz w:val="24"/>
          <w:szCs w:val="24"/>
        </w:rPr>
        <w:lastRenderedPageBreak/>
        <w:t>1</w:t>
      </w:r>
      <w:r w:rsidR="422737D1" w:rsidRPr="14C842FC">
        <w:rPr>
          <w:rFonts w:ascii="Arial" w:hAnsi="Arial" w:cs="Arial"/>
          <w:b/>
          <w:bCs/>
          <w:color w:val="0070C0"/>
          <w:sz w:val="24"/>
          <w:szCs w:val="24"/>
        </w:rPr>
        <w:t>2</w:t>
      </w:r>
      <w:r w:rsidRPr="0087144D">
        <w:rPr>
          <w:rFonts w:ascii="Arial" w:hAnsi="Arial" w:cs="Arial"/>
          <w:b/>
          <w:color w:val="0070C0"/>
          <w:sz w:val="24"/>
          <w:szCs w:val="24"/>
        </w:rPr>
        <w:t>.2 Limited Assurance</w:t>
      </w:r>
    </w:p>
    <w:p w14:paraId="17E2B7D9" w14:textId="77777777" w:rsidR="00002D9A" w:rsidRDefault="00002D9A" w:rsidP="00002D9A">
      <w:pPr>
        <w:rPr>
          <w:rFonts w:ascii="Arial" w:hAnsi="Arial" w:cs="Arial"/>
          <w:color w:val="000000" w:themeColor="text1"/>
          <w:sz w:val="24"/>
          <w:szCs w:val="24"/>
        </w:rPr>
      </w:pPr>
      <w:r w:rsidRPr="0073632B">
        <w:rPr>
          <w:rFonts w:ascii="Arial" w:hAnsi="Arial" w:cs="Arial"/>
          <w:color w:val="000000" w:themeColor="text1"/>
          <w:sz w:val="24"/>
          <w:szCs w:val="24"/>
        </w:rPr>
        <w:t xml:space="preserve">During the year Internal Audit issued </w:t>
      </w:r>
      <w:r>
        <w:rPr>
          <w:rFonts w:ascii="Arial" w:hAnsi="Arial" w:cs="Arial"/>
          <w:color w:val="000000" w:themeColor="text1"/>
          <w:sz w:val="24"/>
          <w:szCs w:val="24"/>
        </w:rPr>
        <w:t>six a</w:t>
      </w:r>
      <w:r w:rsidRPr="0073632B">
        <w:rPr>
          <w:rFonts w:ascii="Arial" w:hAnsi="Arial" w:cs="Arial"/>
          <w:color w:val="000000" w:themeColor="text1"/>
          <w:sz w:val="24"/>
          <w:szCs w:val="24"/>
        </w:rPr>
        <w:t xml:space="preserve">udit reports with a conclusion of limited assurance. They </w:t>
      </w:r>
      <w:r>
        <w:rPr>
          <w:rFonts w:ascii="Arial" w:hAnsi="Arial" w:cs="Arial"/>
          <w:color w:val="000000" w:themeColor="text1"/>
          <w:sz w:val="24"/>
          <w:szCs w:val="24"/>
        </w:rPr>
        <w:t>included</w:t>
      </w:r>
      <w:r w:rsidRPr="0073632B">
        <w:rPr>
          <w:rFonts w:ascii="Arial" w:hAnsi="Arial" w:cs="Arial"/>
          <w:color w:val="000000" w:themeColor="text1"/>
          <w:sz w:val="24"/>
          <w:szCs w:val="24"/>
        </w:rPr>
        <w:t xml:space="preserve">: </w:t>
      </w:r>
    </w:p>
    <w:p w14:paraId="6FB3B0FB" w14:textId="7FBF690A" w:rsidR="00002D9A" w:rsidRPr="00FC3D4C" w:rsidRDefault="00002D9A" w:rsidP="00002D9A">
      <w:pPr>
        <w:spacing w:after="0" w:line="240" w:lineRule="auto"/>
        <w:ind w:left="360"/>
        <w:textAlignment w:val="baseline"/>
        <w:rPr>
          <w:rFonts w:ascii="Arial" w:eastAsia="Times New Roman" w:hAnsi="Arial" w:cs="Arial"/>
          <w:sz w:val="24"/>
          <w:szCs w:val="24"/>
          <w:lang w:eastAsia="en-GB"/>
        </w:rPr>
      </w:pPr>
    </w:p>
    <w:p w14:paraId="5B999361" w14:textId="77777777" w:rsidR="00002D9A" w:rsidRPr="00FC3D4C" w:rsidRDefault="00002D9A" w:rsidP="00002D9A">
      <w:pPr>
        <w:numPr>
          <w:ilvl w:val="0"/>
          <w:numId w:val="78"/>
        </w:numPr>
        <w:spacing w:after="0" w:line="240" w:lineRule="auto"/>
        <w:ind w:left="360" w:firstLine="0"/>
        <w:textAlignment w:val="baseline"/>
        <w:rPr>
          <w:rFonts w:ascii="Arial" w:eastAsia="Times New Roman" w:hAnsi="Arial" w:cs="Arial"/>
          <w:sz w:val="24"/>
          <w:szCs w:val="24"/>
          <w:lang w:eastAsia="en-GB"/>
        </w:rPr>
      </w:pPr>
      <w:r w:rsidRPr="00FC3D4C">
        <w:rPr>
          <w:rFonts w:ascii="Arial" w:eastAsia="Times New Roman" w:hAnsi="Arial" w:cs="Arial"/>
          <w:sz w:val="24"/>
          <w:szCs w:val="24"/>
          <w:lang w:eastAsia="en-GB"/>
        </w:rPr>
        <w:t>Surgery Clinical Board – Consultant Job Plans </w:t>
      </w:r>
    </w:p>
    <w:p w14:paraId="2DB7D65E" w14:textId="77777777" w:rsidR="00002D9A" w:rsidRPr="00FC3D4C" w:rsidRDefault="00002D9A" w:rsidP="00002D9A">
      <w:pPr>
        <w:numPr>
          <w:ilvl w:val="0"/>
          <w:numId w:val="78"/>
        </w:numPr>
        <w:spacing w:after="0" w:line="240" w:lineRule="auto"/>
        <w:ind w:left="360" w:firstLine="0"/>
        <w:textAlignment w:val="baseline"/>
        <w:rPr>
          <w:rFonts w:ascii="Arial" w:eastAsia="Times New Roman" w:hAnsi="Arial" w:cs="Arial"/>
          <w:sz w:val="24"/>
          <w:szCs w:val="24"/>
          <w:lang w:eastAsia="en-GB"/>
        </w:rPr>
      </w:pPr>
      <w:r w:rsidRPr="00FC3D4C">
        <w:rPr>
          <w:rFonts w:ascii="Arial" w:eastAsia="Times New Roman" w:hAnsi="Arial" w:cs="Arial"/>
          <w:sz w:val="24"/>
          <w:szCs w:val="24"/>
          <w:lang w:eastAsia="en-GB"/>
        </w:rPr>
        <w:t>Estates Condition </w:t>
      </w:r>
    </w:p>
    <w:p w14:paraId="00A79DBB" w14:textId="77777777" w:rsidR="00002D9A" w:rsidRPr="00FC3D4C" w:rsidRDefault="00002D9A" w:rsidP="00002D9A">
      <w:pPr>
        <w:numPr>
          <w:ilvl w:val="0"/>
          <w:numId w:val="78"/>
        </w:numPr>
        <w:spacing w:after="0" w:line="240" w:lineRule="auto"/>
        <w:ind w:left="360" w:firstLine="0"/>
        <w:textAlignment w:val="baseline"/>
        <w:rPr>
          <w:rFonts w:ascii="Arial" w:eastAsia="Times New Roman" w:hAnsi="Arial" w:cs="Arial"/>
          <w:sz w:val="24"/>
          <w:szCs w:val="24"/>
          <w:lang w:eastAsia="en-GB"/>
        </w:rPr>
      </w:pPr>
      <w:r w:rsidRPr="00FC3D4C">
        <w:rPr>
          <w:rFonts w:ascii="Arial" w:eastAsia="Times New Roman" w:hAnsi="Arial" w:cs="Arial"/>
          <w:sz w:val="24"/>
          <w:szCs w:val="24"/>
          <w:lang w:eastAsia="en-GB"/>
        </w:rPr>
        <w:t>Health Roster System </w:t>
      </w:r>
    </w:p>
    <w:p w14:paraId="395AD0A5" w14:textId="77777777" w:rsidR="00002D9A" w:rsidRDefault="00002D9A" w:rsidP="00002D9A">
      <w:pPr>
        <w:numPr>
          <w:ilvl w:val="0"/>
          <w:numId w:val="78"/>
        </w:numPr>
        <w:spacing w:after="0" w:line="240" w:lineRule="auto"/>
        <w:ind w:left="360" w:firstLine="0"/>
        <w:textAlignment w:val="baseline"/>
        <w:rPr>
          <w:rFonts w:ascii="Arial" w:eastAsia="Times New Roman" w:hAnsi="Arial" w:cs="Arial"/>
          <w:sz w:val="24"/>
          <w:szCs w:val="24"/>
          <w:lang w:eastAsia="en-GB"/>
        </w:rPr>
      </w:pPr>
      <w:r w:rsidRPr="00FC3D4C">
        <w:rPr>
          <w:rFonts w:ascii="Arial" w:eastAsia="Times New Roman" w:hAnsi="Arial" w:cs="Arial"/>
          <w:sz w:val="24"/>
          <w:szCs w:val="24"/>
          <w:lang w:eastAsia="en-GB"/>
        </w:rPr>
        <w:t>Alcohol Standards</w:t>
      </w:r>
    </w:p>
    <w:p w14:paraId="6C032F3E" w14:textId="77777777" w:rsidR="00002D9A" w:rsidRDefault="00002D9A" w:rsidP="00002D9A">
      <w:pPr>
        <w:numPr>
          <w:ilvl w:val="0"/>
          <w:numId w:val="78"/>
        </w:numPr>
        <w:spacing w:after="0" w:line="240" w:lineRule="auto"/>
        <w:ind w:left="360" w:firstLine="0"/>
        <w:textAlignment w:val="baseline"/>
        <w:rPr>
          <w:rFonts w:ascii="Arial" w:eastAsia="Times New Roman" w:hAnsi="Arial" w:cs="Arial"/>
          <w:sz w:val="24"/>
          <w:szCs w:val="24"/>
          <w:lang w:eastAsia="en-GB"/>
        </w:rPr>
      </w:pPr>
      <w:r>
        <w:rPr>
          <w:rFonts w:ascii="Arial" w:eastAsia="Times New Roman" w:hAnsi="Arial" w:cs="Arial"/>
          <w:sz w:val="24"/>
          <w:szCs w:val="24"/>
          <w:lang w:eastAsia="en-GB"/>
        </w:rPr>
        <w:t>Temporary Staffing Costs (Draft)</w:t>
      </w:r>
    </w:p>
    <w:p w14:paraId="51385901" w14:textId="77777777" w:rsidR="00002D9A" w:rsidRDefault="00002D9A" w:rsidP="00002D9A">
      <w:pPr>
        <w:numPr>
          <w:ilvl w:val="0"/>
          <w:numId w:val="78"/>
        </w:numPr>
        <w:spacing w:after="0" w:line="240" w:lineRule="auto"/>
        <w:ind w:left="360" w:firstLine="0"/>
        <w:textAlignment w:val="baseline"/>
        <w:rPr>
          <w:rFonts w:ascii="Arial" w:eastAsia="Times New Roman" w:hAnsi="Arial" w:cs="Arial"/>
          <w:sz w:val="24"/>
          <w:szCs w:val="24"/>
          <w:lang w:eastAsia="en-GB"/>
        </w:rPr>
      </w:pPr>
      <w:r>
        <w:rPr>
          <w:rFonts w:ascii="Arial" w:eastAsia="Times New Roman" w:hAnsi="Arial" w:cs="Arial"/>
          <w:sz w:val="24"/>
          <w:szCs w:val="24"/>
          <w:lang w:eastAsia="en-GB"/>
        </w:rPr>
        <w:t>Decarbonisation (Draft)</w:t>
      </w:r>
    </w:p>
    <w:p w14:paraId="79BB6263" w14:textId="77777777" w:rsidR="00002D9A" w:rsidRPr="0087144D" w:rsidRDefault="00002D9A" w:rsidP="00002D9A">
      <w:pPr>
        <w:spacing w:after="0" w:line="240" w:lineRule="auto"/>
        <w:ind w:left="360"/>
        <w:textAlignment w:val="baseline"/>
        <w:rPr>
          <w:rFonts w:ascii="Arial" w:eastAsia="Times New Roman" w:hAnsi="Arial" w:cs="Arial"/>
          <w:sz w:val="24"/>
          <w:szCs w:val="24"/>
          <w:lang w:eastAsia="en-GB"/>
        </w:rPr>
      </w:pPr>
    </w:p>
    <w:p w14:paraId="24BA66CE" w14:textId="77777777" w:rsidR="00002D9A" w:rsidRDefault="00002D9A" w:rsidP="00002D9A">
      <w:pPr>
        <w:rPr>
          <w:rFonts w:ascii="Arial" w:hAnsi="Arial" w:cs="Arial"/>
          <w:sz w:val="24"/>
          <w:szCs w:val="24"/>
        </w:rPr>
      </w:pPr>
      <w:r>
        <w:rPr>
          <w:rFonts w:ascii="Arial" w:hAnsi="Arial" w:cs="Arial"/>
          <w:sz w:val="24"/>
          <w:szCs w:val="24"/>
        </w:rPr>
        <w:t>Health Board management have agreed actions to implement the Internal Audit recommendations and therefore address the significant areas of weakness identified through these Limited assurance audit reports. Progress towards implementation of the agreed management actions is monitored via the Health Board’s recommendation tracking process and is periodically reported to the Audit &amp; Assurance Committee.</w:t>
      </w:r>
    </w:p>
    <w:p w14:paraId="1E06A39C" w14:textId="77777777" w:rsidR="00002D9A" w:rsidRDefault="00002D9A" w:rsidP="00002D9A">
      <w:pPr>
        <w:rPr>
          <w:rFonts w:ascii="Arial" w:hAnsi="Arial" w:cs="Arial"/>
          <w:sz w:val="24"/>
          <w:szCs w:val="24"/>
        </w:rPr>
      </w:pPr>
      <w:r w:rsidRPr="003100E0">
        <w:rPr>
          <w:rFonts w:ascii="Arial" w:hAnsi="Arial" w:cs="Arial"/>
          <w:sz w:val="24"/>
          <w:szCs w:val="24"/>
        </w:rPr>
        <w:t>There were no audited areas in which the Health Board received a “No assurance” assessment rating</w:t>
      </w:r>
      <w:r>
        <w:rPr>
          <w:rFonts w:ascii="Arial" w:hAnsi="Arial" w:cs="Arial"/>
          <w:sz w:val="24"/>
          <w:szCs w:val="24"/>
        </w:rPr>
        <w:t>.</w:t>
      </w:r>
    </w:p>
    <w:p w14:paraId="41FCBCC5" w14:textId="77777777" w:rsidR="00002D9A" w:rsidRPr="00302716" w:rsidRDefault="00002D9A" w:rsidP="006163D6">
      <w:pPr>
        <w:rPr>
          <w:rFonts w:ascii="Arial" w:hAnsi="Arial" w:cs="Arial"/>
          <w:b/>
          <w:color w:val="0070C0"/>
          <w:sz w:val="24"/>
          <w:szCs w:val="24"/>
        </w:rPr>
      </w:pPr>
    </w:p>
    <w:p w14:paraId="577D83F6" w14:textId="7F3E4025" w:rsidR="006163D6" w:rsidRPr="00FE4318" w:rsidRDefault="006163D6" w:rsidP="006163D6">
      <w:pPr>
        <w:pStyle w:val="xmsonormal"/>
        <w:jc w:val="both"/>
        <w:rPr>
          <w:rFonts w:ascii="Arial" w:hAnsi="Arial" w:cs="Arial"/>
          <w:b/>
          <w:iCs/>
          <w:color w:val="0070C0"/>
          <w:sz w:val="24"/>
          <w:szCs w:val="24"/>
        </w:rPr>
      </w:pPr>
      <w:r w:rsidRPr="00FE4318">
        <w:rPr>
          <w:rFonts w:ascii="Arial" w:hAnsi="Arial" w:cs="Arial"/>
          <w:b/>
          <w:bCs/>
          <w:color w:val="0070C0"/>
          <w:sz w:val="24"/>
          <w:szCs w:val="24"/>
        </w:rPr>
        <w:t>1</w:t>
      </w:r>
      <w:r w:rsidR="3E5DF581" w:rsidRPr="00FE4318">
        <w:rPr>
          <w:rFonts w:ascii="Arial" w:hAnsi="Arial" w:cs="Arial"/>
          <w:b/>
          <w:bCs/>
          <w:color w:val="0070C0"/>
          <w:sz w:val="24"/>
          <w:szCs w:val="24"/>
        </w:rPr>
        <w:t>3</w:t>
      </w:r>
      <w:r w:rsidRPr="00FE4318">
        <w:rPr>
          <w:rFonts w:ascii="Arial" w:hAnsi="Arial" w:cs="Arial"/>
          <w:b/>
          <w:iCs/>
          <w:color w:val="0070C0"/>
          <w:sz w:val="24"/>
          <w:szCs w:val="24"/>
        </w:rPr>
        <w:t>. External Audit - Audit Wales</w:t>
      </w:r>
    </w:p>
    <w:p w14:paraId="7A690194" w14:textId="77777777" w:rsidR="00934F05" w:rsidRPr="007C12F3" w:rsidRDefault="00934F05" w:rsidP="006163D6">
      <w:pPr>
        <w:pStyle w:val="xmsonormal"/>
        <w:jc w:val="both"/>
        <w:rPr>
          <w:rFonts w:ascii="Arial" w:hAnsi="Arial" w:cs="Arial"/>
          <w:b/>
          <w:i/>
          <w:iCs/>
          <w:color w:val="00B0F0"/>
          <w:sz w:val="28"/>
          <w:szCs w:val="28"/>
          <w:u w:val="single"/>
        </w:rPr>
      </w:pPr>
    </w:p>
    <w:p w14:paraId="053C4691" w14:textId="2A15E4BC" w:rsidR="006163D6" w:rsidRDefault="006163D6" w:rsidP="006163D6">
      <w:pPr>
        <w:autoSpaceDE w:val="0"/>
        <w:autoSpaceDN w:val="0"/>
        <w:adjustRightInd w:val="0"/>
        <w:spacing w:after="0" w:line="240" w:lineRule="auto"/>
        <w:rPr>
          <w:rFonts w:ascii="Arial" w:hAnsi="Arial" w:cs="Arial"/>
          <w:color w:val="000000" w:themeColor="text1"/>
          <w:sz w:val="24"/>
          <w:szCs w:val="24"/>
        </w:rPr>
      </w:pPr>
      <w:bookmarkStart w:id="19" w:name="_Toc66710695"/>
      <w:r w:rsidRPr="001C65D7">
        <w:rPr>
          <w:rFonts w:ascii="Arial" w:hAnsi="Arial" w:cs="Arial"/>
          <w:color w:val="000000" w:themeColor="text1"/>
          <w:sz w:val="24"/>
          <w:szCs w:val="24"/>
        </w:rPr>
        <w:t xml:space="preserve">The Auditor General for Wales is the </w:t>
      </w:r>
      <w:r>
        <w:rPr>
          <w:rFonts w:ascii="Arial" w:hAnsi="Arial" w:cs="Arial"/>
          <w:color w:val="000000" w:themeColor="text1"/>
          <w:sz w:val="24"/>
          <w:szCs w:val="24"/>
        </w:rPr>
        <w:t>Health Board</w:t>
      </w:r>
      <w:r w:rsidRPr="001C65D7">
        <w:rPr>
          <w:rFonts w:ascii="Arial" w:hAnsi="Arial" w:cs="Arial"/>
          <w:color w:val="000000" w:themeColor="text1"/>
          <w:sz w:val="24"/>
          <w:szCs w:val="24"/>
        </w:rPr>
        <w:t xml:space="preserve">’s statutory </w:t>
      </w:r>
      <w:r>
        <w:rPr>
          <w:rFonts w:ascii="Arial" w:hAnsi="Arial" w:cs="Arial"/>
          <w:color w:val="000000" w:themeColor="text1"/>
          <w:sz w:val="24"/>
          <w:szCs w:val="24"/>
        </w:rPr>
        <w:t>E</w:t>
      </w:r>
      <w:r w:rsidRPr="001C65D7">
        <w:rPr>
          <w:rFonts w:ascii="Arial" w:hAnsi="Arial" w:cs="Arial"/>
          <w:color w:val="000000" w:themeColor="text1"/>
          <w:sz w:val="24"/>
          <w:szCs w:val="24"/>
        </w:rPr>
        <w:t>xter</w:t>
      </w:r>
      <w:r>
        <w:rPr>
          <w:rFonts w:ascii="Arial" w:hAnsi="Arial" w:cs="Arial"/>
          <w:color w:val="000000" w:themeColor="text1"/>
          <w:sz w:val="24"/>
          <w:szCs w:val="24"/>
        </w:rPr>
        <w:t xml:space="preserve">nal Auditor and the Wales Audit </w:t>
      </w:r>
      <w:r w:rsidRPr="001C65D7">
        <w:rPr>
          <w:rFonts w:ascii="Arial" w:hAnsi="Arial" w:cs="Arial"/>
          <w:color w:val="000000" w:themeColor="text1"/>
          <w:sz w:val="24"/>
          <w:szCs w:val="24"/>
        </w:rPr>
        <w:t xml:space="preserve">Office undertakes audits on his behalf. Since 1 April 2020 the Auditor </w:t>
      </w:r>
      <w:r>
        <w:rPr>
          <w:rFonts w:ascii="Arial" w:hAnsi="Arial" w:cs="Arial"/>
          <w:color w:val="000000" w:themeColor="text1"/>
          <w:sz w:val="24"/>
          <w:szCs w:val="24"/>
        </w:rPr>
        <w:t xml:space="preserve">General for Wales and the Wales </w:t>
      </w:r>
      <w:r w:rsidRPr="001C65D7">
        <w:rPr>
          <w:rFonts w:ascii="Arial" w:hAnsi="Arial" w:cs="Arial"/>
          <w:color w:val="000000" w:themeColor="text1"/>
          <w:sz w:val="24"/>
          <w:szCs w:val="24"/>
        </w:rPr>
        <w:t>Audit Office are known collectively as Audit Wales. Audit Wales scrutini</w:t>
      </w:r>
      <w:r>
        <w:rPr>
          <w:rFonts w:ascii="Arial" w:hAnsi="Arial" w:cs="Arial"/>
          <w:color w:val="000000" w:themeColor="text1"/>
          <w:sz w:val="24"/>
          <w:szCs w:val="24"/>
        </w:rPr>
        <w:t xml:space="preserve">ses the Health Board’s financial systems </w:t>
      </w:r>
      <w:r w:rsidRPr="001C65D7">
        <w:rPr>
          <w:rFonts w:ascii="Arial" w:hAnsi="Arial" w:cs="Arial"/>
          <w:color w:val="000000" w:themeColor="text1"/>
          <w:sz w:val="24"/>
          <w:szCs w:val="24"/>
        </w:rPr>
        <w:t>and processes, performance management, key risk areas and the Internal Audit function</w:t>
      </w:r>
      <w:r w:rsidR="00B835FC">
        <w:rPr>
          <w:rFonts w:ascii="Arial" w:hAnsi="Arial" w:cs="Arial"/>
          <w:color w:val="000000" w:themeColor="text1"/>
          <w:sz w:val="24"/>
          <w:szCs w:val="24"/>
        </w:rPr>
        <w:t xml:space="preserve"> </w:t>
      </w:r>
      <w:r w:rsidR="00E5279D">
        <w:rPr>
          <w:rFonts w:ascii="Arial" w:hAnsi="Arial" w:cs="Arial"/>
          <w:color w:val="000000" w:themeColor="text1"/>
          <w:sz w:val="24"/>
          <w:szCs w:val="24"/>
        </w:rPr>
        <w:t>(</w:t>
      </w:r>
      <w:hyperlink r:id="rId126" w:history="1">
        <w:r w:rsidR="00E5279D" w:rsidRPr="006D469A">
          <w:rPr>
            <w:rStyle w:val="Hyperlink"/>
            <w:rFonts w:ascii="Arial" w:hAnsi="Arial" w:cs="Arial"/>
            <w:sz w:val="24"/>
            <w:szCs w:val="24"/>
          </w:rPr>
          <w:t>https://www.audit.wales/</w:t>
        </w:r>
      </w:hyperlink>
      <w:r w:rsidR="00E5279D">
        <w:rPr>
          <w:rFonts w:ascii="Arial" w:hAnsi="Arial" w:cs="Arial"/>
          <w:color w:val="000000" w:themeColor="text1"/>
          <w:sz w:val="24"/>
          <w:szCs w:val="24"/>
        </w:rPr>
        <w:t xml:space="preserve">) </w:t>
      </w:r>
    </w:p>
    <w:p w14:paraId="746BE61D" w14:textId="77777777" w:rsidR="006163D6" w:rsidRPr="001C65D7" w:rsidRDefault="006163D6" w:rsidP="006163D6">
      <w:pPr>
        <w:autoSpaceDE w:val="0"/>
        <w:autoSpaceDN w:val="0"/>
        <w:adjustRightInd w:val="0"/>
        <w:spacing w:after="0" w:line="240" w:lineRule="auto"/>
        <w:rPr>
          <w:rFonts w:ascii="Arial" w:hAnsi="Arial" w:cs="Arial"/>
          <w:color w:val="000000" w:themeColor="text1"/>
          <w:sz w:val="24"/>
          <w:szCs w:val="24"/>
        </w:rPr>
      </w:pPr>
    </w:p>
    <w:p w14:paraId="50397A45" w14:textId="77777777" w:rsidR="00FE7A64" w:rsidRPr="003C4D2A" w:rsidRDefault="00FE7A64" w:rsidP="006163D6">
      <w:pPr>
        <w:autoSpaceDE w:val="0"/>
        <w:autoSpaceDN w:val="0"/>
        <w:adjustRightInd w:val="0"/>
        <w:spacing w:after="0" w:line="240" w:lineRule="auto"/>
        <w:rPr>
          <w:rFonts w:ascii="Arial" w:hAnsi="Arial" w:cs="Arial"/>
          <w:color w:val="FF0000"/>
          <w:sz w:val="20"/>
          <w:szCs w:val="20"/>
        </w:rPr>
      </w:pPr>
    </w:p>
    <w:p w14:paraId="2EBB3608" w14:textId="3F732ADA" w:rsidR="006163D6" w:rsidRPr="00FB2673" w:rsidRDefault="006163D6" w:rsidP="006163D6">
      <w:pPr>
        <w:autoSpaceDE w:val="0"/>
        <w:autoSpaceDN w:val="0"/>
        <w:adjustRightInd w:val="0"/>
        <w:spacing w:after="0" w:line="240" w:lineRule="auto"/>
        <w:rPr>
          <w:rFonts w:ascii="Arial" w:hAnsi="Arial" w:cs="Arial"/>
          <w:b/>
          <w:color w:val="0070C0"/>
          <w:sz w:val="24"/>
          <w:szCs w:val="24"/>
        </w:rPr>
      </w:pPr>
      <w:r w:rsidRPr="60CB2741">
        <w:rPr>
          <w:rFonts w:ascii="Arial" w:hAnsi="Arial" w:cs="Arial"/>
          <w:b/>
          <w:bCs/>
          <w:color w:val="0070C0"/>
          <w:sz w:val="24"/>
          <w:szCs w:val="24"/>
        </w:rPr>
        <w:t>1</w:t>
      </w:r>
      <w:r w:rsidR="688D199C" w:rsidRPr="60CB2741">
        <w:rPr>
          <w:rFonts w:ascii="Arial" w:hAnsi="Arial" w:cs="Arial"/>
          <w:b/>
          <w:bCs/>
          <w:color w:val="0070C0"/>
          <w:sz w:val="24"/>
          <w:szCs w:val="24"/>
        </w:rPr>
        <w:t>3</w:t>
      </w:r>
      <w:r w:rsidRPr="00FB2673">
        <w:rPr>
          <w:rFonts w:ascii="Arial" w:hAnsi="Arial" w:cs="Arial"/>
          <w:b/>
          <w:color w:val="0070C0"/>
          <w:sz w:val="24"/>
          <w:szCs w:val="24"/>
        </w:rPr>
        <w:t xml:space="preserve">.1 The Annual Audit Report for </w:t>
      </w:r>
      <w:r w:rsidRPr="60CB2741">
        <w:rPr>
          <w:rFonts w:ascii="Arial" w:hAnsi="Arial" w:cs="Arial"/>
          <w:b/>
          <w:bCs/>
          <w:color w:val="0070C0"/>
          <w:sz w:val="24"/>
          <w:szCs w:val="24"/>
        </w:rPr>
        <w:t>20</w:t>
      </w:r>
      <w:r w:rsidR="00D66251" w:rsidRPr="60CB2741">
        <w:rPr>
          <w:rFonts w:ascii="Arial" w:hAnsi="Arial" w:cs="Arial"/>
          <w:b/>
          <w:bCs/>
          <w:color w:val="0070C0"/>
          <w:sz w:val="24"/>
          <w:szCs w:val="24"/>
        </w:rPr>
        <w:t>2</w:t>
      </w:r>
      <w:r w:rsidR="4524005E" w:rsidRPr="60CB2741">
        <w:rPr>
          <w:rFonts w:ascii="Arial" w:hAnsi="Arial" w:cs="Arial"/>
          <w:b/>
          <w:bCs/>
          <w:color w:val="0070C0"/>
          <w:sz w:val="24"/>
          <w:szCs w:val="24"/>
        </w:rPr>
        <w:t>3</w:t>
      </w:r>
      <w:r w:rsidRPr="00FB2673">
        <w:rPr>
          <w:rFonts w:ascii="Arial" w:hAnsi="Arial" w:cs="Arial"/>
          <w:b/>
          <w:color w:val="0070C0"/>
          <w:sz w:val="24"/>
          <w:szCs w:val="24"/>
        </w:rPr>
        <w:t xml:space="preserve">  </w:t>
      </w:r>
    </w:p>
    <w:p w14:paraId="5F148B33" w14:textId="77777777" w:rsidR="006163D6" w:rsidRPr="003C4D2A" w:rsidRDefault="006163D6" w:rsidP="006163D6">
      <w:pPr>
        <w:autoSpaceDE w:val="0"/>
        <w:autoSpaceDN w:val="0"/>
        <w:adjustRightInd w:val="0"/>
        <w:spacing w:after="0" w:line="240" w:lineRule="auto"/>
        <w:rPr>
          <w:rFonts w:ascii="Arial" w:hAnsi="Arial" w:cs="Arial"/>
          <w:color w:val="FF0000"/>
          <w:sz w:val="20"/>
          <w:szCs w:val="20"/>
        </w:rPr>
      </w:pPr>
    </w:p>
    <w:p w14:paraId="322D0982" w14:textId="6E163DC6" w:rsidR="006163D6" w:rsidRPr="00D22FF8" w:rsidRDefault="006163D6" w:rsidP="006163D6">
      <w:pPr>
        <w:pStyle w:val="NormalWeb"/>
        <w:shd w:val="clear" w:color="auto" w:fill="FFFFFF"/>
        <w:spacing w:before="0" w:beforeAutospacing="0" w:after="150" w:afterAutospacing="0"/>
        <w:rPr>
          <w:rFonts w:ascii="Arial" w:hAnsi="Arial" w:cs="Arial"/>
        </w:rPr>
      </w:pPr>
      <w:r w:rsidRPr="00D22FF8">
        <w:rPr>
          <w:rFonts w:ascii="Arial" w:hAnsi="Arial" w:cs="Arial"/>
        </w:rPr>
        <w:t>Audit Wales’ annual programme of work at the Health Board is set out in the Audit Plan. The 202</w:t>
      </w:r>
      <w:r w:rsidR="00FC3D4C">
        <w:rPr>
          <w:rFonts w:ascii="Arial" w:hAnsi="Arial" w:cs="Arial"/>
        </w:rPr>
        <w:t>3</w:t>
      </w:r>
      <w:r w:rsidRPr="00D22FF8">
        <w:rPr>
          <w:rFonts w:ascii="Arial" w:hAnsi="Arial" w:cs="Arial"/>
        </w:rPr>
        <w:t xml:space="preserve"> Audit Wales Audit Plan was approved by the Audit and Assurance Committee on </w:t>
      </w:r>
      <w:r w:rsidR="00CF301F">
        <w:rPr>
          <w:rFonts w:ascii="Arial" w:hAnsi="Arial" w:cs="Arial"/>
        </w:rPr>
        <w:t>4</w:t>
      </w:r>
      <w:r w:rsidRPr="00D22FF8">
        <w:rPr>
          <w:rFonts w:ascii="Arial" w:hAnsi="Arial" w:cs="Arial"/>
        </w:rPr>
        <w:t xml:space="preserve"> </w:t>
      </w:r>
      <w:r w:rsidR="00D22FF8" w:rsidRPr="00D22FF8">
        <w:rPr>
          <w:rFonts w:ascii="Arial" w:hAnsi="Arial" w:cs="Arial"/>
        </w:rPr>
        <w:t>April 202</w:t>
      </w:r>
      <w:r w:rsidR="002A20BB">
        <w:rPr>
          <w:rFonts w:ascii="Arial" w:hAnsi="Arial" w:cs="Arial"/>
        </w:rPr>
        <w:t>3</w:t>
      </w:r>
      <w:r w:rsidRPr="00D22FF8">
        <w:rPr>
          <w:rFonts w:ascii="Arial" w:hAnsi="Arial" w:cs="Arial"/>
        </w:rPr>
        <w:t xml:space="preserve">. </w:t>
      </w:r>
    </w:p>
    <w:p w14:paraId="04D27BE0" w14:textId="77777777" w:rsidR="006163D6" w:rsidRPr="0045244E" w:rsidRDefault="006163D6" w:rsidP="006163D6">
      <w:pPr>
        <w:pStyle w:val="NormalWeb"/>
        <w:shd w:val="clear" w:color="auto" w:fill="FFFFFF"/>
        <w:spacing w:before="0" w:beforeAutospacing="0" w:after="150" w:afterAutospacing="0"/>
        <w:rPr>
          <w:rFonts w:ascii="Arial" w:hAnsi="Arial" w:cs="Arial"/>
        </w:rPr>
      </w:pPr>
      <w:r w:rsidRPr="0045244E">
        <w:rPr>
          <w:rFonts w:ascii="Arial" w:hAnsi="Arial" w:cs="Arial"/>
        </w:rPr>
        <w:t xml:space="preserve">Reports produced by Audit Wales in line with the Audit Plan are presented to the Audit and Assurance Committee. A Management Response is prepared for reports which contain recommendations. All recommendations are subsequently recorded in the External Audit Recommendations Tracker. A Tracking Report is provided to each Audit and Assurance Committee to provide assurance on their implementation. </w:t>
      </w:r>
    </w:p>
    <w:p w14:paraId="49C45F49" w14:textId="722C48DB" w:rsidR="006163D6" w:rsidRPr="0087144D" w:rsidRDefault="006163D6" w:rsidP="006163D6">
      <w:pPr>
        <w:pStyle w:val="NormalWeb"/>
        <w:shd w:val="clear" w:color="auto" w:fill="FFFFFF"/>
        <w:spacing w:before="0" w:beforeAutospacing="0" w:after="150" w:afterAutospacing="0"/>
        <w:rPr>
          <w:rFonts w:ascii="Arial" w:hAnsi="Arial" w:cs="Arial"/>
        </w:rPr>
      </w:pPr>
      <w:r w:rsidRPr="0045244E">
        <w:rPr>
          <w:rFonts w:ascii="Arial" w:hAnsi="Arial" w:cs="Arial"/>
        </w:rPr>
        <w:t>The following reports relating directly to the work of the Health Board were presented to the Audit and Assurance Committee:</w:t>
      </w:r>
    </w:p>
    <w:p w14:paraId="73E0D12F" w14:textId="77777777" w:rsidR="004D6AEA" w:rsidRDefault="004D6AEA" w:rsidP="006163D6">
      <w:pPr>
        <w:pStyle w:val="NormalWeb"/>
        <w:shd w:val="clear" w:color="auto" w:fill="FFFFFF"/>
        <w:spacing w:before="0" w:beforeAutospacing="0" w:after="150" w:afterAutospacing="0"/>
        <w:rPr>
          <w:rFonts w:ascii="Arial" w:hAnsi="Arial" w:cs="Arial"/>
          <w:b/>
          <w:sz w:val="28"/>
          <w:szCs w:val="28"/>
          <w:shd w:val="clear" w:color="auto" w:fill="FFFFFF"/>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725"/>
        <w:gridCol w:w="4275"/>
      </w:tblGrid>
      <w:tr w:rsidR="004D6AEA" w:rsidRPr="004D6AEA" w14:paraId="4066466F"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6ABCB3FF"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b/>
                <w:bCs/>
                <w:sz w:val="28"/>
                <w:szCs w:val="28"/>
                <w:shd w:val="clear" w:color="auto" w:fill="FFFFFF"/>
                <w:lang w:eastAsia="en-GB"/>
              </w:rPr>
              <w:t>Report</w:t>
            </w:r>
            <w:r w:rsidRPr="004D6AEA">
              <w:rPr>
                <w:rFonts w:ascii="Arial" w:eastAsia="Times New Roman" w:hAnsi="Arial" w:cs="Arial"/>
                <w:sz w:val="28"/>
                <w:szCs w:val="28"/>
                <w:lang w:eastAsia="en-GB"/>
              </w:rPr>
              <w:t>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64523273"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b/>
                <w:bCs/>
                <w:sz w:val="28"/>
                <w:szCs w:val="28"/>
                <w:shd w:val="clear" w:color="auto" w:fill="FFFFFF"/>
                <w:lang w:eastAsia="en-GB"/>
              </w:rPr>
              <w:t>Month</w:t>
            </w:r>
            <w:r w:rsidRPr="004D6AEA">
              <w:rPr>
                <w:rFonts w:ascii="Arial" w:eastAsia="Times New Roman" w:hAnsi="Arial" w:cs="Arial"/>
                <w:sz w:val="28"/>
                <w:szCs w:val="28"/>
                <w:lang w:eastAsia="en-GB"/>
              </w:rPr>
              <w:t> </w:t>
            </w:r>
          </w:p>
        </w:tc>
      </w:tr>
      <w:tr w:rsidR="004D6AEA" w:rsidRPr="004D6AEA" w14:paraId="45535F45"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2EA8F64E"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lastRenderedPageBreak/>
              <w:t>Financial Audit Updates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22FDC9FB"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shd w:val="clear" w:color="auto" w:fill="FFFFFF"/>
                <w:lang w:eastAsia="en-GB"/>
              </w:rPr>
              <w:t>April, September &amp; November 2023</w:t>
            </w:r>
            <w:r w:rsidRPr="004D6AEA">
              <w:rPr>
                <w:rFonts w:ascii="Arial" w:eastAsia="Times New Roman" w:hAnsi="Arial" w:cs="Arial"/>
                <w:sz w:val="24"/>
                <w:szCs w:val="24"/>
                <w:lang w:eastAsia="en-GB"/>
              </w:rPr>
              <w:t> </w:t>
            </w:r>
          </w:p>
          <w:p w14:paraId="7D3A6C22"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shd w:val="clear" w:color="auto" w:fill="FFFFFF"/>
                <w:lang w:eastAsia="en-GB"/>
              </w:rPr>
              <w:t>February 2024</w:t>
            </w:r>
            <w:r w:rsidRPr="004D6AEA">
              <w:rPr>
                <w:rFonts w:ascii="Arial" w:eastAsia="Times New Roman" w:hAnsi="Arial" w:cs="Arial"/>
                <w:color w:val="D13438"/>
                <w:sz w:val="24"/>
                <w:szCs w:val="24"/>
                <w:lang w:eastAsia="en-GB"/>
              </w:rPr>
              <w:t> </w:t>
            </w:r>
          </w:p>
        </w:tc>
      </w:tr>
      <w:tr w:rsidR="004D6AEA" w:rsidRPr="004D6AEA" w14:paraId="239266CD"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2A7AAAEA"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Performance Audit Updates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3EFBAC79"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shd w:val="clear" w:color="auto" w:fill="FFFFFF"/>
                <w:lang w:eastAsia="en-GB"/>
              </w:rPr>
              <w:t>April, September &amp; November 2023</w:t>
            </w:r>
            <w:r w:rsidRPr="004D6AEA">
              <w:rPr>
                <w:rFonts w:ascii="Arial" w:eastAsia="Times New Roman" w:hAnsi="Arial" w:cs="Arial"/>
                <w:color w:val="D13438"/>
                <w:sz w:val="24"/>
                <w:szCs w:val="24"/>
                <w:lang w:eastAsia="en-GB"/>
              </w:rPr>
              <w:t> </w:t>
            </w:r>
          </w:p>
          <w:p w14:paraId="58147326"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shd w:val="clear" w:color="auto" w:fill="FFFFFF"/>
                <w:lang w:eastAsia="en-GB"/>
              </w:rPr>
              <w:t>February 2024</w:t>
            </w:r>
            <w:r w:rsidRPr="004D6AEA">
              <w:rPr>
                <w:rFonts w:ascii="Arial" w:eastAsia="Times New Roman" w:hAnsi="Arial" w:cs="Arial"/>
                <w:sz w:val="24"/>
                <w:szCs w:val="24"/>
                <w:lang w:eastAsia="en-GB"/>
              </w:rPr>
              <w:t> </w:t>
            </w:r>
          </w:p>
        </w:tc>
      </w:tr>
      <w:tr w:rsidR="004D6AEA" w:rsidRPr="004D6AEA" w14:paraId="29C9075E"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427E92D3"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 Audit of Accounts Report – Cardiff and Vale University Health Board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0CD38604"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July 2023 </w:t>
            </w:r>
          </w:p>
        </w:tc>
      </w:tr>
      <w:tr w:rsidR="004D6AEA" w:rsidRPr="004D6AEA" w14:paraId="0B6A9442"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202C78AB"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Orthopaedic Services in Wales – Tackling the Waiting List Backlog </w:t>
            </w:r>
          </w:p>
          <w:p w14:paraId="651DF197"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48CA13E8"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July 2023 </w:t>
            </w:r>
          </w:p>
        </w:tc>
      </w:tr>
      <w:tr w:rsidR="004D6AEA" w:rsidRPr="004D6AEA" w14:paraId="2424668C" w14:textId="77777777" w:rsidTr="17917029">
        <w:trPr>
          <w:trHeight w:val="300"/>
        </w:trPr>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12C66DD0"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Audit Wales Orthopaedic Report and Management Response </w:t>
            </w:r>
          </w:p>
          <w:p w14:paraId="616F8320"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 </w:t>
            </w:r>
          </w:p>
        </w:tc>
        <w:tc>
          <w:tcPr>
            <w:tcW w:w="6" w:type="dxa"/>
            <w:tcBorders>
              <w:top w:val="single" w:sz="6" w:space="0" w:color="auto"/>
              <w:left w:val="single" w:sz="6" w:space="0" w:color="auto"/>
              <w:bottom w:val="single" w:sz="6" w:space="0" w:color="auto"/>
              <w:right w:val="single" w:sz="6" w:space="0" w:color="auto"/>
            </w:tcBorders>
            <w:shd w:val="clear" w:color="auto" w:fill="auto"/>
            <w:hideMark/>
          </w:tcPr>
          <w:p w14:paraId="0E06562B"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September 2023 </w:t>
            </w:r>
          </w:p>
        </w:tc>
      </w:tr>
      <w:tr w:rsidR="004D6AEA" w:rsidRPr="004D6AEA" w14:paraId="69A01C6A"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237EC1CF"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Charitable Funds (2023-24 Accounts)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50DDD779"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January 2024 </w:t>
            </w:r>
          </w:p>
        </w:tc>
      </w:tr>
      <w:tr w:rsidR="004D6AEA" w:rsidRPr="004D6AEA" w14:paraId="499C8CCB" w14:textId="77777777" w:rsidTr="17917029">
        <w:trPr>
          <w:trHeight w:val="300"/>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3E6EF815"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Structured Assessment 2023</w:t>
            </w:r>
            <w:r w:rsidRPr="004D6AEA">
              <w:rPr>
                <w:rFonts w:ascii="Arial" w:eastAsia="Times New Roman" w:hAnsi="Arial" w:cs="Arial"/>
                <w:color w:val="D13438"/>
                <w:sz w:val="24"/>
                <w:szCs w:val="24"/>
                <w:lang w:eastAsia="en-GB"/>
              </w:rPr>
              <w:t>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423014D8" w14:textId="77777777" w:rsidR="004D6AEA" w:rsidRPr="004D6AEA" w:rsidRDefault="004D6AEA" w:rsidP="004D6AEA">
            <w:pPr>
              <w:spacing w:after="0" w:line="240" w:lineRule="auto"/>
              <w:textAlignment w:val="baseline"/>
              <w:rPr>
                <w:rFonts w:ascii="Segoe UI" w:eastAsia="Times New Roman" w:hAnsi="Segoe UI" w:cs="Segoe UI"/>
                <w:sz w:val="18"/>
                <w:szCs w:val="18"/>
                <w:lang w:eastAsia="en-GB"/>
              </w:rPr>
            </w:pPr>
            <w:r w:rsidRPr="004D6AEA">
              <w:rPr>
                <w:rFonts w:ascii="Arial" w:eastAsia="Times New Roman" w:hAnsi="Arial" w:cs="Arial"/>
                <w:sz w:val="24"/>
                <w:szCs w:val="24"/>
                <w:lang w:eastAsia="en-GB"/>
              </w:rPr>
              <w:t>February 2024 </w:t>
            </w:r>
          </w:p>
        </w:tc>
      </w:tr>
      <w:tr w:rsidR="004D6AEA" w:rsidRPr="004D6AEA" w14:paraId="4FFB7E17" w14:textId="77777777" w:rsidTr="17917029">
        <w:trPr>
          <w:trHeight w:val="2634"/>
        </w:trPr>
        <w:tc>
          <w:tcPr>
            <w:tcW w:w="4725" w:type="dxa"/>
            <w:tcBorders>
              <w:top w:val="single" w:sz="6" w:space="0" w:color="auto"/>
              <w:left w:val="single" w:sz="6" w:space="0" w:color="auto"/>
              <w:bottom w:val="single" w:sz="6" w:space="0" w:color="auto"/>
              <w:right w:val="single" w:sz="6" w:space="0" w:color="auto"/>
            </w:tcBorders>
            <w:shd w:val="clear" w:color="auto" w:fill="auto"/>
            <w:hideMark/>
          </w:tcPr>
          <w:p w14:paraId="15D217EC" w14:textId="77777777" w:rsidR="004D6AEA" w:rsidRDefault="453BF05D" w:rsidP="17917029">
            <w:pPr>
              <w:spacing w:after="0" w:line="240" w:lineRule="auto"/>
              <w:textAlignment w:val="baseline"/>
              <w:rPr>
                <w:rFonts w:ascii="Arial" w:eastAsia="Arial" w:hAnsi="Arial" w:cs="Arial"/>
                <w:sz w:val="24"/>
                <w:szCs w:val="24"/>
                <w:lang w:eastAsia="en-GB"/>
              </w:rPr>
            </w:pPr>
            <w:r w:rsidRPr="17917029">
              <w:rPr>
                <w:rFonts w:ascii="Arial" w:eastAsia="Arial" w:hAnsi="Arial" w:cs="Arial"/>
                <w:sz w:val="24"/>
                <w:szCs w:val="24"/>
                <w:lang w:eastAsia="en-GB"/>
              </w:rPr>
              <w:t>Annual Audit Report 2023 </w:t>
            </w:r>
          </w:p>
          <w:p w14:paraId="3F160C2A" w14:textId="77777777" w:rsidR="00E7105B" w:rsidRPr="004D6AEA" w:rsidRDefault="00E7105B" w:rsidP="17917029">
            <w:pPr>
              <w:spacing w:after="0" w:line="240" w:lineRule="auto"/>
              <w:textAlignment w:val="baseline"/>
              <w:rPr>
                <w:rFonts w:ascii="Arial" w:eastAsia="Arial" w:hAnsi="Arial" w:cs="Arial"/>
                <w:sz w:val="24"/>
                <w:szCs w:val="24"/>
                <w:lang w:eastAsia="en-GB"/>
              </w:rPr>
            </w:pPr>
          </w:p>
          <w:p w14:paraId="37EC79D9" w14:textId="77777777" w:rsidR="004D6AEA" w:rsidRDefault="453BF05D" w:rsidP="17917029">
            <w:pPr>
              <w:spacing w:after="0" w:line="240" w:lineRule="auto"/>
              <w:textAlignment w:val="baseline"/>
              <w:rPr>
                <w:rFonts w:ascii="Arial" w:eastAsia="Arial" w:hAnsi="Arial" w:cs="Arial"/>
                <w:sz w:val="24"/>
                <w:szCs w:val="24"/>
                <w:lang w:eastAsia="en-GB"/>
              </w:rPr>
            </w:pPr>
            <w:r w:rsidRPr="17917029">
              <w:rPr>
                <w:rFonts w:ascii="Arial" w:eastAsia="Arial" w:hAnsi="Arial" w:cs="Arial"/>
                <w:sz w:val="24"/>
                <w:szCs w:val="24"/>
                <w:lang w:eastAsia="en-GB"/>
              </w:rPr>
              <w:t>(A copy can be accessed using the following link: </w:t>
            </w:r>
          </w:p>
          <w:p w14:paraId="08C02F83" w14:textId="77777777" w:rsidR="00E7105B" w:rsidRPr="004D6AEA" w:rsidRDefault="00E7105B" w:rsidP="17917029">
            <w:pPr>
              <w:spacing w:after="0" w:line="240" w:lineRule="auto"/>
              <w:textAlignment w:val="baseline"/>
              <w:rPr>
                <w:rFonts w:ascii="Arial" w:eastAsia="Arial" w:hAnsi="Arial" w:cs="Arial"/>
                <w:sz w:val="24"/>
                <w:szCs w:val="24"/>
                <w:lang w:eastAsia="en-GB"/>
              </w:rPr>
            </w:pPr>
          </w:p>
          <w:p w14:paraId="55C7ACFD" w14:textId="0AE14BA8" w:rsidR="7BB3587F" w:rsidRDefault="003F2732" w:rsidP="17917029">
            <w:pPr>
              <w:spacing w:after="0" w:line="240" w:lineRule="auto"/>
              <w:rPr>
                <w:rFonts w:ascii="Arial" w:eastAsia="Arial" w:hAnsi="Arial" w:cs="Arial"/>
                <w:sz w:val="28"/>
                <w:szCs w:val="28"/>
              </w:rPr>
            </w:pPr>
            <w:hyperlink r:id="rId127">
              <w:r w:rsidR="7BB3587F" w:rsidRPr="17917029">
                <w:rPr>
                  <w:rStyle w:val="Hyperlink"/>
                  <w:rFonts w:ascii="Arial" w:eastAsia="Arial" w:hAnsi="Arial" w:cs="Arial"/>
                  <w:sz w:val="24"/>
                  <w:szCs w:val="24"/>
                </w:rPr>
                <w:t>Cardiff and Vale University Health Board – Annual Audit Report 2023 | Audit Wales</w:t>
              </w:r>
            </w:hyperlink>
          </w:p>
          <w:p w14:paraId="7AB2A95F" w14:textId="77777777" w:rsidR="004D6AEA" w:rsidRPr="004D6AEA" w:rsidRDefault="453BF05D" w:rsidP="17917029">
            <w:pPr>
              <w:spacing w:after="0" w:line="240" w:lineRule="auto"/>
              <w:textAlignment w:val="baseline"/>
              <w:rPr>
                <w:rFonts w:ascii="Arial" w:eastAsia="Arial" w:hAnsi="Arial" w:cs="Arial"/>
                <w:sz w:val="24"/>
                <w:szCs w:val="24"/>
                <w:lang w:eastAsia="en-GB"/>
              </w:rPr>
            </w:pPr>
            <w:r w:rsidRPr="17917029">
              <w:rPr>
                <w:rFonts w:ascii="Arial" w:eastAsia="Arial" w:hAnsi="Arial" w:cs="Arial"/>
                <w:sz w:val="24"/>
                <w:szCs w:val="24"/>
                <w:lang w:eastAsia="en-GB"/>
              </w:rPr>
              <w:t> </w:t>
            </w:r>
          </w:p>
        </w:tc>
        <w:tc>
          <w:tcPr>
            <w:tcW w:w="4275" w:type="dxa"/>
            <w:tcBorders>
              <w:top w:val="single" w:sz="6" w:space="0" w:color="auto"/>
              <w:left w:val="single" w:sz="6" w:space="0" w:color="auto"/>
              <w:bottom w:val="single" w:sz="6" w:space="0" w:color="auto"/>
              <w:right w:val="single" w:sz="6" w:space="0" w:color="auto"/>
            </w:tcBorders>
            <w:shd w:val="clear" w:color="auto" w:fill="auto"/>
            <w:hideMark/>
          </w:tcPr>
          <w:p w14:paraId="33188D8F" w14:textId="7643D166" w:rsidR="004D6AEA" w:rsidRPr="004D6AEA" w:rsidRDefault="003F2732" w:rsidP="17917029">
            <w:pPr>
              <w:spacing w:after="0" w:line="240" w:lineRule="auto"/>
              <w:textAlignment w:val="baseline"/>
              <w:rPr>
                <w:rFonts w:ascii="Arial" w:eastAsia="Arial" w:hAnsi="Arial" w:cs="Arial"/>
                <w:sz w:val="24"/>
                <w:szCs w:val="24"/>
                <w:lang w:eastAsia="en-GB"/>
              </w:rPr>
            </w:pPr>
            <w:hyperlink r:id="rId128">
              <w:r w:rsidR="44E8DBDB" w:rsidRPr="17917029">
                <w:rPr>
                  <w:rStyle w:val="Hyperlink"/>
                  <w:rFonts w:ascii="Arial" w:eastAsia="Arial" w:hAnsi="Arial" w:cs="Arial"/>
                  <w:sz w:val="24"/>
                  <w:szCs w:val="24"/>
                </w:rPr>
                <w:t>February 2024</w:t>
              </w:r>
            </w:hyperlink>
          </w:p>
        </w:tc>
      </w:tr>
    </w:tbl>
    <w:p w14:paraId="452499B0" w14:textId="77777777" w:rsidR="006163D6" w:rsidRDefault="006163D6"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p w14:paraId="2828D84B" w14:textId="77777777" w:rsidR="006163D6" w:rsidRPr="0045244E" w:rsidRDefault="006163D6" w:rsidP="006163D6">
      <w:pPr>
        <w:pStyle w:val="NormalWeb"/>
        <w:shd w:val="clear" w:color="auto" w:fill="FFFFFF"/>
        <w:spacing w:before="0" w:beforeAutospacing="0" w:after="150" w:afterAutospacing="0"/>
        <w:rPr>
          <w:rFonts w:ascii="Arial" w:hAnsi="Arial" w:cs="Arial"/>
        </w:rPr>
      </w:pPr>
      <w:r w:rsidRPr="00FB2673">
        <w:rPr>
          <w:rFonts w:ascii="Arial" w:hAnsi="Arial" w:cs="Arial"/>
        </w:rPr>
        <w:t>The Audit and Assurance Committee also reviews the outcomes of national pan-sector reviews at the earliest possible meeting following their publication.</w:t>
      </w:r>
      <w:r w:rsidRPr="0045244E">
        <w:rPr>
          <w:rFonts w:ascii="Arial" w:hAnsi="Arial" w:cs="Arial"/>
        </w:rPr>
        <w:t xml:space="preserve"> </w:t>
      </w:r>
    </w:p>
    <w:p w14:paraId="507F3D4C" w14:textId="6CFCE5FE" w:rsidR="006163D6" w:rsidRPr="008F13CF" w:rsidRDefault="006163D6" w:rsidP="008F13CF">
      <w:pPr>
        <w:pStyle w:val="NormalWeb"/>
        <w:spacing w:before="0" w:beforeAutospacing="0" w:after="150" w:afterAutospacing="0"/>
        <w:rPr>
          <w:rFonts w:ascii="Arial" w:hAnsi="Arial" w:cs="Arial"/>
          <w:i/>
        </w:rPr>
      </w:pPr>
      <w:r w:rsidRPr="008F13CF">
        <w:rPr>
          <w:rFonts w:ascii="Arial" w:hAnsi="Arial" w:cs="Arial"/>
        </w:rPr>
        <w:t>The Annual Audit Report 202</w:t>
      </w:r>
      <w:r w:rsidR="00443FCA" w:rsidRPr="008F13CF">
        <w:rPr>
          <w:rFonts w:ascii="Arial" w:hAnsi="Arial" w:cs="Arial"/>
        </w:rPr>
        <w:t>3</w:t>
      </w:r>
      <w:r w:rsidRPr="008F13CF">
        <w:rPr>
          <w:rFonts w:ascii="Arial" w:hAnsi="Arial" w:cs="Arial"/>
        </w:rPr>
        <w:t xml:space="preserve"> did not identify any material weaknesses in the Health Board’s internal controls (as relevant to the audit)</w:t>
      </w:r>
      <w:r w:rsidRPr="008F13CF">
        <w:rPr>
          <w:rFonts w:ascii="Arial" w:hAnsi="Arial" w:cs="Arial"/>
          <w:shd w:val="clear" w:color="auto" w:fill="E6E6E6"/>
        </w:rPr>
        <w:t xml:space="preserve"> </w:t>
      </w:r>
    </w:p>
    <w:p w14:paraId="33B6FB5F" w14:textId="6709B72E" w:rsidR="006163D6" w:rsidRPr="00FE4318" w:rsidRDefault="001124A3" w:rsidP="006163D6">
      <w:pPr>
        <w:pStyle w:val="NormalWeb"/>
        <w:shd w:val="clear" w:color="auto" w:fill="FFFFFF"/>
        <w:spacing w:before="0" w:beforeAutospacing="0" w:after="150" w:afterAutospacing="0"/>
        <w:rPr>
          <w:rFonts w:ascii="Arial" w:hAnsi="Arial" w:cs="Arial"/>
        </w:rPr>
      </w:pPr>
      <w:r w:rsidRPr="001124A3">
        <w:rPr>
          <w:rFonts w:ascii="Arial" w:hAnsi="Arial" w:cs="Arial"/>
        </w:rPr>
        <w:t>A d</w:t>
      </w:r>
      <w:r w:rsidR="00D22FF8" w:rsidRPr="001124A3">
        <w:rPr>
          <w:rFonts w:ascii="Arial" w:hAnsi="Arial" w:cs="Arial"/>
        </w:rPr>
        <w:t xml:space="preserve">etailed Audit Plan </w:t>
      </w:r>
      <w:r w:rsidRPr="001124A3">
        <w:rPr>
          <w:rFonts w:ascii="Arial" w:hAnsi="Arial" w:cs="Arial"/>
        </w:rPr>
        <w:t xml:space="preserve">was </w:t>
      </w:r>
      <w:r w:rsidR="00D22FF8" w:rsidRPr="001124A3">
        <w:rPr>
          <w:rFonts w:ascii="Arial" w:hAnsi="Arial" w:cs="Arial"/>
        </w:rPr>
        <w:t xml:space="preserve">considered </w:t>
      </w:r>
      <w:r w:rsidRPr="001124A3">
        <w:rPr>
          <w:rFonts w:ascii="Arial" w:hAnsi="Arial" w:cs="Arial"/>
        </w:rPr>
        <w:t xml:space="preserve">and approved </w:t>
      </w:r>
      <w:r w:rsidR="00D22FF8" w:rsidRPr="001124A3">
        <w:rPr>
          <w:rFonts w:ascii="Arial" w:hAnsi="Arial" w:cs="Arial"/>
        </w:rPr>
        <w:t xml:space="preserve">by the Audit and Assurance Committee on 11 May 2023.  </w:t>
      </w:r>
    </w:p>
    <w:p w14:paraId="0DD63565" w14:textId="0CB9A999" w:rsidR="006163D6" w:rsidRPr="00D45940" w:rsidRDefault="006163D6" w:rsidP="60CB2741">
      <w:pPr>
        <w:pStyle w:val="NormalWeb"/>
        <w:shd w:val="clear" w:color="auto" w:fill="FFFFFF" w:themeFill="background1"/>
        <w:spacing w:before="0" w:beforeAutospacing="0" w:after="150" w:afterAutospacing="0"/>
        <w:rPr>
          <w:rFonts w:ascii="Arial" w:hAnsi="Arial" w:cs="Arial"/>
          <w:b/>
          <w:color w:val="0070C0"/>
          <w:sz w:val="28"/>
          <w:szCs w:val="28"/>
          <w:shd w:val="clear" w:color="auto" w:fill="FFFFFF"/>
        </w:rPr>
      </w:pPr>
      <w:r w:rsidRPr="60CB2741">
        <w:rPr>
          <w:rFonts w:ascii="Arial" w:hAnsi="Arial" w:cs="Arial"/>
          <w:b/>
          <w:bCs/>
          <w:color w:val="0070C0"/>
          <w:shd w:val="clear" w:color="auto" w:fill="FFFFFF"/>
        </w:rPr>
        <w:t>1</w:t>
      </w:r>
      <w:r w:rsidR="28118B98" w:rsidRPr="60CB2741">
        <w:rPr>
          <w:rFonts w:ascii="Arial" w:hAnsi="Arial" w:cs="Arial"/>
          <w:b/>
          <w:bCs/>
          <w:color w:val="0070C0"/>
          <w:shd w:val="clear" w:color="auto" w:fill="FFFFFF"/>
        </w:rPr>
        <w:t>3</w:t>
      </w:r>
      <w:r w:rsidRPr="60CB2741">
        <w:rPr>
          <w:rFonts w:ascii="Arial" w:hAnsi="Arial" w:cs="Arial"/>
          <w:b/>
          <w:color w:val="0070C0"/>
          <w:shd w:val="clear" w:color="auto" w:fill="FFFFFF"/>
        </w:rPr>
        <w:t xml:space="preserve">.2 </w:t>
      </w:r>
      <w:r w:rsidRPr="007A77E9">
        <w:rPr>
          <w:rFonts w:ascii="Arial" w:hAnsi="Arial" w:cs="Arial"/>
          <w:b/>
          <w:color w:val="0070C0"/>
          <w:shd w:val="clear" w:color="auto" w:fill="FFFFFF"/>
        </w:rPr>
        <w:t>Cardiff and Vale University Health Board - Structured Assessment</w:t>
      </w:r>
    </w:p>
    <w:p w14:paraId="6DCB1AE9" w14:textId="0BCABDF3" w:rsidR="006163D6" w:rsidRDefault="006163D6" w:rsidP="1E789E17">
      <w:pPr>
        <w:pStyle w:val="NormalWeb"/>
        <w:shd w:val="clear" w:color="auto" w:fill="FFFFFF" w:themeFill="background1"/>
        <w:spacing w:before="0" w:beforeAutospacing="0" w:after="150" w:afterAutospacing="0"/>
        <w:rPr>
          <w:rFonts w:ascii="Arial" w:hAnsi="Arial" w:cs="Arial"/>
          <w:shd w:val="clear" w:color="auto" w:fill="FFFFFF"/>
        </w:rPr>
      </w:pPr>
      <w:r w:rsidRPr="1E789E17">
        <w:rPr>
          <w:rFonts w:ascii="Arial" w:hAnsi="Arial" w:cs="Arial"/>
        </w:rPr>
        <w:t>The Audit Wales Structured Assessment for 2023 provides an assessment of the Health Board’s corporate arrangements for ensuring that resources are used efficiently, effectively and economically.</w:t>
      </w:r>
    </w:p>
    <w:p w14:paraId="745E0B89" w14:textId="77777777" w:rsidR="00B835FC" w:rsidRPr="00C95369" w:rsidRDefault="00B835FC" w:rsidP="006163D6">
      <w:pPr>
        <w:pStyle w:val="NormalWeb"/>
        <w:shd w:val="clear" w:color="auto" w:fill="FFFFFF"/>
        <w:spacing w:before="0" w:beforeAutospacing="0" w:after="150" w:afterAutospacing="0"/>
        <w:rPr>
          <w:rFonts w:ascii="Arial" w:hAnsi="Arial" w:cs="Arial"/>
          <w:shd w:val="clear" w:color="auto" w:fill="FFFFFF"/>
        </w:rPr>
      </w:pPr>
    </w:p>
    <w:p w14:paraId="0C01940F" w14:textId="203AFDE7" w:rsidR="000332AE" w:rsidRPr="008F13CF" w:rsidRDefault="006163D6" w:rsidP="006163D6">
      <w:pPr>
        <w:pStyle w:val="NormalWeb"/>
        <w:shd w:val="clear" w:color="auto" w:fill="FFFFFF"/>
        <w:spacing w:before="0" w:beforeAutospacing="0" w:after="150" w:afterAutospacing="0"/>
        <w:rPr>
          <w:rFonts w:ascii="Arial" w:hAnsi="Arial" w:cs="Arial"/>
          <w:shd w:val="clear" w:color="auto" w:fill="FFFFFF"/>
        </w:rPr>
      </w:pPr>
      <w:r w:rsidRPr="008F13CF">
        <w:rPr>
          <w:rFonts w:ascii="Arial" w:hAnsi="Arial" w:cs="Arial"/>
          <w:shd w:val="clear" w:color="auto" w:fill="FFFFFF"/>
        </w:rPr>
        <w:t>The Structured Assessment for 202</w:t>
      </w:r>
      <w:r w:rsidR="00A8265C" w:rsidRPr="008F13CF">
        <w:rPr>
          <w:rFonts w:ascii="Arial" w:hAnsi="Arial" w:cs="Arial"/>
          <w:shd w:val="clear" w:color="auto" w:fill="FFFFFF"/>
        </w:rPr>
        <w:t>3</w:t>
      </w:r>
      <w:r w:rsidRPr="008F13CF">
        <w:rPr>
          <w:rFonts w:ascii="Arial" w:hAnsi="Arial" w:cs="Arial"/>
          <w:shd w:val="clear" w:color="auto" w:fill="FFFFFF"/>
        </w:rPr>
        <w:t xml:space="preserve"> </w:t>
      </w:r>
      <w:r w:rsidR="008F13CF" w:rsidRPr="008F13CF">
        <w:rPr>
          <w:rFonts w:ascii="Arial" w:hAnsi="Arial" w:cs="Arial"/>
          <w:shd w:val="clear" w:color="auto" w:fill="FFFFFF"/>
        </w:rPr>
        <w:t>made a number of findings some of which include</w:t>
      </w:r>
      <w:r w:rsidRPr="008F13CF">
        <w:rPr>
          <w:rFonts w:ascii="Arial" w:hAnsi="Arial" w:cs="Arial"/>
          <w:shd w:val="clear" w:color="auto" w:fill="FFFFFF"/>
        </w:rPr>
        <w:t>:</w:t>
      </w:r>
    </w:p>
    <w:p w14:paraId="76429E2F" w14:textId="7C738751" w:rsidR="008F13CF" w:rsidRDefault="008F13CF" w:rsidP="00985D01">
      <w:pPr>
        <w:numPr>
          <w:ilvl w:val="0"/>
          <w:numId w:val="48"/>
        </w:numPr>
        <w:shd w:val="clear" w:color="auto" w:fill="FFFFFF"/>
        <w:spacing w:after="0" w:line="240" w:lineRule="auto"/>
        <w:textAlignment w:val="baseline"/>
        <w:rPr>
          <w:rFonts w:ascii="Arial" w:eastAsia="Times New Roman" w:hAnsi="Arial" w:cs="Arial"/>
          <w:sz w:val="24"/>
          <w:szCs w:val="24"/>
          <w:lang w:eastAsia="en-GB"/>
        </w:rPr>
      </w:pPr>
      <w:r w:rsidRPr="008F13CF">
        <w:rPr>
          <w:rFonts w:ascii="Arial" w:eastAsia="Times New Roman" w:hAnsi="Arial" w:cs="Arial"/>
          <w:sz w:val="24"/>
          <w:szCs w:val="24"/>
          <w:lang w:eastAsia="en-GB"/>
        </w:rPr>
        <w:t>Whilst the Health Board has maintained good corporate systems of assurance, there are opportunities to enhance operational risk management arrangements, performance reporting, and overseeing recommendations tracking.  </w:t>
      </w:r>
    </w:p>
    <w:p w14:paraId="771B3239" w14:textId="77777777" w:rsidR="008F13CF" w:rsidRPr="008F13CF" w:rsidRDefault="008F13CF" w:rsidP="008F13CF">
      <w:pPr>
        <w:shd w:val="clear" w:color="auto" w:fill="FFFFFF"/>
        <w:spacing w:after="0" w:line="240" w:lineRule="auto"/>
        <w:ind w:left="720"/>
        <w:textAlignment w:val="baseline"/>
        <w:rPr>
          <w:rFonts w:ascii="Arial" w:eastAsia="Times New Roman" w:hAnsi="Arial" w:cs="Arial"/>
          <w:sz w:val="24"/>
          <w:szCs w:val="24"/>
          <w:lang w:eastAsia="en-GB"/>
        </w:rPr>
      </w:pPr>
    </w:p>
    <w:p w14:paraId="74BB6057" w14:textId="6962A206" w:rsidR="008F13CF" w:rsidRDefault="008F13CF" w:rsidP="00985D01">
      <w:pPr>
        <w:numPr>
          <w:ilvl w:val="0"/>
          <w:numId w:val="48"/>
        </w:numPr>
        <w:shd w:val="clear" w:color="auto" w:fill="FFFFFF"/>
        <w:spacing w:after="0" w:line="240" w:lineRule="auto"/>
        <w:textAlignment w:val="baseline"/>
        <w:rPr>
          <w:rFonts w:ascii="Arial" w:eastAsia="Times New Roman" w:hAnsi="Arial" w:cs="Arial"/>
          <w:sz w:val="24"/>
          <w:szCs w:val="24"/>
          <w:lang w:eastAsia="en-GB"/>
        </w:rPr>
      </w:pPr>
      <w:r w:rsidRPr="008F13CF">
        <w:rPr>
          <w:rFonts w:ascii="Arial" w:eastAsia="Times New Roman" w:hAnsi="Arial" w:cs="Arial"/>
          <w:sz w:val="24"/>
          <w:szCs w:val="24"/>
          <w:lang w:eastAsia="en-GB"/>
        </w:rPr>
        <w:t xml:space="preserve">The Board continues to have good arrangements for overseeing strategic and corporate risks and it has updated its Board Assurance Framework to align </w:t>
      </w:r>
      <w:r w:rsidRPr="008F13CF">
        <w:rPr>
          <w:rFonts w:ascii="Arial" w:eastAsia="Times New Roman" w:hAnsi="Arial" w:cs="Arial"/>
          <w:sz w:val="24"/>
          <w:szCs w:val="24"/>
          <w:lang w:eastAsia="en-GB"/>
        </w:rPr>
        <w:lastRenderedPageBreak/>
        <w:t>risks to the Health Board’s refreshed strategic objectives, priorities, and workstreams. However, opportunities remain to improve operational risk management arrangements. The Board maintains good oversight of organisational performance, but there are opportunities to strengthen the improved Integrated Performance Report as well as to review the Performance Management Framework to ensure it supports delivery of the refreshed strategic objectives. The Health Board is taking appropriate steps to ensure compliance with the new duties of quality and candour and is improving its overall approach to overseeing the quality and safety of services. Whilst the Health Board has strong arrangements for tracking audit and review recommendations, opportunities exist to enhance these arrangements further to support learning and improvement. </w:t>
      </w:r>
    </w:p>
    <w:p w14:paraId="07EEC0FC" w14:textId="77777777" w:rsidR="008F13CF" w:rsidRPr="008F13CF" w:rsidRDefault="008F13CF" w:rsidP="008F13CF">
      <w:pPr>
        <w:shd w:val="clear" w:color="auto" w:fill="FFFFFF"/>
        <w:spacing w:after="0" w:line="240" w:lineRule="auto"/>
        <w:textAlignment w:val="baseline"/>
        <w:rPr>
          <w:rFonts w:ascii="Arial" w:eastAsia="Times New Roman" w:hAnsi="Arial" w:cs="Arial"/>
          <w:sz w:val="24"/>
          <w:szCs w:val="24"/>
          <w:lang w:eastAsia="en-GB"/>
        </w:rPr>
      </w:pPr>
    </w:p>
    <w:p w14:paraId="536BDFC4" w14:textId="1ED2C457" w:rsidR="008F13CF" w:rsidRDefault="008F13CF" w:rsidP="00985D01">
      <w:pPr>
        <w:numPr>
          <w:ilvl w:val="0"/>
          <w:numId w:val="48"/>
        </w:numPr>
        <w:shd w:val="clear" w:color="auto" w:fill="FFFFFF"/>
        <w:spacing w:after="0" w:line="24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It was</w:t>
      </w:r>
      <w:r w:rsidRPr="008F13CF">
        <w:rPr>
          <w:rFonts w:ascii="Arial" w:eastAsia="Times New Roman" w:hAnsi="Arial" w:cs="Arial"/>
          <w:sz w:val="24"/>
          <w:szCs w:val="24"/>
          <w:lang w:eastAsia="en-GB"/>
        </w:rPr>
        <w:t xml:space="preserve"> found that despite clear processes for financial planning, management and monitoring, the Health Board’s financial position for 2023-24 is challenging.  </w:t>
      </w:r>
    </w:p>
    <w:p w14:paraId="60C088DF" w14:textId="77777777" w:rsidR="008F13CF" w:rsidRPr="008F13CF" w:rsidRDefault="008F13CF" w:rsidP="008F13CF">
      <w:pPr>
        <w:shd w:val="clear" w:color="auto" w:fill="FFFFFF"/>
        <w:spacing w:after="0" w:line="240" w:lineRule="auto"/>
        <w:textAlignment w:val="baseline"/>
        <w:rPr>
          <w:rFonts w:ascii="Arial" w:eastAsia="Times New Roman" w:hAnsi="Arial" w:cs="Arial"/>
          <w:sz w:val="24"/>
          <w:szCs w:val="24"/>
          <w:lang w:eastAsia="en-GB"/>
        </w:rPr>
      </w:pPr>
    </w:p>
    <w:p w14:paraId="6C744D46" w14:textId="77777777" w:rsidR="008F13CF" w:rsidRPr="008F13CF" w:rsidRDefault="008F13CF" w:rsidP="00985D01">
      <w:pPr>
        <w:numPr>
          <w:ilvl w:val="0"/>
          <w:numId w:val="48"/>
        </w:numPr>
        <w:shd w:val="clear" w:color="auto" w:fill="FFFFFF"/>
        <w:spacing w:after="0" w:line="240" w:lineRule="auto"/>
        <w:textAlignment w:val="baseline"/>
        <w:rPr>
          <w:rFonts w:ascii="Arial" w:eastAsia="Times New Roman" w:hAnsi="Arial" w:cs="Arial"/>
          <w:sz w:val="24"/>
          <w:szCs w:val="24"/>
          <w:lang w:eastAsia="en-GB"/>
        </w:rPr>
      </w:pPr>
      <w:r w:rsidRPr="008F13CF">
        <w:rPr>
          <w:rFonts w:ascii="Arial" w:eastAsia="Times New Roman" w:hAnsi="Arial" w:cs="Arial"/>
          <w:sz w:val="24"/>
          <w:szCs w:val="24"/>
          <w:lang w:eastAsia="en-GB"/>
        </w:rPr>
        <w:t>The Health Board did not achieve its financial duties and objectives for 2022-23, and the financial position for 2023-24 remains challenging. The Health Board has a good approach to financial planning, and has set an ambitions savings target with a clear focus on quality improvements and achieving financial sustainability. Arrangements for overseeing and scrutinising financial management and controls have been strengthened. The Health Board continues to have robust arrangements for overseeing and scrutinising financial performance, with clear financial reports which are open about financial challenges and risks.</w:t>
      </w:r>
    </w:p>
    <w:p w14:paraId="79E92C9C" w14:textId="77777777" w:rsidR="000332AE" w:rsidRDefault="000332AE" w:rsidP="008F13CF">
      <w:pPr>
        <w:pStyle w:val="NormalWeb"/>
        <w:shd w:val="clear" w:color="auto" w:fill="FFFFFF"/>
        <w:spacing w:before="0" w:beforeAutospacing="0" w:after="150" w:afterAutospacing="0"/>
        <w:ind w:left="720"/>
        <w:rPr>
          <w:rFonts w:ascii="Arial" w:hAnsi="Arial" w:cs="Arial"/>
          <w:shd w:val="clear" w:color="auto" w:fill="FFFFFF"/>
        </w:rPr>
      </w:pPr>
    </w:p>
    <w:p w14:paraId="42A30E77" w14:textId="6AEFB3BF" w:rsidR="00BF41D8" w:rsidRDefault="006163D6" w:rsidP="006163D6">
      <w:pPr>
        <w:pStyle w:val="NormalWeb"/>
        <w:shd w:val="clear" w:color="auto" w:fill="FFFFFF"/>
        <w:spacing w:before="0" w:beforeAutospacing="0" w:after="150" w:afterAutospacing="0"/>
        <w:rPr>
          <w:rFonts w:ascii="Arial" w:hAnsi="Arial" w:cs="Arial"/>
          <w:shd w:val="clear" w:color="auto" w:fill="FFFFFF"/>
        </w:rPr>
      </w:pPr>
      <w:r w:rsidRPr="00224BE4">
        <w:rPr>
          <w:rFonts w:ascii="Arial" w:hAnsi="Arial" w:cs="Arial"/>
          <w:shd w:val="clear" w:color="auto" w:fill="FFFFFF"/>
        </w:rPr>
        <w:t>The Structured Assessment can be accessed via the following link:</w:t>
      </w:r>
    </w:p>
    <w:p w14:paraId="017D9AEE" w14:textId="310896FB" w:rsidR="00B835FC" w:rsidRDefault="003F2732" w:rsidP="41858532">
      <w:pPr>
        <w:pStyle w:val="NormalWeb"/>
        <w:shd w:val="clear" w:color="auto" w:fill="FFFFFF" w:themeFill="background1"/>
        <w:spacing w:before="0" w:beforeAutospacing="0" w:after="150" w:afterAutospacing="0"/>
        <w:rPr>
          <w:rFonts w:ascii="Arial" w:hAnsi="Arial" w:cs="Arial"/>
          <w:b/>
          <w:bCs/>
          <w:color w:val="00B0F0"/>
          <w:sz w:val="28"/>
          <w:szCs w:val="28"/>
          <w:shd w:val="clear" w:color="auto" w:fill="FFFFFF"/>
        </w:rPr>
      </w:pPr>
      <w:hyperlink r:id="rId129" w:history="1">
        <w:r w:rsidR="00B30108" w:rsidRPr="006D469A">
          <w:rPr>
            <w:rStyle w:val="Hyperlink"/>
            <w:rFonts w:ascii="Arial" w:hAnsi="Arial" w:cs="Arial"/>
            <w:shd w:val="clear" w:color="auto" w:fill="FFFFFF"/>
          </w:rPr>
          <w:t>https://audit.wales/publication/cardiff-and-vale-university-health-board-structured-assessment-2022</w:t>
        </w:r>
      </w:hyperlink>
      <w:r w:rsidR="00B30108">
        <w:rPr>
          <w:rFonts w:ascii="Arial" w:hAnsi="Arial" w:cs="Arial"/>
          <w:color w:val="00B0F0"/>
          <w:shd w:val="clear" w:color="auto" w:fill="FFFFFF"/>
        </w:rPr>
        <w:t xml:space="preserve"> </w:t>
      </w:r>
    </w:p>
    <w:p w14:paraId="590DEC00" w14:textId="77777777" w:rsidR="00FE7A64" w:rsidRPr="00BC4473" w:rsidRDefault="00FE7A64"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p w14:paraId="42F18188" w14:textId="1FEFC55B" w:rsidR="006163D6" w:rsidRPr="00FE4318" w:rsidRDefault="006163D6" w:rsidP="006163D6">
      <w:pPr>
        <w:pStyle w:val="Heading2"/>
        <w:rPr>
          <w:rFonts w:ascii="Arial" w:hAnsi="Arial" w:cs="Arial"/>
          <w:color w:val="0070C0"/>
          <w:sz w:val="24"/>
          <w:szCs w:val="24"/>
        </w:rPr>
      </w:pPr>
      <w:bookmarkStart w:id="20" w:name="_Hlk131498174"/>
      <w:bookmarkStart w:id="21" w:name="_Hlk99979833"/>
      <w:r w:rsidRPr="00FE4318">
        <w:rPr>
          <w:rFonts w:ascii="Arial" w:hAnsi="Arial" w:cs="Arial"/>
          <w:color w:val="0070C0"/>
          <w:sz w:val="24"/>
          <w:szCs w:val="24"/>
        </w:rPr>
        <w:t>1</w:t>
      </w:r>
      <w:r w:rsidR="3370CE9B" w:rsidRPr="00FE4318">
        <w:rPr>
          <w:rFonts w:ascii="Arial" w:hAnsi="Arial" w:cs="Arial"/>
          <w:color w:val="0070C0"/>
          <w:sz w:val="24"/>
          <w:szCs w:val="24"/>
        </w:rPr>
        <w:t>4</w:t>
      </w:r>
      <w:r w:rsidRPr="00FE4318">
        <w:rPr>
          <w:rFonts w:ascii="Arial" w:hAnsi="Arial" w:cs="Arial"/>
          <w:color w:val="0070C0"/>
          <w:sz w:val="24"/>
          <w:szCs w:val="24"/>
        </w:rPr>
        <w:t>. Modern Slavery Act 2015 – Transparency in Supply Chains</w:t>
      </w:r>
      <w:bookmarkEnd w:id="19"/>
      <w:r w:rsidRPr="00FE4318">
        <w:rPr>
          <w:rFonts w:ascii="Arial" w:hAnsi="Arial" w:cs="Arial"/>
          <w:color w:val="0070C0"/>
          <w:sz w:val="24"/>
          <w:szCs w:val="24"/>
        </w:rPr>
        <w:t xml:space="preserve"> </w:t>
      </w:r>
    </w:p>
    <w:p w14:paraId="177162D4" w14:textId="77777777" w:rsidR="00B81CE4" w:rsidRPr="00B81CE4" w:rsidRDefault="00B81CE4" w:rsidP="00B81CE4"/>
    <w:p w14:paraId="46031360"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The Welsh Government’s Code of Practice: Ethical Employment in Supply Chains was published in May 2017 to highlight the need, at every stage of the supply chain, to ensure good employment practices exist for all employees, both in the UK and overseas. It is expected that all NHS Wales organisations will sign up for the Code. </w:t>
      </w:r>
    </w:p>
    <w:p w14:paraId="7F0B22F6"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p>
    <w:p w14:paraId="69493672" w14:textId="280D8073" w:rsidR="006163D6" w:rsidRPr="00F73F3C" w:rsidRDefault="00B81CE4" w:rsidP="00B10F83">
      <w:pPr>
        <w:spacing w:line="240" w:lineRule="auto"/>
        <w:rPr>
          <w:rFonts w:ascii="Arial" w:hAnsi="Arial" w:cs="Arial"/>
          <w:color w:val="000000"/>
          <w:sz w:val="24"/>
          <w:szCs w:val="24"/>
        </w:rPr>
      </w:pPr>
      <w:r w:rsidRPr="00F73F3C">
        <w:rPr>
          <w:rFonts w:ascii="Arial" w:hAnsi="Arial" w:cs="Arial"/>
          <w:color w:val="000000"/>
          <w:sz w:val="24"/>
          <w:szCs w:val="24"/>
        </w:rPr>
        <w:t>The Health Board</w:t>
      </w:r>
      <w:r w:rsidR="006163D6" w:rsidRPr="00F73F3C">
        <w:rPr>
          <w:rFonts w:ascii="Arial" w:hAnsi="Arial" w:cs="Arial"/>
          <w:color w:val="000000"/>
          <w:sz w:val="24"/>
          <w:szCs w:val="24"/>
        </w:rPr>
        <w:t xml:space="preserve"> fully </w:t>
      </w:r>
      <w:r w:rsidR="006163D6" w:rsidRPr="00F73F3C">
        <w:rPr>
          <w:rFonts w:ascii="Arial" w:hAnsi="Arial" w:cs="Arial"/>
          <w:bCs/>
          <w:color w:val="000000"/>
          <w:sz w:val="24"/>
          <w:szCs w:val="24"/>
        </w:rPr>
        <w:t>endorses the principles and requirements of the Code</w:t>
      </w:r>
      <w:r w:rsidR="006163D6" w:rsidRPr="00F73F3C">
        <w:rPr>
          <w:rFonts w:ascii="Arial" w:hAnsi="Arial" w:cs="Arial"/>
          <w:b/>
          <w:bCs/>
          <w:color w:val="000000"/>
          <w:sz w:val="24"/>
          <w:szCs w:val="24"/>
        </w:rPr>
        <w:t xml:space="preserve"> </w:t>
      </w:r>
      <w:r w:rsidR="006163D6" w:rsidRPr="00F73F3C">
        <w:rPr>
          <w:rFonts w:ascii="Arial" w:hAnsi="Arial" w:cs="Arial"/>
          <w:color w:val="000000"/>
          <w:sz w:val="24"/>
          <w:szCs w:val="24"/>
        </w:rPr>
        <w:t>and the Modern Slavery Act 2015 and is committed to playing its role as a major public sector employer, to eradicate unlawful and unethical employment practices, such as:</w:t>
      </w:r>
    </w:p>
    <w:p w14:paraId="38BA8FA7"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p>
    <w:p w14:paraId="6825C425" w14:textId="77777777" w:rsidR="006163D6" w:rsidRPr="00F73F3C" w:rsidRDefault="006163D6" w:rsidP="00985D01">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Modern Slavery and Human rights abuses; </w:t>
      </w:r>
    </w:p>
    <w:p w14:paraId="0BE2AE6A" w14:textId="77777777" w:rsidR="006163D6" w:rsidRPr="00F73F3C" w:rsidRDefault="006163D6" w:rsidP="00985D01">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The operation of blacklist/prohibited lists; </w:t>
      </w:r>
    </w:p>
    <w:p w14:paraId="1249CC5C" w14:textId="77777777" w:rsidR="006163D6" w:rsidRPr="00F73F3C" w:rsidRDefault="006163D6" w:rsidP="00985D01">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False self-employment; </w:t>
      </w:r>
    </w:p>
    <w:p w14:paraId="3431B393" w14:textId="77777777" w:rsidR="006163D6" w:rsidRPr="00F73F3C" w:rsidRDefault="006163D6" w:rsidP="00985D01">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Unfair use of umbrella schemes and zero hours’ contracts; and </w:t>
      </w:r>
    </w:p>
    <w:p w14:paraId="71C2D32F" w14:textId="77777777" w:rsidR="006163D6" w:rsidRPr="00F73F3C" w:rsidRDefault="006163D6" w:rsidP="00985D01">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lastRenderedPageBreak/>
        <w:t xml:space="preserve">Paying the Living Wage. </w:t>
      </w:r>
    </w:p>
    <w:p w14:paraId="5A2CA889"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p>
    <w:p w14:paraId="7E4A7059" w14:textId="04139ED6" w:rsidR="008F13CF" w:rsidRDefault="006163D6" w:rsidP="00B10F83">
      <w:p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The </w:t>
      </w:r>
      <w:r w:rsidRPr="00F73F3C">
        <w:rPr>
          <w:rFonts w:ascii="Arial" w:hAnsi="Arial" w:cs="Arial"/>
          <w:b/>
          <w:bCs/>
          <w:color w:val="000000"/>
          <w:sz w:val="24"/>
          <w:szCs w:val="24"/>
        </w:rPr>
        <w:t xml:space="preserve">following actions are </w:t>
      </w:r>
      <w:r w:rsidR="00FC66E5" w:rsidRPr="00F73F3C">
        <w:rPr>
          <w:rFonts w:ascii="Arial" w:hAnsi="Arial" w:cs="Arial"/>
          <w:b/>
          <w:bCs/>
          <w:color w:val="000000"/>
          <w:sz w:val="24"/>
          <w:szCs w:val="24"/>
        </w:rPr>
        <w:t>i</w:t>
      </w:r>
      <w:r w:rsidRPr="00F73F3C">
        <w:rPr>
          <w:rFonts w:ascii="Arial" w:hAnsi="Arial" w:cs="Arial"/>
          <w:b/>
          <w:bCs/>
          <w:color w:val="000000"/>
          <w:sz w:val="24"/>
          <w:szCs w:val="24"/>
        </w:rPr>
        <w:t xml:space="preserve">n place </w:t>
      </w:r>
      <w:r w:rsidRPr="00F73F3C">
        <w:rPr>
          <w:rFonts w:ascii="Arial" w:hAnsi="Arial" w:cs="Arial"/>
          <w:color w:val="000000"/>
          <w:sz w:val="24"/>
          <w:szCs w:val="24"/>
        </w:rPr>
        <w:t>which meet the Code’s commitments:</w:t>
      </w:r>
    </w:p>
    <w:p w14:paraId="3C1A53CC" w14:textId="77777777" w:rsidR="008F13CF" w:rsidRPr="00F73F3C" w:rsidRDefault="008F13CF" w:rsidP="00B10F83">
      <w:pPr>
        <w:autoSpaceDE w:val="0"/>
        <w:autoSpaceDN w:val="0"/>
        <w:adjustRightInd w:val="0"/>
        <w:spacing w:after="0" w:line="240" w:lineRule="auto"/>
        <w:rPr>
          <w:rFonts w:ascii="Arial" w:hAnsi="Arial" w:cs="Arial"/>
          <w:color w:val="000000"/>
          <w:sz w:val="24"/>
          <w:szCs w:val="24"/>
        </w:rPr>
      </w:pPr>
    </w:p>
    <w:p w14:paraId="08C50BB5" w14:textId="647186FA"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have a Raising Concerns (Whistleblowing) Policy, which provides the workforce with a fair and transparent process, to empower and enable them to raise suspicions of any form of malpractice by either our staff or suppliers/contractors working on </w:t>
      </w:r>
      <w:r w:rsidR="00B81CE4" w:rsidRPr="00F73F3C">
        <w:rPr>
          <w:rFonts w:ascii="Arial" w:hAnsi="Arial" w:cs="Arial"/>
          <w:color w:val="000000"/>
          <w:sz w:val="24"/>
          <w:szCs w:val="24"/>
        </w:rPr>
        <w:t>the</w:t>
      </w:r>
      <w:r w:rsidRPr="00F73F3C">
        <w:rPr>
          <w:rFonts w:ascii="Arial" w:hAnsi="Arial" w:cs="Arial"/>
          <w:color w:val="000000"/>
          <w:sz w:val="24"/>
          <w:szCs w:val="24"/>
        </w:rPr>
        <w:t xml:space="preserve"> Health Board premises; </w:t>
      </w:r>
    </w:p>
    <w:p w14:paraId="0A5EDE86" w14:textId="77777777"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have a target in place to pay our suppliers within 30 days of receipt of a valid invoice; </w:t>
      </w:r>
    </w:p>
    <w:p w14:paraId="748B5DE5" w14:textId="77777777"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comply with the six NHS pre-employment check requirements to verify that applicants meet the preconditions of the role they are applying for. This includes a right to work check; </w:t>
      </w:r>
    </w:p>
    <w:p w14:paraId="219E0245" w14:textId="77777777"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bookmarkStart w:id="22" w:name="_Hlk131498188"/>
      <w:bookmarkEnd w:id="20"/>
      <w:r w:rsidRPr="00F73F3C">
        <w:rPr>
          <w:rFonts w:ascii="Arial" w:hAnsi="Arial" w:cs="Arial"/>
          <w:color w:val="000000"/>
          <w:sz w:val="24"/>
          <w:szCs w:val="24"/>
        </w:rPr>
        <w:t xml:space="preserve">We have introduced robust IR35 processes to ensure the fair and appropriate engagement of all workers and prevents individuals from avoiding paying Tax and National Insurance contributions; </w:t>
      </w:r>
    </w:p>
    <w:p w14:paraId="45C9D015" w14:textId="77777777"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do not engage or employ staff or workers on zero hours’ contracts; </w:t>
      </w:r>
    </w:p>
    <w:p w14:paraId="6A408640" w14:textId="77777777"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have in place an Equality and Diversity Policy which ensures that no potential applicant, employee or worker engaged is in any way unduly disadvantaged in terms of pay, employment rights, employment or career opportunities; </w:t>
      </w:r>
    </w:p>
    <w:p w14:paraId="486B302C" w14:textId="09BD1BB2"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also seek assurances from suppliers, via the tender process, that they do not make use of blacklists/prohibited lists. We are also able to provide confirmation and assurances that they do not make use of blacklist/prohibited list information; </w:t>
      </w:r>
    </w:p>
    <w:p w14:paraId="5323E98A" w14:textId="77777777" w:rsidR="006163D6" w:rsidRPr="00F73F3C" w:rsidRDefault="006163D6" w:rsidP="00985D01">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 In accordance with Transfer of Undertaking (Protection of Employment) Regulations any Health Board staff who may be required to transfer to a third party will retain their NHS Terms and Conditions of Service; </w:t>
      </w:r>
    </w:p>
    <w:p w14:paraId="147B3D48" w14:textId="11864B69" w:rsidR="006163D6" w:rsidRPr="00F73F3C" w:rsidRDefault="006163D6" w:rsidP="00985D01">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use the Modern Slavery Act (2015) compliance tracker by way of contracts procured by NHS Wales Shared Services Partnership (NWSSP) on behalf of the Health Board. NWSSP is equally committed to ensuring that procurement activity conducted on behalf of NHS Wales is undertaken in an ethical way. On our behalf, they ensure that workers within the supply chains through which they source our goods and services are treated fairly, in line with Welsh Government’s Code of Practice for Ethical Employment in Supply Chains. </w:t>
      </w:r>
    </w:p>
    <w:p w14:paraId="6807AE78" w14:textId="77777777" w:rsidR="00F73F3C" w:rsidRPr="00F73F3C" w:rsidRDefault="00F73F3C" w:rsidP="00F73F3C">
      <w:pPr>
        <w:pStyle w:val="ListParagraph"/>
        <w:autoSpaceDE w:val="0"/>
        <w:autoSpaceDN w:val="0"/>
        <w:adjustRightInd w:val="0"/>
        <w:spacing w:after="0" w:line="240" w:lineRule="auto"/>
        <w:rPr>
          <w:rFonts w:ascii="Arial" w:hAnsi="Arial" w:cs="Arial"/>
          <w:color w:val="000000"/>
          <w:sz w:val="24"/>
          <w:szCs w:val="24"/>
        </w:rPr>
      </w:pPr>
    </w:p>
    <w:p w14:paraId="56EAC19B" w14:textId="14FAD3AF" w:rsidR="006163D6" w:rsidRPr="00F73F3C" w:rsidRDefault="00B81CE4" w:rsidP="00B10F83">
      <w:pPr>
        <w:spacing w:line="240" w:lineRule="auto"/>
        <w:rPr>
          <w:rFonts w:ascii="Arial" w:hAnsi="Arial" w:cs="Arial"/>
          <w:b/>
          <w:color w:val="00B0F0"/>
          <w:sz w:val="24"/>
          <w:szCs w:val="24"/>
        </w:rPr>
      </w:pPr>
      <w:r w:rsidRPr="00F73F3C">
        <w:rPr>
          <w:rFonts w:ascii="Arial" w:hAnsi="Arial" w:cs="Arial"/>
          <w:color w:val="000000"/>
          <w:sz w:val="24"/>
          <w:szCs w:val="24"/>
        </w:rPr>
        <w:t xml:space="preserve">The Health Board </w:t>
      </w:r>
      <w:r w:rsidR="006163D6" w:rsidRPr="00F73F3C">
        <w:rPr>
          <w:rFonts w:ascii="Arial" w:hAnsi="Arial" w:cs="Arial"/>
          <w:color w:val="000000"/>
          <w:sz w:val="24"/>
          <w:szCs w:val="24"/>
        </w:rPr>
        <w:t xml:space="preserve">continues to work in partnership with relevant stakeholders and trade union partners to develop and implement actions which set out our commitment to </w:t>
      </w:r>
      <w:r w:rsidR="00B10F83" w:rsidRPr="00F73F3C">
        <w:rPr>
          <w:rFonts w:ascii="Arial" w:hAnsi="Arial" w:cs="Arial"/>
          <w:color w:val="000000"/>
          <w:sz w:val="24"/>
          <w:szCs w:val="24"/>
        </w:rPr>
        <w:t>e</w:t>
      </w:r>
      <w:r w:rsidR="006163D6" w:rsidRPr="00F73F3C">
        <w:rPr>
          <w:rFonts w:ascii="Arial" w:hAnsi="Arial" w:cs="Arial"/>
          <w:color w:val="000000"/>
          <w:sz w:val="24"/>
          <w:szCs w:val="24"/>
        </w:rPr>
        <w:t>nsure the principles of ethical employment within our supply chains are implemented and adhered to.</w:t>
      </w:r>
    </w:p>
    <w:bookmarkEnd w:id="21"/>
    <w:bookmarkEnd w:id="22"/>
    <w:p w14:paraId="071237F8" w14:textId="5597B2D1" w:rsidR="006163D6" w:rsidRPr="00FE4318" w:rsidRDefault="00D928F6" w:rsidP="006163D6">
      <w:pPr>
        <w:rPr>
          <w:rFonts w:ascii="Arial" w:hAnsi="Arial" w:cs="Arial"/>
          <w:b/>
          <w:i/>
          <w:color w:val="0070C0"/>
          <w:sz w:val="28"/>
          <w:szCs w:val="28"/>
        </w:rPr>
      </w:pPr>
      <w:r w:rsidRPr="00FE4318">
        <w:rPr>
          <w:rFonts w:ascii="Arial" w:hAnsi="Arial" w:cs="Arial"/>
          <w:b/>
          <w:bCs/>
          <w:color w:val="0070C0"/>
          <w:sz w:val="28"/>
          <w:szCs w:val="28"/>
        </w:rPr>
        <w:t>1</w:t>
      </w:r>
      <w:r w:rsidR="00867FE1" w:rsidRPr="00FE4318">
        <w:rPr>
          <w:rFonts w:ascii="Arial" w:hAnsi="Arial" w:cs="Arial"/>
          <w:b/>
          <w:bCs/>
          <w:color w:val="0070C0"/>
          <w:sz w:val="28"/>
          <w:szCs w:val="28"/>
        </w:rPr>
        <w:t>5</w:t>
      </w:r>
      <w:r w:rsidR="006163D6" w:rsidRPr="00FE4318">
        <w:rPr>
          <w:rFonts w:ascii="Arial" w:hAnsi="Arial" w:cs="Arial"/>
          <w:b/>
          <w:color w:val="0070C0"/>
          <w:sz w:val="28"/>
          <w:szCs w:val="28"/>
        </w:rPr>
        <w:t>. Conclusion</w:t>
      </w:r>
    </w:p>
    <w:p w14:paraId="05833C72" w14:textId="1AE9D8A8" w:rsidR="00A45034" w:rsidRDefault="00A45034" w:rsidP="00FE4318">
      <w:pPr>
        <w:spacing w:after="0" w:line="240" w:lineRule="auto"/>
        <w:jc w:val="both"/>
        <w:textAlignment w:val="baseline"/>
        <w:rPr>
          <w:rFonts w:ascii="Arial" w:eastAsia="Times New Roman" w:hAnsi="Arial" w:cs="Arial"/>
          <w:sz w:val="24"/>
          <w:szCs w:val="24"/>
          <w:lang w:eastAsia="en-GB"/>
        </w:rPr>
      </w:pPr>
      <w:r w:rsidRPr="00A45034">
        <w:rPr>
          <w:rFonts w:ascii="Arial" w:eastAsia="Times New Roman" w:hAnsi="Arial" w:cs="Arial"/>
          <w:sz w:val="24"/>
          <w:szCs w:val="24"/>
          <w:lang w:eastAsia="en-GB"/>
        </w:rPr>
        <w:t>As Accountable Officer, based on the assurance process outlined above, I have reviewed the relevant evidence and assurances in respect of internal control. I can confirm that the Board and its Executive Directors are alert to their accountabilities in respect of internal control.  </w:t>
      </w:r>
    </w:p>
    <w:p w14:paraId="18297761" w14:textId="77777777" w:rsidR="00A45034" w:rsidRPr="00A45034" w:rsidRDefault="00A45034" w:rsidP="00FE4318">
      <w:pPr>
        <w:spacing w:after="0" w:line="240" w:lineRule="auto"/>
        <w:jc w:val="both"/>
        <w:textAlignment w:val="baseline"/>
        <w:rPr>
          <w:rFonts w:ascii="Segoe UI" w:eastAsia="Times New Roman" w:hAnsi="Segoe UI" w:cs="Segoe UI"/>
          <w:sz w:val="18"/>
          <w:szCs w:val="18"/>
          <w:lang w:eastAsia="en-GB"/>
        </w:rPr>
      </w:pPr>
    </w:p>
    <w:p w14:paraId="16B2A201" w14:textId="031BEB3A" w:rsidR="00A45034" w:rsidRDefault="00A45034" w:rsidP="00FE4318">
      <w:pPr>
        <w:spacing w:after="0" w:line="240" w:lineRule="auto"/>
        <w:jc w:val="both"/>
        <w:textAlignment w:val="baseline"/>
        <w:rPr>
          <w:rFonts w:ascii="Calibri" w:eastAsia="Times New Roman" w:hAnsi="Calibri" w:cs="Calibri"/>
          <w:lang w:eastAsia="en-GB"/>
        </w:rPr>
      </w:pPr>
      <w:r w:rsidRPr="00A45034">
        <w:rPr>
          <w:rFonts w:ascii="Arial" w:eastAsia="Times New Roman" w:hAnsi="Arial" w:cs="Arial"/>
          <w:sz w:val="24"/>
          <w:szCs w:val="24"/>
          <w:lang w:eastAsia="en-GB"/>
        </w:rPr>
        <w:lastRenderedPageBreak/>
        <w:t>During 202</w:t>
      </w:r>
      <w:r w:rsidR="00C6008A">
        <w:rPr>
          <w:rFonts w:ascii="Arial" w:eastAsia="Times New Roman" w:hAnsi="Arial" w:cs="Arial"/>
          <w:sz w:val="24"/>
          <w:szCs w:val="24"/>
          <w:lang w:eastAsia="en-GB"/>
        </w:rPr>
        <w:t>3</w:t>
      </w:r>
      <w:r w:rsidRPr="00A45034">
        <w:rPr>
          <w:rFonts w:ascii="Arial" w:eastAsia="Times New Roman" w:hAnsi="Arial" w:cs="Arial"/>
          <w:sz w:val="24"/>
          <w:szCs w:val="24"/>
          <w:lang w:eastAsia="en-GB"/>
        </w:rPr>
        <w:t>-202</w:t>
      </w:r>
      <w:r w:rsidR="00C6008A">
        <w:rPr>
          <w:rFonts w:ascii="Arial" w:eastAsia="Times New Roman" w:hAnsi="Arial" w:cs="Arial"/>
          <w:sz w:val="24"/>
          <w:szCs w:val="24"/>
          <w:lang w:eastAsia="en-GB"/>
        </w:rPr>
        <w:t>4</w:t>
      </w:r>
      <w:r w:rsidRPr="00A45034">
        <w:rPr>
          <w:rFonts w:ascii="Arial" w:eastAsia="Times New Roman" w:hAnsi="Arial" w:cs="Arial"/>
          <w:sz w:val="24"/>
          <w:szCs w:val="24"/>
          <w:lang w:eastAsia="en-GB"/>
        </w:rPr>
        <w:t>, we have again proactively identified areas requiring improvement and requested Internal Audit to undertake detailed assessments in order to manage and mitigate associated risks. A number of reports issued by Internal Audit concur with our view and have consequently provided the Health Board with clear recommendations to ensure that focussed and urgent management actions are in place to address identified shortcomings. These actions are then monitored through the Board and its Committees to ensure appropriate assurances can be provided.  The Health Board’s Structured Assessment 202</w:t>
      </w:r>
      <w:r w:rsidR="00C6008A">
        <w:rPr>
          <w:rFonts w:ascii="Arial" w:eastAsia="Times New Roman" w:hAnsi="Arial" w:cs="Arial"/>
          <w:sz w:val="24"/>
          <w:szCs w:val="24"/>
          <w:lang w:eastAsia="en-GB"/>
        </w:rPr>
        <w:t>3</w:t>
      </w:r>
      <w:r w:rsidRPr="00A45034">
        <w:rPr>
          <w:rFonts w:ascii="Arial" w:eastAsia="Times New Roman" w:hAnsi="Arial" w:cs="Arial"/>
          <w:sz w:val="24"/>
          <w:szCs w:val="24"/>
          <w:lang w:eastAsia="en-GB"/>
        </w:rPr>
        <w:t xml:space="preserve"> undertaken by Audit Wales provided a positive view of the organisation’s corporate arrangements to support good governance and the efficient, effective, and economical use of resources in most areas.</w:t>
      </w:r>
      <w:r w:rsidRPr="00A45034">
        <w:rPr>
          <w:rFonts w:ascii="Calibri" w:eastAsia="Times New Roman" w:hAnsi="Calibri" w:cs="Calibri"/>
          <w:lang w:eastAsia="en-GB"/>
        </w:rPr>
        <w:t>  </w:t>
      </w:r>
    </w:p>
    <w:p w14:paraId="60F36FE5" w14:textId="77777777" w:rsidR="00A45034" w:rsidRPr="00A45034" w:rsidRDefault="00A45034" w:rsidP="00FE4318">
      <w:pPr>
        <w:spacing w:after="0" w:line="240" w:lineRule="auto"/>
        <w:jc w:val="both"/>
        <w:textAlignment w:val="baseline"/>
        <w:rPr>
          <w:rFonts w:ascii="Segoe UI" w:eastAsia="Times New Roman" w:hAnsi="Segoe UI" w:cs="Segoe UI"/>
          <w:sz w:val="18"/>
          <w:szCs w:val="18"/>
          <w:lang w:eastAsia="en-GB"/>
        </w:rPr>
      </w:pPr>
    </w:p>
    <w:p w14:paraId="5DFDC9DE" w14:textId="208538C0" w:rsidR="00A45034" w:rsidRDefault="00A45034" w:rsidP="00FE4318">
      <w:pPr>
        <w:spacing w:after="0" w:line="240" w:lineRule="auto"/>
        <w:jc w:val="both"/>
        <w:textAlignment w:val="baseline"/>
        <w:rPr>
          <w:rFonts w:ascii="Arial" w:eastAsia="Times New Roman" w:hAnsi="Arial" w:cs="Arial"/>
          <w:sz w:val="24"/>
          <w:szCs w:val="24"/>
          <w:lang w:eastAsia="en-GB"/>
        </w:rPr>
      </w:pPr>
      <w:r w:rsidRPr="1E789E17">
        <w:rPr>
          <w:rFonts w:ascii="Arial" w:eastAsia="Times New Roman" w:hAnsi="Arial" w:cs="Arial"/>
          <w:sz w:val="24"/>
          <w:szCs w:val="24"/>
          <w:lang w:eastAsia="en-GB"/>
        </w:rPr>
        <w:t xml:space="preserve">The response and ongoing recovery from the Covid-19 pandemic </w:t>
      </w:r>
      <w:bookmarkStart w:id="23" w:name="_Hlk138075940"/>
      <w:r w:rsidRPr="1E789E17">
        <w:rPr>
          <w:rFonts w:ascii="Arial" w:eastAsia="Times New Roman" w:hAnsi="Arial" w:cs="Arial"/>
          <w:sz w:val="24"/>
          <w:szCs w:val="24"/>
          <w:lang w:eastAsia="en-GB"/>
        </w:rPr>
        <w:t xml:space="preserve">together with the cost of living crisis, very high inflation levels and the impact of the Ukrainian war on energy prices, </w:t>
      </w:r>
      <w:bookmarkEnd w:id="23"/>
      <w:r w:rsidRPr="1E789E17">
        <w:rPr>
          <w:rFonts w:ascii="Arial" w:eastAsia="Times New Roman" w:hAnsi="Arial" w:cs="Arial"/>
          <w:sz w:val="24"/>
          <w:szCs w:val="24"/>
          <w:lang w:eastAsia="en-GB"/>
        </w:rPr>
        <w:t>have had a significant impact on the organisation, wider NHS and society as a whole. It has required a dynamic response which has presented a number of opportunities in addition to risks. The need to continue to recover from the pandemic will be with the organisation and wider society throughout 2024-2025 and beyond. I will ensure our Governance Framework considers and responds to this need.  </w:t>
      </w:r>
    </w:p>
    <w:p w14:paraId="28CC7ADC" w14:textId="77777777" w:rsidR="00A45034" w:rsidRPr="00A45034" w:rsidRDefault="00A45034" w:rsidP="00FE4318">
      <w:pPr>
        <w:spacing w:after="0" w:line="240" w:lineRule="auto"/>
        <w:jc w:val="both"/>
        <w:textAlignment w:val="baseline"/>
        <w:rPr>
          <w:rFonts w:ascii="Segoe UI" w:eastAsia="Times New Roman" w:hAnsi="Segoe UI" w:cs="Segoe UI"/>
          <w:sz w:val="18"/>
          <w:szCs w:val="18"/>
          <w:lang w:eastAsia="en-GB"/>
        </w:rPr>
      </w:pPr>
    </w:p>
    <w:p w14:paraId="6C362AC1" w14:textId="7BDD8997" w:rsidR="00A45034" w:rsidRPr="00A45034" w:rsidRDefault="00A45034" w:rsidP="00FE4318">
      <w:pPr>
        <w:spacing w:after="0" w:line="240" w:lineRule="auto"/>
        <w:jc w:val="both"/>
        <w:textAlignment w:val="baseline"/>
        <w:rPr>
          <w:rFonts w:ascii="Segoe UI" w:eastAsia="Times New Roman" w:hAnsi="Segoe UI" w:cs="Segoe UI"/>
          <w:sz w:val="18"/>
          <w:szCs w:val="18"/>
          <w:lang w:eastAsia="en-GB"/>
        </w:rPr>
      </w:pPr>
      <w:r w:rsidRPr="00A45034">
        <w:rPr>
          <w:rFonts w:ascii="Arial" w:eastAsia="Times New Roman" w:hAnsi="Arial" w:cs="Arial"/>
          <w:sz w:val="24"/>
          <w:szCs w:val="24"/>
          <w:lang w:eastAsia="en-GB"/>
        </w:rPr>
        <w:t xml:space="preserve">The refresh of the Health Board’s long-term </w:t>
      </w:r>
      <w:r w:rsidR="009242BC">
        <w:rPr>
          <w:rFonts w:ascii="Arial" w:eastAsia="Times New Roman" w:hAnsi="Arial" w:cs="Arial"/>
          <w:sz w:val="24"/>
          <w:szCs w:val="24"/>
          <w:lang w:eastAsia="en-GB"/>
        </w:rPr>
        <w:t>S</w:t>
      </w:r>
      <w:r w:rsidRPr="00A45034">
        <w:rPr>
          <w:rFonts w:ascii="Arial" w:eastAsia="Times New Roman" w:hAnsi="Arial" w:cs="Arial"/>
          <w:sz w:val="24"/>
          <w:szCs w:val="24"/>
          <w:lang w:eastAsia="en-GB"/>
        </w:rPr>
        <w:t xml:space="preserve">trategy presents opportunities to strengthen our arrangements further by ensuring key structures, processes, and resources against what continues to be a very challenging environment to operate in. Our commitment to quality will be embedded within our </w:t>
      </w:r>
      <w:r w:rsidR="009242BC">
        <w:rPr>
          <w:rFonts w:ascii="Arial" w:eastAsia="Times New Roman" w:hAnsi="Arial" w:cs="Arial"/>
          <w:sz w:val="24"/>
          <w:szCs w:val="24"/>
          <w:lang w:eastAsia="en-GB"/>
        </w:rPr>
        <w:t>S</w:t>
      </w:r>
      <w:r w:rsidRPr="00A45034">
        <w:rPr>
          <w:rFonts w:ascii="Arial" w:eastAsia="Times New Roman" w:hAnsi="Arial" w:cs="Arial"/>
          <w:sz w:val="24"/>
          <w:szCs w:val="24"/>
          <w:lang w:eastAsia="en-GB"/>
        </w:rPr>
        <w:t>trategy and in our Annual Plan and governance, risk management and control processes will continue to evolve in support.  </w:t>
      </w:r>
    </w:p>
    <w:p w14:paraId="75131789" w14:textId="4C6C4B79" w:rsidR="00A45034" w:rsidRDefault="00A45034" w:rsidP="00FE4318">
      <w:pPr>
        <w:spacing w:after="0" w:line="240" w:lineRule="auto"/>
        <w:jc w:val="both"/>
        <w:textAlignment w:val="baseline"/>
        <w:rPr>
          <w:rFonts w:ascii="Arial" w:eastAsia="Times New Roman" w:hAnsi="Arial" w:cs="Arial"/>
          <w:sz w:val="24"/>
          <w:szCs w:val="24"/>
          <w:lang w:eastAsia="en-GB"/>
        </w:rPr>
      </w:pPr>
      <w:r w:rsidRPr="00A45034">
        <w:rPr>
          <w:rFonts w:ascii="Arial" w:eastAsia="Times New Roman" w:hAnsi="Arial" w:cs="Arial"/>
          <w:sz w:val="24"/>
          <w:szCs w:val="24"/>
          <w:lang w:eastAsia="en-GB"/>
        </w:rPr>
        <w:t>I am confident that our systems of internal control have remained robust throughout the pandemic and now into recovery and am assured that there have been no significant internal control or governance issues during 202</w:t>
      </w:r>
      <w:r w:rsidR="00FE31E6">
        <w:rPr>
          <w:rFonts w:ascii="Arial" w:eastAsia="Times New Roman" w:hAnsi="Arial" w:cs="Arial"/>
          <w:sz w:val="24"/>
          <w:szCs w:val="24"/>
          <w:lang w:eastAsia="en-GB"/>
        </w:rPr>
        <w:t>3</w:t>
      </w:r>
      <w:r w:rsidRPr="00A45034">
        <w:rPr>
          <w:rFonts w:ascii="Arial" w:eastAsia="Times New Roman" w:hAnsi="Arial" w:cs="Arial"/>
          <w:sz w:val="24"/>
          <w:szCs w:val="24"/>
          <w:lang w:eastAsia="en-GB"/>
        </w:rPr>
        <w:t>-2</w:t>
      </w:r>
      <w:r w:rsidR="00FE31E6">
        <w:rPr>
          <w:rFonts w:ascii="Arial" w:eastAsia="Times New Roman" w:hAnsi="Arial" w:cs="Arial"/>
          <w:sz w:val="24"/>
          <w:szCs w:val="24"/>
          <w:lang w:eastAsia="en-GB"/>
        </w:rPr>
        <w:t>4</w:t>
      </w:r>
      <w:r w:rsidRPr="00A45034">
        <w:rPr>
          <w:rFonts w:ascii="Arial" w:eastAsia="Times New Roman" w:hAnsi="Arial" w:cs="Arial"/>
          <w:sz w:val="24"/>
          <w:szCs w:val="24"/>
          <w:lang w:eastAsia="en-GB"/>
        </w:rPr>
        <w:t>.  </w:t>
      </w:r>
    </w:p>
    <w:p w14:paraId="48B86C73" w14:textId="77777777" w:rsidR="00A45034" w:rsidRPr="00A45034" w:rsidRDefault="00A45034" w:rsidP="00FE4318">
      <w:pPr>
        <w:spacing w:after="0" w:line="240" w:lineRule="auto"/>
        <w:jc w:val="both"/>
        <w:textAlignment w:val="baseline"/>
        <w:rPr>
          <w:rFonts w:ascii="Segoe UI" w:eastAsia="Times New Roman" w:hAnsi="Segoe UI" w:cs="Segoe UI"/>
          <w:sz w:val="18"/>
          <w:szCs w:val="18"/>
          <w:lang w:eastAsia="en-GB"/>
        </w:rPr>
      </w:pPr>
    </w:p>
    <w:p w14:paraId="787AD27C" w14:textId="5F7E0167" w:rsidR="00A45034" w:rsidRPr="00A45034" w:rsidRDefault="00A45034" w:rsidP="00FE4318">
      <w:pPr>
        <w:spacing w:after="0" w:line="240" w:lineRule="auto"/>
        <w:jc w:val="both"/>
        <w:textAlignment w:val="baseline"/>
        <w:rPr>
          <w:rFonts w:ascii="Segoe UI" w:eastAsia="Times New Roman" w:hAnsi="Segoe UI" w:cs="Segoe UI"/>
          <w:sz w:val="18"/>
          <w:szCs w:val="18"/>
          <w:lang w:eastAsia="en-GB"/>
        </w:rPr>
      </w:pPr>
      <w:r w:rsidRPr="00A45034">
        <w:rPr>
          <w:rFonts w:ascii="Arial" w:eastAsia="Times New Roman" w:hAnsi="Arial" w:cs="Arial"/>
          <w:sz w:val="24"/>
          <w:szCs w:val="24"/>
          <w:lang w:eastAsia="en-GB"/>
        </w:rPr>
        <w:t>In summary, my review confirms that the Board has sound systems of internal control in place to support the delivery of policy aims and our corporate objectives and that there are no significant internal control or governance issues to report for 202</w:t>
      </w:r>
      <w:r w:rsidR="00FE31E6">
        <w:rPr>
          <w:rFonts w:ascii="Arial" w:eastAsia="Times New Roman" w:hAnsi="Arial" w:cs="Arial"/>
          <w:sz w:val="24"/>
          <w:szCs w:val="24"/>
          <w:lang w:eastAsia="en-GB"/>
        </w:rPr>
        <w:t>3</w:t>
      </w:r>
      <w:r w:rsidRPr="00A45034">
        <w:rPr>
          <w:rFonts w:ascii="Arial" w:eastAsia="Times New Roman" w:hAnsi="Arial" w:cs="Arial"/>
          <w:sz w:val="24"/>
          <w:szCs w:val="24"/>
          <w:lang w:eastAsia="en-GB"/>
        </w:rPr>
        <w:t>-202</w:t>
      </w:r>
      <w:r w:rsidR="00FE31E6">
        <w:rPr>
          <w:rFonts w:ascii="Arial" w:eastAsia="Times New Roman" w:hAnsi="Arial" w:cs="Arial"/>
          <w:sz w:val="24"/>
          <w:szCs w:val="24"/>
          <w:lang w:eastAsia="en-GB"/>
        </w:rPr>
        <w:t>4</w:t>
      </w:r>
      <w:r w:rsidRPr="00A45034">
        <w:rPr>
          <w:rFonts w:ascii="Arial" w:eastAsia="Times New Roman" w:hAnsi="Arial" w:cs="Arial"/>
          <w:sz w:val="24"/>
          <w:szCs w:val="24"/>
          <w:lang w:eastAsia="en-GB"/>
        </w:rPr>
        <w:t>. </w:t>
      </w:r>
    </w:p>
    <w:p w14:paraId="4F9FD183" w14:textId="77777777" w:rsidR="00A45034" w:rsidRPr="00FC1E53" w:rsidRDefault="00A45034" w:rsidP="006163D6">
      <w:pPr>
        <w:rPr>
          <w:rFonts w:ascii="Arial" w:hAnsi="Arial" w:cs="Arial"/>
          <w:b/>
          <w:color w:val="2F5496" w:themeColor="accent1" w:themeShade="BF"/>
          <w:sz w:val="28"/>
          <w:szCs w:val="28"/>
        </w:rPr>
      </w:pPr>
    </w:p>
    <w:p w14:paraId="4AA5E923" w14:textId="17E9C70C" w:rsidR="006163D6" w:rsidRDefault="006163D6" w:rsidP="006163D6">
      <w:pPr>
        <w:pStyle w:val="Default"/>
        <w:rPr>
          <w:b/>
          <w:bCs/>
        </w:rPr>
      </w:pPr>
      <w:r w:rsidRPr="00F52C21">
        <w:rPr>
          <w:b/>
          <w:bCs/>
        </w:rPr>
        <w:t xml:space="preserve">Signed by </w:t>
      </w:r>
    </w:p>
    <w:p w14:paraId="7E85E492" w14:textId="1904D2FF" w:rsidR="00A1758F" w:rsidRPr="00F52C21" w:rsidRDefault="00A1758F" w:rsidP="006163D6">
      <w:pPr>
        <w:pStyle w:val="Default"/>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54"/>
        <w:gridCol w:w="2926"/>
        <w:gridCol w:w="3130"/>
      </w:tblGrid>
      <w:tr w:rsidR="00FE31E6" w:rsidRPr="00B31BD0" w14:paraId="3AAEF373" w14:textId="77777777" w:rsidTr="00DB23D5">
        <w:trPr>
          <w:trHeight w:val="300"/>
        </w:trPr>
        <w:tc>
          <w:tcPr>
            <w:tcW w:w="3000" w:type="dxa"/>
            <w:tcBorders>
              <w:top w:val="single" w:sz="6" w:space="0" w:color="5B9BD5"/>
              <w:left w:val="single" w:sz="6" w:space="0" w:color="5B9BD5"/>
              <w:bottom w:val="single" w:sz="6" w:space="0" w:color="5B9BD5"/>
              <w:right w:val="single" w:sz="6" w:space="0" w:color="5B9BD5"/>
            </w:tcBorders>
            <w:shd w:val="clear" w:color="auto" w:fill="auto"/>
            <w:hideMark/>
          </w:tcPr>
          <w:p w14:paraId="51B09E04" w14:textId="21D5F484" w:rsidR="0087144D" w:rsidRDefault="0087144D" w:rsidP="00DB23D5">
            <w:pPr>
              <w:spacing w:after="0" w:line="240" w:lineRule="auto"/>
              <w:textAlignment w:val="baseline"/>
              <w:rPr>
                <w:rFonts w:ascii="Verdana" w:eastAsia="Times New Roman" w:hAnsi="Verdana" w:cs="Segoe UI"/>
                <w:lang w:eastAsia="en-GB"/>
              </w:rPr>
            </w:pPr>
            <w:r>
              <w:rPr>
                <w:rFonts w:ascii="Verdana" w:eastAsia="Times New Roman" w:hAnsi="Verdana" w:cs="Segoe UI"/>
                <w:lang w:eastAsia="en-GB"/>
              </w:rPr>
              <w:t>Suzanne Rankin</w:t>
            </w:r>
          </w:p>
          <w:p w14:paraId="4E44EB94" w14:textId="08D79660" w:rsidR="00FE31E6" w:rsidRPr="00B31BD0" w:rsidRDefault="00FE31E6" w:rsidP="00DB23D5">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Chief Executive </w:t>
            </w:r>
          </w:p>
        </w:tc>
        <w:tc>
          <w:tcPr>
            <w:tcW w:w="3000" w:type="dxa"/>
            <w:tcBorders>
              <w:top w:val="single" w:sz="6" w:space="0" w:color="5B9BD5"/>
              <w:left w:val="single" w:sz="6" w:space="0" w:color="5B9BD5"/>
              <w:bottom w:val="single" w:sz="6" w:space="0" w:color="5B9BD5"/>
              <w:right w:val="single" w:sz="6" w:space="0" w:color="5B9BD5"/>
            </w:tcBorders>
            <w:shd w:val="clear" w:color="auto" w:fill="auto"/>
            <w:hideMark/>
          </w:tcPr>
          <w:p w14:paraId="450E71FE" w14:textId="77777777" w:rsidR="00FE31E6" w:rsidRPr="00B31BD0" w:rsidRDefault="00FE31E6" w:rsidP="00DB23D5">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w:t>
            </w:r>
          </w:p>
        </w:tc>
        <w:tc>
          <w:tcPr>
            <w:tcW w:w="3195" w:type="dxa"/>
            <w:tcBorders>
              <w:top w:val="single" w:sz="6" w:space="0" w:color="5B9BD5"/>
              <w:left w:val="single" w:sz="6" w:space="0" w:color="5B9BD5"/>
              <w:bottom w:val="single" w:sz="6" w:space="0" w:color="5B9BD5"/>
              <w:right w:val="single" w:sz="6" w:space="0" w:color="5B9BD5"/>
            </w:tcBorders>
            <w:shd w:val="clear" w:color="auto" w:fill="auto"/>
            <w:hideMark/>
          </w:tcPr>
          <w:p w14:paraId="56380652" w14:textId="77777777" w:rsidR="00FE31E6" w:rsidRPr="00B31BD0" w:rsidRDefault="00FE31E6" w:rsidP="00DB23D5">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xml:space="preserve">Date: </w:t>
            </w:r>
          </w:p>
          <w:p w14:paraId="3E576AF4" w14:textId="77777777" w:rsidR="00FE31E6" w:rsidRPr="00B31BD0" w:rsidRDefault="00FE31E6" w:rsidP="00DB23D5">
            <w:pPr>
              <w:spacing w:after="0" w:line="240" w:lineRule="auto"/>
              <w:textAlignment w:val="baseline"/>
              <w:rPr>
                <w:rFonts w:ascii="Segoe UI" w:eastAsia="Times New Roman" w:hAnsi="Segoe UI" w:cs="Segoe UI"/>
                <w:sz w:val="18"/>
                <w:szCs w:val="18"/>
                <w:lang w:eastAsia="en-GB"/>
              </w:rPr>
            </w:pPr>
            <w:r w:rsidRPr="00B31BD0">
              <w:rPr>
                <w:rFonts w:ascii="Verdana" w:eastAsia="Times New Roman" w:hAnsi="Verdana" w:cs="Segoe UI"/>
                <w:lang w:eastAsia="en-GB"/>
              </w:rPr>
              <w:t> </w:t>
            </w:r>
          </w:p>
        </w:tc>
      </w:tr>
    </w:tbl>
    <w:p w14:paraId="259B1B46" w14:textId="4C406110" w:rsidR="00E10279" w:rsidRDefault="00E10279" w:rsidP="007B1AA3">
      <w:pPr>
        <w:pStyle w:val="Default"/>
        <w:rPr>
          <w:b/>
          <w:bCs/>
        </w:rPr>
      </w:pPr>
    </w:p>
    <w:p w14:paraId="1B2F99FA" w14:textId="3882D708" w:rsidR="00653932" w:rsidRPr="00653932" w:rsidRDefault="00653932" w:rsidP="00653932">
      <w:pPr>
        <w:rPr>
          <w:rFonts w:ascii="Arial" w:hAnsi="Arial" w:cs="Arial"/>
          <w:b/>
          <w:color w:val="0070C0"/>
          <w:sz w:val="24"/>
          <w:szCs w:val="24"/>
          <w:u w:val="single"/>
        </w:rPr>
      </w:pPr>
    </w:p>
    <w:p w14:paraId="6343C759" w14:textId="77F2206B" w:rsidR="118982FA" w:rsidRDefault="118982FA" w:rsidP="118982FA">
      <w:pPr>
        <w:rPr>
          <w:rFonts w:ascii="Arial" w:hAnsi="Arial" w:cs="Arial"/>
          <w:b/>
          <w:bCs/>
          <w:color w:val="0070C0"/>
          <w:sz w:val="24"/>
          <w:szCs w:val="24"/>
          <w:u w:val="single"/>
        </w:rPr>
      </w:pPr>
    </w:p>
    <w:p w14:paraId="389D663B" w14:textId="11FFEA32" w:rsidR="118982FA" w:rsidRDefault="118982FA" w:rsidP="118982FA">
      <w:pPr>
        <w:rPr>
          <w:rFonts w:ascii="Arial" w:hAnsi="Arial" w:cs="Arial"/>
          <w:b/>
          <w:bCs/>
          <w:color w:val="0070C0"/>
          <w:sz w:val="24"/>
          <w:szCs w:val="24"/>
          <w:u w:val="single"/>
        </w:rPr>
      </w:pPr>
    </w:p>
    <w:p w14:paraId="1FFA1ABD" w14:textId="389E211C" w:rsidR="118982FA" w:rsidRDefault="118982FA" w:rsidP="118982FA">
      <w:pPr>
        <w:rPr>
          <w:rFonts w:ascii="Arial" w:hAnsi="Arial" w:cs="Arial"/>
          <w:b/>
          <w:bCs/>
          <w:color w:val="0070C0"/>
          <w:sz w:val="24"/>
          <w:szCs w:val="24"/>
          <w:u w:val="single"/>
        </w:rPr>
      </w:pPr>
    </w:p>
    <w:p w14:paraId="1FD1D0A3" w14:textId="5134ABA3" w:rsidR="00FE4318" w:rsidRDefault="00FE4318" w:rsidP="118982FA">
      <w:pPr>
        <w:rPr>
          <w:rFonts w:ascii="Arial" w:hAnsi="Arial" w:cs="Arial"/>
          <w:b/>
          <w:bCs/>
          <w:color w:val="0070C0"/>
          <w:sz w:val="24"/>
          <w:szCs w:val="24"/>
          <w:u w:val="single"/>
        </w:rPr>
      </w:pPr>
    </w:p>
    <w:p w14:paraId="6CA98034" w14:textId="77777777" w:rsidR="00002D9A" w:rsidRDefault="00002D9A" w:rsidP="118982FA">
      <w:pPr>
        <w:rPr>
          <w:rFonts w:ascii="Arial" w:hAnsi="Arial" w:cs="Arial"/>
          <w:b/>
          <w:bCs/>
          <w:color w:val="0070C0"/>
          <w:sz w:val="24"/>
          <w:szCs w:val="24"/>
          <w:u w:val="single"/>
        </w:rPr>
      </w:pPr>
    </w:p>
    <w:p w14:paraId="49D7FF83" w14:textId="77777777" w:rsidR="00C74270" w:rsidRDefault="00C74270" w:rsidP="118982FA">
      <w:pPr>
        <w:rPr>
          <w:rFonts w:ascii="Arial" w:hAnsi="Arial" w:cs="Arial"/>
          <w:b/>
          <w:bCs/>
          <w:color w:val="0070C0"/>
          <w:sz w:val="24"/>
          <w:szCs w:val="24"/>
          <w:u w:val="single"/>
        </w:rPr>
      </w:pPr>
    </w:p>
    <w:p w14:paraId="38AF68E6" w14:textId="3083C2E1" w:rsidR="41FC39EB" w:rsidRPr="00FE4318" w:rsidRDefault="41FC39EB" w:rsidP="118982FA">
      <w:pPr>
        <w:rPr>
          <w:rFonts w:ascii="Arial" w:hAnsi="Arial" w:cs="Arial"/>
          <w:b/>
          <w:bCs/>
          <w:color w:val="0070C0"/>
          <w:sz w:val="24"/>
          <w:szCs w:val="24"/>
        </w:rPr>
      </w:pPr>
      <w:r w:rsidRPr="00FE4318">
        <w:rPr>
          <w:rFonts w:ascii="Arial" w:hAnsi="Arial" w:cs="Arial"/>
          <w:b/>
          <w:bCs/>
          <w:color w:val="0070C0"/>
          <w:sz w:val="24"/>
          <w:szCs w:val="24"/>
        </w:rPr>
        <w:lastRenderedPageBreak/>
        <w:t>Appendicies</w:t>
      </w:r>
    </w:p>
    <w:p w14:paraId="48BECC35" w14:textId="11CD6083" w:rsidR="007B1AA3" w:rsidRPr="00002D9A" w:rsidRDefault="007B1AA3" w:rsidP="00002D9A">
      <w:pPr>
        <w:rPr>
          <w:rFonts w:ascii="Arial" w:hAnsi="Arial" w:cs="Arial"/>
          <w:color w:val="0070C0"/>
          <w:sz w:val="24"/>
          <w:szCs w:val="24"/>
        </w:rPr>
      </w:pPr>
      <w:r w:rsidRPr="00FE4318">
        <w:rPr>
          <w:rFonts w:ascii="Arial" w:hAnsi="Arial" w:cs="Arial"/>
          <w:b/>
          <w:color w:val="0070C0"/>
          <w:sz w:val="24"/>
          <w:szCs w:val="24"/>
        </w:rPr>
        <w:t>Appendix 1</w:t>
      </w:r>
    </w:p>
    <w:p w14:paraId="5AACF94D" w14:textId="0E235261" w:rsidR="007B1AA3" w:rsidRPr="00FC1E53" w:rsidRDefault="007B1AA3" w:rsidP="007B1AA3">
      <w:pPr>
        <w:autoSpaceDE w:val="0"/>
        <w:autoSpaceDN w:val="0"/>
        <w:adjustRightInd w:val="0"/>
        <w:spacing w:after="0" w:line="240" w:lineRule="auto"/>
        <w:jc w:val="center"/>
        <w:rPr>
          <w:rFonts w:ascii="Arial" w:hAnsi="Arial" w:cs="Arial"/>
          <w:b/>
          <w:color w:val="0070C0"/>
          <w:sz w:val="24"/>
          <w:szCs w:val="24"/>
          <w:u w:val="single"/>
        </w:rPr>
      </w:pPr>
      <w:r w:rsidRPr="00FC1E53">
        <w:rPr>
          <w:rFonts w:ascii="Arial" w:hAnsi="Arial" w:cs="Arial"/>
          <w:b/>
          <w:color w:val="0070C0"/>
          <w:sz w:val="24"/>
          <w:szCs w:val="24"/>
          <w:u w:val="single"/>
        </w:rPr>
        <w:t>Board and Committee Membership &amp; Attendance 202</w:t>
      </w:r>
      <w:r w:rsidR="00FE31E6">
        <w:rPr>
          <w:rFonts w:ascii="Arial" w:hAnsi="Arial" w:cs="Arial"/>
          <w:b/>
          <w:color w:val="0070C0"/>
          <w:sz w:val="24"/>
          <w:szCs w:val="24"/>
          <w:u w:val="single"/>
        </w:rPr>
        <w:t>3</w:t>
      </w:r>
      <w:r w:rsidRPr="00FC1E53">
        <w:rPr>
          <w:rFonts w:ascii="Arial" w:hAnsi="Arial" w:cs="Arial"/>
          <w:b/>
          <w:color w:val="0070C0"/>
          <w:sz w:val="24"/>
          <w:szCs w:val="24"/>
          <w:u w:val="single"/>
        </w:rPr>
        <w:t>-202</w:t>
      </w:r>
      <w:r w:rsidR="00FE31E6">
        <w:rPr>
          <w:rFonts w:ascii="Arial" w:hAnsi="Arial" w:cs="Arial"/>
          <w:b/>
          <w:color w:val="0070C0"/>
          <w:sz w:val="24"/>
          <w:szCs w:val="24"/>
          <w:u w:val="single"/>
        </w:rPr>
        <w:t>4</w:t>
      </w:r>
    </w:p>
    <w:p w14:paraId="38E4D5F7" w14:textId="77777777" w:rsidR="007B1AA3" w:rsidRDefault="007B1AA3" w:rsidP="007B1AA3">
      <w:pPr>
        <w:autoSpaceDE w:val="0"/>
        <w:autoSpaceDN w:val="0"/>
        <w:adjustRightInd w:val="0"/>
        <w:spacing w:after="0" w:line="240" w:lineRule="auto"/>
        <w:rPr>
          <w:rFonts w:ascii="Arial" w:hAnsi="Arial" w:cs="Arial"/>
          <w:color w:val="000000"/>
          <w:sz w:val="23"/>
          <w:szCs w:val="23"/>
        </w:rPr>
      </w:pPr>
    </w:p>
    <w:tbl>
      <w:tblPr>
        <w:tblW w:w="977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88"/>
        <w:gridCol w:w="1597"/>
        <w:gridCol w:w="1678"/>
        <w:gridCol w:w="3537"/>
        <w:gridCol w:w="1373"/>
      </w:tblGrid>
      <w:tr w:rsidR="008F13CF" w:rsidRPr="008F13CF" w14:paraId="10D628F0" w14:textId="77777777" w:rsidTr="776B7626">
        <w:trPr>
          <w:trHeight w:val="1005"/>
        </w:trPr>
        <w:tc>
          <w:tcPr>
            <w:tcW w:w="1596" w:type="dxa"/>
            <w:tcBorders>
              <w:top w:val="single" w:sz="6" w:space="0" w:color="auto"/>
              <w:left w:val="single" w:sz="6" w:space="0" w:color="auto"/>
              <w:bottom w:val="single" w:sz="6" w:space="0" w:color="auto"/>
              <w:right w:val="single" w:sz="6" w:space="0" w:color="auto"/>
            </w:tcBorders>
            <w:shd w:val="clear" w:color="auto" w:fill="B4C6E7" w:themeFill="accent1" w:themeFillTint="66"/>
            <w:hideMark/>
          </w:tcPr>
          <w:p w14:paraId="61934722" w14:textId="77777777" w:rsidR="008F13CF" w:rsidRPr="008F13CF" w:rsidRDefault="008F13CF" w:rsidP="008F13CF">
            <w:pPr>
              <w:spacing w:after="0" w:line="240" w:lineRule="auto"/>
              <w:jc w:val="center"/>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Name</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B4C6E7" w:themeFill="accent1" w:themeFillTint="66"/>
            <w:hideMark/>
          </w:tcPr>
          <w:p w14:paraId="6A1CDF35" w14:textId="77777777" w:rsidR="008F13CF" w:rsidRPr="008F13CF" w:rsidRDefault="008F13CF" w:rsidP="008F13CF">
            <w:pPr>
              <w:spacing w:after="0" w:line="240" w:lineRule="auto"/>
              <w:jc w:val="center"/>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Position and dates</w:t>
            </w:r>
            <w:r w:rsidRPr="008F13CF">
              <w:rPr>
                <w:rFonts w:ascii="Arial" w:eastAsia="Times New Roman" w:hAnsi="Arial" w:cs="Arial"/>
                <w:lang w:eastAsia="en-GB"/>
              </w:rPr>
              <w:t> </w:t>
            </w:r>
          </w:p>
        </w:tc>
        <w:tc>
          <w:tcPr>
            <w:tcW w:w="1611" w:type="dxa"/>
            <w:tcBorders>
              <w:top w:val="single" w:sz="6" w:space="0" w:color="auto"/>
              <w:left w:val="single" w:sz="6" w:space="0" w:color="auto"/>
              <w:bottom w:val="single" w:sz="6" w:space="0" w:color="auto"/>
              <w:right w:val="single" w:sz="6" w:space="0" w:color="auto"/>
            </w:tcBorders>
            <w:shd w:val="clear" w:color="auto" w:fill="B4C6E7" w:themeFill="accent1" w:themeFillTint="66"/>
            <w:hideMark/>
          </w:tcPr>
          <w:p w14:paraId="70ABD7C2" w14:textId="77777777" w:rsidR="008F13CF" w:rsidRPr="008F13CF" w:rsidRDefault="008F13CF" w:rsidP="008F13CF">
            <w:pPr>
              <w:spacing w:after="0" w:line="240" w:lineRule="auto"/>
              <w:jc w:val="center"/>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Area of Expertise/</w:t>
            </w:r>
            <w:r w:rsidRPr="008F13CF">
              <w:rPr>
                <w:rFonts w:ascii="Arial" w:eastAsia="Times New Roman" w:hAnsi="Arial" w:cs="Arial"/>
                <w:lang w:eastAsia="en-GB"/>
              </w:rPr>
              <w:t> </w:t>
            </w:r>
          </w:p>
          <w:p w14:paraId="0B810FB6" w14:textId="77777777" w:rsidR="008F13CF" w:rsidRPr="008F13CF" w:rsidRDefault="008F13CF" w:rsidP="008F13CF">
            <w:pPr>
              <w:spacing w:after="0" w:line="240" w:lineRule="auto"/>
              <w:jc w:val="center"/>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Representation Role</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B4C6E7" w:themeFill="accent1" w:themeFillTint="66"/>
            <w:hideMark/>
          </w:tcPr>
          <w:p w14:paraId="714471AF" w14:textId="77777777" w:rsidR="008F13CF" w:rsidRPr="008F13CF" w:rsidRDefault="008F13CF" w:rsidP="008F13CF">
            <w:pPr>
              <w:spacing w:after="0" w:line="240" w:lineRule="auto"/>
              <w:jc w:val="center"/>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Board Committee Membership and Record of Attendance</w:t>
            </w: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B4C6E7" w:themeFill="accent1" w:themeFillTint="66"/>
            <w:hideMark/>
          </w:tcPr>
          <w:p w14:paraId="69CA4C18" w14:textId="77777777" w:rsidR="008F13CF" w:rsidRPr="008F13CF" w:rsidRDefault="008F13CF" w:rsidP="008F13CF">
            <w:pPr>
              <w:spacing w:after="0" w:line="240" w:lineRule="auto"/>
              <w:jc w:val="center"/>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Champion Roles</w:t>
            </w:r>
            <w:r w:rsidRPr="008F13CF">
              <w:rPr>
                <w:rFonts w:ascii="Arial" w:eastAsia="Times New Roman" w:hAnsi="Arial" w:cs="Arial"/>
                <w:lang w:eastAsia="en-GB"/>
              </w:rPr>
              <w:t> </w:t>
            </w:r>
          </w:p>
        </w:tc>
      </w:tr>
      <w:tr w:rsidR="008F13CF" w:rsidRPr="008F13CF" w14:paraId="540BD296" w14:textId="77777777" w:rsidTr="776B7626">
        <w:trPr>
          <w:trHeight w:val="2010"/>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02ED281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Professor Charles Janczewski</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F2827A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Chair</w:t>
            </w:r>
            <w:r w:rsidRPr="008F13CF">
              <w:rPr>
                <w:rFonts w:ascii="Arial" w:eastAsia="Times New Roman" w:hAnsi="Arial" w:cs="Arial"/>
                <w:lang w:eastAsia="en-GB"/>
              </w:rPr>
              <w:t> </w:t>
            </w:r>
          </w:p>
          <w:p w14:paraId="228683C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D79F35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6A78EAC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3BD2D703" w14:textId="77777777" w:rsidR="008F13CF" w:rsidRPr="008F13CF" w:rsidRDefault="008F13CF" w:rsidP="00985D01">
            <w:pPr>
              <w:numPr>
                <w:ilvl w:val="0"/>
                <w:numId w:val="7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228F7352" w14:textId="77777777" w:rsidR="008F13CF" w:rsidRPr="008F13CF" w:rsidRDefault="008F13CF" w:rsidP="00985D01">
            <w:pPr>
              <w:numPr>
                <w:ilvl w:val="0"/>
                <w:numId w:val="7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of Trustees (BoT) 3/3 </w:t>
            </w:r>
          </w:p>
          <w:p w14:paraId="7447D379" w14:textId="77777777" w:rsidR="008F13CF" w:rsidRPr="008F13CF" w:rsidRDefault="008F13CF" w:rsidP="00985D01">
            <w:pPr>
              <w:numPr>
                <w:ilvl w:val="0"/>
                <w:numId w:val="7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1/10 </w:t>
            </w:r>
          </w:p>
          <w:p w14:paraId="0288BC20" w14:textId="77777777" w:rsidR="008F13CF" w:rsidRPr="008F13CF" w:rsidRDefault="008F13CF" w:rsidP="00985D01">
            <w:pPr>
              <w:numPr>
                <w:ilvl w:val="0"/>
                <w:numId w:val="7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Finance &amp; Performance (F&amp;P) 10/12 </w:t>
            </w:r>
          </w:p>
          <w:p w14:paraId="52A5D225" w14:textId="77777777" w:rsidR="008F13CF" w:rsidRPr="008F13CF" w:rsidRDefault="008F13CF" w:rsidP="00985D01">
            <w:pPr>
              <w:numPr>
                <w:ilvl w:val="0"/>
                <w:numId w:val="7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Audit &amp; Assurance (A&amp;A) 1/7 </w:t>
            </w:r>
          </w:p>
          <w:p w14:paraId="3E7BA9F7" w14:textId="77777777" w:rsidR="008F13CF" w:rsidRPr="008F13CF" w:rsidRDefault="008F13CF" w:rsidP="008F13CF">
            <w:pPr>
              <w:spacing w:after="0" w:line="240" w:lineRule="auto"/>
              <w:ind w:left="720"/>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9342F04" w14:textId="77777777" w:rsidR="008F13CF" w:rsidRPr="008F13CF" w:rsidRDefault="008F13CF" w:rsidP="008F13CF">
            <w:pPr>
              <w:spacing w:after="0" w:line="240" w:lineRule="auto"/>
              <w:ind w:left="720"/>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51FC6E7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Putting Things Right </w:t>
            </w:r>
          </w:p>
          <w:p w14:paraId="5C26A60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1BCD38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Wellbeing of Future Generations Act </w:t>
            </w:r>
          </w:p>
        </w:tc>
      </w:tr>
      <w:tr w:rsidR="008F13CF" w:rsidRPr="008F13CF" w14:paraId="63391B14" w14:textId="77777777" w:rsidTr="776B7626">
        <w:trPr>
          <w:trHeight w:val="2220"/>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649A979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Professor Ceri Phillips</w:t>
            </w:r>
            <w:r w:rsidRPr="008F13CF">
              <w:rPr>
                <w:rFonts w:ascii="Arial" w:eastAsia="Times New Roman" w:hAnsi="Arial" w:cs="Arial"/>
                <w:lang w:eastAsia="en-GB"/>
              </w:rPr>
              <w:t> </w:t>
            </w:r>
          </w:p>
          <w:p w14:paraId="19B6403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FC9647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C1F890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0D80E0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B9F2FE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4FEB44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2A57A49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Vice Chair</w:t>
            </w:r>
            <w:r w:rsidRPr="008F13CF">
              <w:rPr>
                <w:rFonts w:ascii="Arial" w:eastAsia="Times New Roman" w:hAnsi="Arial" w:cs="Arial"/>
                <w:lang w:eastAsia="en-GB"/>
              </w:rPr>
              <w:t> </w:t>
            </w:r>
          </w:p>
          <w:p w14:paraId="7F52450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22E969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2053637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A1A97F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2944446F" w14:textId="77777777" w:rsidR="008F13CF" w:rsidRPr="008F13CF" w:rsidRDefault="008F13CF" w:rsidP="00985D01">
            <w:pPr>
              <w:numPr>
                <w:ilvl w:val="0"/>
                <w:numId w:val="8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3B02132B" w14:textId="77777777" w:rsidR="008F13CF" w:rsidRPr="008F13CF" w:rsidRDefault="008F13CF" w:rsidP="00985D01">
            <w:pPr>
              <w:numPr>
                <w:ilvl w:val="0"/>
                <w:numId w:val="8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59A61EFA" w14:textId="77777777" w:rsidR="008F13CF" w:rsidRPr="008F13CF" w:rsidRDefault="008F13CF" w:rsidP="00985D01">
            <w:pPr>
              <w:numPr>
                <w:ilvl w:val="0"/>
                <w:numId w:val="8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10/12 </w:t>
            </w:r>
          </w:p>
          <w:p w14:paraId="54FF4C2A" w14:textId="77777777" w:rsidR="008F13CF" w:rsidRPr="008F13CF" w:rsidRDefault="008F13CF" w:rsidP="00985D01">
            <w:pPr>
              <w:numPr>
                <w:ilvl w:val="0"/>
                <w:numId w:val="8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5/7  </w:t>
            </w:r>
          </w:p>
          <w:p w14:paraId="6119BDF3" w14:textId="77777777" w:rsidR="008F13CF" w:rsidRPr="008F13CF" w:rsidRDefault="008F13CF" w:rsidP="00985D01">
            <w:pPr>
              <w:numPr>
                <w:ilvl w:val="0"/>
                <w:numId w:val="8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4/4  </w:t>
            </w:r>
          </w:p>
          <w:p w14:paraId="3398F330" w14:textId="77777777" w:rsidR="008F13CF" w:rsidRPr="008F13CF" w:rsidRDefault="008F13CF" w:rsidP="00985D01">
            <w:pPr>
              <w:numPr>
                <w:ilvl w:val="0"/>
                <w:numId w:val="80"/>
              </w:numPr>
              <w:spacing w:after="0" w:line="240" w:lineRule="auto"/>
              <w:ind w:left="360" w:firstLine="0"/>
              <w:textAlignment w:val="baseline"/>
              <w:rPr>
                <w:rFonts w:ascii="Arial" w:eastAsia="Times New Roman" w:hAnsi="Arial" w:cs="Arial"/>
                <w:lang w:eastAsia="en-GB"/>
              </w:rPr>
            </w:pPr>
            <w:r w:rsidRPr="776B7626">
              <w:rPr>
                <w:rFonts w:ascii="Arial" w:eastAsia="Times New Roman" w:hAnsi="Arial" w:cs="Arial"/>
                <w:lang w:eastAsia="en-GB"/>
              </w:rPr>
              <w:t>QSE 9/10 </w:t>
            </w:r>
          </w:p>
          <w:p w14:paraId="239F6093" w14:textId="77777777" w:rsidR="008F13CF" w:rsidRPr="008F13CF" w:rsidRDefault="008F13CF" w:rsidP="776B7626">
            <w:pPr>
              <w:spacing w:after="0" w:line="240" w:lineRule="auto"/>
              <w:ind w:left="360"/>
              <w:textAlignment w:val="baseline"/>
              <w:rPr>
                <w:rFonts w:ascii="Segoe UI" w:eastAsia="Times New Roman" w:hAnsi="Segoe UI" w:cs="Segoe UI"/>
                <w:sz w:val="18"/>
                <w:szCs w:val="18"/>
                <w:lang w:eastAsia="en-GB"/>
              </w:rPr>
            </w:pPr>
            <w:r w:rsidRPr="776B7626">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3448AD9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Mental Health  </w:t>
            </w:r>
          </w:p>
        </w:tc>
      </w:tr>
      <w:tr w:rsidR="008F13CF" w:rsidRPr="008F13CF" w14:paraId="2BF7ED27" w14:textId="77777777" w:rsidTr="776B7626">
        <w:trPr>
          <w:trHeight w:val="2070"/>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20D0AD3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Professor Keith Harding</w:t>
            </w:r>
            <w:r w:rsidRPr="008F13CF">
              <w:rPr>
                <w:rFonts w:ascii="Arial" w:eastAsia="Times New Roman" w:hAnsi="Arial" w:cs="Arial"/>
                <w:lang w:eastAsia="en-GB"/>
              </w:rPr>
              <w:t> </w:t>
            </w:r>
          </w:p>
          <w:p w14:paraId="00915CB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639D99A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30 November 2023 </w:t>
            </w:r>
          </w:p>
          <w:p w14:paraId="301BE9E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9E9AA4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5436FBD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University</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5C68B6A8"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3/4  </w:t>
            </w:r>
          </w:p>
          <w:p w14:paraId="38342A6A"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1/2 </w:t>
            </w:r>
          </w:p>
          <w:p w14:paraId="444C071D"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5/8 </w:t>
            </w:r>
          </w:p>
          <w:p w14:paraId="33B9BEE0"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2/2 </w:t>
            </w:r>
          </w:p>
          <w:p w14:paraId="77DC5AF5"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Digital &amp; Health Intelligence (DHI) 1/3 </w:t>
            </w:r>
          </w:p>
          <w:p w14:paraId="5B9A6310"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5/8 </w:t>
            </w:r>
          </w:p>
          <w:p w14:paraId="4CD7329B" w14:textId="77777777" w:rsidR="008F13CF" w:rsidRPr="008F13CF" w:rsidRDefault="008F13CF" w:rsidP="00985D01">
            <w:pPr>
              <w:numPr>
                <w:ilvl w:val="0"/>
                <w:numId w:val="8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5/7 </w:t>
            </w:r>
          </w:p>
          <w:p w14:paraId="76BD3D5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4E66AE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269FD9F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D7A8FF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1F27E8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EEDD66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5478FA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55DD54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BCBCAB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42C20E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2D090A41" w14:textId="77777777" w:rsidTr="776B7626">
        <w:trPr>
          <w:trHeight w:val="2370"/>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6151CED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David Edwards</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1A7876C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w:t>
            </w:r>
            <w:r w:rsidRPr="008F13CF">
              <w:rPr>
                <w:rFonts w:ascii="Arial" w:eastAsia="Times New Roman" w:hAnsi="Arial" w:cs="Arial"/>
                <w:lang w:eastAsia="en-GB"/>
              </w:rPr>
              <w:t> </w:t>
            </w:r>
          </w:p>
          <w:p w14:paraId="1A7283D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639BCF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6013C12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Information Communication and Technology</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70E5B215" w14:textId="77777777" w:rsidR="008F13CF" w:rsidRPr="008F13CF" w:rsidRDefault="008F13CF" w:rsidP="00985D01">
            <w:pPr>
              <w:numPr>
                <w:ilvl w:val="0"/>
                <w:numId w:val="8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5/6 </w:t>
            </w:r>
          </w:p>
          <w:p w14:paraId="36EDC352" w14:textId="77777777" w:rsidR="008F13CF" w:rsidRPr="008F13CF" w:rsidRDefault="008F13CF" w:rsidP="00985D01">
            <w:pPr>
              <w:numPr>
                <w:ilvl w:val="0"/>
                <w:numId w:val="8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2/3 </w:t>
            </w:r>
          </w:p>
          <w:p w14:paraId="5A6AE5A6" w14:textId="77777777" w:rsidR="008F13CF" w:rsidRPr="008F13CF" w:rsidRDefault="008F13CF" w:rsidP="00985D01">
            <w:pPr>
              <w:numPr>
                <w:ilvl w:val="0"/>
                <w:numId w:val="8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8/12  </w:t>
            </w:r>
          </w:p>
          <w:p w14:paraId="51F8E85F" w14:textId="77777777" w:rsidR="008F13CF" w:rsidRPr="008F13CF" w:rsidRDefault="008F13CF" w:rsidP="00985D01">
            <w:pPr>
              <w:numPr>
                <w:ilvl w:val="0"/>
                <w:numId w:val="8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3/7 </w:t>
            </w:r>
          </w:p>
          <w:p w14:paraId="54F760E6" w14:textId="77777777" w:rsidR="008F13CF" w:rsidRPr="008F13CF" w:rsidRDefault="008F13CF" w:rsidP="00985D01">
            <w:pPr>
              <w:numPr>
                <w:ilvl w:val="0"/>
                <w:numId w:val="8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DHI 4/4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314D2FF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Armed Forces and Veterans </w:t>
            </w:r>
          </w:p>
          <w:p w14:paraId="793623D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7D3B7B87" w14:textId="77777777" w:rsidTr="776B7626">
        <w:trPr>
          <w:trHeight w:val="205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4EDB26D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lastRenderedPageBreak/>
              <w:t>Councillor Susan Elsmore</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486F08E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w:t>
            </w:r>
            <w:r w:rsidRPr="008F13CF">
              <w:rPr>
                <w:rFonts w:ascii="Arial" w:eastAsia="Times New Roman" w:hAnsi="Arial" w:cs="Arial"/>
                <w:lang w:eastAsia="en-GB"/>
              </w:rPr>
              <w:t> </w:t>
            </w:r>
          </w:p>
          <w:p w14:paraId="66B4B81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E06489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October 2023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121B3EE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Local Authority</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3A488499" w14:textId="77777777" w:rsidR="008F13CF" w:rsidRPr="008F13CF" w:rsidRDefault="008F13CF" w:rsidP="00985D01">
            <w:pPr>
              <w:numPr>
                <w:ilvl w:val="0"/>
                <w:numId w:val="8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2/3 </w:t>
            </w:r>
          </w:p>
          <w:p w14:paraId="0B13BE46" w14:textId="77777777" w:rsidR="008F13CF" w:rsidRPr="008F13CF" w:rsidRDefault="008F13CF" w:rsidP="00985D01">
            <w:pPr>
              <w:numPr>
                <w:ilvl w:val="0"/>
                <w:numId w:val="8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1/2 </w:t>
            </w:r>
          </w:p>
          <w:p w14:paraId="0F772AFF" w14:textId="77777777" w:rsidR="008F13CF" w:rsidRPr="008F13CF" w:rsidRDefault="008F13CF" w:rsidP="00985D01">
            <w:pPr>
              <w:numPr>
                <w:ilvl w:val="0"/>
                <w:numId w:val="8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2/2 </w:t>
            </w:r>
          </w:p>
          <w:p w14:paraId="69B92884" w14:textId="77777777" w:rsidR="008F13CF" w:rsidRPr="008F13CF" w:rsidRDefault="008F13CF" w:rsidP="00985D01">
            <w:pPr>
              <w:numPr>
                <w:ilvl w:val="0"/>
                <w:numId w:val="8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1/3 </w:t>
            </w:r>
          </w:p>
          <w:p w14:paraId="7F542C69" w14:textId="77777777" w:rsidR="008F13CF" w:rsidRPr="008F13CF" w:rsidRDefault="008F13CF" w:rsidP="00985D01">
            <w:pPr>
              <w:numPr>
                <w:ilvl w:val="0"/>
                <w:numId w:val="8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3/3 </w:t>
            </w:r>
          </w:p>
          <w:p w14:paraId="5B38BDE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2AD9B68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Social Services and Wellbeing (Wales) Act  </w:t>
            </w:r>
          </w:p>
        </w:tc>
      </w:tr>
      <w:tr w:rsidR="008F13CF" w:rsidRPr="008F13CF" w14:paraId="1FAFCD98"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6DFEF63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Akmal Hanuk</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69392FF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w:t>
            </w:r>
            <w:r w:rsidRPr="008F13CF">
              <w:rPr>
                <w:rFonts w:ascii="Arial" w:eastAsia="Times New Roman" w:hAnsi="Arial" w:cs="Arial"/>
                <w:lang w:eastAsia="en-GB"/>
              </w:rPr>
              <w:t> </w:t>
            </w:r>
          </w:p>
          <w:p w14:paraId="51F109C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711710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632A3A4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Local Community</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660A0DEE" w14:textId="77777777" w:rsidR="008F13CF" w:rsidRPr="008F13CF" w:rsidRDefault="008F13CF" w:rsidP="00985D01">
            <w:pPr>
              <w:numPr>
                <w:ilvl w:val="0"/>
                <w:numId w:val="8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2AC54B63" w14:textId="77777777" w:rsidR="008F13CF" w:rsidRPr="008F13CF" w:rsidRDefault="008F13CF" w:rsidP="00985D01">
            <w:pPr>
              <w:numPr>
                <w:ilvl w:val="0"/>
                <w:numId w:val="8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6DE9EC54" w14:textId="77777777" w:rsidR="008F13CF" w:rsidRPr="008F13CF" w:rsidRDefault="008F13CF" w:rsidP="00985D01">
            <w:pPr>
              <w:numPr>
                <w:ilvl w:val="0"/>
                <w:numId w:val="8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10/10  </w:t>
            </w:r>
          </w:p>
          <w:p w14:paraId="421C4AC7" w14:textId="77777777" w:rsidR="008F13CF" w:rsidRPr="008F13CF" w:rsidRDefault="008F13CF" w:rsidP="00985D01">
            <w:pPr>
              <w:numPr>
                <w:ilvl w:val="0"/>
                <w:numId w:val="8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DHI 4/4 </w:t>
            </w:r>
          </w:p>
          <w:p w14:paraId="526D7C4C" w14:textId="77777777" w:rsidR="008F13CF" w:rsidRPr="008F13CF" w:rsidRDefault="008F13CF" w:rsidP="00985D01">
            <w:pPr>
              <w:numPr>
                <w:ilvl w:val="0"/>
                <w:numId w:val="8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4/6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4D465EC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Infection Prevention and Control </w:t>
            </w:r>
          </w:p>
        </w:tc>
      </w:tr>
      <w:tr w:rsidR="008F13CF" w:rsidRPr="008F13CF" w14:paraId="32B1FCEA"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366F020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Sara Moseley</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BACCCA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w:t>
            </w:r>
            <w:r w:rsidRPr="008F13CF">
              <w:rPr>
                <w:rFonts w:ascii="Arial" w:eastAsia="Times New Roman" w:hAnsi="Arial" w:cs="Arial"/>
                <w:lang w:eastAsia="en-GB"/>
              </w:rPr>
              <w:t> </w:t>
            </w:r>
          </w:p>
          <w:p w14:paraId="0F334EC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E60E4C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2636908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Third (Voluntary) Sector</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165233ED" w14:textId="77777777" w:rsidR="008F13CF" w:rsidRPr="008F13CF" w:rsidRDefault="008F13CF" w:rsidP="00985D01">
            <w:pPr>
              <w:numPr>
                <w:ilvl w:val="0"/>
                <w:numId w:val="8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5/6 </w:t>
            </w:r>
          </w:p>
          <w:p w14:paraId="6A9ED221" w14:textId="77777777" w:rsidR="008F13CF" w:rsidRPr="008F13CF" w:rsidRDefault="008F13CF" w:rsidP="00985D01">
            <w:pPr>
              <w:numPr>
                <w:ilvl w:val="0"/>
                <w:numId w:val="8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2/3  </w:t>
            </w:r>
          </w:p>
          <w:p w14:paraId="69F01D51" w14:textId="77777777" w:rsidR="008F13CF" w:rsidRPr="008F13CF" w:rsidRDefault="008F13CF" w:rsidP="00985D01">
            <w:pPr>
              <w:numPr>
                <w:ilvl w:val="0"/>
                <w:numId w:val="8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4/5 </w:t>
            </w:r>
          </w:p>
          <w:p w14:paraId="3BA1AAC1" w14:textId="77777777" w:rsidR="008F13CF" w:rsidRPr="008F13CF" w:rsidRDefault="008F13CF" w:rsidP="00985D01">
            <w:pPr>
              <w:numPr>
                <w:ilvl w:val="0"/>
                <w:numId w:val="8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4/4 </w:t>
            </w:r>
          </w:p>
          <w:p w14:paraId="44209165" w14:textId="77777777" w:rsidR="008F13CF" w:rsidRPr="008F13CF" w:rsidRDefault="008F13CF" w:rsidP="00985D01">
            <w:pPr>
              <w:numPr>
                <w:ilvl w:val="0"/>
                <w:numId w:val="8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6/6 </w:t>
            </w:r>
          </w:p>
          <w:p w14:paraId="30769D0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51728DA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Equality  </w:t>
            </w:r>
          </w:p>
        </w:tc>
      </w:tr>
      <w:tr w:rsidR="008F13CF" w:rsidRPr="008F13CF" w14:paraId="47B137E7"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7140796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Dr Rhian Thomas</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17DF01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w:t>
            </w:r>
            <w:r w:rsidRPr="008F13CF">
              <w:rPr>
                <w:rFonts w:ascii="Arial" w:eastAsia="Times New Roman" w:hAnsi="Arial" w:cs="Arial"/>
                <w:lang w:eastAsia="en-GB"/>
              </w:rPr>
              <w:t> </w:t>
            </w:r>
          </w:p>
          <w:p w14:paraId="6771228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A46BCB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06C33F6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Capital &amp; Estates</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0B643ACC" w14:textId="77777777" w:rsidR="008F13CF" w:rsidRPr="008F13CF" w:rsidRDefault="008F13CF" w:rsidP="00985D01">
            <w:pPr>
              <w:numPr>
                <w:ilvl w:val="0"/>
                <w:numId w:val="8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1F305890" w14:textId="77777777" w:rsidR="008F13CF" w:rsidRPr="008F13CF" w:rsidRDefault="008F13CF" w:rsidP="00985D01">
            <w:pPr>
              <w:numPr>
                <w:ilvl w:val="0"/>
                <w:numId w:val="8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1CC2457C" w14:textId="77777777" w:rsidR="008F13CF" w:rsidRPr="008F13CF" w:rsidRDefault="008F13CF" w:rsidP="00985D01">
            <w:pPr>
              <w:numPr>
                <w:ilvl w:val="0"/>
                <w:numId w:val="8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6/6 </w:t>
            </w:r>
          </w:p>
          <w:p w14:paraId="63F07039" w14:textId="77777777" w:rsidR="008F13CF" w:rsidRPr="008F13CF" w:rsidRDefault="008F13CF" w:rsidP="00985D01">
            <w:pPr>
              <w:numPr>
                <w:ilvl w:val="0"/>
                <w:numId w:val="8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3/4 </w:t>
            </w:r>
          </w:p>
          <w:p w14:paraId="1A0E342B" w14:textId="77777777" w:rsidR="008F13CF" w:rsidRPr="008F13CF" w:rsidRDefault="008F13CF" w:rsidP="00985D01">
            <w:pPr>
              <w:numPr>
                <w:ilvl w:val="0"/>
                <w:numId w:val="8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9/10 </w:t>
            </w:r>
          </w:p>
          <w:p w14:paraId="2DF419F5" w14:textId="77777777" w:rsidR="008F13CF" w:rsidRPr="008F13CF" w:rsidRDefault="008F13CF" w:rsidP="00985D01">
            <w:pPr>
              <w:numPr>
                <w:ilvl w:val="0"/>
                <w:numId w:val="8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6/6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089498A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Children and Young People </w:t>
            </w:r>
          </w:p>
        </w:tc>
      </w:tr>
      <w:tr w:rsidR="008F13CF" w:rsidRPr="008F13CF" w14:paraId="0DED0843"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74BA6EB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John Union</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2F36152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w:t>
            </w:r>
            <w:r w:rsidRPr="008F13CF">
              <w:rPr>
                <w:rFonts w:ascii="Arial" w:eastAsia="Times New Roman" w:hAnsi="Arial" w:cs="Arial"/>
                <w:lang w:eastAsia="en-GB"/>
              </w:rPr>
              <w:t> </w:t>
            </w:r>
          </w:p>
          <w:p w14:paraId="48D58B1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3461E7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740A9F2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Finance</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56888DA8" w14:textId="77777777" w:rsidR="008F13CF" w:rsidRPr="008F13CF" w:rsidRDefault="008F13CF" w:rsidP="00985D01">
            <w:pPr>
              <w:numPr>
                <w:ilvl w:val="0"/>
                <w:numId w:val="8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5/6 </w:t>
            </w:r>
          </w:p>
          <w:p w14:paraId="4FAF54D9" w14:textId="77777777" w:rsidR="008F13CF" w:rsidRPr="008F13CF" w:rsidRDefault="008F13CF" w:rsidP="00985D01">
            <w:pPr>
              <w:numPr>
                <w:ilvl w:val="0"/>
                <w:numId w:val="8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1456FB7A" w14:textId="77777777" w:rsidR="008F13CF" w:rsidRPr="008F13CF" w:rsidRDefault="008F13CF" w:rsidP="00985D01">
            <w:pPr>
              <w:numPr>
                <w:ilvl w:val="0"/>
                <w:numId w:val="8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12/12 </w:t>
            </w:r>
          </w:p>
          <w:p w14:paraId="67FA2759" w14:textId="77777777" w:rsidR="008F13CF" w:rsidRPr="008F13CF" w:rsidRDefault="008F13CF" w:rsidP="00985D01">
            <w:pPr>
              <w:numPr>
                <w:ilvl w:val="0"/>
                <w:numId w:val="8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7/7 </w:t>
            </w:r>
          </w:p>
          <w:p w14:paraId="02C46BBC" w14:textId="77777777" w:rsidR="008F13CF" w:rsidRPr="008F13CF" w:rsidRDefault="008F13CF" w:rsidP="00985D01">
            <w:pPr>
              <w:numPr>
                <w:ilvl w:val="0"/>
                <w:numId w:val="8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5/5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4465BC1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4391AFA4"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5962B74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lastRenderedPageBreak/>
              <w:t>Mike Jones</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3B1DD67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 </w:t>
            </w:r>
            <w:r w:rsidRPr="008F13CF">
              <w:rPr>
                <w:rFonts w:ascii="Arial" w:eastAsia="Times New Roman" w:hAnsi="Arial" w:cs="Arial"/>
                <w:lang w:eastAsia="en-GB"/>
              </w:rPr>
              <w:t> </w:t>
            </w:r>
          </w:p>
          <w:p w14:paraId="02B96B8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E5DBFE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0D98CA4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Trade Union</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3995EFB3" w14:textId="77777777" w:rsidR="008F13CF" w:rsidRPr="008F13CF" w:rsidRDefault="008F13CF" w:rsidP="00985D01">
            <w:pPr>
              <w:numPr>
                <w:ilvl w:val="0"/>
                <w:numId w:val="8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481965F1" w14:textId="77777777" w:rsidR="008F13CF" w:rsidRPr="008F13CF" w:rsidRDefault="008F13CF" w:rsidP="00985D01">
            <w:pPr>
              <w:numPr>
                <w:ilvl w:val="0"/>
                <w:numId w:val="8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1168A612" w14:textId="77777777" w:rsidR="008F13CF" w:rsidRPr="008F13CF" w:rsidRDefault="008F13CF" w:rsidP="00985D01">
            <w:pPr>
              <w:numPr>
                <w:ilvl w:val="0"/>
                <w:numId w:val="8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7/7 </w:t>
            </w:r>
          </w:p>
          <w:p w14:paraId="76B7BA02" w14:textId="77777777" w:rsidR="008F13CF" w:rsidRPr="008F13CF" w:rsidRDefault="008F13CF" w:rsidP="00985D01">
            <w:pPr>
              <w:numPr>
                <w:ilvl w:val="0"/>
                <w:numId w:val="8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8/10 </w:t>
            </w:r>
          </w:p>
          <w:p w14:paraId="0167C4C8" w14:textId="77777777" w:rsidR="008F13CF" w:rsidRPr="008F13CF" w:rsidRDefault="008F13CF" w:rsidP="00985D01">
            <w:pPr>
              <w:numPr>
                <w:ilvl w:val="0"/>
                <w:numId w:val="8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5/6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04F4EF6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Raising Concerns </w:t>
            </w:r>
          </w:p>
        </w:tc>
      </w:tr>
      <w:tr w:rsidR="008F13CF" w:rsidRPr="008F13CF" w14:paraId="1AD44A8C"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470C0EC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Michael Imperato</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349F23C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Independent Member </w:t>
            </w:r>
            <w:r w:rsidRPr="008F13CF">
              <w:rPr>
                <w:rFonts w:ascii="Arial" w:eastAsia="Times New Roman" w:hAnsi="Arial" w:cs="Arial"/>
                <w:lang w:eastAsia="en-GB"/>
              </w:rPr>
              <w:t> </w:t>
            </w:r>
          </w:p>
          <w:p w14:paraId="582D954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7C5109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 31 August 2023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0E1A99D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Legal</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2D8BD7C5" w14:textId="77777777" w:rsidR="008F13CF" w:rsidRPr="008F13CF" w:rsidRDefault="008F13CF" w:rsidP="00985D01">
            <w:pPr>
              <w:numPr>
                <w:ilvl w:val="0"/>
                <w:numId w:val="8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1/2 </w:t>
            </w:r>
          </w:p>
          <w:p w14:paraId="68E1692B" w14:textId="77777777" w:rsidR="008F13CF" w:rsidRPr="008F13CF" w:rsidRDefault="008F13CF" w:rsidP="00985D01">
            <w:pPr>
              <w:numPr>
                <w:ilvl w:val="0"/>
                <w:numId w:val="8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1/1 </w:t>
            </w:r>
          </w:p>
          <w:p w14:paraId="2A8C9733" w14:textId="77777777" w:rsidR="008F13CF" w:rsidRPr="008F13CF" w:rsidRDefault="008F13CF" w:rsidP="00985D01">
            <w:pPr>
              <w:numPr>
                <w:ilvl w:val="0"/>
                <w:numId w:val="8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5/5 </w:t>
            </w:r>
          </w:p>
          <w:p w14:paraId="6E914DAD" w14:textId="77777777" w:rsidR="008F13CF" w:rsidRPr="008F13CF" w:rsidRDefault="008F13CF" w:rsidP="00985D01">
            <w:pPr>
              <w:numPr>
                <w:ilvl w:val="0"/>
                <w:numId w:val="8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DHI 1/2 </w:t>
            </w:r>
          </w:p>
          <w:p w14:paraId="575DD0F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452796E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054BD434" w14:textId="77777777" w:rsidTr="776B7626">
        <w:trPr>
          <w:trHeight w:val="1590"/>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5D3CACA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Sam Austin</w:t>
            </w:r>
            <w:r w:rsidRPr="008F13CF">
              <w:rPr>
                <w:rFonts w:ascii="Arial" w:eastAsia="Times New Roman" w:hAnsi="Arial" w:cs="Arial"/>
                <w:lang w:eastAsia="en-GB"/>
              </w:rPr>
              <w:t> </w:t>
            </w:r>
          </w:p>
          <w:p w14:paraId="7BB8940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313B91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6AFAA0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C19A05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E28D10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EE7752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0850B0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Lani Tucker</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0B05643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Associate Member</w:t>
            </w:r>
            <w:r w:rsidRPr="008F13CF">
              <w:rPr>
                <w:rFonts w:ascii="Arial" w:eastAsia="Times New Roman" w:hAnsi="Arial" w:cs="Arial"/>
                <w:lang w:eastAsia="en-GB"/>
              </w:rPr>
              <w:t> </w:t>
            </w:r>
          </w:p>
          <w:p w14:paraId="68E3375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FCE553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30 September 2023  </w:t>
            </w:r>
          </w:p>
          <w:p w14:paraId="59A7E9E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9C55BB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January 2024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435BA38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shd w:val="clear" w:color="auto" w:fill="FFFFFF"/>
                <w:lang w:eastAsia="en-GB"/>
              </w:rPr>
              <w:t>Chair, Stakeholder Reference Group</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2D9CCF5A" w14:textId="77777777" w:rsidR="008F13CF" w:rsidRPr="008F13CF" w:rsidRDefault="008F13CF" w:rsidP="00985D01">
            <w:pPr>
              <w:numPr>
                <w:ilvl w:val="0"/>
                <w:numId w:val="9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1/3 </w:t>
            </w:r>
          </w:p>
          <w:p w14:paraId="73CB85B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1D5850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75D961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C53D8C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7B1389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4D5E0C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C1E561D" w14:textId="77777777" w:rsidR="008F13CF" w:rsidRPr="008F13CF" w:rsidRDefault="008F13CF" w:rsidP="00985D01">
            <w:pPr>
              <w:numPr>
                <w:ilvl w:val="0"/>
                <w:numId w:val="9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2/2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32DA8C7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09F8B9A8" w14:textId="77777777" w:rsidTr="776B7626">
        <w:trPr>
          <w:trHeight w:val="1680"/>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491884F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Lance Carver</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4CB2BD4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Associate Member</w:t>
            </w:r>
            <w:r w:rsidRPr="008F13CF">
              <w:rPr>
                <w:rFonts w:ascii="Arial" w:eastAsia="Times New Roman" w:hAnsi="Arial" w:cs="Arial"/>
                <w:lang w:eastAsia="en-GB"/>
              </w:rPr>
              <w:t> </w:t>
            </w:r>
          </w:p>
          <w:p w14:paraId="0014C8D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86A2E8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C88015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28 February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68A8E16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shd w:val="clear" w:color="auto" w:fill="FFFFFF"/>
                <w:lang w:eastAsia="en-GB"/>
              </w:rPr>
              <w:t>Director of Social Services, Vale of Glamorgan</w:t>
            </w:r>
            <w:r w:rsidRPr="008F13CF">
              <w:rPr>
                <w:rFonts w:ascii="Arial" w:eastAsia="Times New Roman" w:hAnsi="Arial" w:cs="Arial"/>
                <w:lang w:eastAsia="en-GB"/>
              </w:rPr>
              <w:t> </w:t>
            </w:r>
          </w:p>
          <w:p w14:paraId="31DB914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F61CD8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7616815E" w14:textId="77777777" w:rsidR="008F13CF" w:rsidRPr="008F13CF" w:rsidRDefault="008F13CF" w:rsidP="00985D01">
            <w:pPr>
              <w:numPr>
                <w:ilvl w:val="0"/>
                <w:numId w:val="9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0/5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586DDE5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59ADF635"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25F71F0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Suzanne Rankin</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146DFD7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Chief Executive Officer </w:t>
            </w:r>
            <w:r w:rsidRPr="008F13CF">
              <w:rPr>
                <w:rFonts w:ascii="Arial" w:eastAsia="Times New Roman" w:hAnsi="Arial" w:cs="Arial"/>
                <w:lang w:eastAsia="en-GB"/>
              </w:rPr>
              <w:t> </w:t>
            </w:r>
          </w:p>
          <w:p w14:paraId="5AA1F20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1D000E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p w14:paraId="73BF03B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01FD877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764315A1" w14:textId="77777777" w:rsidR="008F13CF" w:rsidRPr="008F13CF" w:rsidRDefault="008F13CF" w:rsidP="00985D01">
            <w:pPr>
              <w:numPr>
                <w:ilvl w:val="0"/>
                <w:numId w:val="9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06A1B82E" w14:textId="77777777" w:rsidR="008F13CF" w:rsidRPr="008F13CF" w:rsidRDefault="008F13CF" w:rsidP="00985D01">
            <w:pPr>
              <w:numPr>
                <w:ilvl w:val="0"/>
                <w:numId w:val="9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1/3 </w:t>
            </w:r>
          </w:p>
          <w:p w14:paraId="05237C7B" w14:textId="77777777" w:rsidR="008F13CF" w:rsidRPr="008F13CF" w:rsidRDefault="008F13CF" w:rsidP="00985D01">
            <w:pPr>
              <w:numPr>
                <w:ilvl w:val="0"/>
                <w:numId w:val="9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1/12 </w:t>
            </w:r>
          </w:p>
          <w:p w14:paraId="3D6B1DE6" w14:textId="77777777" w:rsidR="008F13CF" w:rsidRPr="008F13CF" w:rsidRDefault="008F13CF" w:rsidP="00985D01">
            <w:pPr>
              <w:numPr>
                <w:ilvl w:val="0"/>
                <w:numId w:val="9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1/4 </w:t>
            </w:r>
          </w:p>
          <w:p w14:paraId="5166E8A1" w14:textId="77777777" w:rsidR="008F13CF" w:rsidRPr="008F13CF" w:rsidRDefault="008F13CF" w:rsidP="00985D01">
            <w:pPr>
              <w:numPr>
                <w:ilvl w:val="0"/>
                <w:numId w:val="9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3/10 </w:t>
            </w:r>
          </w:p>
          <w:p w14:paraId="73F74DCA" w14:textId="77777777" w:rsidR="008F13CF" w:rsidRPr="008F13CF" w:rsidRDefault="008F13CF" w:rsidP="00985D01">
            <w:pPr>
              <w:numPr>
                <w:ilvl w:val="0"/>
                <w:numId w:val="93"/>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DHI 2/4 </w:t>
            </w:r>
          </w:p>
          <w:p w14:paraId="71702E6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77B0EE2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1C894EA6"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01CB429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lastRenderedPageBreak/>
              <w:t>Catherine Phillips </w:t>
            </w:r>
            <w:r w:rsidRPr="008F13CF">
              <w:rPr>
                <w:rFonts w:ascii="Arial" w:eastAsia="Times New Roman" w:hAnsi="Arial" w:cs="Arial"/>
                <w:lang w:eastAsia="en-GB"/>
              </w:rPr>
              <w:t> </w:t>
            </w:r>
          </w:p>
          <w:p w14:paraId="6DC5A36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21B2B8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Director of Finance</w:t>
            </w:r>
            <w:r w:rsidRPr="008F13CF">
              <w:rPr>
                <w:rFonts w:ascii="Arial" w:eastAsia="Times New Roman" w:hAnsi="Arial" w:cs="Arial"/>
                <w:lang w:eastAsia="en-GB"/>
              </w:rPr>
              <w:t> </w:t>
            </w:r>
          </w:p>
          <w:p w14:paraId="7762650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4CA050D" w14:textId="53286093"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776B7626">
              <w:rPr>
                <w:rFonts w:ascii="Arial" w:eastAsia="Times New Roman" w:hAnsi="Arial" w:cs="Arial"/>
                <w:lang w:eastAsia="en-GB"/>
              </w:rPr>
              <w:t>1 April 202</w:t>
            </w:r>
            <w:r w:rsidR="3ED2FADE" w:rsidRPr="776B7626">
              <w:rPr>
                <w:rFonts w:ascii="Arial" w:eastAsia="Times New Roman" w:hAnsi="Arial" w:cs="Arial"/>
                <w:lang w:eastAsia="en-GB"/>
              </w:rPr>
              <w:t>3</w:t>
            </w:r>
            <w:r w:rsidRPr="776B7626">
              <w:rPr>
                <w:rFonts w:ascii="Arial" w:eastAsia="Times New Roman" w:hAnsi="Arial" w:cs="Arial"/>
                <w:lang w:eastAsia="en-GB"/>
              </w:rPr>
              <w:t xml:space="preserve"> to 31 March 202</w:t>
            </w:r>
            <w:r w:rsidR="75B35A09" w:rsidRPr="776B7626">
              <w:rPr>
                <w:rFonts w:ascii="Arial" w:eastAsia="Times New Roman" w:hAnsi="Arial" w:cs="Arial"/>
                <w:lang w:eastAsia="en-GB"/>
              </w:rPr>
              <w:t>4</w:t>
            </w:r>
            <w:r w:rsidRPr="776B7626">
              <w:rPr>
                <w:rFonts w:ascii="Arial" w:eastAsia="Times New Roman" w:hAnsi="Arial" w:cs="Arial"/>
                <w:lang w:eastAsia="en-GB"/>
              </w:rPr>
              <w:t>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2530790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Finance</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4F9EAE18" w14:textId="77777777" w:rsidR="008F13CF" w:rsidRPr="008F13CF" w:rsidRDefault="008F13CF" w:rsidP="00985D01">
            <w:pPr>
              <w:numPr>
                <w:ilvl w:val="0"/>
                <w:numId w:val="9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3/6 </w:t>
            </w:r>
          </w:p>
          <w:p w14:paraId="1589B84C" w14:textId="77777777" w:rsidR="008F13CF" w:rsidRPr="008F13CF" w:rsidRDefault="008F13CF" w:rsidP="00985D01">
            <w:pPr>
              <w:numPr>
                <w:ilvl w:val="0"/>
                <w:numId w:val="9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5F6FEC76" w14:textId="77777777" w:rsidR="008F13CF" w:rsidRPr="008F13CF" w:rsidRDefault="008F13CF" w:rsidP="00985D01">
            <w:pPr>
              <w:numPr>
                <w:ilvl w:val="0"/>
                <w:numId w:val="9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12/12 </w:t>
            </w:r>
          </w:p>
          <w:p w14:paraId="63CF5530" w14:textId="77777777" w:rsidR="008F13CF" w:rsidRPr="008F13CF" w:rsidRDefault="008F13CF" w:rsidP="00985D01">
            <w:pPr>
              <w:numPr>
                <w:ilvl w:val="0"/>
                <w:numId w:val="9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7/7 </w:t>
            </w:r>
          </w:p>
          <w:p w14:paraId="240408FA" w14:textId="77777777" w:rsidR="008F13CF" w:rsidRPr="008F13CF" w:rsidRDefault="008F13CF" w:rsidP="00985D01">
            <w:pPr>
              <w:numPr>
                <w:ilvl w:val="0"/>
                <w:numId w:val="94"/>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5/5 </w:t>
            </w:r>
          </w:p>
          <w:p w14:paraId="49D91FE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29AAE7B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r>
      <w:tr w:rsidR="008F13CF" w:rsidRPr="008F13CF" w14:paraId="3FF7970B"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5A9AFBF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Professor Meriel Jenney</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06C1EFE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Medical Director</w:t>
            </w:r>
            <w:r w:rsidRPr="008F13CF">
              <w:rPr>
                <w:rFonts w:ascii="Arial" w:eastAsia="Times New Roman" w:hAnsi="Arial" w:cs="Arial"/>
                <w:lang w:eastAsia="en-GB"/>
              </w:rPr>
              <w:t> </w:t>
            </w:r>
          </w:p>
          <w:p w14:paraId="591D465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3202DC7" w14:textId="7AF980B9"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776B7626">
              <w:rPr>
                <w:rFonts w:ascii="Arial" w:eastAsia="Times New Roman" w:hAnsi="Arial" w:cs="Arial"/>
                <w:lang w:eastAsia="en-GB"/>
              </w:rPr>
              <w:t>1 April 2023 to 31 March 202</w:t>
            </w:r>
            <w:r w:rsidR="63B702EB" w:rsidRPr="776B7626">
              <w:rPr>
                <w:rFonts w:ascii="Arial" w:eastAsia="Times New Roman" w:hAnsi="Arial" w:cs="Arial"/>
                <w:lang w:eastAsia="en-GB"/>
              </w:rPr>
              <w:t>4</w:t>
            </w:r>
            <w:r w:rsidRPr="776B7626">
              <w:rPr>
                <w:rFonts w:ascii="Arial" w:eastAsia="Times New Roman" w:hAnsi="Arial" w:cs="Arial"/>
                <w:lang w:eastAsia="en-GB"/>
              </w:rPr>
              <w:t> </w:t>
            </w:r>
          </w:p>
          <w:p w14:paraId="148911A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6976C56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Medical / Quality &amp; Safety</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0C80C250" w14:textId="77777777" w:rsidR="008F13CF" w:rsidRPr="008F13CF" w:rsidRDefault="008F13CF" w:rsidP="00985D01">
            <w:pPr>
              <w:numPr>
                <w:ilvl w:val="0"/>
                <w:numId w:val="9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4/6 </w:t>
            </w:r>
          </w:p>
          <w:p w14:paraId="42AB3720" w14:textId="77777777" w:rsidR="008F13CF" w:rsidRPr="008F13CF" w:rsidRDefault="008F13CF" w:rsidP="00985D01">
            <w:pPr>
              <w:numPr>
                <w:ilvl w:val="0"/>
                <w:numId w:val="9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1/3 </w:t>
            </w:r>
          </w:p>
          <w:p w14:paraId="3D6EAC14" w14:textId="77777777" w:rsidR="008F13CF" w:rsidRPr="008F13CF" w:rsidRDefault="008F13CF" w:rsidP="00985D01">
            <w:pPr>
              <w:numPr>
                <w:ilvl w:val="0"/>
                <w:numId w:val="9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8/10 </w:t>
            </w:r>
          </w:p>
          <w:p w14:paraId="59CC52DB" w14:textId="77777777" w:rsidR="008F13CF" w:rsidRPr="008F13CF" w:rsidRDefault="008F13CF" w:rsidP="00985D01">
            <w:pPr>
              <w:numPr>
                <w:ilvl w:val="0"/>
                <w:numId w:val="95"/>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DHIC 1/4 </w:t>
            </w:r>
          </w:p>
          <w:p w14:paraId="0E93825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4BFCE55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Caldicott </w:t>
            </w:r>
          </w:p>
        </w:tc>
      </w:tr>
      <w:tr w:rsidR="008F13CF" w:rsidRPr="008F13CF" w14:paraId="7C533D6E"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186A69A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Jason Roberts</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4564BBC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Director of Nursing</w:t>
            </w:r>
            <w:r w:rsidRPr="008F13CF">
              <w:rPr>
                <w:rFonts w:ascii="Arial" w:eastAsia="Times New Roman" w:hAnsi="Arial" w:cs="Arial"/>
                <w:lang w:eastAsia="en-GB"/>
              </w:rPr>
              <w:t> </w:t>
            </w:r>
          </w:p>
          <w:p w14:paraId="4485C34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AA039E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4FDB247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Nursing / Quality &amp; Safety</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2512F499" w14:textId="77777777" w:rsidR="008F13CF" w:rsidRPr="008F13CF" w:rsidRDefault="008F13CF" w:rsidP="00985D01">
            <w:pPr>
              <w:numPr>
                <w:ilvl w:val="0"/>
                <w:numId w:val="9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633E65BA" w14:textId="77777777" w:rsidR="008F13CF" w:rsidRPr="008F13CF" w:rsidRDefault="008F13CF" w:rsidP="00985D01">
            <w:pPr>
              <w:numPr>
                <w:ilvl w:val="0"/>
                <w:numId w:val="9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2/3  </w:t>
            </w:r>
          </w:p>
          <w:p w14:paraId="6BD169BC" w14:textId="77777777" w:rsidR="008F13CF" w:rsidRPr="008F13CF" w:rsidRDefault="008F13CF" w:rsidP="00985D01">
            <w:pPr>
              <w:numPr>
                <w:ilvl w:val="0"/>
                <w:numId w:val="9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1/4 </w:t>
            </w:r>
          </w:p>
          <w:p w14:paraId="5BD230FB" w14:textId="77777777" w:rsidR="008F13CF" w:rsidRPr="008F13CF" w:rsidRDefault="008F13CF" w:rsidP="00985D01">
            <w:pPr>
              <w:numPr>
                <w:ilvl w:val="0"/>
                <w:numId w:val="9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10/10 </w:t>
            </w:r>
          </w:p>
          <w:p w14:paraId="29ADE560" w14:textId="77777777" w:rsidR="008F13CF" w:rsidRPr="008F13CF" w:rsidRDefault="008F13CF" w:rsidP="00985D01">
            <w:pPr>
              <w:numPr>
                <w:ilvl w:val="0"/>
                <w:numId w:val="96"/>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2/6 </w:t>
            </w:r>
          </w:p>
          <w:p w14:paraId="0F4565B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745B44F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Children and Young People </w:t>
            </w:r>
          </w:p>
          <w:p w14:paraId="6C728A4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12ED2A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Putting Things Right </w:t>
            </w:r>
          </w:p>
        </w:tc>
      </w:tr>
      <w:tr w:rsidR="008F13CF" w:rsidRPr="008F13CF" w14:paraId="3477CB53"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2068A81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Paul Bostock</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6A05346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Chief Operating Officer</w:t>
            </w:r>
            <w:r w:rsidRPr="008F13CF">
              <w:rPr>
                <w:rFonts w:ascii="Arial" w:eastAsia="Times New Roman" w:hAnsi="Arial" w:cs="Arial"/>
                <w:lang w:eastAsia="en-GB"/>
              </w:rPr>
              <w:t> </w:t>
            </w:r>
          </w:p>
          <w:p w14:paraId="64B90AA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9DB307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58E01A9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Operations</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28697511" w14:textId="77777777" w:rsidR="008F13CF" w:rsidRPr="008F13CF" w:rsidRDefault="008F13CF" w:rsidP="00985D01">
            <w:pPr>
              <w:numPr>
                <w:ilvl w:val="0"/>
                <w:numId w:val="9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5/6 </w:t>
            </w:r>
          </w:p>
          <w:p w14:paraId="70BCCEF6" w14:textId="77777777" w:rsidR="008F13CF" w:rsidRPr="008F13CF" w:rsidRDefault="008F13CF" w:rsidP="00985D01">
            <w:pPr>
              <w:numPr>
                <w:ilvl w:val="0"/>
                <w:numId w:val="9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2/3 </w:t>
            </w:r>
          </w:p>
          <w:p w14:paraId="165C9FA4" w14:textId="77777777" w:rsidR="008F13CF" w:rsidRPr="008F13CF" w:rsidRDefault="008F13CF" w:rsidP="00985D01">
            <w:pPr>
              <w:numPr>
                <w:ilvl w:val="0"/>
                <w:numId w:val="9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12/12 </w:t>
            </w:r>
          </w:p>
          <w:p w14:paraId="7A651C2F" w14:textId="77777777" w:rsidR="008F13CF" w:rsidRPr="008F13CF" w:rsidRDefault="008F13CF" w:rsidP="00985D01">
            <w:pPr>
              <w:numPr>
                <w:ilvl w:val="0"/>
                <w:numId w:val="9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MHLMCA 1/4 </w:t>
            </w:r>
          </w:p>
          <w:p w14:paraId="13F72D77" w14:textId="77777777" w:rsidR="008F13CF" w:rsidRPr="008F13CF" w:rsidRDefault="008F13CF" w:rsidP="00985D01">
            <w:pPr>
              <w:numPr>
                <w:ilvl w:val="0"/>
                <w:numId w:val="9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6/10 </w:t>
            </w:r>
          </w:p>
          <w:p w14:paraId="0C97E169" w14:textId="77777777" w:rsidR="008F13CF" w:rsidRPr="008F13CF" w:rsidRDefault="008F13CF" w:rsidP="00985D01">
            <w:pPr>
              <w:numPr>
                <w:ilvl w:val="0"/>
                <w:numId w:val="97"/>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1/6 </w:t>
            </w:r>
          </w:p>
          <w:p w14:paraId="39AF2EF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10A8BD6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Age protected characteristic </w:t>
            </w:r>
          </w:p>
        </w:tc>
      </w:tr>
      <w:tr w:rsidR="008F13CF" w:rsidRPr="008F13CF" w14:paraId="0CC2530B"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72C008F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Abigail Harris</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4C25C9F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Director of Strategic Planning </w:t>
            </w:r>
            <w:r w:rsidRPr="008F13CF">
              <w:rPr>
                <w:rFonts w:ascii="Arial" w:eastAsia="Times New Roman" w:hAnsi="Arial" w:cs="Arial"/>
                <w:lang w:eastAsia="en-GB"/>
              </w:rPr>
              <w:t> </w:t>
            </w:r>
          </w:p>
          <w:p w14:paraId="60C1227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C53984D" w14:textId="43B8A112"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776B7626">
              <w:rPr>
                <w:rFonts w:ascii="Arial" w:eastAsia="Times New Roman" w:hAnsi="Arial" w:cs="Arial"/>
                <w:lang w:eastAsia="en-GB"/>
              </w:rPr>
              <w:t>1 April 202</w:t>
            </w:r>
            <w:r w:rsidR="11DC72D1" w:rsidRPr="776B7626">
              <w:rPr>
                <w:rFonts w:ascii="Arial" w:eastAsia="Times New Roman" w:hAnsi="Arial" w:cs="Arial"/>
                <w:lang w:eastAsia="en-GB"/>
              </w:rPr>
              <w:t>3</w:t>
            </w:r>
            <w:r w:rsidRPr="776B7626">
              <w:rPr>
                <w:rFonts w:ascii="Arial" w:eastAsia="Times New Roman" w:hAnsi="Arial" w:cs="Arial"/>
                <w:lang w:eastAsia="en-GB"/>
              </w:rPr>
              <w:t xml:space="preserve"> to 31 March 202</w:t>
            </w:r>
            <w:r w:rsidR="62A0A34A" w:rsidRPr="776B7626">
              <w:rPr>
                <w:rFonts w:ascii="Arial" w:eastAsia="Times New Roman" w:hAnsi="Arial" w:cs="Arial"/>
                <w:lang w:eastAsia="en-GB"/>
              </w:rPr>
              <w:t>4</w:t>
            </w:r>
            <w:r w:rsidRPr="776B7626">
              <w:rPr>
                <w:rFonts w:ascii="Arial" w:eastAsia="Times New Roman" w:hAnsi="Arial" w:cs="Arial"/>
                <w:lang w:eastAsia="en-GB"/>
              </w:rPr>
              <w:t> </w:t>
            </w:r>
          </w:p>
          <w:p w14:paraId="5E06ABD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40FB70A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Estates &amp; Planning</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091CD7AA" w14:textId="77777777" w:rsidR="008F13CF" w:rsidRPr="008F13CF" w:rsidRDefault="008F13CF" w:rsidP="00985D01">
            <w:pPr>
              <w:numPr>
                <w:ilvl w:val="0"/>
                <w:numId w:val="9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5/6 </w:t>
            </w:r>
          </w:p>
          <w:p w14:paraId="328A3BF2" w14:textId="77777777" w:rsidR="008F13CF" w:rsidRPr="008F13CF" w:rsidRDefault="008F13CF" w:rsidP="00985D01">
            <w:pPr>
              <w:numPr>
                <w:ilvl w:val="0"/>
                <w:numId w:val="9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2/3 </w:t>
            </w:r>
          </w:p>
          <w:p w14:paraId="7C2A8CAD" w14:textId="77777777" w:rsidR="008F13CF" w:rsidRPr="008F13CF" w:rsidRDefault="008F13CF" w:rsidP="00985D01">
            <w:pPr>
              <w:numPr>
                <w:ilvl w:val="0"/>
                <w:numId w:val="98"/>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F&amp;P 9/12 </w:t>
            </w:r>
          </w:p>
          <w:p w14:paraId="0763B9E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17E0239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Emergency Planning </w:t>
            </w:r>
          </w:p>
        </w:tc>
      </w:tr>
      <w:tr w:rsidR="008F13CF" w:rsidRPr="008F13CF" w14:paraId="6344F632"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15F871CA"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lastRenderedPageBreak/>
              <w:t>Dr Fiona Jenkins</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77320CF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Director of Therapies and Health Sciences</w:t>
            </w:r>
            <w:r w:rsidRPr="008F13CF">
              <w:rPr>
                <w:rFonts w:ascii="Arial" w:eastAsia="Times New Roman" w:hAnsi="Arial" w:cs="Arial"/>
                <w:lang w:eastAsia="en-GB"/>
              </w:rPr>
              <w:t> </w:t>
            </w:r>
          </w:p>
          <w:p w14:paraId="5628AE4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1B3DE4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March 2024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1C63DC0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Therapies and Life Sciences</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3DFCF141" w14:textId="77777777" w:rsidR="008F13CF" w:rsidRPr="008F13CF" w:rsidRDefault="008F13CF" w:rsidP="00985D01">
            <w:pPr>
              <w:numPr>
                <w:ilvl w:val="0"/>
                <w:numId w:val="9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5/6 </w:t>
            </w:r>
          </w:p>
          <w:p w14:paraId="2BC015FE" w14:textId="77777777" w:rsidR="008F13CF" w:rsidRPr="008F13CF" w:rsidRDefault="008F13CF" w:rsidP="00985D01">
            <w:pPr>
              <w:numPr>
                <w:ilvl w:val="0"/>
                <w:numId w:val="9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2/3 </w:t>
            </w:r>
          </w:p>
          <w:p w14:paraId="031880C7" w14:textId="77777777" w:rsidR="008F13CF" w:rsidRPr="008F13CF" w:rsidRDefault="008F13CF" w:rsidP="00985D01">
            <w:pPr>
              <w:numPr>
                <w:ilvl w:val="0"/>
                <w:numId w:val="9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7/10 </w:t>
            </w:r>
          </w:p>
          <w:p w14:paraId="5E10FB0D" w14:textId="77777777" w:rsidR="008F13CF" w:rsidRPr="008F13CF" w:rsidRDefault="008F13CF" w:rsidP="00985D01">
            <w:pPr>
              <w:numPr>
                <w:ilvl w:val="0"/>
                <w:numId w:val="9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3/5 </w:t>
            </w:r>
          </w:p>
          <w:p w14:paraId="4C7C1ABC" w14:textId="77777777" w:rsidR="008F13CF" w:rsidRPr="008F13CF" w:rsidRDefault="008F13CF" w:rsidP="00985D01">
            <w:pPr>
              <w:numPr>
                <w:ilvl w:val="0"/>
                <w:numId w:val="9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DHI 2/4 </w:t>
            </w:r>
          </w:p>
          <w:p w14:paraId="501A7630" w14:textId="77777777" w:rsidR="008F13CF" w:rsidRPr="008F13CF" w:rsidRDefault="008F13CF" w:rsidP="00985D01">
            <w:pPr>
              <w:numPr>
                <w:ilvl w:val="0"/>
                <w:numId w:val="99"/>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2/6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2234EBC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Armed Forces and Veterans  </w:t>
            </w:r>
          </w:p>
        </w:tc>
      </w:tr>
      <w:tr w:rsidR="008F13CF" w:rsidRPr="008F13CF" w14:paraId="48302336" w14:textId="77777777" w:rsidTr="776B7626">
        <w:trPr>
          <w:trHeight w:val="301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67A5C70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Rachel Gidman</w:t>
            </w:r>
            <w:r w:rsidRPr="008F13CF">
              <w:rPr>
                <w:rFonts w:ascii="Arial" w:eastAsia="Times New Roman" w:hAnsi="Arial" w:cs="Arial"/>
                <w:lang w:eastAsia="en-GB"/>
              </w:rPr>
              <w:t> </w:t>
            </w:r>
          </w:p>
          <w:p w14:paraId="5DD098A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67E15D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E18AFA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417454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BC983B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CCE016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618C00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E8BD73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5CCFAF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23C43AA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Director of People and Culture</w:t>
            </w:r>
            <w:r w:rsidRPr="008F13CF">
              <w:rPr>
                <w:rFonts w:ascii="Arial" w:eastAsia="Times New Roman" w:hAnsi="Arial" w:cs="Arial"/>
                <w:lang w:eastAsia="en-GB"/>
              </w:rPr>
              <w:t> </w:t>
            </w:r>
          </w:p>
          <w:p w14:paraId="3A0C0F7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7BB9EB1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2022 to 31 March 2023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267BFD23"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Workforce</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7DAAFB42" w14:textId="77777777" w:rsidR="008F13CF" w:rsidRPr="008F13CF" w:rsidRDefault="008F13CF" w:rsidP="00985D01">
            <w:pPr>
              <w:numPr>
                <w:ilvl w:val="0"/>
                <w:numId w:val="10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6/6 </w:t>
            </w:r>
          </w:p>
          <w:p w14:paraId="23760120" w14:textId="77777777" w:rsidR="008F13CF" w:rsidRPr="008F13CF" w:rsidRDefault="008F13CF" w:rsidP="00985D01">
            <w:pPr>
              <w:numPr>
                <w:ilvl w:val="0"/>
                <w:numId w:val="10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3/3 </w:t>
            </w:r>
          </w:p>
          <w:p w14:paraId="0115DCB4" w14:textId="77777777" w:rsidR="008F13CF" w:rsidRPr="008F13CF" w:rsidRDefault="008F13CF" w:rsidP="00985D01">
            <w:pPr>
              <w:numPr>
                <w:ilvl w:val="0"/>
                <w:numId w:val="10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A&amp;A 5/7 </w:t>
            </w:r>
          </w:p>
          <w:p w14:paraId="3EC0A215" w14:textId="77777777" w:rsidR="008F13CF" w:rsidRPr="008F13CF" w:rsidRDefault="008F13CF" w:rsidP="00985D01">
            <w:pPr>
              <w:numPr>
                <w:ilvl w:val="0"/>
                <w:numId w:val="10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Charitable Funds 3/5 </w:t>
            </w:r>
          </w:p>
          <w:p w14:paraId="7F16DE69" w14:textId="77777777" w:rsidR="008F13CF" w:rsidRPr="008F13CF" w:rsidRDefault="008F13CF" w:rsidP="00985D01">
            <w:pPr>
              <w:numPr>
                <w:ilvl w:val="0"/>
                <w:numId w:val="100"/>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4/6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2B5F6532"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Fire Safety </w:t>
            </w:r>
          </w:p>
          <w:p w14:paraId="05B9FD2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B32117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Violence and Aggression </w:t>
            </w:r>
          </w:p>
          <w:p w14:paraId="5AD500EF"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891B09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Welsh Language </w:t>
            </w:r>
          </w:p>
        </w:tc>
      </w:tr>
      <w:tr w:rsidR="008F13CF" w:rsidRPr="008F13CF" w14:paraId="20EDD483" w14:textId="77777777" w:rsidTr="776B7626">
        <w:trPr>
          <w:trHeight w:val="2625"/>
        </w:trPr>
        <w:tc>
          <w:tcPr>
            <w:tcW w:w="1596" w:type="dxa"/>
            <w:tcBorders>
              <w:top w:val="single" w:sz="6" w:space="0" w:color="auto"/>
              <w:left w:val="single" w:sz="6" w:space="0" w:color="auto"/>
              <w:bottom w:val="single" w:sz="6" w:space="0" w:color="auto"/>
              <w:right w:val="single" w:sz="6" w:space="0" w:color="auto"/>
            </w:tcBorders>
            <w:shd w:val="clear" w:color="auto" w:fill="auto"/>
            <w:hideMark/>
          </w:tcPr>
          <w:p w14:paraId="79C3BBB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Fiona Kinghorn</w:t>
            </w:r>
            <w:r w:rsidRPr="008F13CF">
              <w:rPr>
                <w:rFonts w:ascii="Arial" w:eastAsia="Times New Roman" w:hAnsi="Arial" w:cs="Arial"/>
                <w:lang w:eastAsia="en-GB"/>
              </w:rPr>
              <w:t> </w:t>
            </w:r>
          </w:p>
          <w:p w14:paraId="650520F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0CD7FB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6A951DE"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8B688F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DB0507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00C4AB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29BF626"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443EE03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B2C00E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22BB23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1603A4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Claire Beynon</w:t>
            </w:r>
            <w:r w:rsidRPr="008F13CF">
              <w:rPr>
                <w:rFonts w:ascii="Arial" w:eastAsia="Times New Roman" w:hAnsi="Arial" w:cs="Arial"/>
                <w:lang w:eastAsia="en-GB"/>
              </w:rPr>
              <w: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63A870E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Executive Director of Public Health </w:t>
            </w:r>
            <w:r w:rsidRPr="008F13CF">
              <w:rPr>
                <w:rFonts w:ascii="Arial" w:eastAsia="Times New Roman" w:hAnsi="Arial" w:cs="Arial"/>
                <w:lang w:eastAsia="en-GB"/>
              </w:rPr>
              <w:t> </w:t>
            </w:r>
          </w:p>
          <w:p w14:paraId="5000808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E50615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April 2023 to 31 December 2023 </w:t>
            </w:r>
          </w:p>
          <w:p w14:paraId="2CB3F2D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E781BF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30D4AD5D"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A0BA731"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C19FDE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1 January 2023 to 31 March 2024 </w:t>
            </w:r>
          </w:p>
          <w:p w14:paraId="6C2E97D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Executive Director of Public Health </w:t>
            </w:r>
          </w:p>
        </w:tc>
        <w:tc>
          <w:tcPr>
            <w:tcW w:w="1611" w:type="dxa"/>
            <w:tcBorders>
              <w:top w:val="single" w:sz="6" w:space="0" w:color="auto"/>
              <w:left w:val="single" w:sz="6" w:space="0" w:color="auto"/>
              <w:bottom w:val="single" w:sz="6" w:space="0" w:color="auto"/>
              <w:right w:val="single" w:sz="6" w:space="0" w:color="auto"/>
            </w:tcBorders>
            <w:shd w:val="clear" w:color="auto" w:fill="auto"/>
            <w:hideMark/>
          </w:tcPr>
          <w:p w14:paraId="5283851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Public</w:t>
            </w:r>
            <w:r w:rsidRPr="008F13CF">
              <w:rPr>
                <w:rFonts w:ascii="Arial" w:eastAsia="Times New Roman" w:hAnsi="Arial" w:cs="Arial"/>
                <w:lang w:eastAsia="en-GB"/>
              </w:rPr>
              <w:t> </w:t>
            </w:r>
          </w:p>
          <w:p w14:paraId="1A95C4E9"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b/>
                <w:bCs/>
                <w:lang w:eastAsia="en-GB"/>
              </w:rPr>
              <w:t> Health</w:t>
            </w:r>
            <w:r w:rsidRPr="008F13CF">
              <w:rPr>
                <w:rFonts w:ascii="Arial" w:eastAsia="Times New Roman" w:hAnsi="Arial" w:cs="Arial"/>
                <w:lang w:eastAsia="en-GB"/>
              </w:rPr>
              <w:t> </w:t>
            </w:r>
          </w:p>
        </w:tc>
        <w:tc>
          <w:tcPr>
            <w:tcW w:w="3588" w:type="dxa"/>
            <w:tcBorders>
              <w:top w:val="single" w:sz="6" w:space="0" w:color="auto"/>
              <w:left w:val="single" w:sz="6" w:space="0" w:color="auto"/>
              <w:bottom w:val="single" w:sz="6" w:space="0" w:color="auto"/>
              <w:right w:val="single" w:sz="6" w:space="0" w:color="auto"/>
            </w:tcBorders>
            <w:shd w:val="clear" w:color="auto" w:fill="auto"/>
            <w:hideMark/>
          </w:tcPr>
          <w:p w14:paraId="7EAFD44A" w14:textId="77777777" w:rsidR="008F13CF" w:rsidRPr="008F13CF" w:rsidRDefault="008F13CF" w:rsidP="00985D01">
            <w:pPr>
              <w:numPr>
                <w:ilvl w:val="0"/>
                <w:numId w:val="10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4/4 </w:t>
            </w:r>
          </w:p>
          <w:p w14:paraId="3A701D2F" w14:textId="77777777" w:rsidR="008F13CF" w:rsidRPr="008F13CF" w:rsidRDefault="008F13CF" w:rsidP="00985D01">
            <w:pPr>
              <w:numPr>
                <w:ilvl w:val="0"/>
                <w:numId w:val="10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2/2 </w:t>
            </w:r>
          </w:p>
          <w:p w14:paraId="7A1C691D" w14:textId="77777777" w:rsidR="008F13CF" w:rsidRPr="008F13CF" w:rsidRDefault="008F13CF" w:rsidP="00985D01">
            <w:pPr>
              <w:numPr>
                <w:ilvl w:val="0"/>
                <w:numId w:val="10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4/8 </w:t>
            </w:r>
          </w:p>
          <w:p w14:paraId="2EF983F5" w14:textId="77777777" w:rsidR="008F13CF" w:rsidRPr="008F13CF" w:rsidRDefault="008F13CF" w:rsidP="00985D01">
            <w:pPr>
              <w:numPr>
                <w:ilvl w:val="0"/>
                <w:numId w:val="101"/>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4/4 </w:t>
            </w:r>
          </w:p>
          <w:p w14:paraId="354822C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B69E3F0"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85A2CE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6797508"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0C8B88F4"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6011B255"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21F361D7"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10FD2B5B"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 </w:t>
            </w:r>
          </w:p>
          <w:p w14:paraId="5B750904" w14:textId="77777777" w:rsidR="008F13CF" w:rsidRPr="008F13CF" w:rsidRDefault="008F13CF" w:rsidP="00985D01">
            <w:pPr>
              <w:numPr>
                <w:ilvl w:val="0"/>
                <w:numId w:val="10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Board 1/2 </w:t>
            </w:r>
          </w:p>
          <w:p w14:paraId="33E7B8D1" w14:textId="77777777" w:rsidR="008F13CF" w:rsidRPr="008F13CF" w:rsidRDefault="008F13CF" w:rsidP="00985D01">
            <w:pPr>
              <w:numPr>
                <w:ilvl w:val="0"/>
                <w:numId w:val="10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BoT 1/1 </w:t>
            </w:r>
          </w:p>
          <w:p w14:paraId="5BAA0603" w14:textId="77777777" w:rsidR="008F13CF" w:rsidRPr="008F13CF" w:rsidRDefault="008F13CF" w:rsidP="00985D01">
            <w:pPr>
              <w:numPr>
                <w:ilvl w:val="0"/>
                <w:numId w:val="10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QSE 1/2 </w:t>
            </w:r>
          </w:p>
          <w:p w14:paraId="24B583FF" w14:textId="77777777" w:rsidR="008F13CF" w:rsidRPr="008F13CF" w:rsidRDefault="008F13CF" w:rsidP="00985D01">
            <w:pPr>
              <w:numPr>
                <w:ilvl w:val="0"/>
                <w:numId w:val="102"/>
              </w:numPr>
              <w:spacing w:after="0" w:line="240" w:lineRule="auto"/>
              <w:ind w:left="360" w:firstLine="0"/>
              <w:textAlignment w:val="baseline"/>
              <w:rPr>
                <w:rFonts w:ascii="Arial" w:eastAsia="Times New Roman" w:hAnsi="Arial" w:cs="Arial"/>
                <w:lang w:eastAsia="en-GB"/>
              </w:rPr>
            </w:pPr>
            <w:r w:rsidRPr="008F13CF">
              <w:rPr>
                <w:rFonts w:ascii="Arial" w:eastAsia="Times New Roman" w:hAnsi="Arial" w:cs="Arial"/>
                <w:lang w:eastAsia="en-GB"/>
              </w:rPr>
              <w:t>P&amp;C 2/2 </w:t>
            </w:r>
          </w:p>
        </w:tc>
        <w:tc>
          <w:tcPr>
            <w:tcW w:w="1373" w:type="dxa"/>
            <w:tcBorders>
              <w:top w:val="single" w:sz="6" w:space="0" w:color="auto"/>
              <w:left w:val="single" w:sz="6" w:space="0" w:color="auto"/>
              <w:bottom w:val="single" w:sz="6" w:space="0" w:color="auto"/>
              <w:right w:val="single" w:sz="6" w:space="0" w:color="auto"/>
            </w:tcBorders>
            <w:shd w:val="clear" w:color="auto" w:fill="auto"/>
            <w:hideMark/>
          </w:tcPr>
          <w:p w14:paraId="62959E7C" w14:textId="77777777" w:rsidR="008F13CF" w:rsidRPr="008F13CF" w:rsidRDefault="008F13CF" w:rsidP="008F13CF">
            <w:pPr>
              <w:spacing w:after="0" w:line="240" w:lineRule="auto"/>
              <w:textAlignment w:val="baseline"/>
              <w:rPr>
                <w:rFonts w:ascii="Segoe UI" w:eastAsia="Times New Roman" w:hAnsi="Segoe UI" w:cs="Segoe UI"/>
                <w:sz w:val="18"/>
                <w:szCs w:val="18"/>
                <w:lang w:eastAsia="en-GB"/>
              </w:rPr>
            </w:pPr>
            <w:r w:rsidRPr="008F13CF">
              <w:rPr>
                <w:rFonts w:ascii="Arial" w:eastAsia="Times New Roman" w:hAnsi="Arial" w:cs="Arial"/>
                <w:lang w:eastAsia="en-GB"/>
              </w:rPr>
              <w:t>Sex/Gender protected characteristic </w:t>
            </w:r>
          </w:p>
        </w:tc>
      </w:tr>
    </w:tbl>
    <w:p w14:paraId="769990AC" w14:textId="7C501556" w:rsidR="007B1AA3" w:rsidRDefault="007B1AA3" w:rsidP="007B1AA3">
      <w:pPr>
        <w:pStyle w:val="Default"/>
        <w:rPr>
          <w:b/>
          <w:bCs/>
        </w:rPr>
      </w:pPr>
    </w:p>
    <w:p w14:paraId="75537CA5" w14:textId="77777777" w:rsidR="006163D6" w:rsidRDefault="006163D6" w:rsidP="007B1AA3">
      <w:pPr>
        <w:autoSpaceDE w:val="0"/>
        <w:autoSpaceDN w:val="0"/>
        <w:adjustRightInd w:val="0"/>
        <w:spacing w:after="0" w:line="240" w:lineRule="auto"/>
        <w:rPr>
          <w:rFonts w:ascii="Arial" w:hAnsi="Arial" w:cs="Arial"/>
          <w:b/>
          <w:color w:val="2F5496" w:themeColor="accent1" w:themeShade="BF"/>
          <w:sz w:val="28"/>
          <w:szCs w:val="28"/>
          <w:u w:val="single"/>
        </w:rPr>
      </w:pPr>
    </w:p>
    <w:tbl>
      <w:tblPr>
        <w:tblW w:w="977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97"/>
        <w:gridCol w:w="1651"/>
        <w:gridCol w:w="2025"/>
        <w:gridCol w:w="3083"/>
        <w:gridCol w:w="1417"/>
      </w:tblGrid>
      <w:tr w:rsidR="00914473" w:rsidRPr="00513604" w14:paraId="68FC2223" w14:textId="77777777" w:rsidTr="00914473">
        <w:trPr>
          <w:trHeight w:val="1005"/>
        </w:trPr>
        <w:tc>
          <w:tcPr>
            <w:tcW w:w="1597" w:type="dxa"/>
            <w:tcBorders>
              <w:top w:val="single" w:sz="6" w:space="0" w:color="auto"/>
              <w:left w:val="single" w:sz="6" w:space="0" w:color="auto"/>
              <w:bottom w:val="single" w:sz="6" w:space="0" w:color="auto"/>
              <w:right w:val="single" w:sz="6" w:space="0" w:color="auto"/>
            </w:tcBorders>
            <w:shd w:val="clear" w:color="auto" w:fill="B4C6E7"/>
            <w:hideMark/>
          </w:tcPr>
          <w:p w14:paraId="775C6C2A" w14:textId="77777777" w:rsidR="00914473" w:rsidRPr="00513604" w:rsidRDefault="00914473" w:rsidP="0098536B">
            <w:pPr>
              <w:spacing w:after="0" w:line="240" w:lineRule="auto"/>
              <w:jc w:val="center"/>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Name</w:t>
            </w:r>
            <w:r w:rsidRPr="00513604">
              <w:rPr>
                <w:rFonts w:ascii="Arial" w:eastAsia="Times New Roman" w:hAnsi="Arial" w:cs="Arial"/>
                <w:lang w:eastAsia="en-GB"/>
              </w:rPr>
              <w:t> </w:t>
            </w:r>
          </w:p>
        </w:tc>
        <w:tc>
          <w:tcPr>
            <w:tcW w:w="1651" w:type="dxa"/>
            <w:tcBorders>
              <w:top w:val="single" w:sz="6" w:space="0" w:color="auto"/>
              <w:left w:val="single" w:sz="6" w:space="0" w:color="auto"/>
              <w:bottom w:val="single" w:sz="6" w:space="0" w:color="auto"/>
              <w:right w:val="single" w:sz="6" w:space="0" w:color="auto"/>
            </w:tcBorders>
            <w:shd w:val="clear" w:color="auto" w:fill="B4C6E7"/>
            <w:hideMark/>
          </w:tcPr>
          <w:p w14:paraId="2FAE8FDA" w14:textId="77777777" w:rsidR="00914473" w:rsidRPr="00513604" w:rsidRDefault="00914473" w:rsidP="0098536B">
            <w:pPr>
              <w:spacing w:after="0" w:line="240" w:lineRule="auto"/>
              <w:jc w:val="center"/>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Position</w:t>
            </w:r>
            <w:r w:rsidRPr="00513604">
              <w:rPr>
                <w:rFonts w:ascii="Arial" w:eastAsia="Times New Roman" w:hAnsi="Arial" w:cs="Arial"/>
                <w:lang w:eastAsia="en-GB"/>
              </w:rPr>
              <w:t> </w:t>
            </w:r>
          </w:p>
        </w:tc>
        <w:tc>
          <w:tcPr>
            <w:tcW w:w="2025" w:type="dxa"/>
            <w:tcBorders>
              <w:top w:val="single" w:sz="6" w:space="0" w:color="auto"/>
              <w:left w:val="single" w:sz="6" w:space="0" w:color="auto"/>
              <w:bottom w:val="single" w:sz="6" w:space="0" w:color="auto"/>
              <w:right w:val="single" w:sz="6" w:space="0" w:color="auto"/>
            </w:tcBorders>
            <w:shd w:val="clear" w:color="auto" w:fill="B4C6E7"/>
            <w:hideMark/>
          </w:tcPr>
          <w:p w14:paraId="56D17D21" w14:textId="77777777" w:rsidR="00914473" w:rsidRPr="00513604" w:rsidRDefault="00914473" w:rsidP="0098536B">
            <w:pPr>
              <w:spacing w:after="0" w:line="240" w:lineRule="auto"/>
              <w:jc w:val="center"/>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Area of Expertise/</w:t>
            </w:r>
            <w:r w:rsidRPr="00513604">
              <w:rPr>
                <w:rFonts w:ascii="Arial" w:eastAsia="Times New Roman" w:hAnsi="Arial" w:cs="Arial"/>
                <w:lang w:eastAsia="en-GB"/>
              </w:rPr>
              <w:t> </w:t>
            </w:r>
          </w:p>
          <w:p w14:paraId="3DBA3A26" w14:textId="77777777" w:rsidR="00914473" w:rsidRPr="00513604" w:rsidRDefault="00914473" w:rsidP="0098536B">
            <w:pPr>
              <w:spacing w:after="0" w:line="240" w:lineRule="auto"/>
              <w:jc w:val="center"/>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Representation Role</w:t>
            </w:r>
            <w:r w:rsidRPr="00513604">
              <w:rPr>
                <w:rFonts w:ascii="Arial" w:eastAsia="Times New Roman" w:hAnsi="Arial" w:cs="Arial"/>
                <w:lang w:eastAsia="en-GB"/>
              </w:rPr>
              <w:t> </w:t>
            </w:r>
          </w:p>
        </w:tc>
        <w:tc>
          <w:tcPr>
            <w:tcW w:w="3083" w:type="dxa"/>
            <w:tcBorders>
              <w:top w:val="single" w:sz="6" w:space="0" w:color="auto"/>
              <w:left w:val="single" w:sz="6" w:space="0" w:color="auto"/>
              <w:bottom w:val="single" w:sz="6" w:space="0" w:color="auto"/>
              <w:right w:val="single" w:sz="6" w:space="0" w:color="auto"/>
            </w:tcBorders>
            <w:shd w:val="clear" w:color="auto" w:fill="B4C6E7"/>
            <w:hideMark/>
          </w:tcPr>
          <w:p w14:paraId="2C559182" w14:textId="77777777" w:rsidR="00914473" w:rsidRPr="00513604" w:rsidRDefault="00914473" w:rsidP="0098536B">
            <w:pPr>
              <w:spacing w:after="0" w:line="240" w:lineRule="auto"/>
              <w:jc w:val="center"/>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Board Committee Membership and Record of Attendance</w:t>
            </w:r>
            <w:r w:rsidRPr="00513604">
              <w:rPr>
                <w:rFonts w:ascii="Arial" w:eastAsia="Times New Roman" w:hAnsi="Arial" w:cs="Arial"/>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B4C6E7"/>
            <w:hideMark/>
          </w:tcPr>
          <w:p w14:paraId="69BBE990" w14:textId="77777777" w:rsidR="00914473" w:rsidRPr="00513604" w:rsidRDefault="00914473" w:rsidP="0098536B">
            <w:pPr>
              <w:spacing w:after="0" w:line="240" w:lineRule="auto"/>
              <w:jc w:val="center"/>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Champion Roles</w:t>
            </w:r>
            <w:r w:rsidRPr="00513604">
              <w:rPr>
                <w:rFonts w:ascii="Arial" w:eastAsia="Times New Roman" w:hAnsi="Arial" w:cs="Arial"/>
                <w:lang w:eastAsia="en-GB"/>
              </w:rPr>
              <w:t> </w:t>
            </w:r>
          </w:p>
        </w:tc>
      </w:tr>
      <w:tr w:rsidR="00914473" w:rsidRPr="00513604" w14:paraId="11FF1BA1" w14:textId="77777777" w:rsidTr="00914473">
        <w:trPr>
          <w:trHeight w:val="270"/>
        </w:trPr>
        <w:tc>
          <w:tcPr>
            <w:tcW w:w="9773" w:type="dxa"/>
            <w:gridSpan w:val="5"/>
            <w:tcBorders>
              <w:top w:val="single" w:sz="6" w:space="0" w:color="auto"/>
              <w:left w:val="single" w:sz="6" w:space="0" w:color="auto"/>
              <w:bottom w:val="single" w:sz="6" w:space="0" w:color="auto"/>
              <w:right w:val="single" w:sz="6" w:space="0" w:color="auto"/>
            </w:tcBorders>
            <w:shd w:val="clear" w:color="auto" w:fill="D9D9D9"/>
            <w:hideMark/>
          </w:tcPr>
          <w:p w14:paraId="2BB676FA"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Non-Voting Members</w:t>
            </w:r>
            <w:r w:rsidRPr="00513604">
              <w:rPr>
                <w:rFonts w:ascii="Arial" w:eastAsia="Times New Roman" w:hAnsi="Arial" w:cs="Arial"/>
                <w:lang w:eastAsia="en-GB"/>
              </w:rPr>
              <w:t> </w:t>
            </w:r>
          </w:p>
        </w:tc>
      </w:tr>
      <w:tr w:rsidR="00914473" w:rsidRPr="00513604" w14:paraId="4F774190" w14:textId="77777777" w:rsidTr="00914473">
        <w:trPr>
          <w:trHeight w:val="375"/>
        </w:trPr>
        <w:tc>
          <w:tcPr>
            <w:tcW w:w="1597" w:type="dxa"/>
            <w:tcBorders>
              <w:top w:val="single" w:sz="6" w:space="0" w:color="auto"/>
              <w:left w:val="single" w:sz="6" w:space="0" w:color="auto"/>
              <w:bottom w:val="single" w:sz="6" w:space="0" w:color="auto"/>
              <w:right w:val="single" w:sz="6" w:space="0" w:color="auto"/>
            </w:tcBorders>
            <w:shd w:val="clear" w:color="auto" w:fill="auto"/>
            <w:hideMark/>
          </w:tcPr>
          <w:p w14:paraId="02D3BBEB"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James Quance</w:t>
            </w:r>
            <w:r w:rsidRPr="00513604">
              <w:rPr>
                <w:rFonts w:ascii="Arial" w:eastAsia="Times New Roman" w:hAnsi="Arial" w:cs="Arial"/>
                <w:lang w:eastAsia="en-GB"/>
              </w:rPr>
              <w:t> </w:t>
            </w:r>
          </w:p>
          <w:p w14:paraId="0FDCE457"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28309967"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6B79CCF2"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3AB85986"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4D4F3C07"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73BEA3EB"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73A3643B"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lastRenderedPageBreak/>
              <w:t> </w:t>
            </w:r>
          </w:p>
          <w:p w14:paraId="5E4920FF"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3683B054"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75104A3F"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0CFD5AE3"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5545D22D" w14:textId="1FE15B1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729CF3CB"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Matt Phillips</w:t>
            </w:r>
            <w:r w:rsidRPr="00513604">
              <w:rPr>
                <w:rFonts w:ascii="Arial" w:eastAsia="Times New Roman" w:hAnsi="Arial" w:cs="Arial"/>
                <w:lang w:eastAsia="en-GB"/>
              </w:rPr>
              <w:t> </w:t>
            </w:r>
          </w:p>
        </w:tc>
        <w:tc>
          <w:tcPr>
            <w:tcW w:w="1651" w:type="dxa"/>
            <w:tcBorders>
              <w:top w:val="single" w:sz="6" w:space="0" w:color="auto"/>
              <w:left w:val="single" w:sz="6" w:space="0" w:color="auto"/>
              <w:bottom w:val="single" w:sz="6" w:space="0" w:color="auto"/>
              <w:right w:val="single" w:sz="6" w:space="0" w:color="auto"/>
            </w:tcBorders>
            <w:shd w:val="clear" w:color="auto" w:fill="auto"/>
            <w:hideMark/>
          </w:tcPr>
          <w:p w14:paraId="0A419EB9"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lastRenderedPageBreak/>
              <w:t>Interim Director of Corporate Governance</w:t>
            </w:r>
            <w:r w:rsidRPr="00513604">
              <w:rPr>
                <w:rFonts w:ascii="Arial" w:eastAsia="Times New Roman" w:hAnsi="Arial" w:cs="Arial"/>
                <w:lang w:eastAsia="en-GB"/>
              </w:rPr>
              <w:t> </w:t>
            </w:r>
          </w:p>
          <w:p w14:paraId="1272C8F2"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5893A60F"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1 April 2023 to 31 July 2023 </w:t>
            </w:r>
          </w:p>
          <w:p w14:paraId="3356657E"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148056A9"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lastRenderedPageBreak/>
              <w:t> </w:t>
            </w:r>
          </w:p>
          <w:p w14:paraId="1A895A9A"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22658B2E"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2C993742"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0CE9A6C3"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7AAF3AC3"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2F6E4653"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348C9ED1"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11B58867"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Director of Corporate Governance</w:t>
            </w:r>
            <w:r w:rsidRPr="00513604">
              <w:rPr>
                <w:rFonts w:ascii="Arial" w:eastAsia="Times New Roman" w:hAnsi="Arial" w:cs="Arial"/>
                <w:lang w:eastAsia="en-GB"/>
              </w:rPr>
              <w:t> </w:t>
            </w:r>
          </w:p>
        </w:tc>
        <w:tc>
          <w:tcPr>
            <w:tcW w:w="2025" w:type="dxa"/>
            <w:tcBorders>
              <w:top w:val="single" w:sz="6" w:space="0" w:color="auto"/>
              <w:left w:val="single" w:sz="6" w:space="0" w:color="auto"/>
              <w:bottom w:val="single" w:sz="6" w:space="0" w:color="auto"/>
              <w:right w:val="single" w:sz="6" w:space="0" w:color="auto"/>
            </w:tcBorders>
            <w:shd w:val="clear" w:color="auto" w:fill="auto"/>
            <w:hideMark/>
          </w:tcPr>
          <w:p w14:paraId="7C3E8E0A"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lastRenderedPageBreak/>
              <w:t>Governance</w:t>
            </w:r>
            <w:r w:rsidRPr="00513604">
              <w:rPr>
                <w:rFonts w:ascii="Arial" w:eastAsia="Times New Roman" w:hAnsi="Arial" w:cs="Arial"/>
                <w:lang w:eastAsia="en-GB"/>
              </w:rPr>
              <w:t> </w:t>
            </w:r>
          </w:p>
        </w:tc>
        <w:tc>
          <w:tcPr>
            <w:tcW w:w="3083" w:type="dxa"/>
            <w:tcBorders>
              <w:top w:val="single" w:sz="6" w:space="0" w:color="auto"/>
              <w:left w:val="single" w:sz="6" w:space="0" w:color="auto"/>
              <w:bottom w:val="single" w:sz="6" w:space="0" w:color="auto"/>
              <w:right w:val="single" w:sz="6" w:space="0" w:color="auto"/>
            </w:tcBorders>
            <w:shd w:val="clear" w:color="auto" w:fill="auto"/>
            <w:hideMark/>
          </w:tcPr>
          <w:p w14:paraId="06DBFF6F"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Board 2/2 </w:t>
            </w:r>
          </w:p>
          <w:p w14:paraId="40E30B15"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BoT 1/1 </w:t>
            </w:r>
          </w:p>
          <w:p w14:paraId="612D0296"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F&amp;P 4/4 </w:t>
            </w:r>
          </w:p>
          <w:p w14:paraId="16C92C28"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A&amp;A 4/4 </w:t>
            </w:r>
          </w:p>
          <w:p w14:paraId="3EAFB114"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DHI 1/1 </w:t>
            </w:r>
          </w:p>
          <w:p w14:paraId="75292F18"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Charitable Funds 0/3 </w:t>
            </w:r>
          </w:p>
          <w:p w14:paraId="48009BF6"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MHLMCA 2/2 </w:t>
            </w:r>
          </w:p>
          <w:p w14:paraId="5A6C0A1A"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QSE 3/3 </w:t>
            </w:r>
          </w:p>
          <w:p w14:paraId="7DCC6A33" w14:textId="77777777" w:rsidR="00914473" w:rsidRPr="00513604" w:rsidRDefault="00914473" w:rsidP="00985D01">
            <w:pPr>
              <w:numPr>
                <w:ilvl w:val="0"/>
                <w:numId w:val="104"/>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lastRenderedPageBreak/>
              <w:t>P&amp;C 2/2 </w:t>
            </w:r>
          </w:p>
          <w:p w14:paraId="26130FCE"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44520D41" w14:textId="77777777" w:rsidR="00914473" w:rsidRPr="00513604" w:rsidRDefault="00914473" w:rsidP="0098536B">
            <w:pPr>
              <w:spacing w:after="0" w:line="240" w:lineRule="auto"/>
              <w:ind w:left="720"/>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1AD35207" w14:textId="77777777" w:rsidR="00914473" w:rsidRPr="00513604" w:rsidRDefault="00914473" w:rsidP="0098536B">
            <w:pPr>
              <w:spacing w:after="0" w:line="240" w:lineRule="auto"/>
              <w:ind w:left="720"/>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37FEA119" w14:textId="77777777" w:rsidR="00914473" w:rsidRPr="00513604" w:rsidRDefault="00914473" w:rsidP="0098536B">
            <w:pPr>
              <w:spacing w:after="0" w:line="240" w:lineRule="auto"/>
              <w:ind w:left="720"/>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3E770BA8" w14:textId="77777777" w:rsidR="00914473" w:rsidRPr="00513604" w:rsidRDefault="00914473" w:rsidP="0098536B">
            <w:pPr>
              <w:spacing w:after="0" w:line="240" w:lineRule="auto"/>
              <w:ind w:left="720"/>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7807021F"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Board 4/4 </w:t>
            </w:r>
          </w:p>
          <w:p w14:paraId="3FE95426"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BoT 1/2 </w:t>
            </w:r>
          </w:p>
          <w:p w14:paraId="754E1D6D"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A&amp;A 3/3 </w:t>
            </w:r>
          </w:p>
          <w:p w14:paraId="50CBE6D1"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F&amp;P 8/8 </w:t>
            </w:r>
          </w:p>
          <w:p w14:paraId="3962C275"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DHI 3/3 </w:t>
            </w:r>
          </w:p>
          <w:p w14:paraId="1CCAD6E0"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QSE 5/6 </w:t>
            </w:r>
          </w:p>
          <w:p w14:paraId="2CA21715"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MHLMCA 2/2 </w:t>
            </w:r>
          </w:p>
          <w:p w14:paraId="615C53F3"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Charitable Funds 4/4 </w:t>
            </w:r>
          </w:p>
          <w:p w14:paraId="2E0D6A85" w14:textId="77777777" w:rsidR="00914473" w:rsidRPr="00513604" w:rsidRDefault="00914473" w:rsidP="00985D01">
            <w:pPr>
              <w:numPr>
                <w:ilvl w:val="0"/>
                <w:numId w:val="105"/>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P&amp;C 4/4 </w:t>
            </w:r>
          </w:p>
          <w:p w14:paraId="53BC309B"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75A17E4D"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lastRenderedPageBreak/>
              <w:t> </w:t>
            </w:r>
          </w:p>
        </w:tc>
      </w:tr>
      <w:tr w:rsidR="00914473" w:rsidRPr="00513604" w14:paraId="2FDAD6E2" w14:textId="77777777" w:rsidTr="00914473">
        <w:trPr>
          <w:trHeight w:val="495"/>
        </w:trPr>
        <w:tc>
          <w:tcPr>
            <w:tcW w:w="1597" w:type="dxa"/>
            <w:tcBorders>
              <w:top w:val="single" w:sz="6" w:space="0" w:color="auto"/>
              <w:left w:val="single" w:sz="6" w:space="0" w:color="auto"/>
              <w:bottom w:val="single" w:sz="6" w:space="0" w:color="auto"/>
              <w:right w:val="single" w:sz="6" w:space="0" w:color="auto"/>
            </w:tcBorders>
            <w:shd w:val="clear" w:color="auto" w:fill="auto"/>
            <w:hideMark/>
          </w:tcPr>
          <w:p w14:paraId="2D1B193D"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David Thomas</w:t>
            </w:r>
            <w:r w:rsidRPr="00513604">
              <w:rPr>
                <w:rFonts w:ascii="Arial" w:eastAsia="Times New Roman" w:hAnsi="Arial" w:cs="Arial"/>
                <w:lang w:eastAsia="en-GB"/>
              </w:rPr>
              <w:t> </w:t>
            </w:r>
          </w:p>
        </w:tc>
        <w:tc>
          <w:tcPr>
            <w:tcW w:w="1651" w:type="dxa"/>
            <w:tcBorders>
              <w:top w:val="single" w:sz="6" w:space="0" w:color="auto"/>
              <w:left w:val="single" w:sz="6" w:space="0" w:color="auto"/>
              <w:bottom w:val="single" w:sz="6" w:space="0" w:color="auto"/>
              <w:right w:val="single" w:sz="6" w:space="0" w:color="auto"/>
            </w:tcBorders>
            <w:shd w:val="clear" w:color="auto" w:fill="auto"/>
            <w:hideMark/>
          </w:tcPr>
          <w:p w14:paraId="03A41088"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Director of Digital and Health Intelligence</w:t>
            </w:r>
            <w:r w:rsidRPr="00513604">
              <w:rPr>
                <w:rFonts w:ascii="Arial" w:eastAsia="Times New Roman" w:hAnsi="Arial" w:cs="Arial"/>
                <w:lang w:eastAsia="en-GB"/>
              </w:rPr>
              <w:t> </w:t>
            </w:r>
          </w:p>
          <w:p w14:paraId="481ADCF0"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p w14:paraId="499AD17B"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1 April 2023 to 31 March 2024 </w:t>
            </w:r>
          </w:p>
          <w:p w14:paraId="536343E8"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tc>
        <w:tc>
          <w:tcPr>
            <w:tcW w:w="2025" w:type="dxa"/>
            <w:tcBorders>
              <w:top w:val="single" w:sz="6" w:space="0" w:color="auto"/>
              <w:left w:val="single" w:sz="6" w:space="0" w:color="auto"/>
              <w:bottom w:val="single" w:sz="6" w:space="0" w:color="auto"/>
              <w:right w:val="single" w:sz="6" w:space="0" w:color="auto"/>
            </w:tcBorders>
            <w:shd w:val="clear" w:color="auto" w:fill="auto"/>
            <w:hideMark/>
          </w:tcPr>
          <w:p w14:paraId="22310E86"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b/>
                <w:bCs/>
                <w:lang w:eastAsia="en-GB"/>
              </w:rPr>
              <w:t>Digital </w:t>
            </w:r>
            <w:r w:rsidRPr="00513604">
              <w:rPr>
                <w:rFonts w:ascii="Arial" w:eastAsia="Times New Roman" w:hAnsi="Arial" w:cs="Arial"/>
                <w:lang w:eastAsia="en-GB"/>
              </w:rPr>
              <w:t> </w:t>
            </w:r>
          </w:p>
        </w:tc>
        <w:tc>
          <w:tcPr>
            <w:tcW w:w="3083" w:type="dxa"/>
            <w:tcBorders>
              <w:top w:val="single" w:sz="6" w:space="0" w:color="auto"/>
              <w:left w:val="single" w:sz="6" w:space="0" w:color="auto"/>
              <w:bottom w:val="single" w:sz="6" w:space="0" w:color="auto"/>
              <w:right w:val="single" w:sz="6" w:space="0" w:color="auto"/>
            </w:tcBorders>
            <w:shd w:val="clear" w:color="auto" w:fill="auto"/>
            <w:hideMark/>
          </w:tcPr>
          <w:p w14:paraId="4F06EC17" w14:textId="77777777" w:rsidR="00914473" w:rsidRPr="00513604" w:rsidRDefault="00914473" w:rsidP="00985D01">
            <w:pPr>
              <w:numPr>
                <w:ilvl w:val="0"/>
                <w:numId w:val="106"/>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Board 6/6 </w:t>
            </w:r>
          </w:p>
          <w:p w14:paraId="579C1E26" w14:textId="77777777" w:rsidR="00914473" w:rsidRPr="00513604" w:rsidRDefault="00914473" w:rsidP="00985D01">
            <w:pPr>
              <w:numPr>
                <w:ilvl w:val="0"/>
                <w:numId w:val="106"/>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BoT 0/3 </w:t>
            </w:r>
          </w:p>
          <w:p w14:paraId="1B3D71F2" w14:textId="77777777" w:rsidR="00914473" w:rsidRPr="00513604" w:rsidRDefault="00914473" w:rsidP="00985D01">
            <w:pPr>
              <w:numPr>
                <w:ilvl w:val="0"/>
                <w:numId w:val="106"/>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DHI 4/4 </w:t>
            </w:r>
          </w:p>
          <w:p w14:paraId="1F491819" w14:textId="77777777" w:rsidR="00914473" w:rsidRPr="00513604" w:rsidRDefault="00914473" w:rsidP="00985D01">
            <w:pPr>
              <w:numPr>
                <w:ilvl w:val="0"/>
                <w:numId w:val="106"/>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P&amp;C 4/6 </w:t>
            </w:r>
          </w:p>
          <w:p w14:paraId="522E3FFD" w14:textId="77777777" w:rsidR="00914473" w:rsidRPr="00513604" w:rsidRDefault="00914473" w:rsidP="00985D01">
            <w:pPr>
              <w:numPr>
                <w:ilvl w:val="0"/>
                <w:numId w:val="106"/>
              </w:numPr>
              <w:spacing w:after="0" w:line="240" w:lineRule="auto"/>
              <w:ind w:left="360" w:firstLine="0"/>
              <w:textAlignment w:val="baseline"/>
              <w:rPr>
                <w:rFonts w:ascii="Arial" w:eastAsia="Times New Roman" w:hAnsi="Arial" w:cs="Arial"/>
                <w:lang w:eastAsia="en-GB"/>
              </w:rPr>
            </w:pPr>
            <w:r w:rsidRPr="00513604">
              <w:rPr>
                <w:rFonts w:ascii="Arial" w:eastAsia="Times New Roman" w:hAnsi="Arial" w:cs="Arial"/>
                <w:lang w:eastAsia="en-GB"/>
              </w:rPr>
              <w:t>A&amp;A 2/7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53599CA2" w14:textId="77777777" w:rsidR="00914473" w:rsidRPr="00513604" w:rsidRDefault="00914473" w:rsidP="0098536B">
            <w:pPr>
              <w:spacing w:after="0" w:line="240" w:lineRule="auto"/>
              <w:textAlignment w:val="baseline"/>
              <w:rPr>
                <w:rFonts w:ascii="Segoe UI" w:eastAsia="Times New Roman" w:hAnsi="Segoe UI" w:cs="Segoe UI"/>
                <w:sz w:val="18"/>
                <w:szCs w:val="18"/>
                <w:lang w:eastAsia="en-GB"/>
              </w:rPr>
            </w:pPr>
            <w:r w:rsidRPr="00513604">
              <w:rPr>
                <w:rFonts w:ascii="Arial" w:eastAsia="Times New Roman" w:hAnsi="Arial" w:cs="Arial"/>
                <w:lang w:eastAsia="en-GB"/>
              </w:rPr>
              <w:t> </w:t>
            </w:r>
          </w:p>
        </w:tc>
      </w:tr>
    </w:tbl>
    <w:p w14:paraId="474665B9" w14:textId="77777777" w:rsidR="006163D6" w:rsidRDefault="006163D6" w:rsidP="007B1AA3">
      <w:pPr>
        <w:autoSpaceDE w:val="0"/>
        <w:autoSpaceDN w:val="0"/>
        <w:adjustRightInd w:val="0"/>
        <w:spacing w:after="0" w:line="240" w:lineRule="auto"/>
        <w:rPr>
          <w:rFonts w:ascii="Arial" w:hAnsi="Arial" w:cs="Arial"/>
          <w:b/>
          <w:color w:val="2F5496" w:themeColor="accent1" w:themeShade="BF"/>
          <w:sz w:val="28"/>
          <w:szCs w:val="28"/>
          <w:u w:val="single"/>
        </w:rPr>
        <w:sectPr w:rsidR="006163D6" w:rsidSect="00733F34">
          <w:pgSz w:w="11906" w:h="16838" w:code="9"/>
          <w:pgMar w:top="1440" w:right="1440" w:bottom="1440" w:left="1440" w:header="709" w:footer="709" w:gutter="0"/>
          <w:cols w:space="708"/>
          <w:docGrid w:linePitch="360"/>
        </w:sectPr>
      </w:pPr>
    </w:p>
    <w:p w14:paraId="14C24D8B" w14:textId="657E3521" w:rsidR="007B1AA3" w:rsidRPr="00FE4318" w:rsidRDefault="007B1AA3" w:rsidP="007B1AA3">
      <w:pPr>
        <w:autoSpaceDE w:val="0"/>
        <w:autoSpaceDN w:val="0"/>
        <w:adjustRightInd w:val="0"/>
        <w:spacing w:after="0" w:line="240" w:lineRule="auto"/>
        <w:rPr>
          <w:rFonts w:ascii="Arial" w:hAnsi="Arial" w:cs="Arial"/>
          <w:color w:val="0070C0"/>
          <w:sz w:val="24"/>
          <w:szCs w:val="24"/>
          <w:highlight w:val="yellow"/>
        </w:rPr>
      </w:pPr>
      <w:r w:rsidRPr="00FE4318">
        <w:rPr>
          <w:rFonts w:ascii="Arial" w:hAnsi="Arial" w:cs="Arial"/>
          <w:b/>
          <w:color w:val="0070C0"/>
          <w:sz w:val="24"/>
          <w:szCs w:val="24"/>
        </w:rPr>
        <w:lastRenderedPageBreak/>
        <w:t>Appendix 2</w:t>
      </w:r>
    </w:p>
    <w:p w14:paraId="7D2592A7" w14:textId="77777777" w:rsidR="007B1AA3" w:rsidRPr="00FC1E53" w:rsidRDefault="007B1AA3" w:rsidP="007B1AA3">
      <w:pPr>
        <w:autoSpaceDE w:val="0"/>
        <w:autoSpaceDN w:val="0"/>
        <w:adjustRightInd w:val="0"/>
        <w:spacing w:after="0" w:line="240" w:lineRule="auto"/>
        <w:rPr>
          <w:rFonts w:ascii="Arial" w:hAnsi="Arial" w:cs="Arial"/>
          <w:color w:val="0070C0"/>
          <w:sz w:val="24"/>
          <w:szCs w:val="24"/>
          <w:highlight w:val="yellow"/>
          <w:u w:val="single"/>
        </w:rPr>
      </w:pPr>
    </w:p>
    <w:p w14:paraId="2578039C" w14:textId="32F1A5CD" w:rsidR="007B1AA3" w:rsidRPr="00FC1E53" w:rsidRDefault="007B1AA3" w:rsidP="007B1AA3">
      <w:pPr>
        <w:autoSpaceDE w:val="0"/>
        <w:autoSpaceDN w:val="0"/>
        <w:adjustRightInd w:val="0"/>
        <w:spacing w:after="0" w:line="240" w:lineRule="auto"/>
        <w:jc w:val="center"/>
        <w:rPr>
          <w:rFonts w:ascii="Arial" w:hAnsi="Arial" w:cs="Arial"/>
          <w:b/>
          <w:color w:val="0070C0"/>
          <w:sz w:val="24"/>
          <w:szCs w:val="24"/>
          <w:u w:val="single"/>
        </w:rPr>
      </w:pPr>
      <w:r w:rsidRPr="00FC1E53">
        <w:rPr>
          <w:rFonts w:ascii="Arial" w:hAnsi="Arial" w:cs="Arial"/>
          <w:b/>
          <w:color w:val="0070C0"/>
          <w:sz w:val="24"/>
          <w:szCs w:val="24"/>
          <w:u w:val="single"/>
        </w:rPr>
        <w:t xml:space="preserve">Dates of Board and Committee meetings held during </w:t>
      </w:r>
      <w:r w:rsidRPr="00FC1E53">
        <w:rPr>
          <w:rFonts w:ascii="Arial" w:hAnsi="Arial" w:cs="Arial"/>
          <w:b/>
          <w:bCs/>
          <w:color w:val="0070C0"/>
          <w:sz w:val="24"/>
          <w:szCs w:val="24"/>
          <w:u w:val="single"/>
        </w:rPr>
        <w:t>202</w:t>
      </w:r>
      <w:r w:rsidR="00B17590">
        <w:rPr>
          <w:rFonts w:ascii="Arial" w:hAnsi="Arial" w:cs="Arial"/>
          <w:b/>
          <w:bCs/>
          <w:color w:val="0070C0"/>
          <w:sz w:val="24"/>
          <w:szCs w:val="24"/>
          <w:u w:val="single"/>
        </w:rPr>
        <w:t>3</w:t>
      </w:r>
      <w:r w:rsidRPr="00FC1E53">
        <w:rPr>
          <w:rFonts w:ascii="Arial" w:hAnsi="Arial" w:cs="Arial"/>
          <w:b/>
          <w:bCs/>
          <w:color w:val="0070C0"/>
          <w:sz w:val="24"/>
          <w:szCs w:val="24"/>
          <w:u w:val="single"/>
        </w:rPr>
        <w:t>-202</w:t>
      </w:r>
      <w:r w:rsidR="00B17590">
        <w:rPr>
          <w:rFonts w:ascii="Arial" w:hAnsi="Arial" w:cs="Arial"/>
          <w:b/>
          <w:bCs/>
          <w:color w:val="0070C0"/>
          <w:sz w:val="24"/>
          <w:szCs w:val="24"/>
          <w:u w:val="single"/>
        </w:rPr>
        <w:t>4</w:t>
      </w:r>
    </w:p>
    <w:p w14:paraId="1845F80F" w14:textId="77777777" w:rsidR="007B1AA3" w:rsidRPr="0032389A" w:rsidRDefault="007B1AA3" w:rsidP="007B1AA3">
      <w:pPr>
        <w:autoSpaceDE w:val="0"/>
        <w:autoSpaceDN w:val="0"/>
        <w:adjustRightInd w:val="0"/>
        <w:spacing w:after="0" w:line="240" w:lineRule="auto"/>
        <w:rPr>
          <w:rFonts w:ascii="Arial" w:hAnsi="Arial" w:cs="Arial"/>
          <w:sz w:val="24"/>
          <w:szCs w:val="24"/>
        </w:rPr>
      </w:pPr>
    </w:p>
    <w:p w14:paraId="4F4A27D9" w14:textId="3F8C9E27" w:rsidR="007B1AA3" w:rsidRPr="009242BC" w:rsidRDefault="007B1AA3" w:rsidP="007B1AA3">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Tables 1 and 2 </w:t>
      </w:r>
      <w:r w:rsidRPr="009E111E">
        <w:rPr>
          <w:rFonts w:ascii="Arial" w:hAnsi="Arial" w:cs="Arial"/>
          <w:sz w:val="24"/>
          <w:szCs w:val="24"/>
        </w:rPr>
        <w:t xml:space="preserve">outlines </w:t>
      </w:r>
      <w:r>
        <w:rPr>
          <w:rFonts w:ascii="Arial" w:hAnsi="Arial" w:cs="Arial"/>
          <w:sz w:val="24"/>
          <w:szCs w:val="24"/>
        </w:rPr>
        <w:t xml:space="preserve">respectively the (i) </w:t>
      </w:r>
      <w:r w:rsidRPr="009E111E">
        <w:rPr>
          <w:rFonts w:ascii="Arial" w:hAnsi="Arial" w:cs="Arial"/>
          <w:sz w:val="24"/>
          <w:szCs w:val="24"/>
        </w:rPr>
        <w:t xml:space="preserve">dates of Board and Committee meetings held during </w:t>
      </w:r>
      <w:r w:rsidRPr="009E111E">
        <w:rPr>
          <w:rFonts w:ascii="Arial" w:hAnsi="Arial" w:cs="Arial"/>
          <w:b/>
          <w:bCs/>
          <w:sz w:val="24"/>
          <w:szCs w:val="24"/>
        </w:rPr>
        <w:t>202</w:t>
      </w:r>
      <w:r w:rsidR="002B641A">
        <w:rPr>
          <w:rFonts w:ascii="Arial" w:hAnsi="Arial" w:cs="Arial"/>
          <w:b/>
          <w:bCs/>
          <w:sz w:val="24"/>
          <w:szCs w:val="24"/>
        </w:rPr>
        <w:t>3</w:t>
      </w:r>
      <w:r w:rsidRPr="009E111E">
        <w:rPr>
          <w:rFonts w:ascii="Arial" w:hAnsi="Arial" w:cs="Arial"/>
          <w:b/>
          <w:bCs/>
          <w:sz w:val="24"/>
          <w:szCs w:val="24"/>
        </w:rPr>
        <w:t>-202</w:t>
      </w:r>
      <w:r w:rsidR="002B641A">
        <w:rPr>
          <w:rFonts w:ascii="Arial" w:hAnsi="Arial" w:cs="Arial"/>
          <w:b/>
          <w:bCs/>
          <w:sz w:val="24"/>
          <w:szCs w:val="24"/>
        </w:rPr>
        <w:t>4</w:t>
      </w:r>
      <w:r w:rsidRPr="009E111E">
        <w:rPr>
          <w:rFonts w:ascii="Arial" w:hAnsi="Arial" w:cs="Arial"/>
          <w:b/>
          <w:bCs/>
          <w:sz w:val="24"/>
          <w:szCs w:val="24"/>
        </w:rPr>
        <w:t xml:space="preserve">, </w:t>
      </w:r>
      <w:r w:rsidRPr="00057955">
        <w:rPr>
          <w:rFonts w:ascii="Arial" w:hAnsi="Arial" w:cs="Arial"/>
          <w:bCs/>
          <w:sz w:val="24"/>
          <w:szCs w:val="24"/>
        </w:rPr>
        <w:t xml:space="preserve">and (ii) </w:t>
      </w:r>
      <w:r w:rsidRPr="009242BC">
        <w:rPr>
          <w:rFonts w:ascii="Arial" w:hAnsi="Arial" w:cs="Arial"/>
          <w:sz w:val="24"/>
          <w:szCs w:val="24"/>
        </w:rPr>
        <w:t xml:space="preserve">the dates of Advisory Group meetings held during </w:t>
      </w:r>
      <w:r w:rsidRPr="009242BC">
        <w:rPr>
          <w:rFonts w:ascii="Arial" w:hAnsi="Arial" w:cs="Arial"/>
          <w:b/>
          <w:bCs/>
          <w:sz w:val="24"/>
          <w:szCs w:val="24"/>
        </w:rPr>
        <w:t>202</w:t>
      </w:r>
      <w:r w:rsidR="002B641A">
        <w:rPr>
          <w:rFonts w:ascii="Arial" w:hAnsi="Arial" w:cs="Arial"/>
          <w:b/>
          <w:bCs/>
          <w:sz w:val="24"/>
          <w:szCs w:val="24"/>
        </w:rPr>
        <w:t>3</w:t>
      </w:r>
      <w:r w:rsidRPr="009242BC">
        <w:rPr>
          <w:rFonts w:ascii="Arial" w:hAnsi="Arial" w:cs="Arial"/>
          <w:b/>
          <w:bCs/>
          <w:sz w:val="24"/>
          <w:szCs w:val="24"/>
        </w:rPr>
        <w:t>-202</w:t>
      </w:r>
      <w:r w:rsidR="002B641A">
        <w:rPr>
          <w:rFonts w:ascii="Arial" w:hAnsi="Arial" w:cs="Arial"/>
          <w:b/>
          <w:bCs/>
          <w:sz w:val="24"/>
          <w:szCs w:val="24"/>
        </w:rPr>
        <w:t>4</w:t>
      </w:r>
      <w:r w:rsidRPr="009242BC">
        <w:rPr>
          <w:rFonts w:ascii="Arial" w:hAnsi="Arial" w:cs="Arial"/>
          <w:b/>
          <w:bCs/>
          <w:sz w:val="24"/>
          <w:szCs w:val="24"/>
        </w:rPr>
        <w:t xml:space="preserve">, </w:t>
      </w:r>
      <w:r w:rsidRPr="009242BC">
        <w:rPr>
          <w:rFonts w:ascii="Arial" w:hAnsi="Arial" w:cs="Arial"/>
          <w:sz w:val="24"/>
          <w:szCs w:val="24"/>
        </w:rPr>
        <w:t>highlighting any meetings that were inquorate:</w:t>
      </w:r>
    </w:p>
    <w:p w14:paraId="25C46DC0" w14:textId="77777777" w:rsidR="007B1AA3" w:rsidRPr="009242BC" w:rsidRDefault="007B1AA3" w:rsidP="007B1AA3">
      <w:pPr>
        <w:autoSpaceDE w:val="0"/>
        <w:autoSpaceDN w:val="0"/>
        <w:adjustRightInd w:val="0"/>
        <w:spacing w:after="0" w:line="240" w:lineRule="auto"/>
        <w:rPr>
          <w:rFonts w:ascii="Arial" w:hAnsi="Arial" w:cs="Arial"/>
          <w:sz w:val="24"/>
          <w:szCs w:val="24"/>
        </w:rPr>
      </w:pPr>
    </w:p>
    <w:p w14:paraId="7CBD0790" w14:textId="5E694997" w:rsidR="007B1AA3" w:rsidRDefault="007B1AA3" w:rsidP="007B1AA3">
      <w:pPr>
        <w:autoSpaceDE w:val="0"/>
        <w:autoSpaceDN w:val="0"/>
        <w:adjustRightInd w:val="0"/>
        <w:spacing w:after="0" w:line="240" w:lineRule="auto"/>
        <w:rPr>
          <w:rFonts w:ascii="Arial" w:hAnsi="Arial" w:cs="Arial"/>
          <w:sz w:val="24"/>
          <w:szCs w:val="24"/>
          <w:u w:val="single"/>
        </w:rPr>
      </w:pPr>
      <w:r w:rsidRPr="009242BC">
        <w:rPr>
          <w:rFonts w:ascii="Arial" w:hAnsi="Arial" w:cs="Arial"/>
          <w:sz w:val="24"/>
          <w:szCs w:val="24"/>
        </w:rPr>
        <w:t xml:space="preserve">Table 1 - Dates of Board and Committee meetings held during </w:t>
      </w:r>
      <w:r w:rsidRPr="009242BC">
        <w:rPr>
          <w:rFonts w:ascii="Arial" w:hAnsi="Arial" w:cs="Arial"/>
          <w:b/>
          <w:bCs/>
          <w:sz w:val="24"/>
          <w:szCs w:val="24"/>
        </w:rPr>
        <w:t>202</w:t>
      </w:r>
      <w:r w:rsidR="00C966FF">
        <w:rPr>
          <w:rFonts w:ascii="Arial" w:hAnsi="Arial" w:cs="Arial"/>
          <w:b/>
          <w:bCs/>
          <w:sz w:val="24"/>
          <w:szCs w:val="24"/>
        </w:rPr>
        <w:t>3</w:t>
      </w:r>
      <w:r w:rsidRPr="009242BC">
        <w:rPr>
          <w:rFonts w:ascii="Arial" w:hAnsi="Arial" w:cs="Arial"/>
          <w:b/>
          <w:bCs/>
          <w:sz w:val="24"/>
          <w:szCs w:val="24"/>
        </w:rPr>
        <w:t>-202</w:t>
      </w:r>
      <w:r w:rsidR="00C966FF">
        <w:rPr>
          <w:rFonts w:ascii="Arial" w:hAnsi="Arial" w:cs="Arial"/>
          <w:b/>
          <w:bCs/>
          <w:sz w:val="24"/>
          <w:szCs w:val="24"/>
        </w:rPr>
        <w:t>4</w:t>
      </w:r>
    </w:p>
    <w:p w14:paraId="50747A51" w14:textId="1F855B41" w:rsidR="007B1AA3" w:rsidRDefault="007B1AA3" w:rsidP="007B1AA3">
      <w:pPr>
        <w:autoSpaceDE w:val="0"/>
        <w:autoSpaceDN w:val="0"/>
        <w:adjustRightInd w:val="0"/>
        <w:spacing w:after="0" w:line="240" w:lineRule="auto"/>
        <w:rPr>
          <w:rFonts w:ascii="Arial" w:hAnsi="Arial" w:cs="Arial"/>
          <w:sz w:val="24"/>
          <w:szCs w:val="24"/>
          <w:u w:val="single"/>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087"/>
        <w:gridCol w:w="634"/>
        <w:gridCol w:w="563"/>
        <w:gridCol w:w="648"/>
        <w:gridCol w:w="587"/>
        <w:gridCol w:w="555"/>
        <w:gridCol w:w="536"/>
        <w:gridCol w:w="501"/>
        <w:gridCol w:w="542"/>
        <w:gridCol w:w="528"/>
        <w:gridCol w:w="511"/>
        <w:gridCol w:w="517"/>
        <w:gridCol w:w="801"/>
      </w:tblGrid>
      <w:tr w:rsidR="009B79C7" w:rsidRPr="009B79C7" w14:paraId="1A67C28E" w14:textId="77777777" w:rsidTr="009B79C7">
        <w:trPr>
          <w:trHeight w:val="270"/>
        </w:trPr>
        <w:tc>
          <w:tcPr>
            <w:tcW w:w="2280" w:type="dxa"/>
            <w:tcBorders>
              <w:top w:val="single" w:sz="6" w:space="0" w:color="auto"/>
              <w:left w:val="single" w:sz="6" w:space="0" w:color="auto"/>
              <w:bottom w:val="single" w:sz="6" w:space="0" w:color="auto"/>
              <w:right w:val="single" w:sz="6" w:space="0" w:color="auto"/>
            </w:tcBorders>
            <w:shd w:val="clear" w:color="auto" w:fill="B4C6E7"/>
            <w:hideMark/>
          </w:tcPr>
          <w:p w14:paraId="7D47444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Board/Committee</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B4C6E7"/>
            <w:hideMark/>
          </w:tcPr>
          <w:p w14:paraId="3212CD7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April</w:t>
            </w: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B4C6E7"/>
            <w:hideMark/>
          </w:tcPr>
          <w:p w14:paraId="1660B29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May</w:t>
            </w:r>
            <w:r w:rsidRPr="009B79C7">
              <w:rPr>
                <w:rFonts w:ascii="Arial" w:eastAsia="Times New Roman" w:hAnsi="Arial" w:cs="Arial"/>
                <w:sz w:val="24"/>
                <w:szCs w:val="24"/>
                <w:lang w:eastAsia="en-GB"/>
              </w:rPr>
              <w:t> </w:t>
            </w:r>
          </w:p>
        </w:tc>
        <w:tc>
          <w:tcPr>
            <w:tcW w:w="855" w:type="dxa"/>
            <w:tcBorders>
              <w:top w:val="single" w:sz="6" w:space="0" w:color="auto"/>
              <w:left w:val="single" w:sz="6" w:space="0" w:color="auto"/>
              <w:bottom w:val="single" w:sz="6" w:space="0" w:color="auto"/>
              <w:right w:val="single" w:sz="6" w:space="0" w:color="auto"/>
            </w:tcBorders>
            <w:shd w:val="clear" w:color="auto" w:fill="B4C6E7"/>
            <w:hideMark/>
          </w:tcPr>
          <w:p w14:paraId="16AFD6F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June</w:t>
            </w: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B4C6E7"/>
            <w:hideMark/>
          </w:tcPr>
          <w:p w14:paraId="72D7B87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July</w:t>
            </w:r>
            <w:r w:rsidRPr="009B79C7">
              <w:rPr>
                <w:rFonts w:ascii="Arial" w:eastAsia="Times New Roman" w:hAnsi="Arial" w:cs="Arial"/>
                <w:sz w:val="24"/>
                <w:szCs w:val="24"/>
                <w:lang w:eastAsia="en-GB"/>
              </w:rPr>
              <w:t> </w:t>
            </w:r>
          </w:p>
        </w:tc>
        <w:tc>
          <w:tcPr>
            <w:tcW w:w="765" w:type="dxa"/>
            <w:tcBorders>
              <w:top w:val="single" w:sz="6" w:space="0" w:color="auto"/>
              <w:left w:val="single" w:sz="6" w:space="0" w:color="auto"/>
              <w:bottom w:val="single" w:sz="6" w:space="0" w:color="auto"/>
              <w:right w:val="single" w:sz="6" w:space="0" w:color="auto"/>
            </w:tcBorders>
            <w:shd w:val="clear" w:color="auto" w:fill="B4C6E7"/>
            <w:hideMark/>
          </w:tcPr>
          <w:p w14:paraId="58CBD60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Aug</w:t>
            </w: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B4C6E7"/>
            <w:hideMark/>
          </w:tcPr>
          <w:p w14:paraId="1EDE20C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Sep</w:t>
            </w:r>
            <w:r w:rsidRPr="009B79C7">
              <w:rPr>
                <w:rFonts w:ascii="Arial" w:eastAsia="Times New Roman" w:hAnsi="Arial" w:cs="Arial"/>
                <w:sz w:val="24"/>
                <w:szCs w:val="24"/>
                <w:lang w:eastAsia="en-GB"/>
              </w:rPr>
              <w:t> </w:t>
            </w:r>
          </w:p>
        </w:tc>
        <w:tc>
          <w:tcPr>
            <w:tcW w:w="1155" w:type="dxa"/>
            <w:tcBorders>
              <w:top w:val="single" w:sz="6" w:space="0" w:color="auto"/>
              <w:left w:val="single" w:sz="6" w:space="0" w:color="auto"/>
              <w:bottom w:val="single" w:sz="6" w:space="0" w:color="auto"/>
              <w:right w:val="single" w:sz="6" w:space="0" w:color="auto"/>
            </w:tcBorders>
            <w:shd w:val="clear" w:color="auto" w:fill="B4C6E7"/>
            <w:hideMark/>
          </w:tcPr>
          <w:p w14:paraId="4A9D785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Oct</w:t>
            </w:r>
            <w:r w:rsidRPr="009B79C7">
              <w:rPr>
                <w:rFonts w:ascii="Arial" w:eastAsia="Times New Roman" w:hAnsi="Arial" w:cs="Arial"/>
                <w:sz w:val="24"/>
                <w:szCs w:val="24"/>
                <w:lang w:eastAsia="en-GB"/>
              </w:rPr>
              <w:t> </w:t>
            </w:r>
          </w:p>
        </w:tc>
        <w:tc>
          <w:tcPr>
            <w:tcW w:w="735" w:type="dxa"/>
            <w:tcBorders>
              <w:top w:val="single" w:sz="6" w:space="0" w:color="auto"/>
              <w:left w:val="single" w:sz="6" w:space="0" w:color="auto"/>
              <w:bottom w:val="single" w:sz="6" w:space="0" w:color="auto"/>
              <w:right w:val="single" w:sz="6" w:space="0" w:color="auto"/>
            </w:tcBorders>
            <w:shd w:val="clear" w:color="auto" w:fill="B4C6E7"/>
            <w:hideMark/>
          </w:tcPr>
          <w:p w14:paraId="161F9FD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Nov</w:t>
            </w:r>
            <w:r w:rsidRPr="009B79C7">
              <w:rPr>
                <w:rFonts w:ascii="Arial" w:eastAsia="Times New Roman" w:hAnsi="Arial" w:cs="Arial"/>
                <w:sz w:val="24"/>
                <w:szCs w:val="24"/>
                <w:lang w:eastAsia="en-GB"/>
              </w:rPr>
              <w:t> </w:t>
            </w:r>
          </w:p>
        </w:tc>
        <w:tc>
          <w:tcPr>
            <w:tcW w:w="720" w:type="dxa"/>
            <w:tcBorders>
              <w:top w:val="single" w:sz="6" w:space="0" w:color="auto"/>
              <w:left w:val="single" w:sz="6" w:space="0" w:color="auto"/>
              <w:bottom w:val="single" w:sz="6" w:space="0" w:color="auto"/>
              <w:right w:val="single" w:sz="6" w:space="0" w:color="auto"/>
            </w:tcBorders>
            <w:shd w:val="clear" w:color="auto" w:fill="B4C6E7"/>
            <w:hideMark/>
          </w:tcPr>
          <w:p w14:paraId="5642DD7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Dec</w:t>
            </w: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B4C6E7"/>
            <w:hideMark/>
          </w:tcPr>
          <w:p w14:paraId="5E36A4B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Jan</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B4C6E7"/>
            <w:hideMark/>
          </w:tcPr>
          <w:p w14:paraId="715B2C0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Feb</w:t>
            </w:r>
            <w:r w:rsidRPr="009B79C7">
              <w:rPr>
                <w:rFonts w:ascii="Arial" w:eastAsia="Times New Roman" w:hAnsi="Arial" w:cs="Arial"/>
                <w:sz w:val="24"/>
                <w:szCs w:val="24"/>
                <w:lang w:eastAsia="en-GB"/>
              </w:rPr>
              <w:t> </w:t>
            </w:r>
          </w:p>
        </w:tc>
        <w:tc>
          <w:tcPr>
            <w:tcW w:w="1140" w:type="dxa"/>
            <w:tcBorders>
              <w:top w:val="single" w:sz="6" w:space="0" w:color="auto"/>
              <w:left w:val="single" w:sz="6" w:space="0" w:color="auto"/>
              <w:bottom w:val="single" w:sz="6" w:space="0" w:color="auto"/>
              <w:right w:val="single" w:sz="6" w:space="0" w:color="auto"/>
            </w:tcBorders>
            <w:shd w:val="clear" w:color="auto" w:fill="B4C6E7"/>
            <w:hideMark/>
          </w:tcPr>
          <w:p w14:paraId="51B4A69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March</w:t>
            </w:r>
            <w:r w:rsidRPr="009B79C7">
              <w:rPr>
                <w:rFonts w:ascii="Arial" w:eastAsia="Times New Roman" w:hAnsi="Arial" w:cs="Arial"/>
                <w:sz w:val="24"/>
                <w:szCs w:val="24"/>
                <w:lang w:eastAsia="en-GB"/>
              </w:rPr>
              <w:t> </w:t>
            </w:r>
          </w:p>
        </w:tc>
      </w:tr>
      <w:tr w:rsidR="009B79C7" w:rsidRPr="009B79C7" w14:paraId="7477C425" w14:textId="77777777" w:rsidTr="009B79C7">
        <w:trPr>
          <w:trHeight w:val="1260"/>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199F70F1"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Board</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14BC9F9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2343867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25 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7089C9C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p w14:paraId="710E0B7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p w14:paraId="42DAB4F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B5D2E6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27 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20C970D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6AF9EE7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28 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13F5F8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4741366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30 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BD1F91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314EE7F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25 </w:t>
            </w:r>
          </w:p>
          <w:p w14:paraId="3B25B012"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2FE0650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4E8F8F4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28 </w:t>
            </w:r>
          </w:p>
        </w:tc>
      </w:tr>
      <w:tr w:rsidR="009B79C7" w:rsidRPr="009B79C7" w14:paraId="493E65C3" w14:textId="77777777" w:rsidTr="009B79C7">
        <w:trPr>
          <w:trHeight w:val="255"/>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31ACB23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01EA19B2" w14:textId="77777777" w:rsidTr="009B79C7">
        <w:trPr>
          <w:trHeight w:val="525"/>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79D2CBFE"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Board of Trustee</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26E8CD88"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20 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4C21906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EAEA46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CE4DD9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031637E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066BACC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6BCF2A0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05 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058D1F9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1200A2C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3D710FAC"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18 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3573047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1880026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6C3FDC16" w14:textId="77777777" w:rsidTr="009B79C7">
        <w:trPr>
          <w:trHeight w:val="255"/>
        </w:trPr>
        <w:tc>
          <w:tcPr>
            <w:tcW w:w="2280" w:type="dxa"/>
            <w:tcBorders>
              <w:top w:val="single" w:sz="6" w:space="0" w:color="auto"/>
              <w:left w:val="single" w:sz="6" w:space="0" w:color="auto"/>
              <w:bottom w:val="single" w:sz="6" w:space="0" w:color="auto"/>
              <w:right w:val="nil"/>
            </w:tcBorders>
            <w:shd w:val="clear" w:color="auto" w:fill="D9D9D9"/>
            <w:hideMark/>
          </w:tcPr>
          <w:p w14:paraId="0CE86C14"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nil"/>
              <w:bottom w:val="single" w:sz="6" w:space="0" w:color="auto"/>
              <w:right w:val="nil"/>
            </w:tcBorders>
            <w:shd w:val="clear" w:color="auto" w:fill="D9D9D9"/>
            <w:hideMark/>
          </w:tcPr>
          <w:p w14:paraId="4B86E76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nil"/>
              <w:bottom w:val="single" w:sz="6" w:space="0" w:color="auto"/>
              <w:right w:val="nil"/>
            </w:tcBorders>
            <w:shd w:val="clear" w:color="auto" w:fill="D9D9D9"/>
            <w:hideMark/>
          </w:tcPr>
          <w:p w14:paraId="1168245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855" w:type="dxa"/>
            <w:tcBorders>
              <w:top w:val="single" w:sz="6" w:space="0" w:color="auto"/>
              <w:left w:val="nil"/>
              <w:bottom w:val="single" w:sz="6" w:space="0" w:color="auto"/>
              <w:right w:val="nil"/>
            </w:tcBorders>
            <w:shd w:val="clear" w:color="auto" w:fill="D9D9D9"/>
            <w:hideMark/>
          </w:tcPr>
          <w:p w14:paraId="6347D90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nil"/>
              <w:bottom w:val="single" w:sz="6" w:space="0" w:color="auto"/>
              <w:right w:val="nil"/>
            </w:tcBorders>
            <w:shd w:val="clear" w:color="auto" w:fill="D9D9D9"/>
            <w:hideMark/>
          </w:tcPr>
          <w:p w14:paraId="565EBCA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65" w:type="dxa"/>
            <w:tcBorders>
              <w:top w:val="single" w:sz="6" w:space="0" w:color="auto"/>
              <w:left w:val="nil"/>
              <w:bottom w:val="single" w:sz="6" w:space="0" w:color="auto"/>
              <w:right w:val="nil"/>
            </w:tcBorders>
            <w:shd w:val="clear" w:color="auto" w:fill="D9D9D9"/>
            <w:hideMark/>
          </w:tcPr>
          <w:p w14:paraId="0B79742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nil"/>
              <w:bottom w:val="single" w:sz="6" w:space="0" w:color="auto"/>
              <w:right w:val="nil"/>
            </w:tcBorders>
            <w:shd w:val="clear" w:color="auto" w:fill="D9D9D9"/>
            <w:hideMark/>
          </w:tcPr>
          <w:p w14:paraId="4D6A735B"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55" w:type="dxa"/>
            <w:tcBorders>
              <w:top w:val="single" w:sz="6" w:space="0" w:color="auto"/>
              <w:left w:val="nil"/>
              <w:bottom w:val="single" w:sz="6" w:space="0" w:color="auto"/>
              <w:right w:val="nil"/>
            </w:tcBorders>
            <w:shd w:val="clear" w:color="auto" w:fill="D9D9D9"/>
            <w:hideMark/>
          </w:tcPr>
          <w:p w14:paraId="07D84CD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35" w:type="dxa"/>
            <w:tcBorders>
              <w:top w:val="single" w:sz="6" w:space="0" w:color="auto"/>
              <w:left w:val="nil"/>
              <w:bottom w:val="single" w:sz="6" w:space="0" w:color="auto"/>
              <w:right w:val="nil"/>
            </w:tcBorders>
            <w:shd w:val="clear" w:color="auto" w:fill="D9D9D9"/>
            <w:hideMark/>
          </w:tcPr>
          <w:p w14:paraId="1007B0D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20" w:type="dxa"/>
            <w:tcBorders>
              <w:top w:val="single" w:sz="6" w:space="0" w:color="auto"/>
              <w:left w:val="nil"/>
              <w:bottom w:val="single" w:sz="6" w:space="0" w:color="auto"/>
              <w:right w:val="nil"/>
            </w:tcBorders>
            <w:shd w:val="clear" w:color="auto" w:fill="D9D9D9"/>
            <w:hideMark/>
          </w:tcPr>
          <w:p w14:paraId="1217E37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nil"/>
              <w:bottom w:val="single" w:sz="6" w:space="0" w:color="auto"/>
              <w:right w:val="nil"/>
            </w:tcBorders>
            <w:shd w:val="clear" w:color="auto" w:fill="D9D9D9"/>
            <w:hideMark/>
          </w:tcPr>
          <w:p w14:paraId="397D8739"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nil"/>
              <w:bottom w:val="single" w:sz="6" w:space="0" w:color="auto"/>
              <w:right w:val="nil"/>
            </w:tcBorders>
            <w:shd w:val="clear" w:color="auto" w:fill="D9D9D9"/>
            <w:hideMark/>
          </w:tcPr>
          <w:p w14:paraId="1FB9646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40" w:type="dxa"/>
            <w:tcBorders>
              <w:top w:val="single" w:sz="6" w:space="0" w:color="auto"/>
              <w:left w:val="nil"/>
              <w:bottom w:val="single" w:sz="6" w:space="0" w:color="auto"/>
              <w:right w:val="single" w:sz="6" w:space="0" w:color="auto"/>
            </w:tcBorders>
            <w:shd w:val="clear" w:color="auto" w:fill="D9D9D9"/>
            <w:hideMark/>
          </w:tcPr>
          <w:p w14:paraId="264CD2C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21DAF175" w14:textId="77777777" w:rsidTr="009B79C7">
        <w:trPr>
          <w:trHeight w:val="510"/>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68EB1B1F"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Audit and Assurance Committee</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1E7C5A1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04 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2398F86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11 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E7F3FCB"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0"/>
                <w:szCs w:val="20"/>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32BF328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04 &amp; 25*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6C0322F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4F612C1B"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05 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5DE5E1A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570E6EF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07 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5FC4463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07C653D9"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5E8B5138"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06 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21B7C3B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7EB7BDD2" w14:textId="77777777" w:rsidTr="009B79C7">
        <w:trPr>
          <w:trHeight w:val="270"/>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676DEA0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522101BC" w14:textId="77777777" w:rsidTr="009B79C7">
        <w:trPr>
          <w:trHeight w:val="510"/>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69FA12BA"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Charitable Funds </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39AD6A1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4CCB221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27E76EE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20 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74963D4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42B9B0D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68C1550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19 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5BE71D1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4C53123B"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9EF4158"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05 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5AAA93A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30*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5CEE45F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3BFF746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19 </w:t>
            </w:r>
          </w:p>
        </w:tc>
      </w:tr>
      <w:tr w:rsidR="009B79C7" w:rsidRPr="009B79C7" w14:paraId="29477E98" w14:textId="77777777" w:rsidTr="009B79C7">
        <w:trPr>
          <w:trHeight w:val="270"/>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574C683B"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009EA4BE" w14:textId="77777777" w:rsidTr="009B79C7">
        <w:trPr>
          <w:trHeight w:val="555"/>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36D05AEC"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Digital Health &amp; Intelligence</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723CD11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222D885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30 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47D5361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598A1109"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20BC74F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15 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78DEFFE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E0BAC7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03 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40E4149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08F6CA0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7EB090C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56B0261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13 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3EB353B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0A939EF5" w14:textId="77777777" w:rsidTr="009B79C7">
        <w:trPr>
          <w:trHeight w:val="255"/>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6122AEA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2A430E9B" w14:textId="77777777" w:rsidTr="009B79C7">
        <w:trPr>
          <w:trHeight w:val="840"/>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5C45CADC"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Finance</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7C843A0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19 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77B406A5"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17 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06FE6F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21 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6FFBA74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19 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244C648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23 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21BA131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20 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7A7C51F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18 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0E6087E9"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22 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84AA4C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13 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52A0236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17 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647C3B8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21 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0D05957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20 </w:t>
            </w:r>
          </w:p>
        </w:tc>
      </w:tr>
      <w:tr w:rsidR="009B79C7" w:rsidRPr="009B79C7" w14:paraId="72EE3350" w14:textId="77777777" w:rsidTr="009B79C7">
        <w:trPr>
          <w:trHeight w:val="270"/>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6994222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4F952E3D" w14:textId="77777777" w:rsidTr="009B79C7">
        <w:trPr>
          <w:trHeight w:val="255"/>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37337069"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People &amp; Culture</w:t>
            </w:r>
            <w:r w:rsidRPr="009B79C7">
              <w:rPr>
                <w:rFonts w:ascii="Arial" w:eastAsia="Times New Roman" w:hAnsi="Arial" w:cs="Arial"/>
                <w:sz w:val="24"/>
                <w:szCs w:val="24"/>
                <w:lang w:eastAsia="en-GB"/>
              </w:rPr>
              <w:t> </w:t>
            </w:r>
          </w:p>
          <w:p w14:paraId="4B6C38CC"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11CBBCF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501DBEF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16 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203455D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12CDC47E"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11 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7AF7CFC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0FEA82A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12 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32A3CCB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50F04B5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14 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D87F6F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5419525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23 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6A77D44D"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121876E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12 </w:t>
            </w:r>
          </w:p>
        </w:tc>
      </w:tr>
      <w:tr w:rsidR="009B79C7" w:rsidRPr="009B79C7" w14:paraId="291CBB6C" w14:textId="77777777" w:rsidTr="009B79C7">
        <w:trPr>
          <w:trHeight w:val="270"/>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291BC33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71B42762" w14:textId="77777777" w:rsidTr="009B79C7">
        <w:trPr>
          <w:trHeight w:val="840"/>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4E4ED8AE"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Mental Health Legislation &amp; Mental Capacity Act </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41DB58C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16E90A9B"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02 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0548A70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F3BFB9A"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4B3010CC"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01 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0E01316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5ED05D2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31 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7A93B31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0F4A12C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27BE662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30 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4E60EF08"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77BEE716"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6D588646" w14:textId="77777777" w:rsidTr="009B79C7">
        <w:trPr>
          <w:trHeight w:val="270"/>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2757C62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r>
      <w:tr w:rsidR="009B79C7" w:rsidRPr="009B79C7" w14:paraId="472B8686" w14:textId="77777777" w:rsidTr="009B79C7">
        <w:trPr>
          <w:trHeight w:val="615"/>
        </w:trPr>
        <w:tc>
          <w:tcPr>
            <w:tcW w:w="2280" w:type="dxa"/>
            <w:tcBorders>
              <w:top w:val="single" w:sz="6" w:space="0" w:color="auto"/>
              <w:left w:val="single" w:sz="6" w:space="0" w:color="auto"/>
              <w:bottom w:val="single" w:sz="6" w:space="0" w:color="auto"/>
              <w:right w:val="single" w:sz="6" w:space="0" w:color="auto"/>
            </w:tcBorders>
            <w:shd w:val="clear" w:color="auto" w:fill="auto"/>
            <w:hideMark/>
          </w:tcPr>
          <w:p w14:paraId="782424A9"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b/>
                <w:bCs/>
                <w:sz w:val="24"/>
                <w:szCs w:val="24"/>
                <w:lang w:eastAsia="en-GB"/>
              </w:rPr>
              <w:t>Quality, Safety &amp; experience</w:t>
            </w: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1D9F63B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11 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06C0B10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09 </w:t>
            </w:r>
          </w:p>
        </w:tc>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2955369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1470" w:type="dxa"/>
            <w:tcBorders>
              <w:top w:val="single" w:sz="6" w:space="0" w:color="auto"/>
              <w:left w:val="single" w:sz="6" w:space="0" w:color="auto"/>
              <w:bottom w:val="single" w:sz="6" w:space="0" w:color="auto"/>
              <w:right w:val="single" w:sz="6" w:space="0" w:color="auto"/>
            </w:tcBorders>
            <w:shd w:val="clear" w:color="auto" w:fill="auto"/>
            <w:hideMark/>
          </w:tcPr>
          <w:p w14:paraId="451AE8E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18 </w:t>
            </w:r>
          </w:p>
        </w:tc>
        <w:tc>
          <w:tcPr>
            <w:tcW w:w="765" w:type="dxa"/>
            <w:tcBorders>
              <w:top w:val="single" w:sz="6" w:space="0" w:color="auto"/>
              <w:left w:val="single" w:sz="6" w:space="0" w:color="auto"/>
              <w:bottom w:val="single" w:sz="6" w:space="0" w:color="auto"/>
              <w:right w:val="single" w:sz="6" w:space="0" w:color="auto"/>
            </w:tcBorders>
            <w:shd w:val="clear" w:color="auto" w:fill="auto"/>
            <w:hideMark/>
          </w:tcPr>
          <w:p w14:paraId="346702A0"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30 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6EDC79E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26 </w:t>
            </w:r>
          </w:p>
        </w:tc>
        <w:tc>
          <w:tcPr>
            <w:tcW w:w="1155" w:type="dxa"/>
            <w:tcBorders>
              <w:top w:val="single" w:sz="6" w:space="0" w:color="auto"/>
              <w:left w:val="single" w:sz="6" w:space="0" w:color="auto"/>
              <w:bottom w:val="single" w:sz="6" w:space="0" w:color="auto"/>
              <w:right w:val="single" w:sz="6" w:space="0" w:color="auto"/>
            </w:tcBorders>
            <w:shd w:val="clear" w:color="auto" w:fill="auto"/>
            <w:hideMark/>
          </w:tcPr>
          <w:p w14:paraId="1B3CB110" w14:textId="77777777" w:rsidR="009B79C7" w:rsidRPr="009B79C7" w:rsidRDefault="009B79C7" w:rsidP="009B79C7">
            <w:pPr>
              <w:spacing w:after="0" w:line="240" w:lineRule="auto"/>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25 </w:t>
            </w:r>
          </w:p>
        </w:tc>
        <w:tc>
          <w:tcPr>
            <w:tcW w:w="735" w:type="dxa"/>
            <w:tcBorders>
              <w:top w:val="single" w:sz="6" w:space="0" w:color="auto"/>
              <w:left w:val="single" w:sz="6" w:space="0" w:color="auto"/>
              <w:bottom w:val="single" w:sz="6" w:space="0" w:color="auto"/>
              <w:right w:val="single" w:sz="6" w:space="0" w:color="auto"/>
            </w:tcBorders>
            <w:shd w:val="clear" w:color="auto" w:fill="auto"/>
            <w:hideMark/>
          </w:tcPr>
          <w:p w14:paraId="02618443"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28 </w:t>
            </w:r>
          </w:p>
        </w:tc>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721BC2D2"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19 </w:t>
            </w:r>
          </w:p>
        </w:tc>
        <w:tc>
          <w:tcPr>
            <w:tcW w:w="1035" w:type="dxa"/>
            <w:tcBorders>
              <w:top w:val="single" w:sz="6" w:space="0" w:color="auto"/>
              <w:left w:val="single" w:sz="6" w:space="0" w:color="auto"/>
              <w:bottom w:val="single" w:sz="6" w:space="0" w:color="auto"/>
              <w:right w:val="single" w:sz="6" w:space="0" w:color="auto"/>
            </w:tcBorders>
            <w:shd w:val="clear" w:color="auto" w:fill="auto"/>
            <w:hideMark/>
          </w:tcPr>
          <w:p w14:paraId="2E0DF33F"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 </w:t>
            </w:r>
          </w:p>
        </w:tc>
        <w:tc>
          <w:tcPr>
            <w:tcW w:w="795" w:type="dxa"/>
            <w:tcBorders>
              <w:top w:val="single" w:sz="6" w:space="0" w:color="auto"/>
              <w:left w:val="single" w:sz="6" w:space="0" w:color="auto"/>
              <w:bottom w:val="single" w:sz="6" w:space="0" w:color="auto"/>
              <w:right w:val="single" w:sz="6" w:space="0" w:color="auto"/>
            </w:tcBorders>
            <w:shd w:val="clear" w:color="auto" w:fill="auto"/>
            <w:hideMark/>
          </w:tcPr>
          <w:p w14:paraId="68397327"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13 </w:t>
            </w:r>
          </w:p>
        </w:tc>
        <w:tc>
          <w:tcPr>
            <w:tcW w:w="1140" w:type="dxa"/>
            <w:tcBorders>
              <w:top w:val="single" w:sz="6" w:space="0" w:color="auto"/>
              <w:left w:val="single" w:sz="6" w:space="0" w:color="auto"/>
              <w:bottom w:val="single" w:sz="6" w:space="0" w:color="auto"/>
              <w:right w:val="single" w:sz="6" w:space="0" w:color="auto"/>
            </w:tcBorders>
            <w:shd w:val="clear" w:color="auto" w:fill="auto"/>
            <w:hideMark/>
          </w:tcPr>
          <w:p w14:paraId="7F039301"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sz w:val="24"/>
                <w:szCs w:val="24"/>
                <w:lang w:eastAsia="en-GB"/>
              </w:rPr>
              <w:t>26 </w:t>
            </w:r>
          </w:p>
        </w:tc>
      </w:tr>
      <w:tr w:rsidR="009B79C7" w:rsidRPr="009B79C7" w14:paraId="54E1BEDE" w14:textId="77777777" w:rsidTr="009B79C7">
        <w:trPr>
          <w:trHeight w:val="255"/>
        </w:trPr>
        <w:tc>
          <w:tcPr>
            <w:tcW w:w="13905"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6BD49194" w14:textId="77777777" w:rsidR="009B79C7" w:rsidRPr="009B79C7" w:rsidRDefault="009B79C7" w:rsidP="009B79C7">
            <w:pPr>
              <w:spacing w:after="0" w:line="240" w:lineRule="auto"/>
              <w:jc w:val="center"/>
              <w:textAlignment w:val="baseline"/>
              <w:rPr>
                <w:rFonts w:ascii="Segoe UI" w:eastAsia="Times New Roman" w:hAnsi="Segoe UI" w:cs="Segoe UI"/>
                <w:sz w:val="18"/>
                <w:szCs w:val="18"/>
                <w:lang w:eastAsia="en-GB"/>
              </w:rPr>
            </w:pPr>
            <w:r w:rsidRPr="009B79C7">
              <w:rPr>
                <w:rFonts w:ascii="Arial" w:eastAsia="Times New Roman" w:hAnsi="Arial" w:cs="Arial"/>
                <w:color w:val="FF0000"/>
                <w:sz w:val="24"/>
                <w:szCs w:val="24"/>
                <w:lang w:eastAsia="en-GB"/>
              </w:rPr>
              <w:t> </w:t>
            </w:r>
          </w:p>
        </w:tc>
      </w:tr>
    </w:tbl>
    <w:p w14:paraId="5A0AA0AE" w14:textId="64C32BC5" w:rsidR="007B1AA3" w:rsidRDefault="007B1AA3" w:rsidP="007B1AA3">
      <w:pPr>
        <w:autoSpaceDE w:val="0"/>
        <w:autoSpaceDN w:val="0"/>
        <w:adjustRightInd w:val="0"/>
        <w:spacing w:after="0" w:line="240" w:lineRule="auto"/>
        <w:rPr>
          <w:rFonts w:ascii="Arial" w:hAnsi="Arial" w:cs="Arial"/>
          <w:sz w:val="24"/>
          <w:szCs w:val="24"/>
          <w:u w:val="single"/>
        </w:rPr>
      </w:pPr>
    </w:p>
    <w:p w14:paraId="6D997F2E" w14:textId="77777777" w:rsidR="00A77885" w:rsidRDefault="00A77885" w:rsidP="00A77885">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u w:val="single"/>
        </w:rPr>
        <w:t>*Extraordinary Meetings</w:t>
      </w:r>
      <w:r>
        <w:rPr>
          <w:rStyle w:val="eop"/>
          <w:rFonts w:ascii="Arial" w:hAnsi="Arial" w:cs="Arial"/>
        </w:rPr>
        <w:t> </w:t>
      </w:r>
    </w:p>
    <w:p w14:paraId="34B108F7" w14:textId="77777777" w:rsidR="00A77885" w:rsidRDefault="00A77885" w:rsidP="00A77885">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14:paraId="43D73A08" w14:textId="4DB31B3C" w:rsidR="00A77885" w:rsidRDefault="00A77885" w:rsidP="007B1AA3">
      <w:pPr>
        <w:autoSpaceDE w:val="0"/>
        <w:autoSpaceDN w:val="0"/>
        <w:adjustRightInd w:val="0"/>
        <w:spacing w:after="0" w:line="240" w:lineRule="auto"/>
        <w:rPr>
          <w:rFonts w:ascii="Arial" w:hAnsi="Arial" w:cs="Arial"/>
          <w:sz w:val="24"/>
          <w:szCs w:val="24"/>
          <w:u w:val="single"/>
        </w:rPr>
      </w:pPr>
    </w:p>
    <w:p w14:paraId="6B289F97" w14:textId="77777777" w:rsidR="007B1AA3" w:rsidRPr="009E111E" w:rsidRDefault="007B1AA3" w:rsidP="007B1AA3">
      <w:pPr>
        <w:autoSpaceDE w:val="0"/>
        <w:autoSpaceDN w:val="0"/>
        <w:adjustRightInd w:val="0"/>
        <w:spacing w:after="0" w:line="240" w:lineRule="auto"/>
        <w:rPr>
          <w:rFonts w:ascii="Arial" w:hAnsi="Arial" w:cs="Arial"/>
          <w:sz w:val="24"/>
          <w:szCs w:val="24"/>
          <w:u w:val="single"/>
        </w:rPr>
      </w:pPr>
    </w:p>
    <w:p w14:paraId="72FE2FDB" w14:textId="4A0533A8" w:rsidR="007B1AA3" w:rsidRDefault="007B1AA3" w:rsidP="00FE4318">
      <w:pPr>
        <w:autoSpaceDE w:val="0"/>
        <w:autoSpaceDN w:val="0"/>
        <w:adjustRightInd w:val="0"/>
        <w:spacing w:after="0" w:line="240" w:lineRule="auto"/>
        <w:rPr>
          <w:rFonts w:ascii="Arial" w:hAnsi="Arial" w:cs="Arial"/>
          <w:sz w:val="24"/>
          <w:szCs w:val="24"/>
        </w:rPr>
      </w:pPr>
      <w:r w:rsidRPr="00FE4318">
        <w:rPr>
          <w:rFonts w:ascii="Arial" w:hAnsi="Arial" w:cs="Arial"/>
          <w:sz w:val="24"/>
          <w:szCs w:val="24"/>
        </w:rPr>
        <w:t>All meetings held were quorate</w:t>
      </w:r>
      <w:r w:rsidR="00FE4318" w:rsidRPr="00FE4318">
        <w:rPr>
          <w:rFonts w:ascii="Arial" w:hAnsi="Arial" w:cs="Arial"/>
          <w:sz w:val="24"/>
          <w:szCs w:val="24"/>
        </w:rPr>
        <w:t>.</w:t>
      </w:r>
    </w:p>
    <w:p w14:paraId="1C7ECEA9" w14:textId="77777777" w:rsidR="007B1AA3" w:rsidRDefault="007B1AA3" w:rsidP="007B1AA3">
      <w:pPr>
        <w:autoSpaceDE w:val="0"/>
        <w:autoSpaceDN w:val="0"/>
        <w:adjustRightInd w:val="0"/>
        <w:spacing w:after="0" w:line="240" w:lineRule="auto"/>
        <w:rPr>
          <w:rFonts w:ascii="Arial" w:hAnsi="Arial" w:cs="Arial"/>
          <w:sz w:val="24"/>
          <w:szCs w:val="24"/>
        </w:rPr>
      </w:pPr>
    </w:p>
    <w:p w14:paraId="1CA47C8A" w14:textId="77E50A9A" w:rsidR="007F6709" w:rsidRDefault="007B1AA3" w:rsidP="006163D6">
      <w:pPr>
        <w:autoSpaceDE w:val="0"/>
        <w:autoSpaceDN w:val="0"/>
        <w:adjustRightInd w:val="0"/>
        <w:spacing w:after="0" w:line="240" w:lineRule="auto"/>
        <w:rPr>
          <w:rFonts w:ascii="Arial" w:eastAsia="Times New Roman" w:hAnsi="Arial" w:cs="Arial"/>
          <w:sz w:val="24"/>
          <w:szCs w:val="24"/>
          <w:lang w:eastAsia="en-GB"/>
        </w:rPr>
      </w:pPr>
      <w:r w:rsidRPr="453C0C72">
        <w:rPr>
          <w:rFonts w:ascii="Arial" w:eastAsia="Times New Roman" w:hAnsi="Arial" w:cs="Arial"/>
          <w:sz w:val="24"/>
          <w:szCs w:val="24"/>
          <w:lang w:eastAsia="en-GB"/>
        </w:rPr>
        <w:t xml:space="preserve">Where meetings were inquorate, escalation arrangements were in place to ensure that any matters of significant concern that could not be brought to the attention of the Committee could be raised with the Health Board’s Chair. </w:t>
      </w:r>
    </w:p>
    <w:p w14:paraId="49FC2AF4" w14:textId="77777777" w:rsidR="006163D6" w:rsidRDefault="006163D6" w:rsidP="006163D6">
      <w:pPr>
        <w:autoSpaceDE w:val="0"/>
        <w:autoSpaceDN w:val="0"/>
        <w:adjustRightInd w:val="0"/>
        <w:spacing w:after="0" w:line="240" w:lineRule="auto"/>
        <w:rPr>
          <w:rFonts w:ascii="Arial" w:hAnsi="Arial" w:cs="Arial"/>
          <w:i/>
          <w:iCs/>
          <w:color w:val="000000"/>
        </w:rPr>
      </w:pPr>
    </w:p>
    <w:p w14:paraId="6A08B9D1" w14:textId="77777777" w:rsidR="006163D6" w:rsidRDefault="006163D6" w:rsidP="006163D6">
      <w:pPr>
        <w:autoSpaceDE w:val="0"/>
        <w:autoSpaceDN w:val="0"/>
        <w:adjustRightInd w:val="0"/>
        <w:spacing w:after="0" w:line="240" w:lineRule="auto"/>
        <w:rPr>
          <w:rFonts w:ascii="Arial" w:hAnsi="Arial" w:cs="Arial"/>
          <w:i/>
          <w:iCs/>
          <w:color w:val="000000"/>
        </w:rPr>
      </w:pPr>
    </w:p>
    <w:p w14:paraId="4C31FB4C" w14:textId="0800F4F3" w:rsidR="007B1AA3" w:rsidRDefault="007B1AA3" w:rsidP="007B1AA3">
      <w:pPr>
        <w:autoSpaceDE w:val="0"/>
        <w:autoSpaceDN w:val="0"/>
        <w:adjustRightInd w:val="0"/>
        <w:spacing w:after="0" w:line="240" w:lineRule="auto"/>
        <w:rPr>
          <w:rFonts w:ascii="Arial" w:hAnsi="Arial" w:cs="Arial"/>
          <w:b/>
          <w:bCs/>
          <w:sz w:val="24"/>
          <w:szCs w:val="24"/>
          <w:u w:val="single"/>
        </w:rPr>
      </w:pPr>
      <w:r w:rsidRPr="00DE5341">
        <w:rPr>
          <w:rFonts w:ascii="Arial" w:hAnsi="Arial" w:cs="Arial"/>
          <w:sz w:val="24"/>
          <w:szCs w:val="24"/>
          <w:u w:val="single"/>
        </w:rPr>
        <w:t xml:space="preserve">Table 2 - Dates of Advisory Group meetings held during </w:t>
      </w:r>
      <w:r w:rsidRPr="00A77885">
        <w:rPr>
          <w:rFonts w:ascii="Arial" w:hAnsi="Arial" w:cs="Arial"/>
          <w:bCs/>
          <w:sz w:val="24"/>
          <w:szCs w:val="24"/>
          <w:u w:val="single"/>
        </w:rPr>
        <w:t>202</w:t>
      </w:r>
      <w:r w:rsidR="00A77885" w:rsidRPr="00A77885">
        <w:rPr>
          <w:rFonts w:ascii="Arial" w:hAnsi="Arial" w:cs="Arial"/>
          <w:bCs/>
          <w:sz w:val="24"/>
          <w:szCs w:val="24"/>
          <w:u w:val="single"/>
        </w:rPr>
        <w:t>3</w:t>
      </w:r>
      <w:r w:rsidRPr="00A77885">
        <w:rPr>
          <w:rFonts w:ascii="Arial" w:hAnsi="Arial" w:cs="Arial"/>
          <w:bCs/>
          <w:sz w:val="24"/>
          <w:szCs w:val="24"/>
          <w:u w:val="single"/>
        </w:rPr>
        <w:t>-202</w:t>
      </w:r>
      <w:r w:rsidR="00A77885" w:rsidRPr="00A77885">
        <w:rPr>
          <w:rFonts w:ascii="Arial" w:hAnsi="Arial" w:cs="Arial"/>
          <w:bCs/>
          <w:sz w:val="24"/>
          <w:szCs w:val="24"/>
          <w:u w:val="single"/>
        </w:rPr>
        <w:t>4</w:t>
      </w:r>
    </w:p>
    <w:p w14:paraId="34825F56" w14:textId="77777777" w:rsidR="00A77885" w:rsidRDefault="00A77885" w:rsidP="007B1AA3">
      <w:pPr>
        <w:autoSpaceDE w:val="0"/>
        <w:autoSpaceDN w:val="0"/>
        <w:adjustRightInd w:val="0"/>
        <w:spacing w:after="0" w:line="240" w:lineRule="auto"/>
        <w:rPr>
          <w:rFonts w:ascii="Arial" w:hAnsi="Arial" w:cs="Arial"/>
          <w:sz w:val="24"/>
          <w:szCs w:val="24"/>
          <w:u w:val="single"/>
        </w:rPr>
      </w:pPr>
    </w:p>
    <w:p w14:paraId="327B9686" w14:textId="1E7CC70B" w:rsidR="00A77885" w:rsidRPr="00A77885" w:rsidRDefault="00A77885" w:rsidP="00A77885">
      <w:pPr>
        <w:spacing w:after="0" w:line="240" w:lineRule="auto"/>
        <w:textAlignment w:val="baseline"/>
        <w:rPr>
          <w:rFonts w:ascii="Segoe UI" w:eastAsia="Times New Roman" w:hAnsi="Segoe UI" w:cs="Segoe UI"/>
          <w:sz w:val="18"/>
          <w:szCs w:val="18"/>
          <w:lang w:eastAsia="en-GB"/>
        </w:rPr>
      </w:pPr>
      <w:r w:rsidRPr="00A77885">
        <w:rPr>
          <w:rFonts w:ascii="Arial" w:eastAsia="Times New Roman" w:hAnsi="Arial" w:cs="Arial"/>
          <w:color w:val="000000"/>
          <w:lang w:eastAsia="en-GB"/>
        </w:rPr>
        <w:t> </w:t>
      </w:r>
      <w:r w:rsidRPr="00A77885">
        <w:rPr>
          <w:rFonts w:ascii="Arial" w:eastAsia="Times New Roman" w:hAnsi="Arial" w:cs="Arial"/>
          <w:color w:val="FF0000"/>
          <w:sz w:val="24"/>
          <w:szCs w:val="24"/>
          <w:lang w:eastAsia="en-GB"/>
        </w:rPr>
        <w:t> </w:t>
      </w:r>
    </w:p>
    <w:tbl>
      <w:tblPr>
        <w:tblW w:w="0" w:type="dxa"/>
        <w:tblInd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557"/>
        <w:gridCol w:w="676"/>
        <w:gridCol w:w="606"/>
        <w:gridCol w:w="687"/>
        <w:gridCol w:w="617"/>
        <w:gridCol w:w="606"/>
        <w:gridCol w:w="583"/>
        <w:gridCol w:w="548"/>
        <w:gridCol w:w="595"/>
        <w:gridCol w:w="583"/>
        <w:gridCol w:w="560"/>
        <w:gridCol w:w="571"/>
        <w:gridCol w:w="836"/>
      </w:tblGrid>
      <w:tr w:rsidR="00A77885" w:rsidRPr="00A77885" w14:paraId="62B63223" w14:textId="77777777" w:rsidTr="00A77885">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B4C6E7"/>
            <w:hideMark/>
          </w:tcPr>
          <w:p w14:paraId="4A4A65DA"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Advisory Groups</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23322780"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April</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56222208"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May</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76806026"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June</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35F58A71"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July</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27CCD59D"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Aug</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782BA33A"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Sep</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3D21D4F1"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Oct</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55F2F88B"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Nov</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6535C1EA"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Dec</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5A5D0A8B"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Jan</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3E6A5CD9"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Feb</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B4C6E7"/>
            <w:hideMark/>
          </w:tcPr>
          <w:p w14:paraId="1178CF52"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March</w:t>
            </w:r>
            <w:r w:rsidRPr="00A77885">
              <w:rPr>
                <w:rFonts w:ascii="Arial" w:eastAsia="Times New Roman" w:hAnsi="Arial" w:cs="Arial"/>
                <w:sz w:val="24"/>
                <w:szCs w:val="24"/>
                <w:lang w:eastAsia="en-GB"/>
              </w:rPr>
              <w:t> </w:t>
            </w:r>
          </w:p>
        </w:tc>
      </w:tr>
      <w:tr w:rsidR="00A77885" w:rsidRPr="00A77885" w14:paraId="69D92F9E" w14:textId="77777777" w:rsidTr="00A77885">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02AE4F25" w14:textId="77777777" w:rsidR="00A77885" w:rsidRPr="00A77885" w:rsidRDefault="00A77885" w:rsidP="00A77885">
            <w:pPr>
              <w:spacing w:after="0" w:line="240" w:lineRule="auto"/>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Stakeholder Reference</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741EFD87"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63F121FF"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23 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34B23171"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331F94EB"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25 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5DA0BF2E"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7AD3304F"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26 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12F1366C"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4AC17A1E"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28 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7B76A32B"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115E9366"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29 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74495D62"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3D9074AF"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26 </w:t>
            </w:r>
          </w:p>
        </w:tc>
      </w:tr>
      <w:tr w:rsidR="00A77885" w:rsidRPr="00A77885" w14:paraId="6CC54C78" w14:textId="77777777" w:rsidTr="00A77885">
        <w:trPr>
          <w:trHeight w:val="300"/>
        </w:trPr>
        <w:tc>
          <w:tcPr>
            <w:tcW w:w="14730"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4C04BCA1" w14:textId="77777777" w:rsidR="00A77885" w:rsidRPr="00A77885" w:rsidRDefault="00A77885" w:rsidP="00A77885">
            <w:pPr>
              <w:spacing w:after="0" w:line="240" w:lineRule="auto"/>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r>
      <w:tr w:rsidR="00A77885" w:rsidRPr="00A77885" w14:paraId="5E95B0BF" w14:textId="77777777" w:rsidTr="00A77885">
        <w:trPr>
          <w:trHeight w:val="300"/>
        </w:trPr>
        <w:tc>
          <w:tcPr>
            <w:tcW w:w="2685" w:type="dxa"/>
            <w:tcBorders>
              <w:top w:val="single" w:sz="6" w:space="0" w:color="auto"/>
              <w:left w:val="single" w:sz="6" w:space="0" w:color="auto"/>
              <w:bottom w:val="single" w:sz="6" w:space="0" w:color="auto"/>
              <w:right w:val="single" w:sz="6" w:space="0" w:color="auto"/>
            </w:tcBorders>
            <w:shd w:val="clear" w:color="auto" w:fill="auto"/>
            <w:hideMark/>
          </w:tcPr>
          <w:p w14:paraId="68138B95" w14:textId="77777777" w:rsidR="00A77885" w:rsidRPr="00A77885" w:rsidRDefault="00A77885" w:rsidP="00A77885">
            <w:pPr>
              <w:spacing w:after="0" w:line="240" w:lineRule="auto"/>
              <w:textAlignment w:val="baseline"/>
              <w:rPr>
                <w:rFonts w:ascii="Times New Roman" w:eastAsia="Times New Roman" w:hAnsi="Times New Roman" w:cs="Times New Roman"/>
                <w:sz w:val="24"/>
                <w:szCs w:val="24"/>
                <w:lang w:eastAsia="en-GB"/>
              </w:rPr>
            </w:pPr>
            <w:r w:rsidRPr="00A77885">
              <w:rPr>
                <w:rFonts w:ascii="Arial" w:eastAsia="Times New Roman" w:hAnsi="Arial" w:cs="Arial"/>
                <w:b/>
                <w:bCs/>
                <w:sz w:val="24"/>
                <w:szCs w:val="24"/>
                <w:lang w:eastAsia="en-GB"/>
              </w:rPr>
              <w:t>Local Partnership Forum</w:t>
            </w: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50DEB3DC"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13 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0AA6EBDF"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40B38189"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08 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417D2F19"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7A84B31C"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4FD841FE"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36687AD3"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12 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613CCA6A"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742E3592" w14:textId="77777777" w:rsidR="00A77885" w:rsidRPr="00A77885" w:rsidRDefault="00A77885" w:rsidP="00A77885">
            <w:pPr>
              <w:spacing w:after="0" w:line="240" w:lineRule="auto"/>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12 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2BCA25EA"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051D4FDD"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08 </w:t>
            </w:r>
          </w:p>
        </w:tc>
        <w:tc>
          <w:tcPr>
            <w:tcW w:w="990" w:type="dxa"/>
            <w:tcBorders>
              <w:top w:val="single" w:sz="6" w:space="0" w:color="auto"/>
              <w:left w:val="single" w:sz="6" w:space="0" w:color="auto"/>
              <w:bottom w:val="single" w:sz="6" w:space="0" w:color="auto"/>
              <w:right w:val="single" w:sz="6" w:space="0" w:color="auto"/>
            </w:tcBorders>
            <w:shd w:val="clear" w:color="auto" w:fill="auto"/>
            <w:hideMark/>
          </w:tcPr>
          <w:p w14:paraId="508D7A32"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r>
      <w:tr w:rsidR="00A77885" w:rsidRPr="00A77885" w14:paraId="3859FED2" w14:textId="77777777" w:rsidTr="00A77885">
        <w:trPr>
          <w:trHeight w:val="300"/>
        </w:trPr>
        <w:tc>
          <w:tcPr>
            <w:tcW w:w="14730" w:type="dxa"/>
            <w:gridSpan w:val="13"/>
            <w:tcBorders>
              <w:top w:val="single" w:sz="6" w:space="0" w:color="auto"/>
              <w:left w:val="single" w:sz="6" w:space="0" w:color="auto"/>
              <w:bottom w:val="single" w:sz="6" w:space="0" w:color="auto"/>
              <w:right w:val="single" w:sz="6" w:space="0" w:color="auto"/>
            </w:tcBorders>
            <w:shd w:val="clear" w:color="auto" w:fill="D9D9D9"/>
            <w:hideMark/>
          </w:tcPr>
          <w:p w14:paraId="2FAA6E66" w14:textId="77777777" w:rsidR="00A77885" w:rsidRPr="00A77885" w:rsidRDefault="00A77885" w:rsidP="00A77885">
            <w:pPr>
              <w:spacing w:after="0" w:line="240" w:lineRule="auto"/>
              <w:jc w:val="center"/>
              <w:textAlignment w:val="baseline"/>
              <w:rPr>
                <w:rFonts w:ascii="Times New Roman" w:eastAsia="Times New Roman" w:hAnsi="Times New Roman" w:cs="Times New Roman"/>
                <w:sz w:val="24"/>
                <w:szCs w:val="24"/>
                <w:lang w:eastAsia="en-GB"/>
              </w:rPr>
            </w:pPr>
            <w:r w:rsidRPr="00A77885">
              <w:rPr>
                <w:rFonts w:ascii="Arial" w:eastAsia="Times New Roman" w:hAnsi="Arial" w:cs="Arial"/>
                <w:sz w:val="24"/>
                <w:szCs w:val="24"/>
                <w:lang w:eastAsia="en-GB"/>
              </w:rPr>
              <w:t> </w:t>
            </w:r>
          </w:p>
        </w:tc>
      </w:tr>
    </w:tbl>
    <w:p w14:paraId="6F9187DE" w14:textId="77777777" w:rsidR="00A77885" w:rsidRPr="00A77885" w:rsidRDefault="00A77885" w:rsidP="00A77885">
      <w:pPr>
        <w:spacing w:after="0" w:line="240" w:lineRule="auto"/>
        <w:jc w:val="center"/>
        <w:textAlignment w:val="baseline"/>
        <w:rPr>
          <w:rFonts w:ascii="Segoe UI" w:eastAsia="Times New Roman" w:hAnsi="Segoe UI" w:cs="Segoe UI"/>
          <w:sz w:val="18"/>
          <w:szCs w:val="18"/>
          <w:lang w:eastAsia="en-GB"/>
        </w:rPr>
      </w:pPr>
      <w:r w:rsidRPr="00A77885">
        <w:rPr>
          <w:rFonts w:ascii="Arial" w:eastAsia="Times New Roman" w:hAnsi="Arial" w:cs="Arial"/>
          <w:sz w:val="24"/>
          <w:szCs w:val="24"/>
          <w:lang w:eastAsia="en-GB"/>
        </w:rPr>
        <w:t> </w:t>
      </w:r>
    </w:p>
    <w:p w14:paraId="3D1637B9" w14:textId="77777777" w:rsidR="00A77885" w:rsidRPr="00A77885" w:rsidRDefault="00A77885" w:rsidP="00A77885">
      <w:pPr>
        <w:spacing w:after="0" w:line="240" w:lineRule="auto"/>
        <w:textAlignment w:val="baseline"/>
        <w:rPr>
          <w:rFonts w:ascii="Segoe UI" w:eastAsia="Times New Roman" w:hAnsi="Segoe UI" w:cs="Segoe UI"/>
          <w:sz w:val="18"/>
          <w:szCs w:val="18"/>
          <w:lang w:eastAsia="en-GB"/>
        </w:rPr>
      </w:pPr>
      <w:r w:rsidRPr="00A77885">
        <w:rPr>
          <w:rFonts w:ascii="Arial" w:eastAsia="Times New Roman" w:hAnsi="Arial" w:cs="Arial"/>
          <w:sz w:val="24"/>
          <w:szCs w:val="24"/>
          <w:lang w:eastAsia="en-GB"/>
        </w:rPr>
        <w:t>The Health Board was also represented on the following Joint Committees: </w:t>
      </w:r>
    </w:p>
    <w:p w14:paraId="18649996" w14:textId="77777777" w:rsidR="00A77885" w:rsidRPr="00A77885" w:rsidRDefault="00A77885" w:rsidP="00985D01">
      <w:pPr>
        <w:numPr>
          <w:ilvl w:val="0"/>
          <w:numId w:val="103"/>
        </w:numPr>
        <w:spacing w:after="0" w:line="240" w:lineRule="auto"/>
        <w:ind w:left="360" w:firstLine="0"/>
        <w:textAlignment w:val="baseline"/>
        <w:rPr>
          <w:rFonts w:ascii="Arial" w:eastAsia="Times New Roman" w:hAnsi="Arial" w:cs="Arial"/>
          <w:sz w:val="24"/>
          <w:szCs w:val="24"/>
          <w:lang w:eastAsia="en-GB"/>
        </w:rPr>
      </w:pPr>
      <w:r w:rsidRPr="00A77885">
        <w:rPr>
          <w:rFonts w:ascii="Arial" w:eastAsia="Times New Roman" w:hAnsi="Arial" w:cs="Arial"/>
          <w:sz w:val="24"/>
          <w:szCs w:val="24"/>
          <w:lang w:eastAsia="en-GB"/>
        </w:rPr>
        <w:t>Welsh Health Specialised Services Committee (WHSSC) </w:t>
      </w:r>
    </w:p>
    <w:p w14:paraId="6664E01D" w14:textId="77777777" w:rsidR="00A77885" w:rsidRPr="00A77885" w:rsidRDefault="00A77885" w:rsidP="00985D01">
      <w:pPr>
        <w:numPr>
          <w:ilvl w:val="0"/>
          <w:numId w:val="103"/>
        </w:numPr>
        <w:spacing w:after="0" w:line="240" w:lineRule="auto"/>
        <w:ind w:left="360" w:firstLine="0"/>
        <w:textAlignment w:val="baseline"/>
        <w:rPr>
          <w:rFonts w:ascii="Arial" w:eastAsia="Times New Roman" w:hAnsi="Arial" w:cs="Arial"/>
          <w:sz w:val="24"/>
          <w:szCs w:val="24"/>
          <w:lang w:eastAsia="en-GB"/>
        </w:rPr>
      </w:pPr>
      <w:r w:rsidRPr="00A77885">
        <w:rPr>
          <w:rFonts w:ascii="Arial" w:eastAsia="Times New Roman" w:hAnsi="Arial" w:cs="Arial"/>
          <w:sz w:val="24"/>
          <w:szCs w:val="24"/>
          <w:lang w:eastAsia="en-GB"/>
        </w:rPr>
        <w:t>Emergency Ambulance Services Committee (EASC) </w:t>
      </w:r>
    </w:p>
    <w:p w14:paraId="46F6A375" w14:textId="77777777" w:rsidR="00A77885" w:rsidRPr="00A77885" w:rsidRDefault="00A77885" w:rsidP="00985D01">
      <w:pPr>
        <w:numPr>
          <w:ilvl w:val="0"/>
          <w:numId w:val="103"/>
        </w:numPr>
        <w:spacing w:after="0" w:line="240" w:lineRule="auto"/>
        <w:ind w:left="360" w:firstLine="0"/>
        <w:textAlignment w:val="baseline"/>
        <w:rPr>
          <w:rFonts w:ascii="Arial" w:eastAsia="Times New Roman" w:hAnsi="Arial" w:cs="Arial"/>
          <w:sz w:val="24"/>
          <w:szCs w:val="24"/>
          <w:lang w:eastAsia="en-GB"/>
        </w:rPr>
      </w:pPr>
      <w:r w:rsidRPr="00A77885">
        <w:rPr>
          <w:rFonts w:ascii="Arial" w:eastAsia="Times New Roman" w:hAnsi="Arial" w:cs="Arial"/>
          <w:sz w:val="24"/>
          <w:szCs w:val="24"/>
          <w:lang w:eastAsia="en-GB"/>
        </w:rPr>
        <w:t>NHS Wales Shared Services Partnership Committee (SSPC) </w:t>
      </w:r>
    </w:p>
    <w:p w14:paraId="4DA7C59A" w14:textId="77777777" w:rsidR="00A77885" w:rsidRDefault="00A77885" w:rsidP="00A77885">
      <w:pPr>
        <w:spacing w:after="0" w:line="240" w:lineRule="auto"/>
        <w:textAlignment w:val="baseline"/>
        <w:rPr>
          <w:rFonts w:ascii="Arial" w:eastAsia="Times New Roman" w:hAnsi="Arial" w:cs="Arial"/>
          <w:color w:val="000000"/>
          <w:sz w:val="24"/>
          <w:szCs w:val="24"/>
          <w:lang w:eastAsia="en-GB"/>
        </w:rPr>
      </w:pPr>
    </w:p>
    <w:p w14:paraId="7EE9A10F" w14:textId="77ECACA2" w:rsidR="00A77885" w:rsidRDefault="00A77885" w:rsidP="00A77885">
      <w:pPr>
        <w:spacing w:after="0" w:line="240" w:lineRule="auto"/>
        <w:textAlignment w:val="baseline"/>
        <w:rPr>
          <w:rFonts w:ascii="Arial" w:eastAsia="Times New Roman" w:hAnsi="Arial" w:cs="Arial"/>
          <w:color w:val="000000"/>
          <w:sz w:val="24"/>
          <w:szCs w:val="24"/>
          <w:lang w:eastAsia="en-GB"/>
        </w:rPr>
      </w:pPr>
      <w:r w:rsidRPr="00A77885">
        <w:rPr>
          <w:rFonts w:ascii="Arial" w:eastAsia="Times New Roman" w:hAnsi="Arial" w:cs="Arial"/>
          <w:color w:val="000000"/>
          <w:sz w:val="24"/>
          <w:szCs w:val="24"/>
          <w:lang w:eastAsia="en-GB"/>
        </w:rPr>
        <w:t>Assurance reports/bulletins from the above Committees are captured on the Board agenda as required </w:t>
      </w:r>
    </w:p>
    <w:p w14:paraId="4B5A5B01" w14:textId="646222C2" w:rsidR="00A77885" w:rsidRDefault="00A77885" w:rsidP="00A77885">
      <w:pPr>
        <w:spacing w:after="0" w:line="240" w:lineRule="auto"/>
        <w:textAlignment w:val="baseline"/>
        <w:rPr>
          <w:rFonts w:ascii="Segoe UI" w:eastAsia="Times New Roman" w:hAnsi="Segoe UI" w:cs="Segoe UI"/>
          <w:sz w:val="18"/>
          <w:szCs w:val="18"/>
          <w:lang w:eastAsia="en-GB"/>
        </w:rPr>
      </w:pPr>
    </w:p>
    <w:p w14:paraId="23DC4DCF" w14:textId="55A1D62A" w:rsidR="00A77885" w:rsidRDefault="00A77885" w:rsidP="00A77885">
      <w:pPr>
        <w:spacing w:after="0" w:line="240" w:lineRule="auto"/>
        <w:textAlignment w:val="baseline"/>
        <w:rPr>
          <w:rFonts w:ascii="Segoe UI" w:eastAsia="Times New Roman" w:hAnsi="Segoe UI" w:cs="Segoe UI"/>
          <w:sz w:val="18"/>
          <w:szCs w:val="18"/>
          <w:lang w:eastAsia="en-GB"/>
        </w:rPr>
      </w:pPr>
    </w:p>
    <w:p w14:paraId="3CA1EC8A" w14:textId="38547D70" w:rsidR="00A77885" w:rsidRDefault="00A77885" w:rsidP="00A77885">
      <w:pPr>
        <w:spacing w:after="0" w:line="240" w:lineRule="auto"/>
        <w:textAlignment w:val="baseline"/>
        <w:rPr>
          <w:rFonts w:ascii="Segoe UI" w:eastAsia="Times New Roman" w:hAnsi="Segoe UI" w:cs="Segoe UI"/>
          <w:sz w:val="18"/>
          <w:szCs w:val="18"/>
          <w:lang w:eastAsia="en-GB"/>
        </w:rPr>
      </w:pPr>
    </w:p>
    <w:p w14:paraId="1C5CF906" w14:textId="35CA0BA9" w:rsidR="00A77885" w:rsidRDefault="00A77885" w:rsidP="00A77885">
      <w:pPr>
        <w:spacing w:after="0" w:line="240" w:lineRule="auto"/>
        <w:textAlignment w:val="baseline"/>
        <w:rPr>
          <w:rFonts w:ascii="Segoe UI" w:eastAsia="Times New Roman" w:hAnsi="Segoe UI" w:cs="Segoe UI"/>
          <w:sz w:val="18"/>
          <w:szCs w:val="18"/>
          <w:lang w:eastAsia="en-GB"/>
        </w:rPr>
      </w:pPr>
    </w:p>
    <w:p w14:paraId="232E19E1" w14:textId="3AA38B27" w:rsidR="00A77885" w:rsidRDefault="00A77885" w:rsidP="00A77885">
      <w:pPr>
        <w:spacing w:after="0" w:line="240" w:lineRule="auto"/>
        <w:textAlignment w:val="baseline"/>
        <w:rPr>
          <w:rFonts w:ascii="Segoe UI" w:eastAsia="Times New Roman" w:hAnsi="Segoe UI" w:cs="Segoe UI"/>
          <w:sz w:val="18"/>
          <w:szCs w:val="18"/>
          <w:lang w:eastAsia="en-GB"/>
        </w:rPr>
      </w:pPr>
    </w:p>
    <w:p w14:paraId="2F1E3CC6" w14:textId="360E3718" w:rsidR="00A77885" w:rsidRDefault="00A77885" w:rsidP="00A77885">
      <w:pPr>
        <w:spacing w:after="0" w:line="240" w:lineRule="auto"/>
        <w:textAlignment w:val="baseline"/>
        <w:rPr>
          <w:rFonts w:ascii="Segoe UI" w:eastAsia="Times New Roman" w:hAnsi="Segoe UI" w:cs="Segoe UI"/>
          <w:sz w:val="18"/>
          <w:szCs w:val="18"/>
          <w:lang w:eastAsia="en-GB"/>
        </w:rPr>
      </w:pPr>
    </w:p>
    <w:p w14:paraId="5A647247" w14:textId="5A80F079" w:rsidR="00A77885" w:rsidRDefault="00A77885" w:rsidP="00A77885">
      <w:pPr>
        <w:spacing w:after="0" w:line="240" w:lineRule="auto"/>
        <w:textAlignment w:val="baseline"/>
        <w:rPr>
          <w:rFonts w:ascii="Segoe UI" w:eastAsia="Times New Roman" w:hAnsi="Segoe UI" w:cs="Segoe UI"/>
          <w:sz w:val="18"/>
          <w:szCs w:val="18"/>
          <w:lang w:eastAsia="en-GB"/>
        </w:rPr>
      </w:pPr>
    </w:p>
    <w:p w14:paraId="1F963444" w14:textId="605FD42A" w:rsidR="00A77885" w:rsidRDefault="00A77885" w:rsidP="00A77885">
      <w:pPr>
        <w:spacing w:after="0" w:line="240" w:lineRule="auto"/>
        <w:textAlignment w:val="baseline"/>
        <w:rPr>
          <w:rFonts w:ascii="Segoe UI" w:eastAsia="Times New Roman" w:hAnsi="Segoe UI" w:cs="Segoe UI"/>
          <w:sz w:val="18"/>
          <w:szCs w:val="18"/>
          <w:lang w:eastAsia="en-GB"/>
        </w:rPr>
      </w:pPr>
    </w:p>
    <w:p w14:paraId="575B49B1" w14:textId="6426DD7F" w:rsidR="00A77885" w:rsidRDefault="00A77885" w:rsidP="00A77885">
      <w:pPr>
        <w:spacing w:after="0" w:line="240" w:lineRule="auto"/>
        <w:textAlignment w:val="baseline"/>
        <w:rPr>
          <w:rFonts w:ascii="Segoe UI" w:eastAsia="Times New Roman" w:hAnsi="Segoe UI" w:cs="Segoe UI"/>
          <w:sz w:val="18"/>
          <w:szCs w:val="18"/>
          <w:lang w:eastAsia="en-GB"/>
        </w:rPr>
      </w:pPr>
    </w:p>
    <w:p w14:paraId="420C34F1" w14:textId="6957D94A" w:rsidR="00A77885" w:rsidRDefault="00A77885" w:rsidP="00A77885">
      <w:pPr>
        <w:spacing w:after="0" w:line="240" w:lineRule="auto"/>
        <w:textAlignment w:val="baseline"/>
        <w:rPr>
          <w:rFonts w:ascii="Segoe UI" w:eastAsia="Times New Roman" w:hAnsi="Segoe UI" w:cs="Segoe UI"/>
          <w:sz w:val="18"/>
          <w:szCs w:val="18"/>
          <w:lang w:eastAsia="en-GB"/>
        </w:rPr>
      </w:pPr>
    </w:p>
    <w:p w14:paraId="6A37E09E" w14:textId="7CB10D73" w:rsidR="00A77885" w:rsidRDefault="00A77885" w:rsidP="00A77885">
      <w:pPr>
        <w:spacing w:after="0" w:line="240" w:lineRule="auto"/>
        <w:textAlignment w:val="baseline"/>
        <w:rPr>
          <w:rFonts w:ascii="Segoe UI" w:eastAsia="Times New Roman" w:hAnsi="Segoe UI" w:cs="Segoe UI"/>
          <w:sz w:val="18"/>
          <w:szCs w:val="18"/>
          <w:lang w:eastAsia="en-GB"/>
        </w:rPr>
      </w:pPr>
    </w:p>
    <w:p w14:paraId="06CFE116" w14:textId="77777777" w:rsidR="00A77885" w:rsidRDefault="00A77885" w:rsidP="00A77885">
      <w:pPr>
        <w:spacing w:after="0" w:line="240" w:lineRule="auto"/>
        <w:textAlignment w:val="baseline"/>
        <w:rPr>
          <w:rFonts w:ascii="Segoe UI" w:eastAsia="Times New Roman" w:hAnsi="Segoe UI" w:cs="Segoe UI"/>
          <w:sz w:val="18"/>
          <w:szCs w:val="18"/>
          <w:lang w:eastAsia="en-GB"/>
        </w:rPr>
      </w:pPr>
    </w:p>
    <w:p w14:paraId="28E86EBA" w14:textId="77777777" w:rsidR="00A77885" w:rsidRPr="00A77885" w:rsidRDefault="00A77885" w:rsidP="00A77885">
      <w:pPr>
        <w:spacing w:after="0" w:line="240" w:lineRule="auto"/>
        <w:textAlignment w:val="baseline"/>
        <w:rPr>
          <w:rFonts w:ascii="Segoe UI" w:eastAsia="Times New Roman" w:hAnsi="Segoe UI" w:cs="Segoe UI"/>
          <w:sz w:val="18"/>
          <w:szCs w:val="18"/>
          <w:lang w:eastAsia="en-GB"/>
        </w:rPr>
      </w:pPr>
    </w:p>
    <w:p w14:paraId="72AD2553" w14:textId="7802B155" w:rsidR="453C0C72" w:rsidRDefault="453C0C72" w:rsidP="453C0C72">
      <w:pPr>
        <w:spacing w:after="0" w:line="240" w:lineRule="auto"/>
        <w:rPr>
          <w:rFonts w:ascii="Segoe UI" w:eastAsia="Times New Roman" w:hAnsi="Segoe UI" w:cs="Segoe UI"/>
          <w:sz w:val="18"/>
          <w:szCs w:val="18"/>
          <w:lang w:eastAsia="en-GB"/>
        </w:rPr>
      </w:pPr>
    </w:p>
    <w:p w14:paraId="2ECDB265" w14:textId="207A3244" w:rsidR="453C0C72" w:rsidRDefault="453C0C72" w:rsidP="453C0C72">
      <w:pPr>
        <w:spacing w:after="0" w:line="240" w:lineRule="auto"/>
        <w:rPr>
          <w:rFonts w:ascii="Segoe UI" w:eastAsia="Times New Roman" w:hAnsi="Segoe UI" w:cs="Segoe UI"/>
          <w:sz w:val="18"/>
          <w:szCs w:val="18"/>
          <w:lang w:eastAsia="en-GB"/>
        </w:rPr>
      </w:pPr>
    </w:p>
    <w:p w14:paraId="552430BF" w14:textId="5B048D3B" w:rsidR="453C0C72" w:rsidRDefault="453C0C72" w:rsidP="453C0C72">
      <w:pPr>
        <w:spacing w:after="0" w:line="240" w:lineRule="auto"/>
        <w:rPr>
          <w:rFonts w:ascii="Segoe UI" w:eastAsia="Times New Roman" w:hAnsi="Segoe UI" w:cs="Segoe UI"/>
          <w:sz w:val="18"/>
          <w:szCs w:val="18"/>
          <w:lang w:eastAsia="en-GB"/>
        </w:rPr>
      </w:pPr>
    </w:p>
    <w:p w14:paraId="028A9743" w14:textId="2F600F59" w:rsidR="00A77885" w:rsidRDefault="00A77885" w:rsidP="3876D3EE">
      <w:pPr>
        <w:spacing w:after="0" w:line="240" w:lineRule="auto"/>
        <w:rPr>
          <w:rFonts w:ascii="Segoe UI" w:eastAsia="Times New Roman" w:hAnsi="Segoe UI" w:cs="Segoe UI"/>
          <w:sz w:val="18"/>
          <w:szCs w:val="18"/>
          <w:lang w:eastAsia="en-GB"/>
        </w:rPr>
      </w:pPr>
    </w:p>
    <w:p w14:paraId="1C73C5A6" w14:textId="77777777" w:rsidR="00FE4318" w:rsidRDefault="00FE4318" w:rsidP="3876D3EE">
      <w:pPr>
        <w:spacing w:after="0" w:line="240" w:lineRule="auto"/>
        <w:rPr>
          <w:rFonts w:ascii="Segoe UI" w:eastAsia="Times New Roman" w:hAnsi="Segoe UI" w:cs="Segoe UI"/>
          <w:sz w:val="18"/>
          <w:szCs w:val="18"/>
          <w:lang w:eastAsia="en-GB"/>
        </w:rPr>
      </w:pPr>
    </w:p>
    <w:p w14:paraId="58C2BE41" w14:textId="77777777" w:rsidR="00FE4318" w:rsidRDefault="00FE4318" w:rsidP="3876D3EE">
      <w:pPr>
        <w:spacing w:after="0" w:line="240" w:lineRule="auto"/>
        <w:rPr>
          <w:rFonts w:ascii="Segoe UI" w:eastAsia="Times New Roman" w:hAnsi="Segoe UI" w:cs="Segoe UI"/>
          <w:sz w:val="18"/>
          <w:szCs w:val="18"/>
          <w:lang w:eastAsia="en-GB"/>
        </w:rPr>
      </w:pPr>
    </w:p>
    <w:p w14:paraId="07E9E5CC" w14:textId="77777777" w:rsidR="00FE4318" w:rsidRDefault="00FE4318" w:rsidP="3876D3EE">
      <w:pPr>
        <w:spacing w:after="0" w:line="240" w:lineRule="auto"/>
        <w:rPr>
          <w:rFonts w:ascii="Segoe UI" w:eastAsia="Times New Roman" w:hAnsi="Segoe UI" w:cs="Segoe UI"/>
          <w:sz w:val="18"/>
          <w:szCs w:val="18"/>
          <w:lang w:eastAsia="en-GB"/>
        </w:rPr>
      </w:pPr>
    </w:p>
    <w:p w14:paraId="250BB2F6" w14:textId="77777777" w:rsidR="00FE4318" w:rsidRDefault="00FE4318" w:rsidP="3876D3EE">
      <w:pPr>
        <w:spacing w:after="0" w:line="240" w:lineRule="auto"/>
        <w:rPr>
          <w:rFonts w:ascii="Segoe UI" w:eastAsia="Times New Roman" w:hAnsi="Segoe UI" w:cs="Segoe UI"/>
          <w:sz w:val="18"/>
          <w:szCs w:val="18"/>
          <w:lang w:eastAsia="en-GB"/>
        </w:rPr>
      </w:pPr>
    </w:p>
    <w:p w14:paraId="5FD66EBD" w14:textId="02DA9F26" w:rsidR="00FE4318" w:rsidRDefault="00FE4318" w:rsidP="3876D3EE">
      <w:pPr>
        <w:spacing w:after="0" w:line="240" w:lineRule="auto"/>
        <w:rPr>
          <w:rFonts w:ascii="Segoe UI" w:eastAsia="Times New Roman" w:hAnsi="Segoe UI" w:cs="Segoe UI"/>
          <w:sz w:val="18"/>
          <w:szCs w:val="18"/>
          <w:lang w:eastAsia="en-GB"/>
        </w:rPr>
      </w:pPr>
    </w:p>
    <w:p w14:paraId="181829A2" w14:textId="77777777" w:rsidR="004722ED" w:rsidRDefault="004722ED" w:rsidP="3876D3EE">
      <w:pPr>
        <w:spacing w:after="0" w:line="240" w:lineRule="auto"/>
        <w:rPr>
          <w:rFonts w:ascii="Segoe UI" w:eastAsia="Times New Roman" w:hAnsi="Segoe UI" w:cs="Segoe UI"/>
          <w:sz w:val="18"/>
          <w:szCs w:val="18"/>
          <w:lang w:eastAsia="en-GB"/>
        </w:rPr>
      </w:pPr>
    </w:p>
    <w:p w14:paraId="3B37203C" w14:textId="77777777" w:rsidR="00FE4318" w:rsidRDefault="00FE4318" w:rsidP="3876D3EE">
      <w:pPr>
        <w:spacing w:after="0" w:line="240" w:lineRule="auto"/>
        <w:rPr>
          <w:rFonts w:ascii="Segoe UI" w:eastAsia="Times New Roman" w:hAnsi="Segoe UI" w:cs="Segoe UI"/>
          <w:sz w:val="18"/>
          <w:szCs w:val="18"/>
          <w:lang w:eastAsia="en-GB"/>
        </w:rPr>
      </w:pPr>
    </w:p>
    <w:p w14:paraId="14EB6ECC" w14:textId="2C4D2B89" w:rsidR="3876D3EE" w:rsidRDefault="3876D3EE" w:rsidP="3876D3EE">
      <w:pPr>
        <w:spacing w:after="0" w:line="240" w:lineRule="auto"/>
        <w:rPr>
          <w:rFonts w:ascii="Arial" w:hAnsi="Arial" w:cs="Arial"/>
          <w:b/>
          <w:bCs/>
          <w:color w:val="0070C0"/>
          <w:sz w:val="24"/>
          <w:szCs w:val="24"/>
        </w:rPr>
      </w:pPr>
    </w:p>
    <w:p w14:paraId="7B6237B4" w14:textId="0D602258" w:rsidR="006163D6" w:rsidRPr="00FC1E53" w:rsidRDefault="006163D6" w:rsidP="3876D3EE">
      <w:pPr>
        <w:autoSpaceDE w:val="0"/>
        <w:autoSpaceDN w:val="0"/>
        <w:adjustRightInd w:val="0"/>
        <w:spacing w:after="0" w:line="240" w:lineRule="auto"/>
        <w:rPr>
          <w:rFonts w:ascii="Arial" w:hAnsi="Arial" w:cs="Arial"/>
          <w:b/>
          <w:iCs/>
          <w:color w:val="0070C0"/>
          <w:sz w:val="24"/>
          <w:szCs w:val="24"/>
        </w:rPr>
      </w:pPr>
      <w:r w:rsidRPr="00FC1E53">
        <w:rPr>
          <w:rFonts w:ascii="Arial" w:hAnsi="Arial" w:cs="Arial"/>
          <w:b/>
          <w:iCs/>
          <w:color w:val="0070C0"/>
          <w:sz w:val="24"/>
          <w:szCs w:val="24"/>
        </w:rPr>
        <w:lastRenderedPageBreak/>
        <w:t>Appendix 3</w:t>
      </w:r>
    </w:p>
    <w:p w14:paraId="7A6CD3B2" w14:textId="3C0245DB" w:rsidR="00726E24" w:rsidRPr="00FC1E53" w:rsidRDefault="00726E24" w:rsidP="006163D6">
      <w:pPr>
        <w:autoSpaceDE w:val="0"/>
        <w:autoSpaceDN w:val="0"/>
        <w:adjustRightInd w:val="0"/>
        <w:spacing w:after="0" w:line="240" w:lineRule="auto"/>
        <w:jc w:val="center"/>
        <w:rPr>
          <w:rFonts w:ascii="Arial" w:hAnsi="Arial" w:cs="Arial"/>
          <w:b/>
          <w:iCs/>
          <w:color w:val="0070C0"/>
          <w:sz w:val="24"/>
          <w:szCs w:val="24"/>
          <w:highlight w:val="yellow"/>
        </w:rPr>
      </w:pPr>
    </w:p>
    <w:p w14:paraId="72F9B904" w14:textId="7FCA7372" w:rsidR="00726E24" w:rsidRDefault="00726E24" w:rsidP="00A77885">
      <w:pPr>
        <w:autoSpaceDE w:val="0"/>
        <w:autoSpaceDN w:val="0"/>
        <w:adjustRightInd w:val="0"/>
        <w:spacing w:after="0" w:line="240" w:lineRule="auto"/>
        <w:jc w:val="center"/>
        <w:rPr>
          <w:rFonts w:ascii="Arial" w:hAnsi="Arial" w:cs="Arial"/>
          <w:b/>
          <w:iCs/>
          <w:color w:val="0070C0"/>
          <w:sz w:val="24"/>
          <w:szCs w:val="24"/>
        </w:rPr>
      </w:pPr>
      <w:r w:rsidRPr="00FC1E53">
        <w:rPr>
          <w:rFonts w:ascii="Arial" w:hAnsi="Arial" w:cs="Arial"/>
          <w:b/>
          <w:iCs/>
          <w:color w:val="0070C0"/>
          <w:sz w:val="24"/>
          <w:szCs w:val="24"/>
        </w:rPr>
        <w:t xml:space="preserve">Ministerial Directions </w:t>
      </w:r>
    </w:p>
    <w:p w14:paraId="401D42F1" w14:textId="77777777" w:rsidR="00FE4318" w:rsidRPr="00A77885" w:rsidRDefault="00FE4318" w:rsidP="00A77885">
      <w:pPr>
        <w:autoSpaceDE w:val="0"/>
        <w:autoSpaceDN w:val="0"/>
        <w:adjustRightInd w:val="0"/>
        <w:spacing w:after="0" w:line="240" w:lineRule="auto"/>
        <w:jc w:val="center"/>
        <w:rPr>
          <w:rFonts w:ascii="Arial" w:hAnsi="Arial" w:cs="Arial"/>
          <w:b/>
          <w:iCs/>
          <w:color w:val="0070C0"/>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781"/>
        <w:gridCol w:w="1919"/>
        <w:gridCol w:w="3310"/>
      </w:tblGrid>
      <w:tr w:rsidR="00A77885" w:rsidRPr="00703889" w14:paraId="5AE3E583" w14:textId="77777777" w:rsidTr="00A77885">
        <w:trPr>
          <w:trHeight w:val="300"/>
        </w:trPr>
        <w:tc>
          <w:tcPr>
            <w:tcW w:w="3825" w:type="dxa"/>
            <w:tcBorders>
              <w:top w:val="single" w:sz="6" w:space="0" w:color="auto"/>
              <w:left w:val="single" w:sz="6" w:space="0" w:color="auto"/>
              <w:bottom w:val="single" w:sz="6" w:space="0" w:color="auto"/>
              <w:right w:val="single" w:sz="6" w:space="0" w:color="auto"/>
            </w:tcBorders>
            <w:shd w:val="clear" w:color="auto" w:fill="4472C4"/>
            <w:hideMark/>
          </w:tcPr>
          <w:p w14:paraId="2490A718"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smallCaps/>
                <w:lang w:eastAsia="en-GB"/>
              </w:rPr>
              <w:t>Ministerial Directions (MD)</w:t>
            </w:r>
            <w:r w:rsidRPr="00A77885">
              <w:rPr>
                <w:rFonts w:ascii="Arial" w:eastAsia="Times New Roman" w:hAnsi="Arial" w:cs="Arial"/>
                <w:b/>
                <w:bCs/>
                <w:lang w:eastAsia="en-GB"/>
              </w:rPr>
              <w:t> </w:t>
            </w:r>
          </w:p>
        </w:tc>
        <w:tc>
          <w:tcPr>
            <w:tcW w:w="1935" w:type="dxa"/>
            <w:tcBorders>
              <w:top w:val="single" w:sz="6" w:space="0" w:color="auto"/>
              <w:left w:val="single" w:sz="6" w:space="0" w:color="auto"/>
              <w:bottom w:val="single" w:sz="6" w:space="0" w:color="auto"/>
              <w:right w:val="single" w:sz="6" w:space="0" w:color="auto"/>
            </w:tcBorders>
            <w:shd w:val="clear" w:color="auto" w:fill="4472C4"/>
            <w:hideMark/>
          </w:tcPr>
          <w:p w14:paraId="5C670761" w14:textId="77777777" w:rsidR="00A77885" w:rsidRPr="00703889" w:rsidRDefault="00A77885" w:rsidP="00A77885">
            <w:pPr>
              <w:spacing w:after="0" w:line="240" w:lineRule="auto"/>
              <w:jc w:val="center"/>
              <w:textAlignment w:val="baseline"/>
              <w:rPr>
                <w:rFonts w:ascii="Arial" w:eastAsia="Times New Roman" w:hAnsi="Arial" w:cs="Arial"/>
                <w:b/>
                <w:bCs/>
                <w:lang w:eastAsia="en-GB"/>
              </w:rPr>
            </w:pPr>
            <w:r w:rsidRPr="00A77885">
              <w:rPr>
                <w:rFonts w:ascii="Arial" w:eastAsia="Times New Roman" w:hAnsi="Arial" w:cs="Arial"/>
                <w:b/>
                <w:bCs/>
                <w:smallCaps/>
                <w:lang w:eastAsia="en-GB"/>
              </w:rPr>
              <w:t>Date / Year of Adoption</w:t>
            </w:r>
            <w:r w:rsidRPr="00A77885">
              <w:rPr>
                <w:rFonts w:ascii="Arial" w:eastAsia="Times New Roman" w:hAnsi="Arial" w:cs="Arial"/>
                <w:b/>
                <w:bCs/>
                <w:lang w:eastAsia="en-GB"/>
              </w:rPr>
              <w:t> </w:t>
            </w:r>
          </w:p>
        </w:tc>
        <w:tc>
          <w:tcPr>
            <w:tcW w:w="3345" w:type="dxa"/>
            <w:tcBorders>
              <w:top w:val="single" w:sz="6" w:space="0" w:color="auto"/>
              <w:left w:val="single" w:sz="6" w:space="0" w:color="auto"/>
              <w:bottom w:val="single" w:sz="6" w:space="0" w:color="auto"/>
              <w:right w:val="single" w:sz="6" w:space="0" w:color="auto"/>
            </w:tcBorders>
            <w:shd w:val="clear" w:color="auto" w:fill="4472C4"/>
            <w:hideMark/>
          </w:tcPr>
          <w:p w14:paraId="7792EEE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smallCaps/>
                <w:lang w:eastAsia="en-GB"/>
              </w:rPr>
              <w:t>Action to Demonstrate Implementation / Response</w:t>
            </w:r>
            <w:r w:rsidRPr="00A77885">
              <w:rPr>
                <w:rFonts w:ascii="Arial" w:eastAsia="Times New Roman" w:hAnsi="Arial" w:cs="Arial"/>
                <w:b/>
                <w:bCs/>
                <w:lang w:eastAsia="en-GB"/>
              </w:rPr>
              <w:t> </w:t>
            </w:r>
          </w:p>
        </w:tc>
      </w:tr>
      <w:tr w:rsidR="00A77885" w:rsidRPr="00703889" w14:paraId="2B85A145" w14:textId="77777777" w:rsidTr="00A77885">
        <w:trPr>
          <w:trHeight w:val="300"/>
        </w:trPr>
        <w:tc>
          <w:tcPr>
            <w:tcW w:w="3825" w:type="dxa"/>
            <w:tcBorders>
              <w:top w:val="single" w:sz="6" w:space="0" w:color="auto"/>
              <w:left w:val="single" w:sz="6" w:space="0" w:color="FFFFFF"/>
              <w:bottom w:val="single" w:sz="6" w:space="0" w:color="FFFFFF"/>
              <w:right w:val="single" w:sz="6" w:space="0" w:color="FFFFFF"/>
            </w:tcBorders>
            <w:shd w:val="clear" w:color="auto" w:fill="4472C4"/>
            <w:hideMark/>
          </w:tcPr>
          <w:p w14:paraId="73E8CB72"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(WG23-14) </w:t>
            </w:r>
          </w:p>
          <w:p w14:paraId="44D1D418"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Directions to Local Health Boards as to the Statement of Financial Entitlements (Amendment) (No. 2) Directions 2023 </w:t>
            </w:r>
          </w:p>
        </w:tc>
        <w:tc>
          <w:tcPr>
            <w:tcW w:w="1935" w:type="dxa"/>
            <w:tcBorders>
              <w:top w:val="single" w:sz="6" w:space="0" w:color="auto"/>
              <w:left w:val="single" w:sz="6" w:space="0" w:color="FFFFFF"/>
              <w:bottom w:val="single" w:sz="6" w:space="0" w:color="FFFFFF"/>
              <w:right w:val="single" w:sz="6" w:space="0" w:color="FFFFFF"/>
            </w:tcBorders>
            <w:shd w:val="clear" w:color="auto" w:fill="B4C6E7"/>
            <w:vAlign w:val="center"/>
            <w:hideMark/>
          </w:tcPr>
          <w:p w14:paraId="40C263FA"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30.08.2023 </w:t>
            </w:r>
          </w:p>
        </w:tc>
        <w:tc>
          <w:tcPr>
            <w:tcW w:w="3345" w:type="dxa"/>
            <w:tcBorders>
              <w:top w:val="single" w:sz="6" w:space="0" w:color="auto"/>
              <w:left w:val="single" w:sz="6" w:space="0" w:color="FFFFFF"/>
              <w:bottom w:val="single" w:sz="6" w:space="0" w:color="FFFFFF"/>
              <w:right w:val="single" w:sz="6" w:space="0" w:color="FFFFFF"/>
            </w:tcBorders>
            <w:shd w:val="clear" w:color="auto" w:fill="B4C6E7"/>
            <w:hideMark/>
          </w:tcPr>
          <w:p w14:paraId="7C823DB1" w14:textId="6E3313CE"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w:t>
            </w:r>
          </w:p>
        </w:tc>
      </w:tr>
      <w:tr w:rsidR="00A77885" w:rsidRPr="00703889" w14:paraId="2A6B5A94"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4088922F"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(WG23-27) </w:t>
            </w:r>
          </w:p>
          <w:p w14:paraId="525CDECE"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Primary Care (E-Prescribing Pilot Scheme) Directions 2023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hideMark/>
          </w:tcPr>
          <w:p w14:paraId="5259ABF1" w14:textId="77777777" w:rsidR="00FE4318" w:rsidRDefault="00FE4318" w:rsidP="00A77885">
            <w:pPr>
              <w:spacing w:after="0" w:line="240" w:lineRule="auto"/>
              <w:jc w:val="center"/>
              <w:textAlignment w:val="baseline"/>
              <w:rPr>
                <w:rFonts w:ascii="Arial" w:eastAsia="Times New Roman" w:hAnsi="Arial" w:cs="Arial"/>
                <w:lang w:eastAsia="en-GB"/>
              </w:rPr>
            </w:pPr>
          </w:p>
          <w:p w14:paraId="4FDC547C" w14:textId="6C6DFB96"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01.06.2023 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52A1F61B" w14:textId="33D7089E"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N/A This is a change in legislation that was required to enable a national e-prescribing pilot </w:t>
            </w:r>
          </w:p>
        </w:tc>
      </w:tr>
      <w:tr w:rsidR="00A77885" w:rsidRPr="00703889" w14:paraId="01ADE11A"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737EA16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(WG23-36) </w:t>
            </w:r>
          </w:p>
          <w:p w14:paraId="5C02CAC0"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Primary Medical Services (Influenza and Pneumococcal Immunisation Scheme) (Directed Enhanced Service) (Wales) (No. 2) (Amendment) Directions 2023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72291BF6"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28.07.2023 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2E22A202"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Framework exists should Primary Care contractors intend to deliver the vaccine </w:t>
            </w:r>
          </w:p>
        </w:tc>
      </w:tr>
      <w:tr w:rsidR="00A77885" w:rsidRPr="00703889" w14:paraId="504F2DA7"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06A142AB"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(WG23-37) </w:t>
            </w:r>
          </w:p>
          <w:p w14:paraId="738751A4"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Nursery Milk Scheme (Wales) (Amendment) Directions 2023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9540844"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31.07.2023 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17CDE176" w14:textId="16BCF2F0"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w:t>
            </w:r>
          </w:p>
        </w:tc>
      </w:tr>
      <w:tr w:rsidR="00A77885" w:rsidRPr="00703889" w14:paraId="7BBC849A"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08974BF1"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(WG23-40) </w:t>
            </w:r>
          </w:p>
          <w:p w14:paraId="2F49221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Directions to Local Health Boards as to the Statement of Financial Entitlements (Amendment) (No. 3) Directions 2023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3AD6F0D"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07.08.2023 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4F89FD05" w14:textId="69C09962"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w:t>
            </w:r>
          </w:p>
        </w:tc>
      </w:tr>
      <w:tr w:rsidR="00A77885" w:rsidRPr="00703889" w14:paraId="2B67162E"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0A37F558"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(WG23-47) </w:t>
            </w:r>
          </w:p>
          <w:p w14:paraId="1FCBEBF1"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National Health Service (Wales Eye Care Services) (Wales) Directions 2023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6D272E27"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26.10.2023 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13227173"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 to practices </w:t>
            </w:r>
          </w:p>
        </w:tc>
      </w:tr>
      <w:tr w:rsidR="00A77885" w:rsidRPr="00703889" w14:paraId="7C5D668C"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2CCAAE8A"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(WG24-01) </w:t>
            </w:r>
          </w:p>
          <w:p w14:paraId="7696B713"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Wales Eye Care Services (Administrative List) (Wales) Directions 2024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0EFA5708"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05.01.2024 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34E97C96"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As above </w:t>
            </w:r>
          </w:p>
        </w:tc>
      </w:tr>
      <w:tr w:rsidR="00A77885" w:rsidRPr="00703889" w14:paraId="65BAA4E2"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263403D2"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(WG24-02) </w:t>
            </w:r>
          </w:p>
          <w:p w14:paraId="3483459D"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National Health Service (Wales Eye Care Services) (Wales) Directions 2024  </w:t>
            </w:r>
          </w:p>
          <w:p w14:paraId="2B1265F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7BDE649B"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05.01.2024 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1DC69123"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 </w:t>
            </w:r>
          </w:p>
        </w:tc>
      </w:tr>
      <w:tr w:rsidR="00A77885" w:rsidRPr="00703889" w14:paraId="3AB32E42"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445462A5"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(WG24-04) </w:t>
            </w:r>
          </w:p>
          <w:p w14:paraId="74592709"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Directions to Local Health Boards as to the Statement of Financial Entitlements (Amendment) Directions 2024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1B3B6EF8"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09.02.2024 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521CECBF" w14:textId="1CC92749"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w:t>
            </w:r>
          </w:p>
        </w:tc>
      </w:tr>
      <w:tr w:rsidR="00A77885" w:rsidRPr="00703889" w14:paraId="6AA08566"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07026FC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(WG24-06) </w:t>
            </w:r>
          </w:p>
          <w:p w14:paraId="0386B19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National Health Service Joint Commissioning Committee (Wales) Directions 2024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615772E0"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07.02.2024 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72DEDBBB"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N/A – for action by NHS Wales Joint Commissioning Committee </w:t>
            </w:r>
          </w:p>
        </w:tc>
      </w:tr>
      <w:tr w:rsidR="00A77885" w:rsidRPr="00703889" w14:paraId="6513AF6C"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2B2A8C9F"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(WG24-08) </w:t>
            </w:r>
          </w:p>
          <w:p w14:paraId="1A617F30"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lastRenderedPageBreak/>
              <w:t>The Wales Infected Blood Support Scheme (Amendment) Directions 2024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9591C98"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lastRenderedPageBreak/>
              <w:t>01.04.2024 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5AAAC9FC"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N/A – for action by Velindre University NHS Trust </w:t>
            </w:r>
          </w:p>
        </w:tc>
      </w:tr>
      <w:tr w:rsidR="00A77885" w:rsidRPr="00703889" w14:paraId="6837EEC9"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3F3DAB22"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(WG24-09) </w:t>
            </w:r>
          </w:p>
          <w:p w14:paraId="3BDB1C95"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National Health Service (Wales Eye Care Services) (Wales) (No. 2) Directions 2024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5FE442D0"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01.04.2024 </w:t>
            </w:r>
          </w:p>
          <w:p w14:paraId="52E418BA" w14:textId="77777777" w:rsidR="00A77885" w:rsidRPr="00703889" w:rsidRDefault="00A77885" w:rsidP="00A77885">
            <w:pPr>
              <w:spacing w:after="0" w:line="240" w:lineRule="auto"/>
              <w:jc w:val="center"/>
              <w:textAlignment w:val="baseline"/>
              <w:rPr>
                <w:rFonts w:ascii="Arial" w:eastAsia="Times New Roman" w:hAnsi="Arial" w:cs="Arial"/>
                <w:lang w:eastAsia="en-GB"/>
              </w:rPr>
            </w:pP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13957861" w14:textId="2AFAAFB2"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Disseminated</w:t>
            </w:r>
          </w:p>
        </w:tc>
      </w:tr>
      <w:tr w:rsidR="00A77885" w:rsidRPr="00703889" w14:paraId="4FA739DD"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44D0952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(2016 No. (W) </w:t>
            </w:r>
          </w:p>
          <w:p w14:paraId="10F69D83"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Low Vision Service Committee (Wales) Directions 2016 (with consolidated amendments)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600561BC"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26.10.2023 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49835D83"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Noted </w:t>
            </w:r>
          </w:p>
        </w:tc>
      </w:tr>
      <w:tr w:rsidR="00A77885" w:rsidRPr="00703889" w14:paraId="01E83D09"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5D63B3DE"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(2016 No.10) </w:t>
            </w:r>
          </w:p>
          <w:p w14:paraId="54F82AA8"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Eye Health Examination Service Committee (Wales) Directions 2016 (with consolidated amendments)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4F895528"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26.10.2023 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6294CF79"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Noted </w:t>
            </w:r>
          </w:p>
        </w:tc>
      </w:tr>
      <w:tr w:rsidR="00A77885" w:rsidRPr="00703889" w14:paraId="38AE9C65"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457A4136"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(2016 No 10) </w:t>
            </w:r>
          </w:p>
          <w:p w14:paraId="7E247E45"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Eye Health Examination Service Committee (Wales) Directions 2016 (with consolidated amendments) </w:t>
            </w:r>
          </w:p>
        </w:tc>
        <w:tc>
          <w:tcPr>
            <w:tcW w:w="1935"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590D231D"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05.01.2024 </w:t>
            </w:r>
          </w:p>
        </w:tc>
        <w:tc>
          <w:tcPr>
            <w:tcW w:w="3345" w:type="dxa"/>
            <w:tcBorders>
              <w:top w:val="single" w:sz="6" w:space="0" w:color="FFFFFF"/>
              <w:left w:val="single" w:sz="6" w:space="0" w:color="FFFFFF"/>
              <w:bottom w:val="single" w:sz="6" w:space="0" w:color="FFFFFF"/>
              <w:right w:val="single" w:sz="6" w:space="0" w:color="FFFFFF"/>
            </w:tcBorders>
            <w:shd w:val="clear" w:color="auto" w:fill="B4C6E7"/>
            <w:hideMark/>
          </w:tcPr>
          <w:p w14:paraId="6808E7B9"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Noted </w:t>
            </w:r>
          </w:p>
        </w:tc>
      </w:tr>
      <w:tr w:rsidR="00A77885" w:rsidRPr="00703889" w14:paraId="3D674F39" w14:textId="77777777" w:rsidTr="00A77885">
        <w:trPr>
          <w:trHeight w:val="300"/>
        </w:trPr>
        <w:tc>
          <w:tcPr>
            <w:tcW w:w="3825" w:type="dxa"/>
            <w:tcBorders>
              <w:top w:val="single" w:sz="6" w:space="0" w:color="FFFFFF"/>
              <w:left w:val="single" w:sz="6" w:space="0" w:color="FFFFFF"/>
              <w:bottom w:val="single" w:sz="6" w:space="0" w:color="FFFFFF"/>
              <w:right w:val="single" w:sz="6" w:space="0" w:color="FFFFFF"/>
            </w:tcBorders>
            <w:shd w:val="clear" w:color="auto" w:fill="4472C4"/>
            <w:hideMark/>
          </w:tcPr>
          <w:p w14:paraId="1DB28FA8"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(2016 No (W) </w:t>
            </w:r>
          </w:p>
          <w:p w14:paraId="663DE603" w14:textId="77777777" w:rsidR="00A77885" w:rsidRPr="00703889"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Low Vision Service Committee (Wales) Directions 2016 (with consolidated amendments) </w:t>
            </w:r>
          </w:p>
        </w:tc>
        <w:tc>
          <w:tcPr>
            <w:tcW w:w="1935"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6FADF3F4" w14:textId="77777777" w:rsidR="00A77885" w:rsidRPr="00703889"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05.01.2024 </w:t>
            </w:r>
          </w:p>
        </w:tc>
        <w:tc>
          <w:tcPr>
            <w:tcW w:w="3345" w:type="dxa"/>
            <w:tcBorders>
              <w:top w:val="single" w:sz="6" w:space="0" w:color="FFFFFF"/>
              <w:left w:val="single" w:sz="6" w:space="0" w:color="FFFFFF"/>
              <w:bottom w:val="single" w:sz="6" w:space="0" w:color="FFFFFF"/>
              <w:right w:val="single" w:sz="6" w:space="0" w:color="FFFFFF"/>
            </w:tcBorders>
            <w:shd w:val="clear" w:color="auto" w:fill="D9E2F3"/>
            <w:hideMark/>
          </w:tcPr>
          <w:p w14:paraId="7F74C2EF" w14:textId="77777777" w:rsidR="00A77885" w:rsidRPr="00703889"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Noted </w:t>
            </w:r>
          </w:p>
        </w:tc>
      </w:tr>
    </w:tbl>
    <w:p w14:paraId="5737E6B8" w14:textId="77777777" w:rsidR="00726E24" w:rsidRDefault="00726E24" w:rsidP="00726E24"/>
    <w:p w14:paraId="5725ECEB" w14:textId="77777777" w:rsidR="00A77885" w:rsidRDefault="00A77885" w:rsidP="00726E24"/>
    <w:p w14:paraId="498B93B7" w14:textId="77777777" w:rsidR="00A77885" w:rsidRDefault="00A77885" w:rsidP="00726E24">
      <w:pPr>
        <w:jc w:val="center"/>
        <w:rPr>
          <w:rFonts w:ascii="Arial" w:hAnsi="Arial" w:cs="Arial"/>
          <w:b/>
          <w:iCs/>
          <w:color w:val="0070C0"/>
          <w:sz w:val="24"/>
          <w:szCs w:val="24"/>
        </w:rPr>
      </w:pPr>
    </w:p>
    <w:p w14:paraId="6930A07C" w14:textId="77777777" w:rsidR="00A77885" w:rsidRDefault="00A77885" w:rsidP="00726E24">
      <w:pPr>
        <w:jc w:val="center"/>
        <w:rPr>
          <w:rFonts w:ascii="Arial" w:hAnsi="Arial" w:cs="Arial"/>
          <w:b/>
          <w:iCs/>
          <w:color w:val="0070C0"/>
          <w:sz w:val="24"/>
          <w:szCs w:val="24"/>
        </w:rPr>
      </w:pPr>
    </w:p>
    <w:p w14:paraId="02DB8B59" w14:textId="77777777" w:rsidR="00A77885" w:rsidRDefault="00A77885" w:rsidP="00726E24">
      <w:pPr>
        <w:jc w:val="center"/>
        <w:rPr>
          <w:rFonts w:ascii="Arial" w:hAnsi="Arial" w:cs="Arial"/>
          <w:b/>
          <w:iCs/>
          <w:color w:val="0070C0"/>
          <w:sz w:val="24"/>
          <w:szCs w:val="24"/>
        </w:rPr>
      </w:pPr>
    </w:p>
    <w:p w14:paraId="5AF0539F" w14:textId="77777777" w:rsidR="00A77885" w:rsidRDefault="00A77885" w:rsidP="00726E24">
      <w:pPr>
        <w:jc w:val="center"/>
        <w:rPr>
          <w:rFonts w:ascii="Arial" w:hAnsi="Arial" w:cs="Arial"/>
          <w:b/>
          <w:iCs/>
          <w:color w:val="0070C0"/>
          <w:sz w:val="24"/>
          <w:szCs w:val="24"/>
        </w:rPr>
      </w:pPr>
    </w:p>
    <w:p w14:paraId="2B815995" w14:textId="77777777" w:rsidR="00A77885" w:rsidRDefault="00A77885" w:rsidP="00726E24">
      <w:pPr>
        <w:jc w:val="center"/>
        <w:rPr>
          <w:rFonts w:ascii="Arial" w:hAnsi="Arial" w:cs="Arial"/>
          <w:b/>
          <w:iCs/>
          <w:color w:val="0070C0"/>
          <w:sz w:val="24"/>
          <w:szCs w:val="24"/>
        </w:rPr>
      </w:pPr>
    </w:p>
    <w:p w14:paraId="3C028BC0" w14:textId="77777777" w:rsidR="00A77885" w:rsidRDefault="00A77885" w:rsidP="00726E24">
      <w:pPr>
        <w:jc w:val="center"/>
        <w:rPr>
          <w:rFonts w:ascii="Arial" w:hAnsi="Arial" w:cs="Arial"/>
          <w:b/>
          <w:iCs/>
          <w:color w:val="0070C0"/>
          <w:sz w:val="24"/>
          <w:szCs w:val="24"/>
        </w:rPr>
      </w:pPr>
    </w:p>
    <w:p w14:paraId="5BEA47F9" w14:textId="77777777" w:rsidR="00A77885" w:rsidRDefault="00A77885" w:rsidP="00726E24">
      <w:pPr>
        <w:jc w:val="center"/>
        <w:rPr>
          <w:rFonts w:ascii="Arial" w:hAnsi="Arial" w:cs="Arial"/>
          <w:b/>
          <w:iCs/>
          <w:color w:val="0070C0"/>
          <w:sz w:val="24"/>
          <w:szCs w:val="24"/>
        </w:rPr>
      </w:pPr>
    </w:p>
    <w:p w14:paraId="0A48E682" w14:textId="77777777" w:rsidR="00A77885" w:rsidRDefault="00A77885" w:rsidP="00726E24">
      <w:pPr>
        <w:jc w:val="center"/>
        <w:rPr>
          <w:rFonts w:ascii="Arial" w:hAnsi="Arial" w:cs="Arial"/>
          <w:b/>
          <w:iCs/>
          <w:color w:val="0070C0"/>
          <w:sz w:val="24"/>
          <w:szCs w:val="24"/>
        </w:rPr>
      </w:pPr>
    </w:p>
    <w:p w14:paraId="3B0A9ED3" w14:textId="77777777" w:rsidR="00A77885" w:rsidRDefault="00A77885" w:rsidP="00726E24">
      <w:pPr>
        <w:jc w:val="center"/>
        <w:rPr>
          <w:rFonts w:ascii="Arial" w:hAnsi="Arial" w:cs="Arial"/>
          <w:b/>
          <w:iCs/>
          <w:color w:val="0070C0"/>
          <w:sz w:val="24"/>
          <w:szCs w:val="24"/>
        </w:rPr>
      </w:pPr>
    </w:p>
    <w:p w14:paraId="24D1BEF4" w14:textId="77777777" w:rsidR="00A77885" w:rsidRDefault="00A77885" w:rsidP="00726E24">
      <w:pPr>
        <w:jc w:val="center"/>
        <w:rPr>
          <w:rFonts w:ascii="Arial" w:hAnsi="Arial" w:cs="Arial"/>
          <w:b/>
          <w:iCs/>
          <w:color w:val="0070C0"/>
          <w:sz w:val="24"/>
          <w:szCs w:val="24"/>
        </w:rPr>
      </w:pPr>
    </w:p>
    <w:p w14:paraId="50D22942" w14:textId="77777777" w:rsidR="00A77885" w:rsidRDefault="00A77885" w:rsidP="00726E24">
      <w:pPr>
        <w:jc w:val="center"/>
        <w:rPr>
          <w:rFonts w:ascii="Arial" w:hAnsi="Arial" w:cs="Arial"/>
          <w:b/>
          <w:iCs/>
          <w:color w:val="0070C0"/>
          <w:sz w:val="24"/>
          <w:szCs w:val="24"/>
        </w:rPr>
      </w:pPr>
    </w:p>
    <w:p w14:paraId="0839ACCA" w14:textId="77777777" w:rsidR="00A77885" w:rsidRDefault="00A77885" w:rsidP="00726E24">
      <w:pPr>
        <w:jc w:val="center"/>
        <w:rPr>
          <w:rFonts w:ascii="Arial" w:hAnsi="Arial" w:cs="Arial"/>
          <w:b/>
          <w:iCs/>
          <w:color w:val="0070C0"/>
          <w:sz w:val="24"/>
          <w:szCs w:val="24"/>
        </w:rPr>
      </w:pPr>
    </w:p>
    <w:p w14:paraId="38006C0B" w14:textId="77777777" w:rsidR="00A77885" w:rsidRDefault="00A77885" w:rsidP="00726E24">
      <w:pPr>
        <w:jc w:val="center"/>
        <w:rPr>
          <w:rFonts w:ascii="Arial" w:hAnsi="Arial" w:cs="Arial"/>
          <w:b/>
          <w:iCs/>
          <w:color w:val="0070C0"/>
          <w:sz w:val="24"/>
          <w:szCs w:val="24"/>
        </w:rPr>
      </w:pPr>
    </w:p>
    <w:p w14:paraId="3F98F6F8" w14:textId="6DCC2196" w:rsidR="728B7D35" w:rsidRDefault="728B7D35" w:rsidP="728B7D35">
      <w:pPr>
        <w:jc w:val="center"/>
        <w:rPr>
          <w:rFonts w:ascii="Arial" w:hAnsi="Arial" w:cs="Arial"/>
          <w:b/>
          <w:bCs/>
          <w:color w:val="0070C0"/>
          <w:sz w:val="24"/>
          <w:szCs w:val="24"/>
        </w:rPr>
      </w:pPr>
    </w:p>
    <w:p w14:paraId="1C715A41" w14:textId="77777777" w:rsidR="00726E24" w:rsidRPr="00FC1E53" w:rsidRDefault="00726E24" w:rsidP="00726E24">
      <w:pPr>
        <w:jc w:val="center"/>
        <w:rPr>
          <w:sz w:val="24"/>
          <w:szCs w:val="24"/>
        </w:rPr>
      </w:pPr>
      <w:r w:rsidRPr="00FC1E53">
        <w:rPr>
          <w:rFonts w:ascii="Arial" w:hAnsi="Arial" w:cs="Arial"/>
          <w:b/>
          <w:iCs/>
          <w:color w:val="0070C0"/>
          <w:sz w:val="24"/>
          <w:szCs w:val="24"/>
        </w:rPr>
        <w:lastRenderedPageBreak/>
        <w:t>Welsh Health Circulars</w:t>
      </w:r>
    </w:p>
    <w:p w14:paraId="1E2995E9" w14:textId="7F336199" w:rsidR="00A77885" w:rsidRDefault="00726E24" w:rsidP="00726E24">
      <w:pPr>
        <w:jc w:val="both"/>
        <w:rPr>
          <w:rFonts w:ascii="Arial" w:hAnsi="Arial" w:cs="Arial"/>
          <w:sz w:val="24"/>
          <w:szCs w:val="24"/>
        </w:rPr>
      </w:pPr>
      <w:r w:rsidRPr="00A071CA">
        <w:rPr>
          <w:rFonts w:ascii="Arial" w:hAnsi="Arial" w:cs="Arial"/>
          <w:sz w:val="24"/>
          <w:szCs w:val="24"/>
        </w:rPr>
        <w:t>All Welsh Health Circulars are reviewed and triaged to Executive and Operational Leads within the organisation. The implementation of progress against each circular is tracked by the Health Board’s Risk and Regulation Team and periodically reported at Management Executive Meetings.</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836"/>
        <w:gridCol w:w="1670"/>
        <w:gridCol w:w="3504"/>
      </w:tblGrid>
      <w:tr w:rsidR="00A77885" w:rsidRPr="00A77885" w14:paraId="2C9AF5AF" w14:textId="77777777" w:rsidTr="00A77885">
        <w:trPr>
          <w:trHeight w:val="300"/>
        </w:trPr>
        <w:tc>
          <w:tcPr>
            <w:tcW w:w="3870" w:type="dxa"/>
            <w:tcBorders>
              <w:top w:val="single" w:sz="6" w:space="0" w:color="auto"/>
              <w:left w:val="single" w:sz="6" w:space="0" w:color="auto"/>
              <w:bottom w:val="single" w:sz="6" w:space="0" w:color="auto"/>
              <w:right w:val="single" w:sz="6" w:space="0" w:color="auto"/>
            </w:tcBorders>
            <w:shd w:val="clear" w:color="auto" w:fill="4472C4"/>
            <w:hideMark/>
          </w:tcPr>
          <w:p w14:paraId="262218E2" w14:textId="77777777" w:rsid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smallCaps/>
                <w:lang w:eastAsia="en-GB"/>
              </w:rPr>
              <w:t>Welsh Health Circular </w:t>
            </w:r>
            <w:r w:rsidRPr="00A77885">
              <w:rPr>
                <w:rFonts w:ascii="Arial" w:eastAsia="Times New Roman" w:hAnsi="Arial" w:cs="Arial"/>
                <w:b/>
                <w:bCs/>
                <w:lang w:eastAsia="en-GB"/>
              </w:rPr>
              <w:t> </w:t>
            </w:r>
          </w:p>
          <w:p w14:paraId="54CD8ABF" w14:textId="08725B38" w:rsidR="00A77885" w:rsidRPr="00A77885" w:rsidRDefault="00A77885" w:rsidP="00A77885">
            <w:pPr>
              <w:spacing w:after="0" w:line="240" w:lineRule="auto"/>
              <w:textAlignment w:val="baseline"/>
              <w:rPr>
                <w:rFonts w:ascii="Arial" w:eastAsia="Times New Roman" w:hAnsi="Arial" w:cs="Arial"/>
                <w:b/>
                <w:bCs/>
                <w:lang w:eastAsia="en-GB"/>
              </w:rPr>
            </w:pPr>
          </w:p>
        </w:tc>
        <w:tc>
          <w:tcPr>
            <w:tcW w:w="1680" w:type="dxa"/>
            <w:tcBorders>
              <w:top w:val="single" w:sz="6" w:space="0" w:color="auto"/>
              <w:left w:val="single" w:sz="6" w:space="0" w:color="auto"/>
              <w:bottom w:val="single" w:sz="6" w:space="0" w:color="auto"/>
              <w:right w:val="single" w:sz="6" w:space="0" w:color="auto"/>
            </w:tcBorders>
            <w:shd w:val="clear" w:color="auto" w:fill="4472C4"/>
            <w:hideMark/>
          </w:tcPr>
          <w:p w14:paraId="6C50A411" w14:textId="77777777" w:rsidR="00A77885" w:rsidRPr="00A77885" w:rsidRDefault="00A77885" w:rsidP="00A77885">
            <w:pPr>
              <w:spacing w:after="0" w:line="240" w:lineRule="auto"/>
              <w:jc w:val="center"/>
              <w:textAlignment w:val="baseline"/>
              <w:rPr>
                <w:rFonts w:ascii="Arial" w:eastAsia="Times New Roman" w:hAnsi="Arial" w:cs="Arial"/>
                <w:b/>
                <w:bCs/>
                <w:lang w:eastAsia="en-GB"/>
              </w:rPr>
            </w:pPr>
            <w:r w:rsidRPr="00A77885">
              <w:rPr>
                <w:rFonts w:ascii="Arial" w:eastAsia="Times New Roman" w:hAnsi="Arial" w:cs="Arial"/>
                <w:b/>
                <w:bCs/>
                <w:smallCaps/>
                <w:lang w:eastAsia="en-GB"/>
              </w:rPr>
              <w:t>Date / Year of Adoption</w:t>
            </w:r>
            <w:r w:rsidRPr="00A77885">
              <w:rPr>
                <w:rFonts w:ascii="Arial" w:eastAsia="Times New Roman" w:hAnsi="Arial" w:cs="Arial"/>
                <w:b/>
                <w:bCs/>
                <w:lang w:eastAsia="en-GB"/>
              </w:rPr>
              <w:t> </w:t>
            </w:r>
          </w:p>
        </w:tc>
        <w:tc>
          <w:tcPr>
            <w:tcW w:w="3540" w:type="dxa"/>
            <w:tcBorders>
              <w:top w:val="single" w:sz="6" w:space="0" w:color="auto"/>
              <w:left w:val="single" w:sz="6" w:space="0" w:color="auto"/>
              <w:bottom w:val="single" w:sz="6" w:space="0" w:color="auto"/>
              <w:right w:val="single" w:sz="6" w:space="0" w:color="auto"/>
            </w:tcBorders>
            <w:shd w:val="clear" w:color="auto" w:fill="4472C4"/>
            <w:hideMark/>
          </w:tcPr>
          <w:p w14:paraId="6CB310D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smallCaps/>
                <w:lang w:eastAsia="en-GB"/>
              </w:rPr>
              <w:t>Action to Demonstrate Implementation / Response</w:t>
            </w:r>
            <w:r w:rsidRPr="00A77885">
              <w:rPr>
                <w:rFonts w:ascii="Arial" w:eastAsia="Times New Roman" w:hAnsi="Arial" w:cs="Arial"/>
                <w:b/>
                <w:bCs/>
                <w:lang w:eastAsia="en-GB"/>
              </w:rPr>
              <w:t> </w:t>
            </w:r>
          </w:p>
        </w:tc>
      </w:tr>
      <w:tr w:rsidR="00A77885" w:rsidRPr="00A77885" w14:paraId="72E158FC" w14:textId="77777777" w:rsidTr="00A77885">
        <w:trPr>
          <w:trHeight w:val="300"/>
        </w:trPr>
        <w:tc>
          <w:tcPr>
            <w:tcW w:w="3870" w:type="dxa"/>
            <w:tcBorders>
              <w:top w:val="single" w:sz="6" w:space="0" w:color="auto"/>
              <w:left w:val="single" w:sz="6" w:space="0" w:color="FFFFFF"/>
              <w:bottom w:val="single" w:sz="6" w:space="0" w:color="FFFFFF"/>
              <w:right w:val="single" w:sz="6" w:space="0" w:color="FFFFFF"/>
            </w:tcBorders>
            <w:shd w:val="clear" w:color="auto" w:fill="4472C4"/>
            <w:hideMark/>
          </w:tcPr>
          <w:p w14:paraId="4FCFF6B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(WHC/2023/003) </w:t>
            </w:r>
          </w:p>
          <w:p w14:paraId="7839AB6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Guideline for the investigation of moderate or severe early developmental impairment or intellectual disability (EDI/ID) </w:t>
            </w:r>
          </w:p>
        </w:tc>
        <w:tc>
          <w:tcPr>
            <w:tcW w:w="1680" w:type="dxa"/>
            <w:tcBorders>
              <w:top w:val="single" w:sz="6" w:space="0" w:color="auto"/>
              <w:left w:val="single" w:sz="6" w:space="0" w:color="FFFFFF"/>
              <w:bottom w:val="single" w:sz="6" w:space="0" w:color="FFFFFF"/>
              <w:right w:val="single" w:sz="6" w:space="0" w:color="FFFFFF"/>
            </w:tcBorders>
            <w:shd w:val="clear" w:color="auto" w:fill="B4C6E7"/>
            <w:vAlign w:val="center"/>
            <w:hideMark/>
          </w:tcPr>
          <w:p w14:paraId="57710966"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04.04.2023 </w:t>
            </w:r>
          </w:p>
        </w:tc>
        <w:tc>
          <w:tcPr>
            <w:tcW w:w="3540" w:type="dxa"/>
            <w:tcBorders>
              <w:top w:val="single" w:sz="6" w:space="0" w:color="auto"/>
              <w:left w:val="single" w:sz="6" w:space="0" w:color="FFFFFF"/>
              <w:bottom w:val="single" w:sz="6" w:space="0" w:color="FFFFFF"/>
              <w:right w:val="single" w:sz="6" w:space="0" w:color="FFFFFF"/>
            </w:tcBorders>
            <w:shd w:val="clear" w:color="auto" w:fill="B4C6E7"/>
            <w:hideMark/>
          </w:tcPr>
          <w:p w14:paraId="26826174"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0346008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4A1F9E1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(WHC/2023/008) </w:t>
            </w:r>
          </w:p>
          <w:p w14:paraId="3A0039B6"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SaBTO FAIR III recommendations to tissue and cell donation process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35B2C9CB"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25.09.2023 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26F43FF2"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37249765"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F8F1E2D"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(WHC/2023/009) </w:t>
            </w:r>
          </w:p>
          <w:p w14:paraId="208563B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COVID-19 vaccination of children aged 6 months to 4 years in a clinical risk group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38502DC4"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06.04.2023 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76F88573"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tc>
      </w:tr>
      <w:tr w:rsidR="00A77885" w:rsidRPr="00A77885" w14:paraId="2C1CD01C"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11D0D90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(WHC/2023/010) </w:t>
            </w:r>
          </w:p>
          <w:p w14:paraId="1422CB7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Certification of Vision Impairment in Primary and Community Care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15E57479"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28.06.2023 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1EB1F550"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tc>
      </w:tr>
      <w:tr w:rsidR="00A77885" w:rsidRPr="00A77885" w14:paraId="5F144B97"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6868980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(WHC/2023/011) </w:t>
            </w:r>
          </w:p>
          <w:p w14:paraId="0F9D979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NICE Guidance on Self-harm: assessment, management and preventing recurrence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BCE5607"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21.04.2023 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5C704EA"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Medical Director, Executive Nurse Director, Assistant Director, Quality, Safety and Improvement and the Mental Health and Primary, Community and Intermediate Care Clinical Boards for dissemination to Primary and Secondary Care Clinicians. </w:t>
            </w:r>
          </w:p>
        </w:tc>
      </w:tr>
      <w:tr w:rsidR="00A77885" w:rsidRPr="00A77885" w14:paraId="3AB3F4F2"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8A4BDB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(WHC/2023/012) </w:t>
            </w:r>
          </w:p>
          <w:p w14:paraId="530FEC5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NHS Wales financial monitoring returns, 2023 to 2024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4EB19BB"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26.04.2023 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A46D706"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4751D243"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4C8B3B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(WHC/2023/013) </w:t>
            </w:r>
          </w:p>
          <w:p w14:paraId="42A452F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Health and Care Quality Standards 2023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350FD0DB"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02.05.2023 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3ACC3674"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tc>
      </w:tr>
      <w:tr w:rsidR="00A77885" w:rsidRPr="00A77885" w14:paraId="42AF0AE2"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8FC312D"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(WHC/2023/015) </w:t>
            </w:r>
          </w:p>
          <w:p w14:paraId="6DF76735"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COVID-19 vaccination observation periods/vaccination following recovery from COVID-19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473F509E"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09.05.2023 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3049AAF"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5E95C42D"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50415BBD"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(WHC/2023/016) </w:t>
            </w:r>
          </w:p>
          <w:p w14:paraId="7669411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Implementing the move to one dose of the HPV vaccine in Wales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3EF40579"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10.05.2023 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3282CA40"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7E3C22C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293E4C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(WHC/2023/017) </w:t>
            </w:r>
          </w:p>
          <w:p w14:paraId="6EBBF4B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NHS Wales Executive National Policy on Patient Safety Incident Reporting and Management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3BA6FAB3"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12.05.2023 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0FEC7B20"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2B94946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640F60A5"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(WHC/2023/018) </w:t>
            </w:r>
          </w:p>
          <w:p w14:paraId="3CFB7BE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Introduction of HL7 FHIR as a foundational standard in all NHS Wales Bodies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16CC035D"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14.06.2023 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BA9C919"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0E25298B"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7E0E28D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lastRenderedPageBreak/>
              <w:t>(WHC/2023/019) </w:t>
            </w:r>
          </w:p>
          <w:p w14:paraId="00413F1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In support of prevention of suicide and self-harm: GMC and NICE Guidance on information disclosure for the protection of patients and others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621CE79B"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01.06.2023 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09EE1841"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36F774BD"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42B7684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(WHC/2023/021) </w:t>
            </w:r>
          </w:p>
          <w:p w14:paraId="1127464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Consent to Examination or Treatment update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ABFE245"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08.08.2023 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1E5827B1"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31C0F02E"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4E463C6B"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(WHC/2023/022) </w:t>
            </w:r>
          </w:p>
          <w:p w14:paraId="7788B2D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Armed Forces Covenant – Healthcare Priority / Special Consideration for Veterans / Ex-Armed Forces Personnel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524166AD"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24.06.2023 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320CD7D6"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6CBD33CA"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51CADA7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(WHC/2023/023) </w:t>
            </w:r>
          </w:p>
          <w:p w14:paraId="6E2C0B8D"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National Influenza Immunisation Programme 2023-24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AC417E2"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22.06.2023 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3FD51617"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1EF4484A"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178B881"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(WHC/2023/024) </w:t>
            </w:r>
          </w:p>
          <w:p w14:paraId="7F4B0AE5"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Change of Vaccine and Cohort Expansion for Shingles Vaccination Programme (from September 2023)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7CEDF1D1"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28.06.2023 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4F62DE3A"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7D57E39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1C8603F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(WHC/2023/025) </w:t>
            </w:r>
          </w:p>
          <w:p w14:paraId="5C5306B3"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Suspected cancer pathway: guidelines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7834F769"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20.07.2023 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304770D"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0829A260"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FC32F1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(WHC/2023/026) </w:t>
            </w:r>
          </w:p>
          <w:p w14:paraId="6DF14191"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NHS framework for research and development – Research Matters – what excellence looks like in NHS Wales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5B6D3FD3"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28.07.2023 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09366E14"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relevant colleagues for information and action. </w:t>
            </w:r>
          </w:p>
        </w:tc>
      </w:tr>
      <w:tr w:rsidR="00A77885" w:rsidRPr="00A77885" w14:paraId="690B5DCD"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4046FDB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(WHC/2023/028) </w:t>
            </w:r>
          </w:p>
          <w:p w14:paraId="7E7F275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Withdrawal of WHC/2019/042 regarding annual quality statements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6F155613"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01.08.2023 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0940187"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716ABA31"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741A5F6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(WHC/2023/029) </w:t>
            </w:r>
          </w:p>
          <w:p w14:paraId="32CBF69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Winter Respiratory Vaccination Programme: Autumn and Winter 2023 to 2024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55C10EBF"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17.08.2023 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A5F9F2F"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4385A637"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675EE2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(WHC/2023/030) </w:t>
            </w:r>
          </w:p>
          <w:p w14:paraId="153D1313"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New 2023 National Safety Standards for Invasive Procedures (NatSSIPS2) by the Centre of Perioperative Care (CPOC) and Patient Safety Notice PSN 034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63118463"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22.08.2023 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3210A48E"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01ECBCB1"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79466285"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(WHC/2023/031) </w:t>
            </w:r>
          </w:p>
          <w:p w14:paraId="1C3E80A7"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Healthcare associated infections and antimicrobial resistance improvement goals 2023-24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4DA55B8"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22.08.2023 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7173F85"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5C41ED93"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720F90F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(WHC/2023/032) </w:t>
            </w:r>
          </w:p>
          <w:p w14:paraId="5A3841B2"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Amendments to Model Standing Orders and Model Standing Financial Instructions – NHS Wales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3B3D39D5"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24.10.2023 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36E076FF"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5DA83112"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6844118B"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(WHC/2023/033) </w:t>
            </w:r>
          </w:p>
          <w:p w14:paraId="1661E5F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lastRenderedPageBreak/>
              <w:t>Vaccine Products to be used in the Autumn 2023 COVID-19 Vaccination programme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44C0718D"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lastRenderedPageBreak/>
              <w:t>01.09.2023 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25D0FDE0"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4113BCCD"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186F704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(WHC/2023/034) </w:t>
            </w:r>
          </w:p>
          <w:p w14:paraId="06344857"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NHS Wales Sustainability Conference and Awards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1EC7E994"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25.09.2023 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7658A08A"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1CFD549C"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D3EE941"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(WHC/2023/035) </w:t>
            </w:r>
          </w:p>
          <w:p w14:paraId="618721D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Update on guidance on clearance and management of healthcare workers living with a bloodborne virus (BBV) and a reminder of health clearance for Tuberculosis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182A8DBA"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01.10.2023 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338BD0C5"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p w14:paraId="15D4D1E3"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p w14:paraId="2084AD69"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tc>
      </w:tr>
      <w:tr w:rsidR="00A77885" w:rsidRPr="00A77885" w14:paraId="3028C53C"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DA3B8B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(WHC/2023/036) </w:t>
            </w:r>
          </w:p>
          <w:p w14:paraId="4CF3233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Speaking Up Safely Framework – NHS Wales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69AFF26"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15.09.2023 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33B2C8C"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73F4A20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723687D"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(WHC/2023/037) </w:t>
            </w:r>
          </w:p>
          <w:p w14:paraId="146C4726"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Patient Testing Framework for Autumn / Winter 2023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18F23813"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26.09.2023 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1F5DFE61"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4D129B50"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0AF90219"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(WHC/2023/038) </w:t>
            </w:r>
          </w:p>
          <w:p w14:paraId="0DD22FDC"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Healthy Start eLearning course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5382B5EE"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09.11.2023 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588A4F57"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and colleagues for information and action. </w:t>
            </w:r>
          </w:p>
        </w:tc>
      </w:tr>
      <w:tr w:rsidR="00A77885" w:rsidRPr="00A77885" w14:paraId="737FF176"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5DDD3CA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(WHC/2023/039) </w:t>
            </w:r>
          </w:p>
          <w:p w14:paraId="0B6DB947"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Independent authorisation of blood component transfusion (IABT) – 2023 to 2026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0B699903"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27.11.2023 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D1FAEC0"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Leads for information and action. </w:t>
            </w:r>
          </w:p>
        </w:tc>
      </w:tr>
      <w:tr w:rsidR="00A77885" w:rsidRPr="00A77885" w14:paraId="6DBDB64E"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0E5F237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(WHC/2023/040) </w:t>
            </w:r>
          </w:p>
          <w:p w14:paraId="72E17AB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NHS Wales: Newborn and Infant Physical Examination Cymru (NIPEC)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4F2D34BD"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09.11.2023 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144D1F7D"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Leads for information and action. </w:t>
            </w:r>
          </w:p>
        </w:tc>
      </w:tr>
      <w:tr w:rsidR="00A77885" w:rsidRPr="00A77885" w14:paraId="02C413D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2207BB82"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(WHC/2023/041) </w:t>
            </w:r>
          </w:p>
          <w:p w14:paraId="1DB136BB"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Refresh of the rare disease action plan 2022 to 2026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328D68DE"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05.01.2024 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75FCEAAE"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tc>
      </w:tr>
      <w:tr w:rsidR="00A77885" w:rsidRPr="00A77885" w14:paraId="3FF8CE46"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739F80C"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(WHC/2023/043) </w:t>
            </w:r>
          </w:p>
          <w:p w14:paraId="45EDAF2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Vaccination of Healthcare Staff to Protect Against Measles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4A64CD32"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14.12.2023 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1820DE31"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30A15C87"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470E306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(WHC/2023/044) </w:t>
            </w:r>
          </w:p>
          <w:p w14:paraId="06643C4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Change to the influenza (flu) vaccination programme 2023 to 2024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4E6A6875"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11.12.2023 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3362E76"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6FB1F355"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96783F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(WHC/2023/045) </w:t>
            </w:r>
          </w:p>
          <w:p w14:paraId="533E0A7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Recording dementia read codes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0E248DD7"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21.02.2024 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B622854"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p>
        </w:tc>
      </w:tr>
      <w:tr w:rsidR="00A77885" w:rsidRPr="00A77885" w14:paraId="70E482B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18D0F566"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(WHC/2023/046) </w:t>
            </w:r>
          </w:p>
          <w:p w14:paraId="236304B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All-Wales control framework for flexible workforce capacity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8B90FAA"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13.12.2023 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5E9ABA28"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Leads for information and action. </w:t>
            </w:r>
          </w:p>
        </w:tc>
      </w:tr>
      <w:tr w:rsidR="00A77885" w:rsidRPr="00A77885" w14:paraId="77A173BF"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0977C62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(WHC/2023/047) </w:t>
            </w:r>
          </w:p>
          <w:p w14:paraId="52F9A301"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Influenza vaccines and eligible cohorts for the 2024 to 2025 season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4DEF393A"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21.12.2023 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6D733411" w14:textId="7777777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6C8C4DCC"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07E2651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(WHC/2023/048)  </w:t>
            </w:r>
          </w:p>
          <w:p w14:paraId="134D0331"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2024-25 Health Board Revenue Allocation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0C802E7E"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21.12.2023 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2C845A63" w14:textId="08386727"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r w:rsidR="00FE4318" w:rsidRPr="00A77885">
              <w:rPr>
                <w:rFonts w:ascii="Arial" w:eastAsia="Times New Roman" w:hAnsi="Arial" w:cs="Arial"/>
                <w:lang w:eastAsia="en-GB"/>
              </w:rPr>
              <w:t>Circular shared with Executive Lead for information and action. </w:t>
            </w:r>
          </w:p>
        </w:tc>
      </w:tr>
      <w:tr w:rsidR="00A77885" w:rsidRPr="00A77885" w14:paraId="3BCE50F9"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5D917009"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(WHC/2024/001) </w:t>
            </w:r>
          </w:p>
          <w:p w14:paraId="2F83FCE3"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 xml:space="preserve">Changes to the way individuals who are at highest risk from COVID-19 </w:t>
            </w:r>
            <w:r w:rsidRPr="00A77885">
              <w:rPr>
                <w:rFonts w:ascii="Arial" w:eastAsia="Times New Roman" w:hAnsi="Arial" w:cs="Arial"/>
                <w:b/>
                <w:bCs/>
                <w:lang w:eastAsia="en-GB"/>
              </w:rPr>
              <w:lastRenderedPageBreak/>
              <w:t>access lateral flow tests and COVID-19 treatments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75894E5A"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lastRenderedPageBreak/>
              <w:t>11.02.2024 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2F8FD43F" w14:textId="76D9E675" w:rsidR="00A77885" w:rsidRPr="00A77885" w:rsidRDefault="00A77885"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 </w:t>
            </w:r>
            <w:r w:rsidR="00FE4318" w:rsidRPr="00A77885">
              <w:rPr>
                <w:rFonts w:ascii="Arial" w:eastAsia="Times New Roman" w:hAnsi="Arial" w:cs="Arial"/>
                <w:lang w:eastAsia="en-GB"/>
              </w:rPr>
              <w:t>Circular shared with Executive Lead for information and action. </w:t>
            </w:r>
          </w:p>
        </w:tc>
      </w:tr>
      <w:tr w:rsidR="00A77885" w:rsidRPr="00A77885" w14:paraId="63D9B048"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7505435C"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(WHC/2024/002) </w:t>
            </w:r>
          </w:p>
          <w:p w14:paraId="65F617A1"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Standards for Competency Assurance of Non-Medical Prescribers in Wales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CF57B64"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08.03.2024 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608B877D" w14:textId="2EC108C5"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50803E3B"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14CAD3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(WHC/2024/004) </w:t>
            </w:r>
          </w:p>
          <w:p w14:paraId="659F23B9"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Sterile preparation of medicine in NHS Wales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52A683E"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12.02.2024 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66EDEBE9" w14:textId="06D315FD"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0EEF2C67"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62E04F8C"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(WHC/2024/005) </w:t>
            </w:r>
          </w:p>
          <w:p w14:paraId="5258A033"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Private obesity surgery and the Welsh NHS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D06A569"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01.02.2024 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730481A9" w14:textId="7B5B6340"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69BC8341"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08873693"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(WHC/2024/006) </w:t>
            </w:r>
          </w:p>
          <w:p w14:paraId="46455FFF"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The national clinical guideline for stroke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6E80951F"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22.03.2024 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55E5BE25" w14:textId="61996DDF"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546B90CC"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00045173"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(WHC/2024/008) </w:t>
            </w:r>
          </w:p>
          <w:p w14:paraId="40B54D6B"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Vaccination of children to protect against measles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0667D4E6"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02.02.2024 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585F206B" w14:textId="2C00B84C"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31AEC1E9"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3D9EB97A"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(WHC/2024/009) </w:t>
            </w:r>
          </w:p>
          <w:p w14:paraId="0D3E4F38"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COVID-19 spring booster 2024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2A71DF47"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08.02.2024 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6D8F68A7" w14:textId="4C8FCC5D"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16D5B561"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1851C936"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(WHC/2024/010) </w:t>
            </w:r>
          </w:p>
          <w:p w14:paraId="14A0CDA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NHS Welsh Sustainability Conference and Awards: new date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77FD1EA8"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04.03.2024 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448E0153" w14:textId="6122F079"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33204431"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1F9C171E"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(WHC/2024/011) </w:t>
            </w:r>
          </w:p>
          <w:p w14:paraId="422F9B50"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Changes to Welsh Government dietary advice for young children </w:t>
            </w:r>
          </w:p>
        </w:tc>
        <w:tc>
          <w:tcPr>
            <w:tcW w:w="1680" w:type="dxa"/>
            <w:tcBorders>
              <w:top w:val="single" w:sz="6" w:space="0" w:color="FFFFFF"/>
              <w:left w:val="single" w:sz="6" w:space="0" w:color="FFFFFF"/>
              <w:bottom w:val="single" w:sz="6" w:space="0" w:color="FFFFFF"/>
              <w:right w:val="single" w:sz="6" w:space="0" w:color="FFFFFF"/>
            </w:tcBorders>
            <w:shd w:val="clear" w:color="auto" w:fill="B4C6E7"/>
            <w:vAlign w:val="center"/>
            <w:hideMark/>
          </w:tcPr>
          <w:p w14:paraId="3766157E"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06.03.2024 </w:t>
            </w:r>
          </w:p>
        </w:tc>
        <w:tc>
          <w:tcPr>
            <w:tcW w:w="3540" w:type="dxa"/>
            <w:tcBorders>
              <w:top w:val="single" w:sz="6" w:space="0" w:color="FFFFFF"/>
              <w:left w:val="single" w:sz="6" w:space="0" w:color="FFFFFF"/>
              <w:bottom w:val="single" w:sz="6" w:space="0" w:color="FFFFFF"/>
              <w:right w:val="single" w:sz="6" w:space="0" w:color="FFFFFF"/>
            </w:tcBorders>
            <w:shd w:val="clear" w:color="auto" w:fill="B4C6E7"/>
            <w:hideMark/>
          </w:tcPr>
          <w:p w14:paraId="62535CE9" w14:textId="4D4683DA"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r w:rsidR="00A77885" w:rsidRPr="00A77885" w14:paraId="271AA433" w14:textId="77777777" w:rsidTr="00A77885">
        <w:trPr>
          <w:trHeight w:val="300"/>
        </w:trPr>
        <w:tc>
          <w:tcPr>
            <w:tcW w:w="3870" w:type="dxa"/>
            <w:tcBorders>
              <w:top w:val="single" w:sz="6" w:space="0" w:color="FFFFFF"/>
              <w:left w:val="single" w:sz="6" w:space="0" w:color="FFFFFF"/>
              <w:bottom w:val="single" w:sz="6" w:space="0" w:color="FFFFFF"/>
              <w:right w:val="single" w:sz="6" w:space="0" w:color="FFFFFF"/>
            </w:tcBorders>
            <w:shd w:val="clear" w:color="auto" w:fill="4472C4"/>
            <w:hideMark/>
          </w:tcPr>
          <w:p w14:paraId="77E4D4B4"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(WHC/2024/012) </w:t>
            </w:r>
          </w:p>
          <w:p w14:paraId="20C0F37B" w14:textId="77777777" w:rsidR="00A77885" w:rsidRPr="00A77885" w:rsidRDefault="00A77885" w:rsidP="00A77885">
            <w:pPr>
              <w:spacing w:after="0" w:line="240" w:lineRule="auto"/>
              <w:textAlignment w:val="baseline"/>
              <w:rPr>
                <w:rFonts w:ascii="Arial" w:eastAsia="Times New Roman" w:hAnsi="Arial" w:cs="Arial"/>
                <w:b/>
                <w:bCs/>
                <w:lang w:eastAsia="en-GB"/>
              </w:rPr>
            </w:pPr>
            <w:r w:rsidRPr="00A77885">
              <w:rPr>
                <w:rFonts w:ascii="Arial" w:eastAsia="Times New Roman" w:hAnsi="Arial" w:cs="Arial"/>
                <w:b/>
                <w:bCs/>
                <w:lang w:eastAsia="en-GB"/>
              </w:rPr>
              <w:t>Nursing preceptorship and restorative clinical supervision: position statement </w:t>
            </w:r>
          </w:p>
        </w:tc>
        <w:tc>
          <w:tcPr>
            <w:tcW w:w="1680" w:type="dxa"/>
            <w:tcBorders>
              <w:top w:val="single" w:sz="6" w:space="0" w:color="FFFFFF"/>
              <w:left w:val="single" w:sz="6" w:space="0" w:color="FFFFFF"/>
              <w:bottom w:val="single" w:sz="6" w:space="0" w:color="FFFFFF"/>
              <w:right w:val="single" w:sz="6" w:space="0" w:color="FFFFFF"/>
            </w:tcBorders>
            <w:shd w:val="clear" w:color="auto" w:fill="D9E2F3"/>
            <w:vAlign w:val="center"/>
            <w:hideMark/>
          </w:tcPr>
          <w:p w14:paraId="2549735A" w14:textId="77777777" w:rsidR="00A77885" w:rsidRPr="00A77885" w:rsidRDefault="00A77885" w:rsidP="00A77885">
            <w:pPr>
              <w:spacing w:after="0" w:line="240" w:lineRule="auto"/>
              <w:jc w:val="center"/>
              <w:textAlignment w:val="baseline"/>
              <w:rPr>
                <w:rFonts w:ascii="Arial" w:eastAsia="Times New Roman" w:hAnsi="Arial" w:cs="Arial"/>
                <w:lang w:eastAsia="en-GB"/>
              </w:rPr>
            </w:pPr>
            <w:r w:rsidRPr="00A77885">
              <w:rPr>
                <w:rFonts w:ascii="Arial" w:eastAsia="Times New Roman" w:hAnsi="Arial" w:cs="Arial"/>
                <w:lang w:eastAsia="en-GB"/>
              </w:rPr>
              <w:t>21.03.2024 </w:t>
            </w:r>
          </w:p>
        </w:tc>
        <w:tc>
          <w:tcPr>
            <w:tcW w:w="3540" w:type="dxa"/>
            <w:tcBorders>
              <w:top w:val="single" w:sz="6" w:space="0" w:color="FFFFFF"/>
              <w:left w:val="single" w:sz="6" w:space="0" w:color="FFFFFF"/>
              <w:bottom w:val="single" w:sz="6" w:space="0" w:color="FFFFFF"/>
              <w:right w:val="single" w:sz="6" w:space="0" w:color="FFFFFF"/>
            </w:tcBorders>
            <w:shd w:val="clear" w:color="auto" w:fill="D9E2F3"/>
            <w:hideMark/>
          </w:tcPr>
          <w:p w14:paraId="0DDB09FB" w14:textId="3291EC27" w:rsidR="00A77885" w:rsidRPr="00A77885" w:rsidRDefault="00FE4318" w:rsidP="00A77885">
            <w:pPr>
              <w:spacing w:after="0" w:line="240" w:lineRule="auto"/>
              <w:textAlignment w:val="baseline"/>
              <w:rPr>
                <w:rFonts w:ascii="Arial" w:eastAsia="Times New Roman" w:hAnsi="Arial" w:cs="Arial"/>
                <w:lang w:eastAsia="en-GB"/>
              </w:rPr>
            </w:pPr>
            <w:r w:rsidRPr="00A77885">
              <w:rPr>
                <w:rFonts w:ascii="Arial" w:eastAsia="Times New Roman" w:hAnsi="Arial" w:cs="Arial"/>
                <w:lang w:eastAsia="en-GB"/>
              </w:rPr>
              <w:t>Circular shared with Executive Lead for information and action. </w:t>
            </w:r>
          </w:p>
        </w:tc>
      </w:tr>
    </w:tbl>
    <w:p w14:paraId="19A9B7BD" w14:textId="1EFA875B" w:rsidR="00A77885" w:rsidRDefault="00A77885" w:rsidP="00726E24">
      <w:pPr>
        <w:jc w:val="both"/>
        <w:rPr>
          <w:rFonts w:ascii="Arial" w:hAnsi="Arial" w:cs="Arial"/>
          <w:sz w:val="24"/>
          <w:szCs w:val="24"/>
        </w:rPr>
      </w:pPr>
    </w:p>
    <w:p w14:paraId="0C2782A8" w14:textId="62CC1D47" w:rsidR="00A77885" w:rsidRDefault="00A77885" w:rsidP="00726E24">
      <w:pPr>
        <w:jc w:val="both"/>
        <w:rPr>
          <w:rFonts w:ascii="Arial" w:hAnsi="Arial" w:cs="Arial"/>
          <w:sz w:val="24"/>
          <w:szCs w:val="24"/>
        </w:rPr>
      </w:pPr>
    </w:p>
    <w:p w14:paraId="4B8C1A1D" w14:textId="58D2A4E6" w:rsidR="00A77885" w:rsidRDefault="00A77885" w:rsidP="00726E24">
      <w:pPr>
        <w:jc w:val="both"/>
        <w:rPr>
          <w:rFonts w:ascii="Arial" w:hAnsi="Arial" w:cs="Arial"/>
          <w:sz w:val="24"/>
          <w:szCs w:val="24"/>
        </w:rPr>
      </w:pPr>
    </w:p>
    <w:p w14:paraId="240CE7A5" w14:textId="1E1F617C" w:rsidR="00A77885" w:rsidRDefault="00A77885" w:rsidP="00726E24">
      <w:pPr>
        <w:jc w:val="both"/>
        <w:rPr>
          <w:rFonts w:ascii="Arial" w:hAnsi="Arial" w:cs="Arial"/>
          <w:sz w:val="24"/>
          <w:szCs w:val="24"/>
        </w:rPr>
      </w:pPr>
    </w:p>
    <w:p w14:paraId="34EBA2E5" w14:textId="4ED504A8" w:rsidR="00A77885" w:rsidRDefault="00A77885" w:rsidP="00726E24">
      <w:pPr>
        <w:jc w:val="both"/>
        <w:rPr>
          <w:rFonts w:ascii="Arial" w:hAnsi="Arial" w:cs="Arial"/>
          <w:sz w:val="24"/>
          <w:szCs w:val="24"/>
        </w:rPr>
      </w:pPr>
    </w:p>
    <w:p w14:paraId="5D207639" w14:textId="416456B4" w:rsidR="00A77885" w:rsidRDefault="00A77885" w:rsidP="00726E24">
      <w:pPr>
        <w:jc w:val="both"/>
        <w:rPr>
          <w:rFonts w:ascii="Arial" w:hAnsi="Arial" w:cs="Arial"/>
          <w:sz w:val="24"/>
          <w:szCs w:val="24"/>
        </w:rPr>
      </w:pPr>
    </w:p>
    <w:p w14:paraId="415F03BE" w14:textId="751F6D62" w:rsidR="00A77885" w:rsidRDefault="00A77885" w:rsidP="00726E24">
      <w:pPr>
        <w:jc w:val="both"/>
        <w:rPr>
          <w:rFonts w:ascii="Arial" w:hAnsi="Arial" w:cs="Arial"/>
          <w:sz w:val="24"/>
          <w:szCs w:val="24"/>
        </w:rPr>
      </w:pPr>
    </w:p>
    <w:p w14:paraId="51B42EE1" w14:textId="08774555" w:rsidR="00A77885" w:rsidRDefault="00A77885" w:rsidP="00726E24">
      <w:pPr>
        <w:jc w:val="both"/>
        <w:rPr>
          <w:rFonts w:ascii="Arial" w:hAnsi="Arial" w:cs="Arial"/>
          <w:sz w:val="24"/>
          <w:szCs w:val="24"/>
        </w:rPr>
      </w:pPr>
    </w:p>
    <w:p w14:paraId="62AB8E51" w14:textId="6A7F9B5B" w:rsidR="00A77885" w:rsidRDefault="00A77885" w:rsidP="00726E24">
      <w:pPr>
        <w:jc w:val="both"/>
        <w:rPr>
          <w:rFonts w:ascii="Arial" w:hAnsi="Arial" w:cs="Arial"/>
          <w:sz w:val="24"/>
          <w:szCs w:val="24"/>
        </w:rPr>
      </w:pPr>
    </w:p>
    <w:p w14:paraId="48CEF809" w14:textId="470E4710" w:rsidR="00A77885" w:rsidRPr="00A071CA" w:rsidRDefault="00A77885" w:rsidP="00726E24">
      <w:pPr>
        <w:jc w:val="both"/>
        <w:rPr>
          <w:rFonts w:ascii="Arial" w:hAnsi="Arial" w:cs="Arial"/>
          <w:sz w:val="24"/>
          <w:szCs w:val="24"/>
        </w:rPr>
      </w:pPr>
    </w:p>
    <w:p w14:paraId="09C909D5" w14:textId="008ADBC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A1DA832" w14:textId="7777777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B478549" w14:textId="5F9B4AEE" w:rsidR="00DE181C"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r w:rsidRPr="0071763A">
        <w:rPr>
          <w:rFonts w:ascii="Arial" w:hAnsi="Arial" w:cs="Arial"/>
          <w:b/>
          <w:noProof/>
          <w:color w:val="2F5496" w:themeColor="accent1" w:themeShade="BF"/>
          <w:sz w:val="32"/>
          <w:szCs w:val="32"/>
          <w:shd w:val="clear" w:color="auto" w:fill="E6E6E6"/>
          <w:lang w:eastAsia="en-GB"/>
        </w:rPr>
        <w:lastRenderedPageBreak/>
        <mc:AlternateContent>
          <mc:Choice Requires="wps">
            <w:drawing>
              <wp:anchor distT="0" distB="0" distL="114300" distR="114300" simplePos="0" relativeHeight="251658255" behindDoc="0" locked="0" layoutInCell="1" allowOverlap="1" wp14:anchorId="7325E8AB" wp14:editId="3B5A57E0">
                <wp:simplePos x="0" y="0"/>
                <wp:positionH relativeFrom="margin">
                  <wp:posOffset>-407670</wp:posOffset>
                </wp:positionH>
                <wp:positionV relativeFrom="paragraph">
                  <wp:posOffset>-451485</wp:posOffset>
                </wp:positionV>
                <wp:extent cx="5812972" cy="4658723"/>
                <wp:effectExtent l="0" t="0" r="16510" b="27940"/>
                <wp:wrapNone/>
                <wp:docPr id="114" name="Rectangle: Diagonal Corners Rounded 114"/>
                <wp:cNvGraphicFramePr/>
                <a:graphic xmlns:a="http://schemas.openxmlformats.org/drawingml/2006/main">
                  <a:graphicData uri="http://schemas.microsoft.com/office/word/2010/wordprocessingShape">
                    <wps:wsp>
                      <wps:cNvSpPr/>
                      <wps:spPr>
                        <a:xfrm>
                          <a:off x="0" y="0"/>
                          <a:ext cx="5812972" cy="4658723"/>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c="http://schemas.openxmlformats.org/drawingml/2006/chart" xmlns:a16="http://schemas.microsoft.com/office/drawing/2014/main" xmlns:a14="http://schemas.microsoft.com/office/drawing/2010/main" xmlns:pic="http://schemas.openxmlformats.org/drawingml/2006/picture" xmlns:a="http://schemas.openxmlformats.org/drawingml/2006/main" xmlns:a1611="http://schemas.microsoft.com/office/drawing/2016/11/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0A131E15">
              <v:shape id="Rectangle: Diagonal Corners Rounded 114" style="position:absolute;margin-left:-32.1pt;margin-top:-35.55pt;width:457.7pt;height:366.85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812972,4658723" o:spid="_x0000_s1026" fillcolor="#003f77" strokecolor="#1f3763 [1604]" strokeweight="1pt" path="m776469,l5812972,r,l5812972,3882254v,428832,-347637,776469,-776469,776469l,4658723r,l,776469c,347637,347637,,77646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" w14:anchorId="4C3EB564">
                <v:fill type="gradient" color2="#0072ce" colors="0 #003f77;.5 #005fad;1 #0072ce" focus="100%" rotate="t"/>
                <v:stroke joinstyle="miter"/>
                <v:path arrowok="t" o:connecttype="custom" o:connectlocs="776469,0;5812972,0;5812972,0;5812972,3882254;5036503,4658723;0,4658723;0,4658723;0,776469;776469,0" o:connectangles="0,0,0,0,0,0,0,0,0"/>
                <w10:wrap anchorx="margin"/>
              </v:shape>
            </w:pict>
          </mc:Fallback>
        </mc:AlternateContent>
      </w:r>
      <w:r w:rsidR="005F46FD" w:rsidRPr="0071763A">
        <w:rPr>
          <w:rFonts w:ascii="Arial" w:hAnsi="Arial" w:cs="Arial"/>
          <w:b/>
          <w:noProof/>
          <w:color w:val="2F5496" w:themeColor="accent1" w:themeShade="BF"/>
          <w:sz w:val="32"/>
          <w:szCs w:val="32"/>
          <w:shd w:val="clear" w:color="auto" w:fill="E6E6E6"/>
          <w:lang w:eastAsia="en-GB"/>
        </w:rPr>
        <mc:AlternateContent>
          <mc:Choice Requires="wps">
            <w:drawing>
              <wp:anchor distT="0" distB="0" distL="114300" distR="114300" simplePos="0" relativeHeight="251658256" behindDoc="0" locked="0" layoutInCell="1" allowOverlap="1" wp14:anchorId="2E96A4CD" wp14:editId="643D13A7">
                <wp:simplePos x="0" y="0"/>
                <wp:positionH relativeFrom="margin">
                  <wp:posOffset>-998</wp:posOffset>
                </wp:positionH>
                <wp:positionV relativeFrom="paragraph">
                  <wp:posOffset>231684</wp:posOffset>
                </wp:positionV>
                <wp:extent cx="6041390" cy="3101975"/>
                <wp:effectExtent l="0" t="0" r="0" b="3175"/>
                <wp:wrapSquare wrapText="bothSides"/>
                <wp:docPr id="115" name="Text Box 115"/>
                <wp:cNvGraphicFramePr/>
                <a:graphic xmlns:a="http://schemas.openxmlformats.org/drawingml/2006/main">
                  <a:graphicData uri="http://schemas.microsoft.com/office/word/2010/wordprocessingShape">
                    <wps:wsp>
                      <wps:cNvSpPr txBox="1"/>
                      <wps:spPr>
                        <a:xfrm>
                          <a:off x="0" y="0"/>
                          <a:ext cx="6041390" cy="3101975"/>
                        </a:xfrm>
                        <a:prstGeom prst="rect">
                          <a:avLst/>
                        </a:prstGeom>
                        <a:noFill/>
                        <a:ln>
                          <a:noFill/>
                        </a:ln>
                      </wps:spPr>
                      <wps:txbx>
                        <w:txbxContent>
                          <w:p w14:paraId="212C2294" w14:textId="22D52BA4" w:rsidR="00F93812" w:rsidRPr="00583E2B" w:rsidRDefault="00F93812"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559A65C" w14:textId="57BCF560" w:rsidR="00F93812"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Remuneration and Staff</w:t>
                            </w:r>
                          </w:p>
                          <w:p w14:paraId="353754B8" w14:textId="5B4FBD56" w:rsidR="00F93812" w:rsidRPr="00583E2B"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E96A4CD" id="Text Box 115" o:spid="_x0000_s1030" type="#_x0000_t202" style="position:absolute;margin-left:-.1pt;margin-top:18.25pt;width:475.7pt;height:244.25pt;z-index:251658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" filled="f" stroked="f">
                <v:textbox>
                  <w:txbxContent>
                    <w:p w14:paraId="212C2294" w14:textId="22D52BA4" w:rsidR="00F93812" w:rsidRPr="00583E2B" w:rsidRDefault="00F93812"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559A65C" w14:textId="57BCF560" w:rsidR="00F93812"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Remuneration and Staff</w:t>
                      </w:r>
                    </w:p>
                    <w:p w14:paraId="353754B8" w14:textId="5B4FBD56" w:rsidR="00F93812" w:rsidRPr="00583E2B"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Report</w:t>
                      </w:r>
                    </w:p>
                  </w:txbxContent>
                </v:textbox>
                <w10:wrap type="square" anchorx="margin"/>
              </v:shape>
            </w:pict>
          </mc:Fallback>
        </mc:AlternateContent>
      </w:r>
    </w:p>
    <w:p w14:paraId="61D12998"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0359186"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21C8B56"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C1A2AEC"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571913B" w14:textId="38D53E6A" w:rsidR="005F46FD" w:rsidRDefault="005F46FD"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7C82E90" w14:textId="05AF4426"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FD6269E" w14:textId="459459CF"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7462EF1" w14:textId="0A83BE1A"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B20AA28" w14:textId="2F2CC202"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31B9BC5" w14:textId="3533B4A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BA532B9" w14:textId="2B979975"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1E6E475" w14:textId="41D75D3B"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E207CAB" w14:textId="3F5B9CF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8A1787D" w14:textId="25981533"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6720B6F" w14:textId="702D8D38"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8CD6E86" w14:textId="77777777" w:rsidR="00FE4318" w:rsidRDefault="00FE4318"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D20A8AF" w14:textId="77777777" w:rsidR="00FE4318" w:rsidRDefault="00FE4318"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30F79C2" w14:textId="77777777" w:rsidR="00FE4318" w:rsidRDefault="00FE4318"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8EE5F1A" w14:textId="77777777" w:rsidR="00FE4318" w:rsidRDefault="00FE4318"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EF4E39F" w14:textId="77777777" w:rsidR="00FE4318" w:rsidRDefault="00FE4318"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D95158D" w14:textId="77777777" w:rsidR="00FE4318" w:rsidRDefault="00FE4318"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E8F8CC4" w14:textId="0417F29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32BA982" w14:textId="6650BD57" w:rsidR="00E86BF8" w:rsidRPr="00FE4318" w:rsidRDefault="00DE181C" w:rsidP="00DE181C">
      <w:pPr>
        <w:pStyle w:val="ListParagraph"/>
        <w:autoSpaceDE w:val="0"/>
        <w:autoSpaceDN w:val="0"/>
        <w:adjustRightInd w:val="0"/>
        <w:spacing w:after="0" w:line="240" w:lineRule="auto"/>
        <w:ind w:left="0"/>
        <w:rPr>
          <w:rFonts w:ascii="Arial" w:hAnsi="Arial" w:cs="Arial"/>
          <w:b/>
          <w:color w:val="0070C0"/>
          <w:sz w:val="24"/>
          <w:szCs w:val="24"/>
        </w:rPr>
      </w:pPr>
      <w:r w:rsidRPr="00FE4318">
        <w:rPr>
          <w:rFonts w:ascii="Arial" w:hAnsi="Arial" w:cs="Arial"/>
          <w:b/>
          <w:color w:val="0070C0"/>
          <w:sz w:val="24"/>
          <w:szCs w:val="24"/>
        </w:rPr>
        <w:lastRenderedPageBreak/>
        <w:t xml:space="preserve">Part 2b </w:t>
      </w:r>
    </w:p>
    <w:p w14:paraId="485196E3" w14:textId="77777777" w:rsidR="00FE4318" w:rsidRPr="00FE4318" w:rsidRDefault="00FE4318" w:rsidP="66BD2345">
      <w:pPr>
        <w:pStyle w:val="ListParagraph"/>
        <w:spacing w:after="0" w:line="240" w:lineRule="auto"/>
        <w:ind w:left="0"/>
        <w:rPr>
          <w:rFonts w:ascii="Arial" w:hAnsi="Arial" w:cs="Arial"/>
          <w:b/>
          <w:bCs/>
          <w:color w:val="0070C0"/>
          <w:sz w:val="24"/>
          <w:szCs w:val="24"/>
        </w:rPr>
      </w:pPr>
    </w:p>
    <w:p w14:paraId="2BFE7D3B" w14:textId="0B68A368" w:rsidR="00DE181C" w:rsidRPr="00FE4318" w:rsidRDefault="03A31C51" w:rsidP="66BD2345">
      <w:pPr>
        <w:pStyle w:val="ListParagraph"/>
        <w:spacing w:after="0" w:line="240" w:lineRule="auto"/>
        <w:ind w:left="0"/>
        <w:rPr>
          <w:rFonts w:ascii="Arial" w:hAnsi="Arial" w:cs="Arial"/>
          <w:b/>
          <w:color w:val="0070C0"/>
          <w:sz w:val="24"/>
          <w:szCs w:val="24"/>
        </w:rPr>
      </w:pPr>
      <w:r w:rsidRPr="00FE4318">
        <w:rPr>
          <w:rFonts w:ascii="Arial" w:hAnsi="Arial" w:cs="Arial"/>
          <w:b/>
          <w:bCs/>
          <w:color w:val="0070C0"/>
          <w:sz w:val="24"/>
          <w:szCs w:val="24"/>
        </w:rPr>
        <w:t>16</w:t>
      </w:r>
      <w:r w:rsidR="00BB30D0" w:rsidRPr="00FE4318">
        <w:rPr>
          <w:rFonts w:ascii="Arial" w:hAnsi="Arial" w:cs="Arial"/>
          <w:b/>
          <w:color w:val="0070C0"/>
          <w:sz w:val="24"/>
          <w:szCs w:val="24"/>
        </w:rPr>
        <w:t xml:space="preserve">. </w:t>
      </w:r>
      <w:r w:rsidR="00DE181C" w:rsidRPr="00FE4318">
        <w:rPr>
          <w:rFonts w:ascii="Arial" w:hAnsi="Arial" w:cs="Arial"/>
          <w:b/>
          <w:color w:val="0070C0"/>
          <w:sz w:val="24"/>
          <w:szCs w:val="24"/>
        </w:rPr>
        <w:t>Remuneration and Staff Report</w:t>
      </w:r>
      <w:r w:rsidR="00D10390" w:rsidRPr="00FE4318">
        <w:rPr>
          <w:rFonts w:ascii="Arial" w:hAnsi="Arial" w:cs="Arial"/>
          <w:b/>
          <w:color w:val="0070C0"/>
          <w:sz w:val="24"/>
          <w:szCs w:val="24"/>
        </w:rPr>
        <w:t xml:space="preserve"> </w:t>
      </w:r>
    </w:p>
    <w:p w14:paraId="6B729751" w14:textId="57C9EF1F" w:rsidR="00DE181C" w:rsidRPr="00AF3529" w:rsidRDefault="00DE181C" w:rsidP="66BD2345">
      <w:pPr>
        <w:pStyle w:val="ListParagraph"/>
        <w:spacing w:after="0" w:line="240" w:lineRule="auto"/>
        <w:ind w:left="0"/>
        <w:rPr>
          <w:rFonts w:ascii="Arial" w:hAnsi="Arial" w:cs="Arial"/>
          <w:b/>
          <w:color w:val="0070C0"/>
          <w:sz w:val="24"/>
          <w:szCs w:val="24"/>
        </w:rPr>
      </w:pPr>
    </w:p>
    <w:p w14:paraId="49CB7368" w14:textId="3E14CAD9" w:rsidR="00DE181C" w:rsidRPr="00AF3529" w:rsidRDefault="17F6387A" w:rsidP="66BD2345">
      <w:pPr>
        <w:pStyle w:val="ListParagraph"/>
        <w:spacing w:after="0" w:line="240" w:lineRule="auto"/>
        <w:ind w:left="0"/>
        <w:rPr>
          <w:rFonts w:ascii="Arial" w:hAnsi="Arial" w:cs="Arial"/>
          <w:b/>
          <w:color w:val="0070C0"/>
          <w:sz w:val="24"/>
          <w:szCs w:val="24"/>
        </w:rPr>
      </w:pPr>
      <w:r w:rsidRPr="429D6836">
        <w:rPr>
          <w:rFonts w:ascii="Arial" w:hAnsi="Arial" w:cs="Arial"/>
          <w:b/>
          <w:bCs/>
          <w:color w:val="0070C0"/>
          <w:sz w:val="24"/>
          <w:szCs w:val="24"/>
        </w:rPr>
        <w:t>16.1</w:t>
      </w:r>
      <w:r w:rsidRPr="66BD2345">
        <w:rPr>
          <w:rFonts w:ascii="Arial" w:hAnsi="Arial" w:cs="Arial"/>
          <w:b/>
          <w:bCs/>
          <w:color w:val="0070C0"/>
          <w:sz w:val="24"/>
          <w:szCs w:val="24"/>
        </w:rPr>
        <w:t xml:space="preserve"> </w:t>
      </w:r>
      <w:r w:rsidR="00DE181C" w:rsidRPr="00AF3529">
        <w:rPr>
          <w:rFonts w:ascii="Arial" w:hAnsi="Arial" w:cs="Arial"/>
          <w:b/>
          <w:color w:val="0070C0"/>
          <w:sz w:val="24"/>
          <w:szCs w:val="24"/>
        </w:rPr>
        <w:t xml:space="preserve">Staff Numbers </w:t>
      </w:r>
    </w:p>
    <w:p w14:paraId="1D173054" w14:textId="77777777" w:rsidR="00DE181C" w:rsidRPr="00196DAB" w:rsidRDefault="00DE181C" w:rsidP="00DE181C">
      <w:pPr>
        <w:spacing w:after="0" w:line="240" w:lineRule="auto"/>
        <w:rPr>
          <w:rFonts w:ascii="Arial" w:hAnsi="Arial" w:cs="Arial"/>
          <w:b/>
          <w:sz w:val="24"/>
          <w:szCs w:val="24"/>
        </w:rPr>
      </w:pPr>
    </w:p>
    <w:p w14:paraId="072615A1" w14:textId="010A6423" w:rsidR="00EC177B" w:rsidRDefault="00EC177B" w:rsidP="00EC177B">
      <w:pPr>
        <w:spacing w:after="0" w:line="240" w:lineRule="auto"/>
        <w:rPr>
          <w:rFonts w:ascii="Arial" w:hAnsi="Arial" w:cs="Arial"/>
          <w:sz w:val="24"/>
          <w:szCs w:val="24"/>
        </w:rPr>
      </w:pPr>
      <w:r w:rsidRPr="00EC177B">
        <w:rPr>
          <w:rFonts w:ascii="Arial" w:hAnsi="Arial" w:cs="Arial"/>
          <w:sz w:val="24"/>
          <w:szCs w:val="24"/>
        </w:rPr>
        <w:t>The</w:t>
      </w:r>
      <w:r w:rsidR="008B61F2">
        <w:rPr>
          <w:rFonts w:ascii="Arial" w:hAnsi="Arial" w:cs="Arial"/>
          <w:sz w:val="24"/>
          <w:szCs w:val="24"/>
        </w:rPr>
        <w:t xml:space="preserve"> Health Board’s</w:t>
      </w:r>
      <w:r w:rsidRPr="00EC177B">
        <w:rPr>
          <w:rFonts w:ascii="Arial" w:hAnsi="Arial" w:cs="Arial"/>
          <w:sz w:val="24"/>
          <w:szCs w:val="24"/>
        </w:rPr>
        <w:t xml:space="preserve"> </w:t>
      </w:r>
      <w:r w:rsidRPr="00EC177B">
        <w:rPr>
          <w:rFonts w:ascii="Arial" w:hAnsi="Arial" w:cs="Arial"/>
          <w:bCs/>
          <w:sz w:val="24"/>
          <w:szCs w:val="24"/>
        </w:rPr>
        <w:t>workforce profile</w:t>
      </w:r>
      <w:r w:rsidRPr="00EC177B">
        <w:rPr>
          <w:rFonts w:ascii="Arial" w:hAnsi="Arial" w:cs="Arial"/>
          <w:sz w:val="24"/>
          <w:szCs w:val="24"/>
        </w:rPr>
        <w:t xml:space="preserve"> identifies that approximately 76% of the workforce is female.  This is not representative of the local community where a little more than half the population is female.  The numbers of female and male directors, managers and employees as at 31</w:t>
      </w:r>
      <w:r w:rsidRPr="00EC177B">
        <w:rPr>
          <w:rFonts w:ascii="Arial" w:hAnsi="Arial" w:cs="Arial"/>
          <w:sz w:val="24"/>
          <w:szCs w:val="24"/>
          <w:vertAlign w:val="superscript"/>
        </w:rPr>
        <w:t>st</w:t>
      </w:r>
      <w:r w:rsidRPr="00EC177B">
        <w:rPr>
          <w:rFonts w:ascii="Arial" w:hAnsi="Arial" w:cs="Arial"/>
          <w:sz w:val="24"/>
          <w:szCs w:val="24"/>
        </w:rPr>
        <w:t xml:space="preserve"> March 202</w:t>
      </w:r>
      <w:r w:rsidR="00DB23D5">
        <w:rPr>
          <w:rFonts w:ascii="Arial" w:hAnsi="Arial" w:cs="Arial"/>
          <w:sz w:val="24"/>
          <w:szCs w:val="24"/>
        </w:rPr>
        <w:t>4</w:t>
      </w:r>
      <w:r w:rsidRPr="00EC177B">
        <w:rPr>
          <w:rFonts w:ascii="Arial" w:hAnsi="Arial" w:cs="Arial"/>
          <w:sz w:val="24"/>
          <w:szCs w:val="24"/>
        </w:rPr>
        <w:t xml:space="preserve"> were as follows: </w:t>
      </w:r>
    </w:p>
    <w:p w14:paraId="30CB941D" w14:textId="36064B96" w:rsidR="00EC177B" w:rsidRPr="00FA1356" w:rsidRDefault="00EC177B" w:rsidP="429D6836">
      <w:pPr>
        <w:spacing w:after="0" w:line="240" w:lineRule="auto"/>
        <w:rPr>
          <w:rFonts w:ascii="Arial" w:hAnsi="Arial" w:cs="Arial"/>
          <w:sz w:val="24"/>
          <w:szCs w:val="24"/>
        </w:rPr>
      </w:pPr>
    </w:p>
    <w:tbl>
      <w:tblPr>
        <w:tblW w:w="4528" w:type="dxa"/>
        <w:tblInd w:w="-23" w:type="dxa"/>
        <w:tblCellMar>
          <w:left w:w="0" w:type="dxa"/>
          <w:right w:w="0" w:type="dxa"/>
        </w:tblCellMar>
        <w:tblLook w:val="04A0" w:firstRow="1" w:lastRow="0" w:firstColumn="1" w:lastColumn="0" w:noHBand="0" w:noVBand="1"/>
      </w:tblPr>
      <w:tblGrid>
        <w:gridCol w:w="1549"/>
        <w:gridCol w:w="1001"/>
        <w:gridCol w:w="975"/>
        <w:gridCol w:w="1003"/>
      </w:tblGrid>
      <w:tr w:rsidR="00EC177B" w:rsidRPr="00F7489C" w14:paraId="6FAA5B9D" w14:textId="77777777" w:rsidTr="4BEACE5D">
        <w:trPr>
          <w:trHeight w:val="255"/>
        </w:trPr>
        <w:tc>
          <w:tcPr>
            <w:tcW w:w="1549" w:type="dxa"/>
            <w:tcBorders>
              <w:top w:val="single" w:sz="8" w:space="0" w:color="000000" w:themeColor="text1"/>
              <w:left w:val="single" w:sz="8" w:space="0" w:color="000000" w:themeColor="text1"/>
              <w:bottom w:val="nil"/>
              <w:right w:val="nil"/>
            </w:tcBorders>
            <w:noWrap/>
            <w:tcMar>
              <w:top w:w="0" w:type="dxa"/>
              <w:left w:w="108" w:type="dxa"/>
              <w:bottom w:w="0" w:type="dxa"/>
              <w:right w:w="108" w:type="dxa"/>
            </w:tcMar>
            <w:vAlign w:val="bottom"/>
          </w:tcPr>
          <w:p w14:paraId="0CFDEAEA" w14:textId="77777777" w:rsidR="00EC177B" w:rsidRPr="00A77885" w:rsidRDefault="00EC177B" w:rsidP="004500A6">
            <w:pPr>
              <w:jc w:val="right"/>
              <w:rPr>
                <w:rFonts w:ascii="Calibri" w:hAnsi="Calibri"/>
                <w:b/>
                <w:bCs/>
                <w:sz w:val="26"/>
                <w:szCs w:val="26"/>
              </w:rPr>
            </w:pPr>
          </w:p>
        </w:tc>
        <w:tc>
          <w:tcPr>
            <w:tcW w:w="1001" w:type="dxa"/>
            <w:tcBorders>
              <w:top w:val="single" w:sz="8" w:space="0" w:color="000000" w:themeColor="text1"/>
              <w:left w:val="single" w:sz="8" w:space="0" w:color="000000" w:themeColor="text1"/>
              <w:bottom w:val="nil"/>
              <w:right w:val="nil"/>
            </w:tcBorders>
            <w:noWrap/>
            <w:tcMar>
              <w:top w:w="0" w:type="dxa"/>
              <w:left w:w="108" w:type="dxa"/>
              <w:bottom w:w="0" w:type="dxa"/>
              <w:right w:w="108" w:type="dxa"/>
            </w:tcMar>
            <w:vAlign w:val="bottom"/>
            <w:hideMark/>
          </w:tcPr>
          <w:p w14:paraId="0429C656" w14:textId="34422ECF" w:rsidR="00EC177B" w:rsidRPr="00A77885" w:rsidRDefault="00EC177B" w:rsidP="004500A6">
            <w:pPr>
              <w:jc w:val="right"/>
              <w:rPr>
                <w:rFonts w:ascii="Calibri" w:hAnsi="Calibri"/>
                <w:b/>
                <w:bCs/>
                <w:sz w:val="26"/>
                <w:szCs w:val="26"/>
              </w:rPr>
            </w:pPr>
            <w:r w:rsidRPr="00A77885">
              <w:rPr>
                <w:b/>
                <w:bCs/>
                <w:sz w:val="26"/>
                <w:szCs w:val="26"/>
              </w:rPr>
              <w:t>Fema</w:t>
            </w:r>
            <w:r w:rsidR="00EB05C8" w:rsidRPr="00A77885">
              <w:rPr>
                <w:b/>
                <w:bCs/>
                <w:sz w:val="26"/>
                <w:szCs w:val="26"/>
              </w:rPr>
              <w:t>l</w:t>
            </w:r>
            <w:r w:rsidRPr="00A77885">
              <w:rPr>
                <w:b/>
                <w:bCs/>
                <w:sz w:val="26"/>
                <w:szCs w:val="26"/>
              </w:rPr>
              <w:t>e</w:t>
            </w:r>
          </w:p>
        </w:tc>
        <w:tc>
          <w:tcPr>
            <w:tcW w:w="975" w:type="dxa"/>
            <w:tcBorders>
              <w:top w:val="single" w:sz="8" w:space="0" w:color="000000" w:themeColor="text1"/>
              <w:left w:val="nil"/>
              <w:bottom w:val="nil"/>
              <w:right w:val="nil"/>
            </w:tcBorders>
            <w:noWrap/>
            <w:tcMar>
              <w:top w:w="0" w:type="dxa"/>
              <w:left w:w="108" w:type="dxa"/>
              <w:bottom w:w="0" w:type="dxa"/>
              <w:right w:w="108" w:type="dxa"/>
            </w:tcMar>
            <w:vAlign w:val="bottom"/>
            <w:hideMark/>
          </w:tcPr>
          <w:p w14:paraId="51AA94FA" w14:textId="77777777" w:rsidR="00EC177B" w:rsidRPr="00A77885" w:rsidRDefault="00EC177B" w:rsidP="004500A6">
            <w:pPr>
              <w:jc w:val="right"/>
              <w:rPr>
                <w:rFonts w:ascii="Calibri" w:hAnsi="Calibri"/>
                <w:b/>
                <w:bCs/>
                <w:sz w:val="26"/>
                <w:szCs w:val="26"/>
              </w:rPr>
            </w:pPr>
            <w:r w:rsidRPr="00A77885">
              <w:rPr>
                <w:b/>
                <w:bCs/>
                <w:sz w:val="26"/>
                <w:szCs w:val="26"/>
              </w:rPr>
              <w:t>Male</w:t>
            </w:r>
          </w:p>
        </w:tc>
        <w:tc>
          <w:tcPr>
            <w:tcW w:w="1003" w:type="dxa"/>
            <w:tcBorders>
              <w:top w:val="single" w:sz="8" w:space="0" w:color="000000" w:themeColor="text1"/>
              <w:left w:val="single" w:sz="8" w:space="0" w:color="000000" w:themeColor="text1"/>
              <w:bottom w:val="nil"/>
              <w:right w:val="single" w:sz="8" w:space="0" w:color="000000" w:themeColor="text1"/>
            </w:tcBorders>
            <w:noWrap/>
            <w:tcMar>
              <w:top w:w="0" w:type="dxa"/>
              <w:left w:w="108" w:type="dxa"/>
              <w:bottom w:w="0" w:type="dxa"/>
              <w:right w:w="108" w:type="dxa"/>
            </w:tcMar>
            <w:vAlign w:val="bottom"/>
            <w:hideMark/>
          </w:tcPr>
          <w:p w14:paraId="18221C74" w14:textId="77777777" w:rsidR="00EC177B" w:rsidRPr="00A77885" w:rsidRDefault="00EC177B" w:rsidP="004500A6">
            <w:pPr>
              <w:jc w:val="right"/>
              <w:rPr>
                <w:rFonts w:ascii="Calibri" w:hAnsi="Calibri"/>
                <w:b/>
                <w:bCs/>
                <w:sz w:val="26"/>
                <w:szCs w:val="26"/>
              </w:rPr>
            </w:pPr>
            <w:r w:rsidRPr="00A77885">
              <w:rPr>
                <w:b/>
                <w:bCs/>
                <w:sz w:val="26"/>
                <w:szCs w:val="26"/>
              </w:rPr>
              <w:t>Total</w:t>
            </w:r>
          </w:p>
        </w:tc>
      </w:tr>
      <w:tr w:rsidR="00EC177B" w:rsidRPr="00456C2C" w14:paraId="11BE26E9" w14:textId="77777777" w:rsidTr="4BEACE5D">
        <w:trPr>
          <w:trHeight w:val="255"/>
        </w:trPr>
        <w:tc>
          <w:tcPr>
            <w:tcW w:w="1549" w:type="dxa"/>
            <w:tcBorders>
              <w:top w:val="single" w:sz="8" w:space="0" w:color="000000" w:themeColor="text1"/>
              <w:left w:val="single" w:sz="8" w:space="0" w:color="000000" w:themeColor="text1"/>
              <w:bottom w:val="nil"/>
              <w:right w:val="nil"/>
            </w:tcBorders>
            <w:noWrap/>
            <w:tcMar>
              <w:top w:w="0" w:type="dxa"/>
              <w:left w:w="108" w:type="dxa"/>
              <w:bottom w:w="0" w:type="dxa"/>
              <w:right w:w="108" w:type="dxa"/>
            </w:tcMar>
            <w:vAlign w:val="bottom"/>
            <w:hideMark/>
          </w:tcPr>
          <w:p w14:paraId="75898F31" w14:textId="77777777" w:rsidR="00EC177B" w:rsidRPr="00A77885" w:rsidRDefault="00EC177B" w:rsidP="004500A6">
            <w:pPr>
              <w:rPr>
                <w:rFonts w:ascii="Calibri" w:hAnsi="Calibri"/>
                <w:sz w:val="26"/>
                <w:szCs w:val="26"/>
              </w:rPr>
            </w:pPr>
            <w:r w:rsidRPr="00A77885">
              <w:rPr>
                <w:sz w:val="26"/>
                <w:szCs w:val="26"/>
              </w:rPr>
              <w:t>Director</w:t>
            </w:r>
          </w:p>
        </w:tc>
        <w:tc>
          <w:tcPr>
            <w:tcW w:w="1001" w:type="dxa"/>
            <w:tcBorders>
              <w:top w:val="single" w:sz="8" w:space="0" w:color="000000" w:themeColor="text1"/>
              <w:left w:val="single" w:sz="8" w:space="0" w:color="000000" w:themeColor="text1"/>
              <w:bottom w:val="nil"/>
              <w:right w:val="nil"/>
            </w:tcBorders>
            <w:noWrap/>
            <w:tcMar>
              <w:top w:w="0" w:type="dxa"/>
              <w:left w:w="108" w:type="dxa"/>
              <w:bottom w:w="0" w:type="dxa"/>
              <w:right w:w="108" w:type="dxa"/>
            </w:tcMar>
            <w:hideMark/>
          </w:tcPr>
          <w:p w14:paraId="39474010" w14:textId="3942A2A1" w:rsidR="00EC177B" w:rsidRPr="00A77885" w:rsidRDefault="001430A0" w:rsidP="004500A6">
            <w:pPr>
              <w:jc w:val="right"/>
              <w:rPr>
                <w:sz w:val="26"/>
                <w:szCs w:val="26"/>
              </w:rPr>
            </w:pPr>
            <w:r w:rsidRPr="00A77885">
              <w:rPr>
                <w:sz w:val="26"/>
                <w:szCs w:val="26"/>
              </w:rPr>
              <w:t>9</w:t>
            </w:r>
          </w:p>
        </w:tc>
        <w:tc>
          <w:tcPr>
            <w:tcW w:w="975" w:type="dxa"/>
            <w:tcBorders>
              <w:top w:val="single" w:sz="8" w:space="0" w:color="000000" w:themeColor="text1"/>
              <w:left w:val="nil"/>
              <w:bottom w:val="nil"/>
              <w:right w:val="nil"/>
            </w:tcBorders>
            <w:noWrap/>
            <w:tcMar>
              <w:top w:w="0" w:type="dxa"/>
              <w:left w:w="108" w:type="dxa"/>
              <w:bottom w:w="0" w:type="dxa"/>
              <w:right w:w="108" w:type="dxa"/>
            </w:tcMar>
            <w:hideMark/>
          </w:tcPr>
          <w:p w14:paraId="7D7189FD" w14:textId="77450691" w:rsidR="00EC177B" w:rsidRPr="00A77885" w:rsidRDefault="001430A0" w:rsidP="004500A6">
            <w:pPr>
              <w:jc w:val="right"/>
              <w:rPr>
                <w:sz w:val="26"/>
                <w:szCs w:val="26"/>
              </w:rPr>
            </w:pPr>
            <w:r w:rsidRPr="00A77885">
              <w:rPr>
                <w:sz w:val="26"/>
                <w:szCs w:val="26"/>
              </w:rPr>
              <w:t>8</w:t>
            </w:r>
          </w:p>
        </w:tc>
        <w:tc>
          <w:tcPr>
            <w:tcW w:w="1003" w:type="dxa"/>
            <w:tcBorders>
              <w:top w:val="single" w:sz="8" w:space="0" w:color="000000" w:themeColor="text1"/>
              <w:left w:val="single" w:sz="8" w:space="0" w:color="000000" w:themeColor="text1"/>
              <w:bottom w:val="nil"/>
              <w:right w:val="single" w:sz="8" w:space="0" w:color="000000" w:themeColor="text1"/>
            </w:tcBorders>
            <w:noWrap/>
            <w:tcMar>
              <w:top w:w="0" w:type="dxa"/>
              <w:left w:w="108" w:type="dxa"/>
              <w:bottom w:w="0" w:type="dxa"/>
              <w:right w:w="108" w:type="dxa"/>
            </w:tcMar>
            <w:hideMark/>
          </w:tcPr>
          <w:p w14:paraId="07C7A97F" w14:textId="2E19E522" w:rsidR="00EC177B" w:rsidRPr="00A77885" w:rsidRDefault="001430A0" w:rsidP="004500A6">
            <w:pPr>
              <w:jc w:val="right"/>
              <w:rPr>
                <w:sz w:val="26"/>
                <w:szCs w:val="26"/>
              </w:rPr>
            </w:pPr>
            <w:r w:rsidRPr="00A77885">
              <w:rPr>
                <w:sz w:val="26"/>
                <w:szCs w:val="26"/>
              </w:rPr>
              <w:t>17</w:t>
            </w:r>
          </w:p>
        </w:tc>
      </w:tr>
      <w:tr w:rsidR="00EC177B" w:rsidRPr="00456C2C" w14:paraId="3397667F" w14:textId="77777777" w:rsidTr="4BEACE5D">
        <w:trPr>
          <w:trHeight w:val="255"/>
        </w:trPr>
        <w:tc>
          <w:tcPr>
            <w:tcW w:w="1549" w:type="dxa"/>
            <w:tcBorders>
              <w:top w:val="nil"/>
              <w:left w:val="single" w:sz="8" w:space="0" w:color="000000" w:themeColor="text1"/>
              <w:bottom w:val="nil"/>
              <w:right w:val="nil"/>
            </w:tcBorders>
            <w:noWrap/>
            <w:tcMar>
              <w:top w:w="0" w:type="dxa"/>
              <w:left w:w="108" w:type="dxa"/>
              <w:bottom w:w="0" w:type="dxa"/>
              <w:right w:w="108" w:type="dxa"/>
            </w:tcMar>
            <w:vAlign w:val="bottom"/>
            <w:hideMark/>
          </w:tcPr>
          <w:p w14:paraId="46E76DD8" w14:textId="77777777" w:rsidR="00EC177B" w:rsidRPr="00A77885" w:rsidRDefault="00EC177B" w:rsidP="004500A6">
            <w:pPr>
              <w:rPr>
                <w:rFonts w:ascii="Calibri" w:hAnsi="Calibri"/>
                <w:sz w:val="26"/>
                <w:szCs w:val="26"/>
              </w:rPr>
            </w:pPr>
            <w:r w:rsidRPr="00A77885">
              <w:rPr>
                <w:sz w:val="26"/>
                <w:szCs w:val="26"/>
              </w:rPr>
              <w:t>Manager</w:t>
            </w:r>
          </w:p>
        </w:tc>
        <w:tc>
          <w:tcPr>
            <w:tcW w:w="1001" w:type="dxa"/>
            <w:tcBorders>
              <w:top w:val="nil"/>
              <w:left w:val="single" w:sz="8" w:space="0" w:color="000000" w:themeColor="text1"/>
              <w:bottom w:val="nil"/>
              <w:right w:val="nil"/>
            </w:tcBorders>
            <w:noWrap/>
            <w:tcMar>
              <w:top w:w="0" w:type="dxa"/>
              <w:left w:w="108" w:type="dxa"/>
              <w:bottom w:w="0" w:type="dxa"/>
              <w:right w:w="108" w:type="dxa"/>
            </w:tcMar>
            <w:hideMark/>
          </w:tcPr>
          <w:p w14:paraId="376DCFF6" w14:textId="1A77F936" w:rsidR="00EC177B" w:rsidRPr="00A77885" w:rsidRDefault="00EC177B" w:rsidP="004500A6">
            <w:pPr>
              <w:jc w:val="right"/>
              <w:rPr>
                <w:sz w:val="26"/>
                <w:szCs w:val="26"/>
              </w:rPr>
            </w:pPr>
            <w:r w:rsidRPr="00A77885">
              <w:rPr>
                <w:sz w:val="26"/>
                <w:szCs w:val="26"/>
              </w:rPr>
              <w:t>1</w:t>
            </w:r>
            <w:r w:rsidR="001430A0" w:rsidRPr="00A77885">
              <w:rPr>
                <w:sz w:val="26"/>
                <w:szCs w:val="26"/>
              </w:rPr>
              <w:t>89</w:t>
            </w:r>
          </w:p>
        </w:tc>
        <w:tc>
          <w:tcPr>
            <w:tcW w:w="975" w:type="dxa"/>
            <w:noWrap/>
            <w:tcMar>
              <w:top w:w="0" w:type="dxa"/>
              <w:left w:w="108" w:type="dxa"/>
              <w:bottom w:w="0" w:type="dxa"/>
              <w:right w:w="108" w:type="dxa"/>
            </w:tcMar>
            <w:hideMark/>
          </w:tcPr>
          <w:p w14:paraId="0ACFD7B4" w14:textId="07A05899" w:rsidR="00EC177B" w:rsidRPr="00A77885" w:rsidRDefault="00EC177B" w:rsidP="004500A6">
            <w:pPr>
              <w:jc w:val="right"/>
              <w:rPr>
                <w:sz w:val="26"/>
                <w:szCs w:val="26"/>
              </w:rPr>
            </w:pPr>
            <w:r w:rsidRPr="00A77885">
              <w:rPr>
                <w:sz w:val="26"/>
                <w:szCs w:val="26"/>
              </w:rPr>
              <w:t>1</w:t>
            </w:r>
            <w:r w:rsidR="001430A0" w:rsidRPr="00A77885">
              <w:rPr>
                <w:sz w:val="26"/>
                <w:szCs w:val="26"/>
              </w:rPr>
              <w:t>19</w:t>
            </w:r>
          </w:p>
        </w:tc>
        <w:tc>
          <w:tcPr>
            <w:tcW w:w="1003" w:type="dxa"/>
            <w:tcBorders>
              <w:top w:val="nil"/>
              <w:left w:val="single" w:sz="8" w:space="0" w:color="000000" w:themeColor="text1"/>
              <w:bottom w:val="nil"/>
              <w:right w:val="single" w:sz="8" w:space="0" w:color="000000" w:themeColor="text1"/>
            </w:tcBorders>
            <w:noWrap/>
            <w:tcMar>
              <w:top w:w="0" w:type="dxa"/>
              <w:left w:w="108" w:type="dxa"/>
              <w:bottom w:w="0" w:type="dxa"/>
              <w:right w:w="108" w:type="dxa"/>
            </w:tcMar>
            <w:hideMark/>
          </w:tcPr>
          <w:p w14:paraId="6292C4DE" w14:textId="2D73A01A" w:rsidR="00EC177B" w:rsidRPr="00A77885" w:rsidRDefault="001430A0" w:rsidP="004500A6">
            <w:pPr>
              <w:jc w:val="right"/>
              <w:rPr>
                <w:sz w:val="26"/>
                <w:szCs w:val="26"/>
              </w:rPr>
            </w:pPr>
            <w:r w:rsidRPr="00A77885">
              <w:rPr>
                <w:sz w:val="26"/>
                <w:szCs w:val="26"/>
              </w:rPr>
              <w:t>308</w:t>
            </w:r>
          </w:p>
        </w:tc>
      </w:tr>
      <w:tr w:rsidR="00EC177B" w:rsidRPr="00456C2C" w14:paraId="11A4E6C0" w14:textId="77777777" w:rsidTr="4BEACE5D">
        <w:trPr>
          <w:trHeight w:val="255"/>
        </w:trPr>
        <w:tc>
          <w:tcPr>
            <w:tcW w:w="1549" w:type="dxa"/>
            <w:tcBorders>
              <w:top w:val="nil"/>
              <w:left w:val="single" w:sz="8" w:space="0" w:color="000000" w:themeColor="text1"/>
              <w:bottom w:val="nil"/>
              <w:right w:val="nil"/>
            </w:tcBorders>
            <w:noWrap/>
            <w:tcMar>
              <w:top w:w="0" w:type="dxa"/>
              <w:left w:w="108" w:type="dxa"/>
              <w:bottom w:w="0" w:type="dxa"/>
              <w:right w:w="108" w:type="dxa"/>
            </w:tcMar>
            <w:vAlign w:val="bottom"/>
            <w:hideMark/>
          </w:tcPr>
          <w:p w14:paraId="5243D48D" w14:textId="77777777" w:rsidR="00EC177B" w:rsidRPr="00A77885" w:rsidRDefault="00EC177B" w:rsidP="004500A6">
            <w:pPr>
              <w:rPr>
                <w:rFonts w:ascii="Calibri" w:hAnsi="Calibri"/>
                <w:sz w:val="26"/>
                <w:szCs w:val="26"/>
              </w:rPr>
            </w:pPr>
            <w:r w:rsidRPr="00A77885">
              <w:rPr>
                <w:sz w:val="26"/>
                <w:szCs w:val="26"/>
              </w:rPr>
              <w:t>Employee</w:t>
            </w:r>
          </w:p>
        </w:tc>
        <w:tc>
          <w:tcPr>
            <w:tcW w:w="1001" w:type="dxa"/>
            <w:tcBorders>
              <w:top w:val="nil"/>
              <w:left w:val="single" w:sz="8" w:space="0" w:color="000000" w:themeColor="text1"/>
              <w:bottom w:val="nil"/>
              <w:right w:val="nil"/>
            </w:tcBorders>
            <w:noWrap/>
            <w:tcMar>
              <w:top w:w="0" w:type="dxa"/>
              <w:left w:w="108" w:type="dxa"/>
              <w:bottom w:w="0" w:type="dxa"/>
              <w:right w:w="108" w:type="dxa"/>
            </w:tcMar>
            <w:hideMark/>
          </w:tcPr>
          <w:p w14:paraId="0F3E0AD4" w14:textId="58A3AE5F" w:rsidR="00EC177B" w:rsidRPr="00A77885" w:rsidRDefault="001430A0" w:rsidP="004500A6">
            <w:pPr>
              <w:jc w:val="right"/>
              <w:rPr>
                <w:sz w:val="26"/>
                <w:szCs w:val="26"/>
              </w:rPr>
            </w:pPr>
            <w:r w:rsidRPr="00A77885">
              <w:rPr>
                <w:sz w:val="26"/>
                <w:szCs w:val="26"/>
              </w:rPr>
              <w:t>13</w:t>
            </w:r>
            <w:r w:rsidR="00EC177B" w:rsidRPr="00A77885">
              <w:rPr>
                <w:sz w:val="26"/>
                <w:szCs w:val="26"/>
              </w:rPr>
              <w:t>,</w:t>
            </w:r>
            <w:r w:rsidRPr="00A77885">
              <w:rPr>
                <w:sz w:val="26"/>
                <w:szCs w:val="26"/>
              </w:rPr>
              <w:t>335</w:t>
            </w:r>
          </w:p>
        </w:tc>
        <w:tc>
          <w:tcPr>
            <w:tcW w:w="975" w:type="dxa"/>
            <w:noWrap/>
            <w:tcMar>
              <w:top w:w="0" w:type="dxa"/>
              <w:left w:w="108" w:type="dxa"/>
              <w:bottom w:w="0" w:type="dxa"/>
              <w:right w:w="108" w:type="dxa"/>
            </w:tcMar>
            <w:hideMark/>
          </w:tcPr>
          <w:p w14:paraId="5A32262E" w14:textId="1A6563F5" w:rsidR="00EC177B" w:rsidRPr="00A77885" w:rsidRDefault="001430A0" w:rsidP="004500A6">
            <w:pPr>
              <w:jc w:val="right"/>
              <w:rPr>
                <w:sz w:val="26"/>
                <w:szCs w:val="26"/>
              </w:rPr>
            </w:pPr>
            <w:r w:rsidRPr="00A77885">
              <w:rPr>
                <w:sz w:val="26"/>
                <w:szCs w:val="26"/>
              </w:rPr>
              <w:t>4,202</w:t>
            </w:r>
          </w:p>
        </w:tc>
        <w:tc>
          <w:tcPr>
            <w:tcW w:w="1003" w:type="dxa"/>
            <w:tcBorders>
              <w:top w:val="nil"/>
              <w:left w:val="single" w:sz="8" w:space="0" w:color="000000" w:themeColor="text1"/>
              <w:bottom w:val="nil"/>
              <w:right w:val="single" w:sz="8" w:space="0" w:color="000000" w:themeColor="text1"/>
            </w:tcBorders>
            <w:noWrap/>
            <w:tcMar>
              <w:top w:w="0" w:type="dxa"/>
              <w:left w:w="108" w:type="dxa"/>
              <w:bottom w:w="0" w:type="dxa"/>
              <w:right w:w="108" w:type="dxa"/>
            </w:tcMar>
            <w:hideMark/>
          </w:tcPr>
          <w:p w14:paraId="50EF9145" w14:textId="3EB861A1" w:rsidR="00EC177B" w:rsidRPr="00A77885" w:rsidRDefault="001430A0" w:rsidP="004500A6">
            <w:pPr>
              <w:jc w:val="right"/>
              <w:rPr>
                <w:sz w:val="26"/>
                <w:szCs w:val="26"/>
              </w:rPr>
            </w:pPr>
            <w:r w:rsidRPr="00A77885">
              <w:rPr>
                <w:sz w:val="26"/>
                <w:szCs w:val="26"/>
              </w:rPr>
              <w:t>17,537</w:t>
            </w:r>
          </w:p>
        </w:tc>
      </w:tr>
      <w:tr w:rsidR="00EC177B" w:rsidRPr="00F7489C" w14:paraId="4F0D05A3" w14:textId="77777777" w:rsidTr="4BEACE5D">
        <w:trPr>
          <w:trHeight w:val="255"/>
        </w:trPr>
        <w:tc>
          <w:tcPr>
            <w:tcW w:w="1549" w:type="dxa"/>
            <w:tcBorders>
              <w:top w:val="single" w:sz="8" w:space="0" w:color="000000" w:themeColor="text1"/>
              <w:left w:val="single" w:sz="8" w:space="0" w:color="000000" w:themeColor="text1"/>
              <w:bottom w:val="single" w:sz="8" w:space="0" w:color="000000" w:themeColor="text1"/>
              <w:right w:val="nil"/>
            </w:tcBorders>
            <w:noWrap/>
            <w:tcMar>
              <w:top w:w="0" w:type="dxa"/>
              <w:left w:w="108" w:type="dxa"/>
              <w:bottom w:w="0" w:type="dxa"/>
              <w:right w:w="108" w:type="dxa"/>
            </w:tcMar>
            <w:vAlign w:val="bottom"/>
            <w:hideMark/>
          </w:tcPr>
          <w:p w14:paraId="7E350FB0" w14:textId="77777777" w:rsidR="00EC177B" w:rsidRPr="00A77885" w:rsidRDefault="00EC177B" w:rsidP="004500A6">
            <w:pPr>
              <w:rPr>
                <w:rFonts w:ascii="Calibri" w:hAnsi="Calibri"/>
                <w:b/>
                <w:bCs/>
                <w:sz w:val="26"/>
                <w:szCs w:val="26"/>
              </w:rPr>
            </w:pPr>
            <w:r w:rsidRPr="00A77885">
              <w:rPr>
                <w:b/>
                <w:bCs/>
                <w:sz w:val="26"/>
                <w:szCs w:val="26"/>
              </w:rPr>
              <w:t>Total</w:t>
            </w:r>
          </w:p>
        </w:tc>
        <w:tc>
          <w:tcPr>
            <w:tcW w:w="1001" w:type="dxa"/>
            <w:tcBorders>
              <w:top w:val="single" w:sz="8" w:space="0" w:color="000000" w:themeColor="text1"/>
              <w:left w:val="single" w:sz="8" w:space="0" w:color="000000" w:themeColor="text1"/>
              <w:bottom w:val="single" w:sz="8" w:space="0" w:color="000000" w:themeColor="text1"/>
              <w:right w:val="nil"/>
            </w:tcBorders>
            <w:noWrap/>
            <w:tcMar>
              <w:top w:w="0" w:type="dxa"/>
              <w:left w:w="108" w:type="dxa"/>
              <w:bottom w:w="0" w:type="dxa"/>
              <w:right w:w="108" w:type="dxa"/>
            </w:tcMar>
            <w:hideMark/>
          </w:tcPr>
          <w:p w14:paraId="54A7DF21" w14:textId="42863D19" w:rsidR="00EC177B" w:rsidRPr="00A77885" w:rsidRDefault="00EC177B" w:rsidP="004500A6">
            <w:pPr>
              <w:jc w:val="right"/>
              <w:rPr>
                <w:sz w:val="26"/>
                <w:szCs w:val="26"/>
              </w:rPr>
            </w:pPr>
            <w:r w:rsidRPr="00A77885">
              <w:rPr>
                <w:sz w:val="26"/>
                <w:szCs w:val="26"/>
              </w:rPr>
              <w:t>13,</w:t>
            </w:r>
            <w:r w:rsidR="001430A0" w:rsidRPr="00A77885">
              <w:rPr>
                <w:sz w:val="26"/>
                <w:szCs w:val="26"/>
              </w:rPr>
              <w:t>533</w:t>
            </w:r>
          </w:p>
        </w:tc>
        <w:tc>
          <w:tcPr>
            <w:tcW w:w="975" w:type="dxa"/>
            <w:tcBorders>
              <w:top w:val="single" w:sz="8" w:space="0" w:color="000000" w:themeColor="text1"/>
              <w:left w:val="nil"/>
              <w:bottom w:val="single" w:sz="8" w:space="0" w:color="000000" w:themeColor="text1"/>
              <w:right w:val="nil"/>
            </w:tcBorders>
            <w:noWrap/>
            <w:tcMar>
              <w:top w:w="0" w:type="dxa"/>
              <w:left w:w="108" w:type="dxa"/>
              <w:bottom w:w="0" w:type="dxa"/>
              <w:right w:w="108" w:type="dxa"/>
            </w:tcMar>
            <w:hideMark/>
          </w:tcPr>
          <w:p w14:paraId="4727C922" w14:textId="3EE8DB69" w:rsidR="00EC177B" w:rsidRPr="00A77885" w:rsidRDefault="00EC177B" w:rsidP="004500A6">
            <w:pPr>
              <w:jc w:val="right"/>
              <w:rPr>
                <w:sz w:val="26"/>
                <w:szCs w:val="26"/>
              </w:rPr>
            </w:pPr>
            <w:r w:rsidRPr="00A77885">
              <w:rPr>
                <w:sz w:val="26"/>
                <w:szCs w:val="26"/>
              </w:rPr>
              <w:t>4,</w:t>
            </w:r>
            <w:r w:rsidR="001430A0" w:rsidRPr="00A77885">
              <w:rPr>
                <w:sz w:val="26"/>
                <w:szCs w:val="26"/>
              </w:rPr>
              <w:t>329</w:t>
            </w:r>
          </w:p>
        </w:tc>
        <w:tc>
          <w:tcPr>
            <w:tcW w:w="1003" w:type="dxa"/>
            <w:tcBorders>
              <w:top w:val="single" w:sz="8" w:space="0" w:color="000000" w:themeColor="text1"/>
              <w:left w:val="single" w:sz="8" w:space="0" w:color="000000" w:themeColor="text1"/>
              <w:bottom w:val="single" w:sz="8" w:space="0" w:color="000000" w:themeColor="text1"/>
              <w:right w:val="single" w:sz="8" w:space="0" w:color="000000" w:themeColor="text1"/>
            </w:tcBorders>
            <w:noWrap/>
            <w:tcMar>
              <w:top w:w="0" w:type="dxa"/>
              <w:left w:w="108" w:type="dxa"/>
              <w:bottom w:w="0" w:type="dxa"/>
              <w:right w:w="108" w:type="dxa"/>
            </w:tcMar>
            <w:hideMark/>
          </w:tcPr>
          <w:p w14:paraId="5C5BF684" w14:textId="630B0DB0" w:rsidR="00EC177B" w:rsidRPr="00A77885" w:rsidRDefault="00EC177B" w:rsidP="004500A6">
            <w:pPr>
              <w:jc w:val="right"/>
              <w:rPr>
                <w:sz w:val="26"/>
                <w:szCs w:val="26"/>
              </w:rPr>
            </w:pPr>
            <w:r w:rsidRPr="00A77885">
              <w:rPr>
                <w:sz w:val="26"/>
                <w:szCs w:val="26"/>
              </w:rPr>
              <w:t>17,</w:t>
            </w:r>
            <w:r w:rsidR="001430A0" w:rsidRPr="00A77885">
              <w:rPr>
                <w:sz w:val="26"/>
                <w:szCs w:val="26"/>
              </w:rPr>
              <w:t>862</w:t>
            </w:r>
          </w:p>
        </w:tc>
      </w:tr>
    </w:tbl>
    <w:p w14:paraId="3FC83433" w14:textId="77777777" w:rsidR="00EC177B" w:rsidRPr="00EC177B" w:rsidRDefault="00EC177B" w:rsidP="00EC177B">
      <w:pPr>
        <w:spacing w:after="0" w:line="240" w:lineRule="auto"/>
        <w:rPr>
          <w:rFonts w:ascii="Arial" w:hAnsi="Arial" w:cs="Arial"/>
          <w:sz w:val="24"/>
          <w:szCs w:val="24"/>
        </w:rPr>
      </w:pPr>
    </w:p>
    <w:p w14:paraId="72E86304" w14:textId="77777777" w:rsidR="00DE181C" w:rsidRDefault="00DE181C" w:rsidP="00DE181C">
      <w:pPr>
        <w:pStyle w:val="ListParagraph"/>
        <w:autoSpaceDE w:val="0"/>
        <w:autoSpaceDN w:val="0"/>
        <w:adjustRightInd w:val="0"/>
        <w:spacing w:after="0" w:line="240" w:lineRule="auto"/>
        <w:ind w:left="0"/>
        <w:rPr>
          <w:rFonts w:ascii="Arial" w:hAnsi="Arial" w:cs="Arial"/>
          <w:b/>
          <w:bCs/>
          <w:color w:val="2F5496" w:themeColor="accent1" w:themeShade="BF"/>
          <w:sz w:val="28"/>
          <w:szCs w:val="28"/>
        </w:rPr>
      </w:pPr>
    </w:p>
    <w:p w14:paraId="582B76A7" w14:textId="40BED71B" w:rsidR="00DE181C" w:rsidRPr="00AF3529" w:rsidRDefault="1246C7A5" w:rsidP="429D6836">
      <w:pPr>
        <w:autoSpaceDE w:val="0"/>
        <w:autoSpaceDN w:val="0"/>
        <w:adjustRightInd w:val="0"/>
        <w:spacing w:after="0" w:line="240" w:lineRule="auto"/>
        <w:rPr>
          <w:rFonts w:ascii="Arial" w:hAnsi="Arial" w:cs="Arial"/>
          <w:b/>
          <w:bCs/>
          <w:color w:val="0070C0"/>
          <w:sz w:val="24"/>
          <w:szCs w:val="24"/>
        </w:rPr>
      </w:pPr>
      <w:r w:rsidRPr="429D6836">
        <w:rPr>
          <w:rFonts w:ascii="Arial" w:hAnsi="Arial" w:cs="Arial"/>
          <w:b/>
          <w:bCs/>
          <w:color w:val="0070C0"/>
          <w:sz w:val="24"/>
          <w:szCs w:val="24"/>
        </w:rPr>
        <w:t xml:space="preserve">16.2 </w:t>
      </w:r>
      <w:r w:rsidR="00E86BF8" w:rsidRPr="00AF3529">
        <w:rPr>
          <w:rFonts w:ascii="Arial" w:hAnsi="Arial" w:cs="Arial"/>
          <w:b/>
          <w:bCs/>
          <w:color w:val="0070C0"/>
          <w:sz w:val="24"/>
          <w:szCs w:val="24"/>
        </w:rPr>
        <w:t>S</w:t>
      </w:r>
      <w:r w:rsidR="00DE181C" w:rsidRPr="00AF3529">
        <w:rPr>
          <w:rFonts w:ascii="Arial" w:hAnsi="Arial" w:cs="Arial"/>
          <w:b/>
          <w:bCs/>
          <w:color w:val="0070C0"/>
          <w:sz w:val="24"/>
          <w:szCs w:val="24"/>
        </w:rPr>
        <w:t>taff Composition</w:t>
      </w:r>
    </w:p>
    <w:p w14:paraId="1673DB95" w14:textId="77777777" w:rsidR="00DE181C" w:rsidRDefault="00DE181C" w:rsidP="00DE181C">
      <w:pPr>
        <w:pStyle w:val="ListParagraph"/>
        <w:autoSpaceDE w:val="0"/>
        <w:autoSpaceDN w:val="0"/>
        <w:adjustRightInd w:val="0"/>
        <w:spacing w:after="0" w:line="240" w:lineRule="auto"/>
        <w:ind w:left="0"/>
        <w:rPr>
          <w:rFonts w:ascii="Lato-Bold" w:hAnsi="Lato-Bold" w:cs="Lato-Bold"/>
          <w:b/>
          <w:bCs/>
          <w:color w:val="00B0F0"/>
          <w:sz w:val="28"/>
          <w:szCs w:val="28"/>
        </w:rPr>
      </w:pPr>
    </w:p>
    <w:p w14:paraId="0EF30495" w14:textId="7D66864F" w:rsidR="001430A0" w:rsidRPr="001430A0" w:rsidRDefault="001430A0" w:rsidP="001430A0">
      <w:pPr>
        <w:rPr>
          <w:rFonts w:ascii="Arial" w:hAnsi="Arial" w:cs="Arial"/>
          <w:sz w:val="24"/>
          <w:szCs w:val="24"/>
        </w:rPr>
      </w:pPr>
      <w:r w:rsidRPr="001430A0">
        <w:rPr>
          <w:rFonts w:ascii="Arial" w:hAnsi="Arial" w:cs="Arial"/>
          <w:sz w:val="24"/>
          <w:szCs w:val="24"/>
        </w:rPr>
        <w:t xml:space="preserve">We have a diverse workforce of 17,862 staff working in many different types of roles, and together with volunteers, colleagues in social care and carers, we have a huge impact on our population.  We must know and understand the shape of our workforce if we are to successfully monitor and revise plans that result in the right workforce at the right time, enabling and empowering the workforce to work to the ‘top of their licence’ or scope of practice.  Our People and Culture Plan recognises that in addition to the challenges brought about by the pandemic and the necessary period of recovery, we, along with the broader NHS in Wales, face social, economic, technological and demographic changes.  As a result of this the demographic of our workforce also needs to change, and we must adjust the way we recruit, retain and support our people.   </w:t>
      </w:r>
    </w:p>
    <w:p w14:paraId="1C037384" w14:textId="77777777" w:rsidR="001430A0" w:rsidRPr="001430A0" w:rsidRDefault="001430A0" w:rsidP="001430A0">
      <w:pPr>
        <w:spacing w:after="0" w:line="240" w:lineRule="auto"/>
        <w:rPr>
          <w:rFonts w:ascii="Arial" w:hAnsi="Arial" w:cs="Arial"/>
          <w:sz w:val="24"/>
          <w:szCs w:val="24"/>
        </w:rPr>
      </w:pPr>
    </w:p>
    <w:p w14:paraId="4B7348F2" w14:textId="77777777" w:rsidR="001430A0" w:rsidRPr="001430A0" w:rsidRDefault="001430A0" w:rsidP="001430A0">
      <w:pPr>
        <w:spacing w:after="0" w:line="240" w:lineRule="auto"/>
        <w:rPr>
          <w:rFonts w:ascii="Arial" w:hAnsi="Arial" w:cs="Arial"/>
          <w:sz w:val="24"/>
          <w:szCs w:val="24"/>
        </w:rPr>
      </w:pPr>
      <w:r w:rsidRPr="001430A0">
        <w:rPr>
          <w:rFonts w:ascii="Arial" w:hAnsi="Arial" w:cs="Arial"/>
          <w:sz w:val="24"/>
          <w:szCs w:val="24"/>
        </w:rPr>
        <w:t>The charts below indicate the following challenges when determining optimal ways to deploy the current and future workforce and how to consider future supply against service priorities:</w:t>
      </w:r>
    </w:p>
    <w:p w14:paraId="20C25C62" w14:textId="77777777" w:rsidR="001430A0" w:rsidRPr="001430A0" w:rsidRDefault="001430A0" w:rsidP="001430A0">
      <w:pPr>
        <w:spacing w:after="0" w:line="240" w:lineRule="auto"/>
        <w:rPr>
          <w:rFonts w:ascii="Arial" w:hAnsi="Arial" w:cs="Arial"/>
          <w:sz w:val="24"/>
          <w:szCs w:val="24"/>
        </w:rPr>
      </w:pPr>
    </w:p>
    <w:p w14:paraId="5B5EE7BA" w14:textId="613B7311" w:rsidR="001430A0" w:rsidRPr="001430A0" w:rsidRDefault="001430A0" w:rsidP="001430A0">
      <w:pPr>
        <w:pStyle w:val="IMTPBullet"/>
        <w:spacing w:after="0"/>
        <w:rPr>
          <w:color w:val="auto"/>
          <w:szCs w:val="24"/>
          <w:lang w:eastAsia="en-US"/>
        </w:rPr>
      </w:pPr>
      <w:r w:rsidRPr="001430A0">
        <w:rPr>
          <w:color w:val="auto"/>
          <w:szCs w:val="24"/>
          <w:lang w:eastAsia="en-US"/>
        </w:rPr>
        <w:t xml:space="preserve">The UHB has an aging workforce with the largest age categories being aged 31-35 years (2,389 staff), </w:t>
      </w:r>
      <w:r w:rsidRPr="001430A0">
        <w:rPr>
          <w:color w:val="auto"/>
          <w:szCs w:val="24"/>
        </w:rPr>
        <w:t xml:space="preserve">36-40 </w:t>
      </w:r>
      <w:r w:rsidRPr="001430A0">
        <w:rPr>
          <w:color w:val="auto"/>
          <w:szCs w:val="24"/>
          <w:lang w:eastAsia="en-US"/>
        </w:rPr>
        <w:t xml:space="preserve">years (2,388 staff) and 41-45 (2,148 staff).   </w:t>
      </w:r>
    </w:p>
    <w:p w14:paraId="62ECB963" w14:textId="77777777" w:rsidR="001430A0" w:rsidRPr="001430A0" w:rsidRDefault="001430A0" w:rsidP="001430A0">
      <w:pPr>
        <w:pStyle w:val="IMTPBullet"/>
        <w:numPr>
          <w:ilvl w:val="0"/>
          <w:numId w:val="0"/>
        </w:numPr>
        <w:spacing w:after="0"/>
        <w:ind w:left="720"/>
        <w:rPr>
          <w:color w:val="auto"/>
          <w:szCs w:val="24"/>
          <w:lang w:eastAsia="en-US"/>
        </w:rPr>
      </w:pPr>
    </w:p>
    <w:p w14:paraId="2E90FD9B" w14:textId="77777777" w:rsidR="001430A0" w:rsidRPr="001430A0" w:rsidRDefault="001430A0" w:rsidP="001430A0">
      <w:pPr>
        <w:pStyle w:val="IMTPBullet"/>
        <w:spacing w:after="0"/>
        <w:rPr>
          <w:color w:val="auto"/>
          <w:szCs w:val="24"/>
          <w:lang w:eastAsia="en-US"/>
        </w:rPr>
      </w:pPr>
      <w:r w:rsidRPr="001430A0">
        <w:rPr>
          <w:color w:val="auto"/>
          <w:szCs w:val="24"/>
          <w:lang w:eastAsia="en-US"/>
        </w:rPr>
        <w:t xml:space="preserve">The largest grade categories are staff in Agenda for Change Bands 2, 5 and 6.  Continually reviewing skill mix and new ways of working is important in ensuring adequate future supply of skills in the right place and grade.  There is also a need for further workforce modernisation, new roles and extended skills, supported by the improvement of workforce intelligence and workforce </w:t>
      </w:r>
      <w:r w:rsidRPr="001430A0">
        <w:rPr>
          <w:color w:val="auto"/>
          <w:szCs w:val="24"/>
          <w:lang w:eastAsia="en-US"/>
        </w:rPr>
        <w:lastRenderedPageBreak/>
        <w:t>planning skills.  This includes the development of appropriate efficiency and productivity measures that help facilitate benchmarking and demonstrate value as our workforce shape continues to change.</w:t>
      </w:r>
    </w:p>
    <w:p w14:paraId="0B5DF9B4" w14:textId="77777777" w:rsidR="001430A0" w:rsidRPr="001430A0" w:rsidRDefault="001430A0" w:rsidP="001430A0">
      <w:pPr>
        <w:pStyle w:val="IMTPBullet"/>
        <w:numPr>
          <w:ilvl w:val="0"/>
          <w:numId w:val="0"/>
        </w:numPr>
        <w:spacing w:after="0"/>
        <w:rPr>
          <w:color w:val="auto"/>
          <w:szCs w:val="24"/>
          <w:lang w:eastAsia="en-US"/>
        </w:rPr>
      </w:pPr>
    </w:p>
    <w:p w14:paraId="21EE4C16" w14:textId="77777777" w:rsidR="001430A0" w:rsidRPr="001430A0" w:rsidRDefault="001430A0" w:rsidP="001430A0">
      <w:pPr>
        <w:pStyle w:val="IMTPBullet"/>
        <w:spacing w:after="0"/>
        <w:rPr>
          <w:color w:val="auto"/>
          <w:szCs w:val="24"/>
          <w:lang w:eastAsia="en-US"/>
        </w:rPr>
      </w:pPr>
      <w:r w:rsidRPr="001430A0">
        <w:rPr>
          <w:color w:val="auto"/>
          <w:szCs w:val="24"/>
          <w:lang w:eastAsia="en-US"/>
        </w:rPr>
        <w:t xml:space="preserve">The majority of the workforce is female (75.76%) with a fairly even split in this group of full-time (52.57%) and part-time working (47.42%).  Use of our employment policies, such as the Adaptable Workforce Policy and Flexible Working Procedure, is crucial to retaining talent and keeping staff engaged. </w:t>
      </w:r>
    </w:p>
    <w:p w14:paraId="4DE99985" w14:textId="77777777" w:rsidR="001430A0" w:rsidRPr="001430A0" w:rsidRDefault="001430A0" w:rsidP="001430A0">
      <w:pPr>
        <w:pStyle w:val="IMTPBullet"/>
        <w:numPr>
          <w:ilvl w:val="0"/>
          <w:numId w:val="0"/>
        </w:numPr>
        <w:spacing w:after="0"/>
        <w:rPr>
          <w:color w:val="auto"/>
          <w:szCs w:val="24"/>
          <w:lang w:eastAsia="en-US"/>
        </w:rPr>
      </w:pPr>
    </w:p>
    <w:p w14:paraId="56B77B89" w14:textId="40BA4272" w:rsidR="001430A0" w:rsidRPr="001430A0" w:rsidRDefault="001430A0" w:rsidP="001430A0">
      <w:pPr>
        <w:pStyle w:val="IMTPBullet"/>
        <w:spacing w:after="0"/>
        <w:rPr>
          <w:color w:val="auto"/>
          <w:szCs w:val="24"/>
          <w:lang w:eastAsia="en-US"/>
        </w:rPr>
      </w:pPr>
      <w:r w:rsidRPr="001430A0">
        <w:rPr>
          <w:color w:val="auto"/>
          <w:szCs w:val="24"/>
          <w:lang w:eastAsia="en-US"/>
        </w:rPr>
        <w:t xml:space="preserve">The majority of the workforce is white (73.98%) with 14.20% in Black and Minority Ethnic categories and 11.82% not stated.  The Strategic Equality Plan has a number of actions to continue review of our workforce in this regard to ensure it strives to reflect the local population where relevant e.g. in recruiting practices. </w:t>
      </w:r>
    </w:p>
    <w:p w14:paraId="580B2404" w14:textId="77777777" w:rsidR="001430A0" w:rsidRPr="001430A0" w:rsidRDefault="001430A0" w:rsidP="001430A0">
      <w:pPr>
        <w:pStyle w:val="IMTPBullet"/>
        <w:numPr>
          <w:ilvl w:val="0"/>
          <w:numId w:val="0"/>
        </w:numPr>
        <w:spacing w:after="0"/>
        <w:ind w:left="720"/>
        <w:rPr>
          <w:color w:val="auto"/>
          <w:szCs w:val="24"/>
          <w:lang w:eastAsia="en-US"/>
        </w:rPr>
      </w:pPr>
    </w:p>
    <w:p w14:paraId="3E7180D9" w14:textId="4493DF23" w:rsidR="001430A0" w:rsidRPr="001430A0" w:rsidRDefault="001430A0" w:rsidP="001430A0">
      <w:pPr>
        <w:pStyle w:val="IMTPBullet"/>
        <w:rPr>
          <w:color w:val="auto"/>
          <w:szCs w:val="24"/>
          <w:lang w:eastAsia="en-US"/>
        </w:rPr>
      </w:pPr>
      <w:r w:rsidRPr="001430A0">
        <w:rPr>
          <w:color w:val="auto"/>
          <w:szCs w:val="24"/>
          <w:lang w:eastAsia="en-US"/>
        </w:rPr>
        <w:t xml:space="preserve">The nursing and midwifery registered staff and unregistered nursing staff make up just over 42% of the total workforce.  Given there is a recognised national shortage of registered nurses, the UHB has made nurse sustainability a high priority on its workforce agenda.   Although we can’t influence the actual supply of registered workforce in the short term, we can concentrate our efforts on attracting people by improving the branding of the UHB, promoting the benefits of working here, and targeting specific groups in society.   </w:t>
      </w:r>
    </w:p>
    <w:p w14:paraId="0A27932B" w14:textId="77777777" w:rsidR="001430A0" w:rsidRPr="001430A0" w:rsidRDefault="001430A0" w:rsidP="001430A0">
      <w:pPr>
        <w:pStyle w:val="IMTPBullet"/>
        <w:numPr>
          <w:ilvl w:val="0"/>
          <w:numId w:val="0"/>
        </w:numPr>
        <w:rPr>
          <w:color w:val="auto"/>
          <w:szCs w:val="24"/>
          <w:lang w:eastAsia="en-US"/>
        </w:rPr>
      </w:pPr>
    </w:p>
    <w:p w14:paraId="55FA3788" w14:textId="77777777" w:rsidR="001430A0" w:rsidRPr="001430A0" w:rsidRDefault="001430A0" w:rsidP="001430A0">
      <w:pPr>
        <w:spacing w:after="0" w:line="240" w:lineRule="auto"/>
        <w:rPr>
          <w:rFonts w:ascii="Arial" w:hAnsi="Arial" w:cs="Arial"/>
          <w:sz w:val="24"/>
          <w:szCs w:val="24"/>
        </w:rPr>
      </w:pPr>
      <w:r w:rsidRPr="001430A0">
        <w:rPr>
          <w:rFonts w:ascii="Arial" w:hAnsi="Arial" w:cs="Arial"/>
          <w:sz w:val="24"/>
          <w:szCs w:val="24"/>
        </w:rPr>
        <w:t>Workforce profile information collected for the UHB in March 2024 shows that 7% of staff consider themselves to have a disability, but this information is not known for a significant number of staff (19%).</w:t>
      </w:r>
    </w:p>
    <w:p w14:paraId="7B3132F2" w14:textId="77777777" w:rsidR="001430A0" w:rsidRPr="001430A0" w:rsidRDefault="001430A0" w:rsidP="001430A0">
      <w:pPr>
        <w:spacing w:after="0" w:line="240" w:lineRule="auto"/>
        <w:rPr>
          <w:rFonts w:ascii="Arial" w:hAnsi="Arial" w:cs="Arial"/>
          <w:bCs/>
          <w:sz w:val="24"/>
          <w:szCs w:val="24"/>
        </w:rPr>
      </w:pPr>
    </w:p>
    <w:p w14:paraId="1FF84230" w14:textId="385E32DD" w:rsidR="001430A0" w:rsidRDefault="001430A0" w:rsidP="001430A0">
      <w:pPr>
        <w:pStyle w:val="ListParagraph"/>
        <w:autoSpaceDE w:val="0"/>
        <w:autoSpaceDN w:val="0"/>
        <w:adjustRightInd w:val="0"/>
        <w:spacing w:after="0" w:line="240" w:lineRule="auto"/>
        <w:ind w:left="0"/>
        <w:rPr>
          <w:rFonts w:ascii="Arial" w:hAnsi="Arial" w:cs="Arial"/>
          <w:sz w:val="24"/>
          <w:szCs w:val="24"/>
        </w:rPr>
      </w:pPr>
      <w:r w:rsidRPr="001430A0">
        <w:rPr>
          <w:rFonts w:ascii="Arial" w:hAnsi="Arial" w:cs="Arial"/>
          <w:sz w:val="24"/>
          <w:szCs w:val="24"/>
        </w:rPr>
        <w:t>In an effort to improve our workforce equality and Welsh language skills data, the People &amp; Culture function launched an organisational wide campaign encouraging staff to update their individual Electronic Staff Record (ESR).  The campaign highlighted the reasons why collecting data is important and how it would support the organisation in becoming more inclusive.  To support the campaign, and improve the accuracy of our data, the UHB are also exploring alternative ways of supporting staff to update their information, including on-site ‘drop-in’ sessions.</w:t>
      </w:r>
    </w:p>
    <w:p w14:paraId="10D226D9" w14:textId="69290F26" w:rsidR="001430A0" w:rsidRDefault="001430A0" w:rsidP="001430A0">
      <w:pPr>
        <w:pStyle w:val="ListParagraph"/>
        <w:autoSpaceDE w:val="0"/>
        <w:autoSpaceDN w:val="0"/>
        <w:adjustRightInd w:val="0"/>
        <w:spacing w:after="0" w:line="240" w:lineRule="auto"/>
        <w:ind w:left="0"/>
        <w:rPr>
          <w:rFonts w:ascii="Arial" w:hAnsi="Arial" w:cs="Arial"/>
          <w:sz w:val="24"/>
          <w:szCs w:val="24"/>
        </w:rPr>
      </w:pPr>
    </w:p>
    <w:p w14:paraId="6737071C" w14:textId="4518A300" w:rsidR="001430A0" w:rsidRDefault="001430A0" w:rsidP="001430A0">
      <w:pPr>
        <w:pStyle w:val="ListParagraph"/>
        <w:autoSpaceDE w:val="0"/>
        <w:autoSpaceDN w:val="0"/>
        <w:adjustRightInd w:val="0"/>
        <w:spacing w:after="0" w:line="240" w:lineRule="auto"/>
        <w:ind w:left="0"/>
        <w:rPr>
          <w:rFonts w:ascii="Arial" w:hAnsi="Arial" w:cs="Arial"/>
          <w:sz w:val="24"/>
          <w:szCs w:val="24"/>
        </w:rPr>
      </w:pPr>
    </w:p>
    <w:p w14:paraId="5D320B11" w14:textId="0A39DF6A" w:rsidR="001430A0" w:rsidRDefault="001430A0" w:rsidP="001430A0">
      <w:pPr>
        <w:pStyle w:val="ListParagraph"/>
        <w:autoSpaceDE w:val="0"/>
        <w:autoSpaceDN w:val="0"/>
        <w:adjustRightInd w:val="0"/>
        <w:spacing w:after="0" w:line="240" w:lineRule="auto"/>
        <w:ind w:left="0"/>
        <w:rPr>
          <w:rFonts w:ascii="Arial" w:hAnsi="Arial" w:cs="Arial"/>
          <w:sz w:val="24"/>
          <w:szCs w:val="24"/>
        </w:rPr>
      </w:pPr>
      <w:r>
        <w:rPr>
          <w:rFonts w:cs="Arial"/>
          <w:b/>
          <w:noProof/>
          <w:color w:val="2B579A"/>
          <w:shd w:val="clear" w:color="auto" w:fill="E6E6E6"/>
          <w:lang w:eastAsia="en-GB"/>
        </w:rPr>
        <w:lastRenderedPageBreak/>
        <w:drawing>
          <wp:inline distT="0" distB="0" distL="0" distR="0" wp14:anchorId="05D0FAD9" wp14:editId="6BE3B5C0">
            <wp:extent cx="3515442" cy="2920336"/>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3583771" cy="2977098"/>
                    </a:xfrm>
                    <a:prstGeom prst="rect">
                      <a:avLst/>
                    </a:prstGeom>
                    <a:noFill/>
                  </pic:spPr>
                </pic:pic>
              </a:graphicData>
            </a:graphic>
          </wp:inline>
        </w:drawing>
      </w:r>
    </w:p>
    <w:p w14:paraId="693C990E" w14:textId="307B6FCD" w:rsidR="001430A0" w:rsidRDefault="001430A0" w:rsidP="001430A0">
      <w:pPr>
        <w:pStyle w:val="ListParagraph"/>
        <w:autoSpaceDE w:val="0"/>
        <w:autoSpaceDN w:val="0"/>
        <w:adjustRightInd w:val="0"/>
        <w:spacing w:after="0" w:line="240" w:lineRule="auto"/>
        <w:ind w:left="0"/>
        <w:rPr>
          <w:rFonts w:ascii="Arial" w:hAnsi="Arial" w:cs="Arial"/>
          <w:sz w:val="24"/>
          <w:szCs w:val="24"/>
        </w:rPr>
      </w:pPr>
    </w:p>
    <w:p w14:paraId="0A7CE936" w14:textId="77777777" w:rsidR="001430A0" w:rsidRDefault="001430A0" w:rsidP="001430A0">
      <w:pPr>
        <w:pStyle w:val="ListParagraph"/>
        <w:autoSpaceDE w:val="0"/>
        <w:autoSpaceDN w:val="0"/>
        <w:adjustRightInd w:val="0"/>
        <w:spacing w:after="0" w:line="240" w:lineRule="auto"/>
        <w:ind w:left="0"/>
        <w:rPr>
          <w:rFonts w:ascii="Arial" w:hAnsi="Arial" w:cs="Arial"/>
          <w:sz w:val="24"/>
          <w:szCs w:val="24"/>
        </w:rPr>
      </w:pPr>
    </w:p>
    <w:p w14:paraId="10CDA71B" w14:textId="3C906830" w:rsidR="001430A0" w:rsidRDefault="001430A0" w:rsidP="001430A0">
      <w:pPr>
        <w:pStyle w:val="ListParagraph"/>
        <w:autoSpaceDE w:val="0"/>
        <w:autoSpaceDN w:val="0"/>
        <w:adjustRightInd w:val="0"/>
        <w:spacing w:after="0" w:line="240" w:lineRule="auto"/>
        <w:ind w:left="0"/>
        <w:rPr>
          <w:rFonts w:ascii="Arial" w:hAnsi="Arial" w:cs="Arial"/>
          <w:sz w:val="24"/>
          <w:szCs w:val="24"/>
        </w:rPr>
      </w:pPr>
    </w:p>
    <w:p w14:paraId="0AF9C7D1" w14:textId="77777777" w:rsidR="001430A0" w:rsidRPr="001430A0" w:rsidRDefault="001430A0" w:rsidP="001430A0">
      <w:pPr>
        <w:pStyle w:val="ListParagraph"/>
        <w:autoSpaceDE w:val="0"/>
        <w:autoSpaceDN w:val="0"/>
        <w:adjustRightInd w:val="0"/>
        <w:spacing w:after="0" w:line="240" w:lineRule="auto"/>
        <w:ind w:left="0"/>
        <w:rPr>
          <w:rFonts w:ascii="Arial" w:hAnsi="Arial" w:cs="Arial"/>
          <w:sz w:val="24"/>
          <w:szCs w:val="24"/>
        </w:rPr>
      </w:pPr>
    </w:p>
    <w:p w14:paraId="0338ED70" w14:textId="77777777" w:rsidR="00DE181C" w:rsidRPr="00C722CC" w:rsidRDefault="00DE181C" w:rsidP="00DE181C">
      <w:pPr>
        <w:pStyle w:val="IMTPBullet"/>
        <w:numPr>
          <w:ilvl w:val="0"/>
          <w:numId w:val="0"/>
        </w:numPr>
        <w:spacing w:after="0"/>
        <w:rPr>
          <w:color w:val="auto"/>
          <w:szCs w:val="24"/>
          <w:lang w:eastAsia="en-US"/>
        </w:rPr>
      </w:pPr>
    </w:p>
    <w:p w14:paraId="39F98CC6" w14:textId="0958E3B5"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B727019" w14:textId="77443495" w:rsidR="00DE181C" w:rsidRDefault="00DE181C" w:rsidP="00DE181C">
      <w:pPr>
        <w:spacing w:after="0" w:line="240" w:lineRule="auto"/>
        <w:rPr>
          <w:rFonts w:cs="Arial"/>
          <w:color w:val="FF0000"/>
        </w:rPr>
      </w:pPr>
    </w:p>
    <w:p w14:paraId="0CCC8F8C" w14:textId="139728ED" w:rsidR="00CF5381" w:rsidRDefault="00CF5381" w:rsidP="00DE181C">
      <w:pPr>
        <w:spacing w:after="0" w:line="240" w:lineRule="auto"/>
        <w:rPr>
          <w:rFonts w:cs="Arial"/>
          <w:color w:val="FF0000"/>
        </w:rPr>
      </w:pPr>
      <w:r w:rsidRPr="00676BCD">
        <w:rPr>
          <w:rFonts w:cs="Arial"/>
          <w:b/>
          <w:noProof/>
          <w:color w:val="2B579A"/>
          <w:shd w:val="clear" w:color="auto" w:fill="E6E6E6"/>
          <w:lang w:eastAsia="en-GB"/>
        </w:rPr>
        <w:drawing>
          <wp:inline distT="0" distB="0" distL="0" distR="0" wp14:anchorId="1224F376" wp14:editId="6413184C">
            <wp:extent cx="3895970" cy="3047076"/>
            <wp:effectExtent l="0" t="0" r="0" b="127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3974785" cy="3108718"/>
                    </a:xfrm>
                    <a:prstGeom prst="rect">
                      <a:avLst/>
                    </a:prstGeom>
                  </pic:spPr>
                </pic:pic>
              </a:graphicData>
            </a:graphic>
          </wp:inline>
        </w:drawing>
      </w:r>
    </w:p>
    <w:p w14:paraId="2909B4DC" w14:textId="5D6B4CC2" w:rsidR="00CF5381" w:rsidRDefault="00CF5381" w:rsidP="00DE181C">
      <w:pPr>
        <w:spacing w:after="0" w:line="240" w:lineRule="auto"/>
        <w:rPr>
          <w:rFonts w:cs="Arial"/>
          <w:color w:val="FF0000"/>
        </w:rPr>
      </w:pPr>
    </w:p>
    <w:p w14:paraId="786C981F" w14:textId="7914E1CF" w:rsidR="00CF5381" w:rsidRDefault="00CF5381" w:rsidP="00DE181C">
      <w:pPr>
        <w:spacing w:after="0" w:line="240" w:lineRule="auto"/>
        <w:rPr>
          <w:rFonts w:cs="Arial"/>
          <w:color w:val="FF0000"/>
        </w:rPr>
      </w:pPr>
    </w:p>
    <w:p w14:paraId="3127A87A" w14:textId="63DB8358" w:rsidR="00CF5381" w:rsidRDefault="00CF5381" w:rsidP="00DE181C">
      <w:pPr>
        <w:spacing w:after="0" w:line="240" w:lineRule="auto"/>
        <w:rPr>
          <w:rFonts w:cs="Arial"/>
          <w:color w:val="FF0000"/>
        </w:rPr>
      </w:pPr>
      <w:r>
        <w:rPr>
          <w:rFonts w:cs="Arial"/>
          <w:b/>
          <w:noProof/>
          <w:color w:val="2B579A"/>
          <w:shd w:val="clear" w:color="auto" w:fill="E6E6E6"/>
          <w:lang w:eastAsia="en-GB"/>
        </w:rPr>
        <w:lastRenderedPageBreak/>
        <w:drawing>
          <wp:inline distT="0" distB="0" distL="0" distR="0" wp14:anchorId="774AB051" wp14:editId="5FE98A69">
            <wp:extent cx="3916046" cy="2962304"/>
            <wp:effectExtent l="0" t="0" r="8255"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960902" cy="2996235"/>
                    </a:xfrm>
                    <a:prstGeom prst="rect">
                      <a:avLst/>
                    </a:prstGeom>
                    <a:noFill/>
                  </pic:spPr>
                </pic:pic>
              </a:graphicData>
            </a:graphic>
          </wp:inline>
        </w:drawing>
      </w:r>
    </w:p>
    <w:p w14:paraId="4B42FC72" w14:textId="77777777" w:rsidR="00CF5381" w:rsidRPr="00FA1356" w:rsidRDefault="00CF5381" w:rsidP="00DE181C">
      <w:pPr>
        <w:spacing w:after="0" w:line="240" w:lineRule="auto"/>
        <w:rPr>
          <w:rFonts w:cs="Arial"/>
          <w:color w:val="FF0000"/>
        </w:rPr>
      </w:pPr>
    </w:p>
    <w:p w14:paraId="70435701" w14:textId="77777777" w:rsidR="00DE181C" w:rsidRPr="00FA1356" w:rsidRDefault="00DE181C" w:rsidP="00DE181C">
      <w:pPr>
        <w:spacing w:after="0" w:line="240" w:lineRule="auto"/>
        <w:rPr>
          <w:rFonts w:cs="Arial"/>
          <w:color w:val="FF0000"/>
        </w:rPr>
      </w:pPr>
    </w:p>
    <w:p w14:paraId="626DBF2B" w14:textId="6226415E" w:rsidR="00DE181C" w:rsidRDefault="00DE181C" w:rsidP="00DE181C">
      <w:pPr>
        <w:spacing w:after="0" w:line="240" w:lineRule="auto"/>
        <w:rPr>
          <w:rFonts w:cs="Arial"/>
          <w:color w:val="FF0000"/>
        </w:rPr>
      </w:pPr>
    </w:p>
    <w:p w14:paraId="70A68BF0" w14:textId="4EA9612B" w:rsidR="00EC177B" w:rsidRDefault="00CF5381" w:rsidP="00DE181C">
      <w:pPr>
        <w:spacing w:after="0" w:line="240" w:lineRule="auto"/>
        <w:rPr>
          <w:rFonts w:cs="Arial"/>
          <w:color w:val="FF0000"/>
        </w:rPr>
      </w:pPr>
      <w:r>
        <w:rPr>
          <w:rFonts w:cs="Arial"/>
          <w:b/>
          <w:noProof/>
          <w:color w:val="2B579A"/>
          <w:shd w:val="clear" w:color="auto" w:fill="E6E6E6"/>
          <w:lang w:eastAsia="en-GB"/>
        </w:rPr>
        <w:drawing>
          <wp:inline distT="0" distB="0" distL="0" distR="0" wp14:anchorId="6F16420F" wp14:editId="3433C59F">
            <wp:extent cx="3911560" cy="28575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981251" cy="2908411"/>
                    </a:xfrm>
                    <a:prstGeom prst="rect">
                      <a:avLst/>
                    </a:prstGeom>
                    <a:noFill/>
                  </pic:spPr>
                </pic:pic>
              </a:graphicData>
            </a:graphic>
          </wp:inline>
        </w:drawing>
      </w:r>
    </w:p>
    <w:p w14:paraId="53018FE1" w14:textId="7DF97BBB" w:rsidR="00CF5381" w:rsidRDefault="00CF5381" w:rsidP="00DE181C">
      <w:pPr>
        <w:spacing w:after="0" w:line="240" w:lineRule="auto"/>
        <w:rPr>
          <w:rFonts w:cs="Arial"/>
          <w:color w:val="FF0000"/>
        </w:rPr>
      </w:pPr>
    </w:p>
    <w:p w14:paraId="670CC2B2" w14:textId="6F9619FA" w:rsidR="00CF5381" w:rsidRDefault="00CF5381" w:rsidP="00DE181C">
      <w:pPr>
        <w:spacing w:after="0" w:line="240" w:lineRule="auto"/>
        <w:rPr>
          <w:rFonts w:cs="Arial"/>
          <w:color w:val="FF0000"/>
        </w:rPr>
      </w:pPr>
      <w:r>
        <w:rPr>
          <w:rFonts w:cs="Arial"/>
          <w:b/>
          <w:noProof/>
          <w:color w:val="2B579A"/>
          <w:shd w:val="clear" w:color="auto" w:fill="E6E6E6"/>
          <w:lang w:eastAsia="en-GB"/>
        </w:rPr>
        <w:lastRenderedPageBreak/>
        <w:drawing>
          <wp:inline distT="0" distB="0" distL="0" distR="0" wp14:anchorId="6C6F7A90" wp14:editId="72920AAB">
            <wp:extent cx="3724910" cy="3005280"/>
            <wp:effectExtent l="0" t="0" r="889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790340" cy="3058069"/>
                    </a:xfrm>
                    <a:prstGeom prst="rect">
                      <a:avLst/>
                    </a:prstGeom>
                    <a:noFill/>
                  </pic:spPr>
                </pic:pic>
              </a:graphicData>
            </a:graphic>
          </wp:inline>
        </w:drawing>
      </w:r>
    </w:p>
    <w:p w14:paraId="163B91B6" w14:textId="0651B056" w:rsidR="00CF5381" w:rsidRDefault="00CF5381" w:rsidP="00DE181C">
      <w:pPr>
        <w:spacing w:after="0" w:line="240" w:lineRule="auto"/>
        <w:rPr>
          <w:rFonts w:cs="Arial"/>
          <w:color w:val="FF0000"/>
        </w:rPr>
      </w:pPr>
    </w:p>
    <w:p w14:paraId="06E69615" w14:textId="4940C733" w:rsidR="00CF5381" w:rsidRPr="00FA1356" w:rsidRDefault="00CF5381" w:rsidP="00DE181C">
      <w:pPr>
        <w:spacing w:after="0" w:line="240" w:lineRule="auto"/>
        <w:rPr>
          <w:rFonts w:cs="Arial"/>
          <w:color w:val="FF0000"/>
        </w:rPr>
      </w:pPr>
      <w:r>
        <w:rPr>
          <w:rFonts w:cs="Arial"/>
          <w:b/>
          <w:noProof/>
          <w:color w:val="2B579A"/>
          <w:shd w:val="clear" w:color="auto" w:fill="E6E6E6"/>
          <w:lang w:eastAsia="en-GB"/>
        </w:rPr>
        <w:drawing>
          <wp:inline distT="0" distB="0" distL="0" distR="0" wp14:anchorId="5526BE6D" wp14:editId="371743B2">
            <wp:extent cx="3750292" cy="2989406"/>
            <wp:effectExtent l="0" t="0" r="3175"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3810680" cy="3037542"/>
                    </a:xfrm>
                    <a:prstGeom prst="rect">
                      <a:avLst/>
                    </a:prstGeom>
                    <a:noFill/>
                  </pic:spPr>
                </pic:pic>
              </a:graphicData>
            </a:graphic>
          </wp:inline>
        </w:drawing>
      </w:r>
    </w:p>
    <w:p w14:paraId="274BAD90" w14:textId="77777777" w:rsidR="00DE181C" w:rsidRPr="00FA1356" w:rsidRDefault="00DE181C" w:rsidP="00DE181C">
      <w:pPr>
        <w:spacing w:after="0" w:line="240" w:lineRule="auto"/>
        <w:rPr>
          <w:rFonts w:cs="Arial"/>
          <w:color w:val="FF0000"/>
        </w:rPr>
      </w:pPr>
    </w:p>
    <w:p w14:paraId="1D4E3818" w14:textId="77777777" w:rsidR="00DE181C" w:rsidRPr="00FA1356" w:rsidRDefault="00DE181C" w:rsidP="00DE181C">
      <w:pPr>
        <w:spacing w:after="0" w:line="240" w:lineRule="auto"/>
        <w:rPr>
          <w:rFonts w:cs="Arial"/>
          <w:color w:val="FF0000"/>
        </w:rPr>
      </w:pPr>
    </w:p>
    <w:p w14:paraId="5CCAAED5" w14:textId="77777777" w:rsidR="00DE181C" w:rsidRPr="00FA1356" w:rsidRDefault="00DE181C" w:rsidP="00DE181C">
      <w:pPr>
        <w:spacing w:after="0" w:line="240" w:lineRule="auto"/>
        <w:rPr>
          <w:rFonts w:cs="Arial"/>
          <w:color w:val="FF0000"/>
        </w:rPr>
      </w:pPr>
    </w:p>
    <w:p w14:paraId="66A21178"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2851E9A" w14:textId="77777777" w:rsidR="00DE181C" w:rsidRPr="00FA1356" w:rsidRDefault="00DE181C" w:rsidP="00DE181C">
      <w:pPr>
        <w:spacing w:after="0" w:line="240" w:lineRule="auto"/>
        <w:rPr>
          <w:rFonts w:cs="Arial"/>
          <w:color w:val="FF0000"/>
        </w:rPr>
      </w:pPr>
    </w:p>
    <w:p w14:paraId="77F3FD5E" w14:textId="77777777" w:rsidR="00DE181C" w:rsidRPr="00FA1356" w:rsidRDefault="00DE181C" w:rsidP="00DE181C">
      <w:pPr>
        <w:spacing w:after="0" w:line="240" w:lineRule="auto"/>
        <w:rPr>
          <w:rFonts w:cs="Arial"/>
          <w:color w:val="FF0000"/>
        </w:rPr>
      </w:pPr>
    </w:p>
    <w:p w14:paraId="664BF010" w14:textId="77777777" w:rsidR="00DE181C" w:rsidRPr="00FA1356" w:rsidRDefault="00DE181C" w:rsidP="00DE181C">
      <w:pPr>
        <w:spacing w:after="0" w:line="240" w:lineRule="auto"/>
        <w:rPr>
          <w:rFonts w:cs="Arial"/>
          <w:color w:val="FF0000"/>
        </w:rPr>
      </w:pPr>
    </w:p>
    <w:p w14:paraId="0A458BD4" w14:textId="5EE0131D" w:rsidR="00DE181C" w:rsidRPr="00FA1356" w:rsidRDefault="00DE181C" w:rsidP="00DE181C">
      <w:pPr>
        <w:spacing w:after="0" w:line="240" w:lineRule="auto"/>
        <w:rPr>
          <w:rFonts w:cs="Arial"/>
          <w:color w:val="FF0000"/>
        </w:rPr>
      </w:pPr>
    </w:p>
    <w:p w14:paraId="2911FAB7" w14:textId="364B067A" w:rsidR="00DE181C" w:rsidRPr="00FA1356" w:rsidRDefault="00DE181C" w:rsidP="00DE181C">
      <w:pPr>
        <w:spacing w:after="0" w:line="240" w:lineRule="auto"/>
        <w:rPr>
          <w:rFonts w:cs="Arial"/>
          <w:color w:val="FF0000"/>
        </w:rPr>
      </w:pPr>
    </w:p>
    <w:p w14:paraId="31CC08E3"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B7DAE19" w14:textId="77777777" w:rsidR="00DE181C" w:rsidRDefault="00DE181C" w:rsidP="00DE181C">
      <w:pPr>
        <w:spacing w:after="0" w:line="240" w:lineRule="auto"/>
        <w:rPr>
          <w:rFonts w:cs="Arial"/>
          <w:color w:val="FF0000"/>
        </w:rPr>
      </w:pPr>
    </w:p>
    <w:p w14:paraId="1F8CF9C8" w14:textId="77777777" w:rsidR="00DE181C" w:rsidRDefault="00DE181C" w:rsidP="00DE181C">
      <w:pPr>
        <w:spacing w:after="0" w:line="240" w:lineRule="auto"/>
        <w:rPr>
          <w:rFonts w:cs="Arial"/>
          <w:color w:val="FF0000"/>
        </w:rPr>
      </w:pPr>
    </w:p>
    <w:p w14:paraId="7E573B81" w14:textId="77777777" w:rsidR="00DE181C" w:rsidRDefault="00DE181C" w:rsidP="00DE181C">
      <w:pPr>
        <w:spacing w:after="0" w:line="240" w:lineRule="auto"/>
        <w:rPr>
          <w:rFonts w:cs="Arial"/>
          <w:color w:val="FF0000"/>
        </w:rPr>
      </w:pPr>
    </w:p>
    <w:p w14:paraId="7392B97F" w14:textId="77777777" w:rsidR="00DE181C" w:rsidRDefault="00DE181C" w:rsidP="00DE181C">
      <w:pPr>
        <w:spacing w:after="0" w:line="240" w:lineRule="auto"/>
        <w:rPr>
          <w:rFonts w:cs="Arial"/>
          <w:color w:val="FF0000"/>
        </w:rPr>
      </w:pPr>
    </w:p>
    <w:p w14:paraId="5EE3443B" w14:textId="554A1E8B" w:rsidR="00DE181C" w:rsidRDefault="00DE181C" w:rsidP="00DE181C">
      <w:pPr>
        <w:spacing w:after="0" w:line="240" w:lineRule="auto"/>
        <w:rPr>
          <w:rFonts w:cs="Arial"/>
          <w:color w:val="FF0000"/>
        </w:rPr>
      </w:pPr>
    </w:p>
    <w:p w14:paraId="4FBD7874" w14:textId="77777777" w:rsidR="00DE181C" w:rsidRDefault="00DE181C" w:rsidP="00DE181C">
      <w:pPr>
        <w:spacing w:after="0" w:line="240" w:lineRule="auto"/>
        <w:rPr>
          <w:rFonts w:cs="Arial"/>
          <w:color w:val="FF0000"/>
        </w:rPr>
      </w:pPr>
    </w:p>
    <w:p w14:paraId="74DC80BD" w14:textId="2415B564" w:rsidR="00DE181C" w:rsidRPr="00A1758F" w:rsidRDefault="1F527B3B" w:rsidP="2FCCA0E8">
      <w:pPr>
        <w:spacing w:after="0" w:line="240" w:lineRule="auto"/>
        <w:rPr>
          <w:rFonts w:ascii="Arial" w:hAnsi="Arial" w:cs="Arial"/>
          <w:b/>
          <w:color w:val="0070C0"/>
          <w:sz w:val="24"/>
          <w:szCs w:val="24"/>
        </w:rPr>
      </w:pPr>
      <w:r w:rsidRPr="2FCCA0E8">
        <w:rPr>
          <w:rFonts w:ascii="Arial" w:hAnsi="Arial" w:cs="Arial"/>
          <w:b/>
          <w:bCs/>
          <w:color w:val="0070C0"/>
          <w:sz w:val="24"/>
          <w:szCs w:val="24"/>
        </w:rPr>
        <w:t xml:space="preserve">16.3 </w:t>
      </w:r>
      <w:r w:rsidR="00DE181C" w:rsidRPr="00A1758F">
        <w:rPr>
          <w:rFonts w:ascii="Arial" w:hAnsi="Arial" w:cs="Arial"/>
          <w:b/>
          <w:color w:val="0070C0"/>
          <w:sz w:val="24"/>
          <w:szCs w:val="24"/>
        </w:rPr>
        <w:t>Sickness Absence Data</w:t>
      </w:r>
    </w:p>
    <w:p w14:paraId="73230EC5" w14:textId="77777777" w:rsidR="00DE181C" w:rsidRPr="00CF5381" w:rsidRDefault="00DE181C" w:rsidP="00DE181C">
      <w:pPr>
        <w:autoSpaceDE w:val="0"/>
        <w:autoSpaceDN w:val="0"/>
        <w:adjustRightInd w:val="0"/>
        <w:spacing w:after="0" w:line="240" w:lineRule="auto"/>
        <w:rPr>
          <w:rFonts w:ascii="Arial" w:hAnsi="Arial" w:cs="Arial"/>
          <w:sz w:val="24"/>
          <w:szCs w:val="24"/>
        </w:rPr>
      </w:pPr>
    </w:p>
    <w:p w14:paraId="3BAFFB4A" w14:textId="77777777" w:rsidR="00CF5381" w:rsidRPr="00CF5381" w:rsidRDefault="00CF5381" w:rsidP="00CF5381">
      <w:pPr>
        <w:autoSpaceDE w:val="0"/>
        <w:autoSpaceDN w:val="0"/>
        <w:adjustRightInd w:val="0"/>
        <w:spacing w:after="0" w:line="240" w:lineRule="auto"/>
        <w:rPr>
          <w:rFonts w:ascii="Arial" w:hAnsi="Arial" w:cs="Arial"/>
          <w:sz w:val="24"/>
          <w:szCs w:val="24"/>
        </w:rPr>
      </w:pPr>
      <w:r w:rsidRPr="00CF5381">
        <w:rPr>
          <w:rFonts w:ascii="Arial" w:hAnsi="Arial" w:cs="Arial"/>
          <w:sz w:val="24"/>
          <w:szCs w:val="24"/>
        </w:rPr>
        <w:t xml:space="preserve">The health and wellbeing of Cardiff and Vale UHB staff is of upmost importance, especially at this unprecedented time and much of the work carried out in 2023-24 has been described in the Performance Report. </w:t>
      </w:r>
    </w:p>
    <w:p w14:paraId="69481D06" w14:textId="77777777" w:rsidR="00CF5381" w:rsidRPr="00CF5381" w:rsidRDefault="00CF5381" w:rsidP="00CF5381">
      <w:pPr>
        <w:spacing w:after="0"/>
        <w:jc w:val="both"/>
        <w:rPr>
          <w:rFonts w:ascii="Arial" w:hAnsi="Arial" w:cs="Arial"/>
          <w:sz w:val="24"/>
          <w:szCs w:val="24"/>
        </w:rPr>
      </w:pPr>
    </w:p>
    <w:p w14:paraId="0E8E528A" w14:textId="77777777" w:rsidR="00CF5381" w:rsidRPr="00CF5381" w:rsidRDefault="00CF5381" w:rsidP="00CF5381">
      <w:pPr>
        <w:spacing w:after="0" w:line="240" w:lineRule="auto"/>
        <w:rPr>
          <w:rFonts w:ascii="Arial" w:hAnsi="Arial" w:cs="Arial"/>
          <w:sz w:val="24"/>
          <w:szCs w:val="24"/>
        </w:rPr>
      </w:pPr>
      <w:r w:rsidRPr="00CF5381">
        <w:rPr>
          <w:rFonts w:ascii="Arial" w:hAnsi="Arial" w:cs="Arial"/>
          <w:b/>
          <w:bCs/>
          <w:sz w:val="24"/>
          <w:szCs w:val="24"/>
        </w:rPr>
        <w:t>Sickness absence</w:t>
      </w:r>
      <w:r w:rsidRPr="00CF5381">
        <w:rPr>
          <w:rFonts w:ascii="Arial" w:hAnsi="Arial" w:cs="Arial"/>
          <w:sz w:val="24"/>
          <w:szCs w:val="24"/>
        </w:rPr>
        <w:t xml:space="preserve"> remains a priority for the UHB.</w:t>
      </w:r>
      <w:r w:rsidRPr="00CF5381">
        <w:rPr>
          <w:rFonts w:ascii="Arial" w:hAnsi="Arial" w:cs="Arial"/>
          <w:b/>
          <w:bCs/>
          <w:sz w:val="24"/>
          <w:szCs w:val="24"/>
        </w:rPr>
        <w:t xml:space="preserve">  </w:t>
      </w:r>
      <w:r w:rsidRPr="00CF5381">
        <w:rPr>
          <w:rFonts w:ascii="Arial" w:hAnsi="Arial" w:cs="Arial"/>
          <w:sz w:val="24"/>
          <w:szCs w:val="24"/>
        </w:rPr>
        <w:t>The cumulative sickness rate for the 12-month period up to and including March 2024 is 6.22%</w:t>
      </w:r>
      <w:r w:rsidRPr="00CF5381">
        <w:rPr>
          <w:rFonts w:ascii="Arial" w:hAnsi="Arial" w:cs="Arial"/>
          <w:b/>
          <w:bCs/>
          <w:sz w:val="24"/>
          <w:szCs w:val="24"/>
        </w:rPr>
        <w:t xml:space="preserve"> </w:t>
      </w:r>
      <w:r w:rsidRPr="00CF5381">
        <w:rPr>
          <w:rFonts w:ascii="Arial" w:hAnsi="Arial" w:cs="Arial"/>
          <w:sz w:val="24"/>
          <w:szCs w:val="24"/>
        </w:rPr>
        <w:t>which</w:t>
      </w:r>
      <w:r w:rsidRPr="00CF5381">
        <w:rPr>
          <w:rFonts w:ascii="Arial" w:hAnsi="Arial" w:cs="Arial"/>
          <w:b/>
          <w:bCs/>
          <w:sz w:val="24"/>
          <w:szCs w:val="24"/>
        </w:rPr>
        <w:t xml:space="preserve"> </w:t>
      </w:r>
      <w:r w:rsidRPr="00CF5381">
        <w:rPr>
          <w:rFonts w:ascii="Arial" w:hAnsi="Arial" w:cs="Arial"/>
          <w:sz w:val="24"/>
          <w:szCs w:val="24"/>
        </w:rPr>
        <w:t>is 0.22% above the 2023-24 year-end target of 6.00%.</w:t>
      </w:r>
    </w:p>
    <w:p w14:paraId="05012611" w14:textId="77777777" w:rsidR="00CF5381" w:rsidRPr="00CF5381" w:rsidRDefault="00CF5381" w:rsidP="00CF5381">
      <w:pPr>
        <w:spacing w:after="0" w:line="240" w:lineRule="auto"/>
        <w:rPr>
          <w:rFonts w:ascii="Arial" w:hAnsi="Arial" w:cs="Arial"/>
          <w:sz w:val="24"/>
          <w:szCs w:val="24"/>
        </w:rPr>
      </w:pPr>
    </w:p>
    <w:p w14:paraId="181E1AEB" w14:textId="2536B4A1" w:rsidR="00CF5381" w:rsidRPr="00CF5381" w:rsidRDefault="00CF5381" w:rsidP="00CF5381">
      <w:pPr>
        <w:spacing w:after="0" w:line="240" w:lineRule="auto"/>
        <w:rPr>
          <w:rFonts w:ascii="Arial" w:hAnsi="Arial" w:cs="Arial"/>
          <w:sz w:val="24"/>
          <w:szCs w:val="24"/>
        </w:rPr>
      </w:pPr>
      <w:r w:rsidRPr="00CF5381">
        <w:rPr>
          <w:rFonts w:ascii="Arial" w:hAnsi="Arial" w:cs="Arial"/>
          <w:sz w:val="24"/>
          <w:szCs w:val="24"/>
        </w:rPr>
        <w:t>65.59% of this sickness was attributed to long-term absence and 34.41% to short-term absence.   The UHB top reasons recorded for absence dring 2023-24 were Anxiety/Stress and Colds, Coughs &amp; Influenza.</w:t>
      </w:r>
    </w:p>
    <w:p w14:paraId="55FB5A73" w14:textId="77777777" w:rsidR="00CF5381" w:rsidRPr="00CF5381" w:rsidRDefault="00CF5381" w:rsidP="00CF5381">
      <w:pPr>
        <w:autoSpaceDE w:val="0"/>
        <w:autoSpaceDN w:val="0"/>
        <w:adjustRightInd w:val="0"/>
        <w:spacing w:after="0" w:line="240" w:lineRule="auto"/>
        <w:rPr>
          <w:rFonts w:ascii="Arial" w:hAnsi="Arial" w:cs="Arial"/>
          <w:sz w:val="24"/>
          <w:szCs w:val="24"/>
        </w:rPr>
      </w:pPr>
    </w:p>
    <w:p w14:paraId="26C9C6A5" w14:textId="77777777" w:rsidR="00CF5381" w:rsidRPr="00CF5381" w:rsidRDefault="00CF5381" w:rsidP="00CF5381">
      <w:pPr>
        <w:autoSpaceDE w:val="0"/>
        <w:autoSpaceDN w:val="0"/>
        <w:adjustRightInd w:val="0"/>
        <w:spacing w:after="0" w:line="240" w:lineRule="auto"/>
        <w:rPr>
          <w:rFonts w:ascii="Arial" w:hAnsi="Arial" w:cs="Arial"/>
          <w:sz w:val="24"/>
          <w:szCs w:val="24"/>
        </w:rPr>
      </w:pPr>
      <w:r w:rsidRPr="00CF5381">
        <w:rPr>
          <w:rFonts w:ascii="Arial" w:hAnsi="Arial" w:cs="Arial"/>
          <w:sz w:val="24"/>
          <w:szCs w:val="24"/>
        </w:rPr>
        <w:t>The following table provides information on the number of days lost due to sickness during 2022-23 and 2023-24</w:t>
      </w:r>
    </w:p>
    <w:p w14:paraId="25D66BC1" w14:textId="77777777" w:rsidR="00CF5381" w:rsidRPr="00CF5381" w:rsidRDefault="00CF5381" w:rsidP="00CF5381">
      <w:pPr>
        <w:autoSpaceDE w:val="0"/>
        <w:autoSpaceDN w:val="0"/>
        <w:adjustRightInd w:val="0"/>
        <w:spacing w:after="0" w:line="240" w:lineRule="auto"/>
        <w:rPr>
          <w:rFonts w:ascii="Arial" w:hAnsi="Arial" w:cs="Arial"/>
          <w:sz w:val="24"/>
          <w:szCs w:val="24"/>
        </w:rPr>
      </w:pPr>
    </w:p>
    <w:tbl>
      <w:tblPr>
        <w:tblW w:w="657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29"/>
        <w:gridCol w:w="1418"/>
        <w:gridCol w:w="1418"/>
      </w:tblGrid>
      <w:tr w:rsidR="00CF5381" w:rsidRPr="00CF5381" w14:paraId="119FF5F2" w14:textId="77777777" w:rsidTr="00CF5381">
        <w:trPr>
          <w:trHeight w:hRule="exact" w:val="284"/>
        </w:trPr>
        <w:tc>
          <w:tcPr>
            <w:tcW w:w="4129" w:type="dxa"/>
            <w:tcBorders>
              <w:top w:val="nil"/>
              <w:left w:val="nil"/>
              <w:bottom w:val="nil"/>
            </w:tcBorders>
            <w:shd w:val="clear" w:color="auto" w:fill="auto"/>
            <w:noWrap/>
          </w:tcPr>
          <w:p w14:paraId="1F8D0CAB" w14:textId="77777777" w:rsidR="00CF5381" w:rsidRPr="00CF5381" w:rsidRDefault="00CF5381" w:rsidP="00CF5381">
            <w:pPr>
              <w:rPr>
                <w:rFonts w:ascii="Arial" w:hAnsi="Arial" w:cs="Arial"/>
                <w:sz w:val="24"/>
                <w:szCs w:val="24"/>
              </w:rPr>
            </w:pPr>
          </w:p>
        </w:tc>
        <w:tc>
          <w:tcPr>
            <w:tcW w:w="1224" w:type="dxa"/>
          </w:tcPr>
          <w:p w14:paraId="012BB1B3" w14:textId="77777777" w:rsidR="00CF5381" w:rsidRPr="00CF5381" w:rsidRDefault="00CF5381" w:rsidP="00CF5381">
            <w:pPr>
              <w:jc w:val="center"/>
              <w:rPr>
                <w:rFonts w:ascii="Arial" w:hAnsi="Arial" w:cs="Arial"/>
                <w:b/>
                <w:sz w:val="24"/>
                <w:szCs w:val="24"/>
              </w:rPr>
            </w:pPr>
            <w:r w:rsidRPr="00CF5381">
              <w:rPr>
                <w:rFonts w:ascii="Arial" w:hAnsi="Arial" w:cs="Arial"/>
                <w:b/>
                <w:sz w:val="24"/>
                <w:szCs w:val="24"/>
              </w:rPr>
              <w:t>2023-24</w:t>
            </w:r>
          </w:p>
        </w:tc>
        <w:tc>
          <w:tcPr>
            <w:tcW w:w="1224" w:type="dxa"/>
            <w:shd w:val="clear" w:color="auto" w:fill="D9E2F3" w:themeFill="accent1" w:themeFillTint="33"/>
          </w:tcPr>
          <w:p w14:paraId="044CCEA3" w14:textId="77777777" w:rsidR="00CF5381" w:rsidRPr="00CF5381" w:rsidRDefault="00CF5381" w:rsidP="00CF5381">
            <w:pPr>
              <w:jc w:val="center"/>
              <w:rPr>
                <w:rFonts w:ascii="Arial" w:hAnsi="Arial" w:cs="Arial"/>
                <w:b/>
                <w:sz w:val="24"/>
                <w:szCs w:val="24"/>
              </w:rPr>
            </w:pPr>
            <w:r w:rsidRPr="00CF5381">
              <w:rPr>
                <w:rFonts w:ascii="Arial" w:hAnsi="Arial" w:cs="Arial"/>
                <w:b/>
                <w:sz w:val="24"/>
                <w:szCs w:val="24"/>
              </w:rPr>
              <w:t>2022-23</w:t>
            </w:r>
          </w:p>
        </w:tc>
      </w:tr>
      <w:tr w:rsidR="00CF5381" w:rsidRPr="00CF5381" w14:paraId="3D77F349" w14:textId="77777777" w:rsidTr="00CF5381">
        <w:trPr>
          <w:trHeight w:hRule="exact" w:val="284"/>
        </w:trPr>
        <w:tc>
          <w:tcPr>
            <w:tcW w:w="4129" w:type="dxa"/>
            <w:tcBorders>
              <w:top w:val="nil"/>
              <w:left w:val="nil"/>
              <w:bottom w:val="single" w:sz="4" w:space="0" w:color="auto"/>
            </w:tcBorders>
            <w:shd w:val="clear" w:color="auto" w:fill="auto"/>
            <w:noWrap/>
          </w:tcPr>
          <w:p w14:paraId="40AB02C3" w14:textId="77777777" w:rsidR="00CF5381" w:rsidRPr="00CF5381" w:rsidRDefault="00CF5381" w:rsidP="00CF5381">
            <w:pPr>
              <w:rPr>
                <w:rFonts w:ascii="Arial" w:hAnsi="Arial" w:cs="Arial"/>
                <w:sz w:val="24"/>
                <w:szCs w:val="24"/>
              </w:rPr>
            </w:pPr>
          </w:p>
        </w:tc>
        <w:tc>
          <w:tcPr>
            <w:tcW w:w="1224" w:type="dxa"/>
            <w:tcBorders>
              <w:bottom w:val="single" w:sz="4" w:space="0" w:color="auto"/>
            </w:tcBorders>
          </w:tcPr>
          <w:p w14:paraId="7B95D619" w14:textId="77777777" w:rsidR="00CF5381" w:rsidRPr="00CF5381" w:rsidRDefault="00CF5381" w:rsidP="00CF5381">
            <w:pPr>
              <w:jc w:val="center"/>
              <w:rPr>
                <w:rFonts w:ascii="Arial" w:hAnsi="Arial" w:cs="Arial"/>
                <w:b/>
                <w:sz w:val="24"/>
                <w:szCs w:val="24"/>
              </w:rPr>
            </w:pPr>
            <w:r w:rsidRPr="00CF5381">
              <w:rPr>
                <w:rFonts w:ascii="Arial" w:hAnsi="Arial" w:cs="Arial"/>
                <w:b/>
                <w:sz w:val="24"/>
                <w:szCs w:val="24"/>
              </w:rPr>
              <w:t>Number</w:t>
            </w:r>
          </w:p>
        </w:tc>
        <w:tc>
          <w:tcPr>
            <w:tcW w:w="1224" w:type="dxa"/>
            <w:tcBorders>
              <w:bottom w:val="single" w:sz="4" w:space="0" w:color="auto"/>
            </w:tcBorders>
            <w:shd w:val="clear" w:color="auto" w:fill="D9E2F3" w:themeFill="accent1" w:themeFillTint="33"/>
          </w:tcPr>
          <w:p w14:paraId="3E4378A4" w14:textId="77777777" w:rsidR="00CF5381" w:rsidRPr="00CF5381" w:rsidRDefault="00CF5381" w:rsidP="00CF5381">
            <w:pPr>
              <w:jc w:val="center"/>
              <w:rPr>
                <w:rFonts w:ascii="Arial" w:hAnsi="Arial" w:cs="Arial"/>
                <w:b/>
                <w:sz w:val="24"/>
                <w:szCs w:val="24"/>
              </w:rPr>
            </w:pPr>
            <w:r w:rsidRPr="00CF5381">
              <w:rPr>
                <w:rFonts w:ascii="Arial" w:hAnsi="Arial" w:cs="Arial"/>
                <w:b/>
                <w:sz w:val="24"/>
                <w:szCs w:val="24"/>
              </w:rPr>
              <w:t>Number</w:t>
            </w:r>
          </w:p>
        </w:tc>
      </w:tr>
      <w:tr w:rsidR="00CF5381" w:rsidRPr="00CF5381" w14:paraId="405330C2" w14:textId="77777777" w:rsidTr="00CF5381">
        <w:trPr>
          <w:trHeight w:hRule="exact" w:val="284"/>
        </w:trPr>
        <w:tc>
          <w:tcPr>
            <w:tcW w:w="4129" w:type="dxa"/>
            <w:shd w:val="clear" w:color="auto" w:fill="D9E2F3" w:themeFill="accent1" w:themeFillTint="33"/>
            <w:noWrap/>
          </w:tcPr>
          <w:p w14:paraId="3DBD0AD7" w14:textId="77777777" w:rsidR="00CF5381" w:rsidRPr="00CF5381" w:rsidRDefault="00CF5381" w:rsidP="00CF5381">
            <w:pPr>
              <w:rPr>
                <w:rFonts w:ascii="Arial" w:hAnsi="Arial" w:cs="Arial"/>
                <w:sz w:val="24"/>
                <w:szCs w:val="24"/>
              </w:rPr>
            </w:pPr>
            <w:r w:rsidRPr="00CF5381">
              <w:rPr>
                <w:rFonts w:ascii="Arial" w:hAnsi="Arial" w:cs="Arial"/>
                <w:sz w:val="24"/>
                <w:szCs w:val="24"/>
              </w:rPr>
              <w:t>Days lost (long term)</w:t>
            </w:r>
          </w:p>
        </w:tc>
        <w:tc>
          <w:tcPr>
            <w:tcW w:w="1224" w:type="dxa"/>
          </w:tcPr>
          <w:p w14:paraId="1855B359"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220,631.64</w:t>
            </w:r>
          </w:p>
        </w:tc>
        <w:tc>
          <w:tcPr>
            <w:tcW w:w="1224" w:type="dxa"/>
            <w:tcBorders>
              <w:top w:val="single" w:sz="4" w:space="0" w:color="auto"/>
              <w:left w:val="nil"/>
              <w:bottom w:val="single" w:sz="4" w:space="0" w:color="auto"/>
              <w:right w:val="single" w:sz="4" w:space="0" w:color="auto"/>
            </w:tcBorders>
            <w:shd w:val="clear" w:color="auto" w:fill="auto"/>
            <w:vAlign w:val="bottom"/>
          </w:tcPr>
          <w:p w14:paraId="2ACE1D9F"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232,000.47</w:t>
            </w:r>
          </w:p>
        </w:tc>
      </w:tr>
      <w:tr w:rsidR="00CF5381" w:rsidRPr="00CF5381" w14:paraId="2A7A39CB" w14:textId="77777777" w:rsidTr="00CF5381">
        <w:trPr>
          <w:trHeight w:hRule="exact" w:val="284"/>
        </w:trPr>
        <w:tc>
          <w:tcPr>
            <w:tcW w:w="4129" w:type="dxa"/>
            <w:shd w:val="clear" w:color="auto" w:fill="D9E2F3" w:themeFill="accent1" w:themeFillTint="33"/>
            <w:noWrap/>
          </w:tcPr>
          <w:p w14:paraId="52824DB4" w14:textId="77777777" w:rsidR="00CF5381" w:rsidRPr="00CF5381" w:rsidRDefault="00CF5381" w:rsidP="00CF5381">
            <w:pPr>
              <w:rPr>
                <w:rFonts w:ascii="Arial" w:hAnsi="Arial" w:cs="Arial"/>
                <w:sz w:val="24"/>
                <w:szCs w:val="24"/>
              </w:rPr>
            </w:pPr>
            <w:r w:rsidRPr="00CF5381">
              <w:rPr>
                <w:rFonts w:ascii="Arial" w:hAnsi="Arial" w:cs="Arial"/>
                <w:sz w:val="24"/>
                <w:szCs w:val="24"/>
              </w:rPr>
              <w:t>Days lost (short term)</w:t>
            </w:r>
          </w:p>
        </w:tc>
        <w:tc>
          <w:tcPr>
            <w:tcW w:w="1224" w:type="dxa"/>
          </w:tcPr>
          <w:p w14:paraId="6BEBDA50"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115,748.36</w:t>
            </w:r>
          </w:p>
        </w:tc>
        <w:tc>
          <w:tcPr>
            <w:tcW w:w="1224" w:type="dxa"/>
            <w:tcBorders>
              <w:top w:val="single" w:sz="4" w:space="0" w:color="auto"/>
              <w:left w:val="nil"/>
              <w:bottom w:val="single" w:sz="4" w:space="0" w:color="auto"/>
              <w:right w:val="single" w:sz="4" w:space="0" w:color="auto"/>
            </w:tcBorders>
            <w:shd w:val="clear" w:color="auto" w:fill="auto"/>
            <w:vAlign w:val="bottom"/>
          </w:tcPr>
          <w:p w14:paraId="52232CCB"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124,923.33</w:t>
            </w:r>
          </w:p>
        </w:tc>
      </w:tr>
      <w:tr w:rsidR="00CF5381" w:rsidRPr="00CF5381" w14:paraId="5AEFB5C9" w14:textId="77777777" w:rsidTr="00CF5381">
        <w:trPr>
          <w:trHeight w:hRule="exact" w:val="284"/>
        </w:trPr>
        <w:tc>
          <w:tcPr>
            <w:tcW w:w="4129" w:type="dxa"/>
            <w:shd w:val="clear" w:color="auto" w:fill="D9E2F3" w:themeFill="accent1" w:themeFillTint="33"/>
            <w:noWrap/>
          </w:tcPr>
          <w:p w14:paraId="2E07F69E" w14:textId="77777777" w:rsidR="00CF5381" w:rsidRPr="00CF5381" w:rsidRDefault="00CF5381" w:rsidP="00CF5381">
            <w:pPr>
              <w:rPr>
                <w:rFonts w:ascii="Arial" w:hAnsi="Arial" w:cs="Arial"/>
                <w:b/>
                <w:sz w:val="24"/>
                <w:szCs w:val="24"/>
              </w:rPr>
            </w:pPr>
            <w:r w:rsidRPr="00CF5381">
              <w:rPr>
                <w:rFonts w:ascii="Arial" w:hAnsi="Arial" w:cs="Arial"/>
                <w:b/>
                <w:sz w:val="24"/>
                <w:szCs w:val="24"/>
              </w:rPr>
              <w:t>Total days lost</w:t>
            </w:r>
          </w:p>
        </w:tc>
        <w:tc>
          <w:tcPr>
            <w:tcW w:w="1224" w:type="dxa"/>
          </w:tcPr>
          <w:p w14:paraId="028CC506" w14:textId="77777777" w:rsidR="00CF5381" w:rsidRPr="00CF5381" w:rsidRDefault="00CF5381" w:rsidP="00CF5381">
            <w:pPr>
              <w:jc w:val="right"/>
              <w:rPr>
                <w:rFonts w:ascii="Arial" w:hAnsi="Arial" w:cs="Arial"/>
                <w:b/>
                <w:bCs/>
                <w:sz w:val="24"/>
                <w:szCs w:val="24"/>
              </w:rPr>
            </w:pPr>
            <w:r w:rsidRPr="00CF5381">
              <w:rPr>
                <w:rFonts w:ascii="Arial" w:hAnsi="Arial" w:cs="Arial"/>
                <w:b/>
                <w:bCs/>
                <w:sz w:val="24"/>
                <w:szCs w:val="24"/>
              </w:rPr>
              <w:t>336,380.00</w:t>
            </w:r>
          </w:p>
        </w:tc>
        <w:tc>
          <w:tcPr>
            <w:tcW w:w="1224" w:type="dxa"/>
            <w:tcBorders>
              <w:top w:val="single" w:sz="4" w:space="0" w:color="auto"/>
            </w:tcBorders>
          </w:tcPr>
          <w:p w14:paraId="6D6F1E71" w14:textId="77777777" w:rsidR="00CF5381" w:rsidRPr="00CF5381" w:rsidRDefault="00CF5381" w:rsidP="00CF5381">
            <w:pPr>
              <w:jc w:val="right"/>
              <w:rPr>
                <w:rFonts w:ascii="Arial" w:hAnsi="Arial" w:cs="Arial"/>
                <w:b/>
                <w:bCs/>
                <w:sz w:val="24"/>
                <w:szCs w:val="24"/>
              </w:rPr>
            </w:pPr>
            <w:r w:rsidRPr="00CF5381">
              <w:rPr>
                <w:rFonts w:ascii="Arial" w:hAnsi="Arial" w:cs="Arial"/>
                <w:b/>
                <w:bCs/>
                <w:sz w:val="24"/>
                <w:szCs w:val="24"/>
              </w:rPr>
              <w:t>356,923.80</w:t>
            </w:r>
          </w:p>
        </w:tc>
      </w:tr>
      <w:tr w:rsidR="00CF5381" w:rsidRPr="00CF5381" w14:paraId="52316709" w14:textId="77777777" w:rsidTr="00CF5381">
        <w:trPr>
          <w:trHeight w:hRule="exact" w:val="284"/>
        </w:trPr>
        <w:tc>
          <w:tcPr>
            <w:tcW w:w="4129" w:type="dxa"/>
            <w:shd w:val="clear" w:color="auto" w:fill="D9E2F3" w:themeFill="accent1" w:themeFillTint="33"/>
            <w:noWrap/>
          </w:tcPr>
          <w:p w14:paraId="391DBD9B" w14:textId="77777777" w:rsidR="00CF5381" w:rsidRPr="00CF5381" w:rsidRDefault="00CF5381" w:rsidP="00CF5381">
            <w:pPr>
              <w:rPr>
                <w:rFonts w:ascii="Arial" w:hAnsi="Arial" w:cs="Arial"/>
                <w:b/>
                <w:sz w:val="24"/>
                <w:szCs w:val="24"/>
              </w:rPr>
            </w:pPr>
            <w:r w:rsidRPr="00CF5381">
              <w:rPr>
                <w:rFonts w:ascii="Arial" w:hAnsi="Arial" w:cs="Arial"/>
                <w:b/>
                <w:sz w:val="24"/>
                <w:szCs w:val="24"/>
              </w:rPr>
              <w:t>Total staff years</w:t>
            </w:r>
          </w:p>
        </w:tc>
        <w:tc>
          <w:tcPr>
            <w:tcW w:w="1224" w:type="dxa"/>
          </w:tcPr>
          <w:p w14:paraId="44FFB821" w14:textId="77777777" w:rsidR="00CF5381" w:rsidRPr="00CF5381" w:rsidRDefault="00CF5381" w:rsidP="00CF5381">
            <w:pPr>
              <w:jc w:val="right"/>
              <w:rPr>
                <w:rFonts w:ascii="Arial" w:hAnsi="Arial" w:cs="Arial"/>
                <w:b/>
                <w:bCs/>
                <w:sz w:val="24"/>
                <w:szCs w:val="24"/>
              </w:rPr>
            </w:pPr>
            <w:r w:rsidRPr="00CF5381">
              <w:rPr>
                <w:rFonts w:ascii="Arial" w:hAnsi="Arial" w:cs="Arial"/>
                <w:b/>
                <w:bCs/>
                <w:sz w:val="24"/>
                <w:szCs w:val="24"/>
              </w:rPr>
              <w:t>14,813.19</w:t>
            </w:r>
          </w:p>
        </w:tc>
        <w:tc>
          <w:tcPr>
            <w:tcW w:w="1224" w:type="dxa"/>
          </w:tcPr>
          <w:p w14:paraId="21479525" w14:textId="77777777" w:rsidR="00CF5381" w:rsidRPr="00CF5381" w:rsidRDefault="00CF5381" w:rsidP="00CF5381">
            <w:pPr>
              <w:jc w:val="right"/>
              <w:rPr>
                <w:rFonts w:ascii="Arial" w:hAnsi="Arial" w:cs="Arial"/>
                <w:b/>
                <w:bCs/>
                <w:sz w:val="24"/>
                <w:szCs w:val="24"/>
              </w:rPr>
            </w:pPr>
            <w:r w:rsidRPr="00CF5381">
              <w:rPr>
                <w:rFonts w:ascii="Arial" w:hAnsi="Arial" w:cs="Arial"/>
                <w:b/>
                <w:bCs/>
                <w:sz w:val="24"/>
                <w:szCs w:val="24"/>
              </w:rPr>
              <w:t>14,154.02</w:t>
            </w:r>
          </w:p>
        </w:tc>
      </w:tr>
      <w:tr w:rsidR="00CF5381" w:rsidRPr="00CF5381" w14:paraId="08CB169D" w14:textId="77777777" w:rsidTr="00CF5381">
        <w:trPr>
          <w:trHeight w:hRule="exact" w:val="284"/>
        </w:trPr>
        <w:tc>
          <w:tcPr>
            <w:tcW w:w="4129" w:type="dxa"/>
            <w:shd w:val="clear" w:color="auto" w:fill="D9E2F3" w:themeFill="accent1" w:themeFillTint="33"/>
            <w:noWrap/>
          </w:tcPr>
          <w:p w14:paraId="4C4A9FC2" w14:textId="77777777" w:rsidR="00CF5381" w:rsidRPr="00CF5381" w:rsidRDefault="00CF5381" w:rsidP="00CF5381">
            <w:pPr>
              <w:rPr>
                <w:rFonts w:ascii="Arial" w:hAnsi="Arial" w:cs="Arial"/>
                <w:sz w:val="24"/>
                <w:szCs w:val="24"/>
              </w:rPr>
            </w:pPr>
            <w:r w:rsidRPr="00CF5381">
              <w:rPr>
                <w:rFonts w:ascii="Arial" w:hAnsi="Arial" w:cs="Arial"/>
                <w:sz w:val="24"/>
                <w:szCs w:val="24"/>
              </w:rPr>
              <w:t>Average working days lost</w:t>
            </w:r>
          </w:p>
        </w:tc>
        <w:tc>
          <w:tcPr>
            <w:tcW w:w="1224" w:type="dxa"/>
          </w:tcPr>
          <w:p w14:paraId="65DFA6FF"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22.72</w:t>
            </w:r>
          </w:p>
        </w:tc>
        <w:tc>
          <w:tcPr>
            <w:tcW w:w="1224" w:type="dxa"/>
          </w:tcPr>
          <w:p w14:paraId="50167674"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25.22</w:t>
            </w:r>
          </w:p>
        </w:tc>
      </w:tr>
      <w:tr w:rsidR="00CF5381" w:rsidRPr="00CF5381" w14:paraId="2032A603" w14:textId="77777777" w:rsidTr="00CF5381">
        <w:trPr>
          <w:trHeight w:hRule="exact" w:val="284"/>
        </w:trPr>
        <w:tc>
          <w:tcPr>
            <w:tcW w:w="4129" w:type="dxa"/>
            <w:shd w:val="clear" w:color="auto" w:fill="D9E2F3" w:themeFill="accent1" w:themeFillTint="33"/>
            <w:noWrap/>
          </w:tcPr>
          <w:p w14:paraId="722F29AC" w14:textId="77777777" w:rsidR="00CF5381" w:rsidRPr="00CF5381" w:rsidRDefault="00CF5381" w:rsidP="00CF5381">
            <w:pPr>
              <w:rPr>
                <w:rFonts w:ascii="Arial" w:hAnsi="Arial" w:cs="Arial"/>
                <w:sz w:val="24"/>
                <w:szCs w:val="24"/>
              </w:rPr>
            </w:pPr>
            <w:r w:rsidRPr="00CF5381">
              <w:rPr>
                <w:rFonts w:ascii="Arial" w:hAnsi="Arial" w:cs="Arial"/>
                <w:sz w:val="24"/>
                <w:szCs w:val="24"/>
              </w:rPr>
              <w:t>Total staff employed in period (headcount)</w:t>
            </w:r>
          </w:p>
        </w:tc>
        <w:tc>
          <w:tcPr>
            <w:tcW w:w="1224" w:type="dxa"/>
          </w:tcPr>
          <w:p w14:paraId="165EA4DF"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17,096</w:t>
            </w:r>
          </w:p>
        </w:tc>
        <w:tc>
          <w:tcPr>
            <w:tcW w:w="1224" w:type="dxa"/>
          </w:tcPr>
          <w:p w14:paraId="47E7BC61"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15,918</w:t>
            </w:r>
          </w:p>
        </w:tc>
      </w:tr>
      <w:tr w:rsidR="00CF5381" w:rsidRPr="00CF5381" w14:paraId="78A07E73" w14:textId="77777777" w:rsidTr="00CF5381">
        <w:trPr>
          <w:trHeight w:hRule="exact" w:val="566"/>
        </w:trPr>
        <w:tc>
          <w:tcPr>
            <w:tcW w:w="4129" w:type="dxa"/>
            <w:shd w:val="clear" w:color="auto" w:fill="D9E2F3" w:themeFill="accent1" w:themeFillTint="33"/>
          </w:tcPr>
          <w:p w14:paraId="52179396" w14:textId="77777777" w:rsidR="00CF5381" w:rsidRPr="00CF5381" w:rsidRDefault="00CF5381" w:rsidP="00CF5381">
            <w:pPr>
              <w:rPr>
                <w:rFonts w:ascii="Arial" w:hAnsi="Arial" w:cs="Arial"/>
                <w:sz w:val="24"/>
                <w:szCs w:val="24"/>
              </w:rPr>
            </w:pPr>
            <w:r w:rsidRPr="00CF5381">
              <w:rPr>
                <w:rFonts w:ascii="Arial" w:hAnsi="Arial" w:cs="Arial"/>
                <w:sz w:val="24"/>
                <w:szCs w:val="24"/>
              </w:rPr>
              <w:t>Total staff employed in period with no absence (headcount)</w:t>
            </w:r>
          </w:p>
        </w:tc>
        <w:tc>
          <w:tcPr>
            <w:tcW w:w="1224" w:type="dxa"/>
          </w:tcPr>
          <w:p w14:paraId="6D85BACE"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5,404</w:t>
            </w:r>
          </w:p>
        </w:tc>
        <w:tc>
          <w:tcPr>
            <w:tcW w:w="1224" w:type="dxa"/>
          </w:tcPr>
          <w:p w14:paraId="3E5C5E75" w14:textId="77777777" w:rsidR="00CF5381" w:rsidRPr="00CF5381" w:rsidRDefault="00CF5381" w:rsidP="00CF5381">
            <w:pPr>
              <w:jc w:val="right"/>
              <w:rPr>
                <w:rFonts w:ascii="Arial" w:hAnsi="Arial" w:cs="Arial"/>
                <w:sz w:val="24"/>
                <w:szCs w:val="24"/>
              </w:rPr>
            </w:pPr>
            <w:r w:rsidRPr="00CF5381">
              <w:rPr>
                <w:rFonts w:ascii="Arial" w:hAnsi="Arial" w:cs="Arial"/>
                <w:sz w:val="24"/>
                <w:szCs w:val="24"/>
              </w:rPr>
              <w:t>5,250</w:t>
            </w:r>
          </w:p>
        </w:tc>
      </w:tr>
      <w:tr w:rsidR="00CF5381" w:rsidRPr="00CF5381" w14:paraId="1ADCCD9E" w14:textId="77777777" w:rsidTr="00CF5381">
        <w:trPr>
          <w:trHeight w:hRule="exact" w:val="284"/>
        </w:trPr>
        <w:tc>
          <w:tcPr>
            <w:tcW w:w="4129" w:type="dxa"/>
            <w:shd w:val="clear" w:color="auto" w:fill="D9E2F3" w:themeFill="accent1" w:themeFillTint="33"/>
            <w:noWrap/>
          </w:tcPr>
          <w:p w14:paraId="401FFAB6" w14:textId="77777777" w:rsidR="00CF5381" w:rsidRPr="00CF5381" w:rsidRDefault="00CF5381" w:rsidP="00CF5381">
            <w:pPr>
              <w:rPr>
                <w:rFonts w:ascii="Arial" w:hAnsi="Arial" w:cs="Arial"/>
                <w:b/>
                <w:sz w:val="24"/>
                <w:szCs w:val="24"/>
              </w:rPr>
            </w:pPr>
            <w:r w:rsidRPr="00CF5381">
              <w:rPr>
                <w:rFonts w:ascii="Arial" w:hAnsi="Arial" w:cs="Arial"/>
                <w:b/>
                <w:sz w:val="24"/>
                <w:szCs w:val="24"/>
              </w:rPr>
              <w:t>Percentage staff with no sick leave</w:t>
            </w:r>
          </w:p>
        </w:tc>
        <w:tc>
          <w:tcPr>
            <w:tcW w:w="1224" w:type="dxa"/>
          </w:tcPr>
          <w:p w14:paraId="25E1F88D" w14:textId="77777777" w:rsidR="00CF5381" w:rsidRPr="00CF5381" w:rsidRDefault="00CF5381" w:rsidP="00CF5381">
            <w:pPr>
              <w:jc w:val="right"/>
              <w:rPr>
                <w:rFonts w:ascii="Arial" w:hAnsi="Arial" w:cs="Arial"/>
                <w:b/>
                <w:bCs/>
                <w:sz w:val="24"/>
                <w:szCs w:val="24"/>
              </w:rPr>
            </w:pPr>
            <w:r w:rsidRPr="00CF5381">
              <w:rPr>
                <w:rFonts w:ascii="Arial" w:hAnsi="Arial" w:cs="Arial"/>
                <w:b/>
                <w:bCs/>
                <w:sz w:val="24"/>
                <w:szCs w:val="24"/>
              </w:rPr>
              <w:t>31.61%</w:t>
            </w:r>
          </w:p>
        </w:tc>
        <w:tc>
          <w:tcPr>
            <w:tcW w:w="1224" w:type="dxa"/>
          </w:tcPr>
          <w:p w14:paraId="69090A4B" w14:textId="77777777" w:rsidR="00CF5381" w:rsidRPr="00CF5381" w:rsidRDefault="00CF5381" w:rsidP="00CF5381">
            <w:pPr>
              <w:jc w:val="right"/>
              <w:rPr>
                <w:rFonts w:ascii="Arial" w:hAnsi="Arial" w:cs="Arial"/>
                <w:b/>
                <w:bCs/>
                <w:sz w:val="24"/>
                <w:szCs w:val="24"/>
              </w:rPr>
            </w:pPr>
            <w:r w:rsidRPr="00CF5381">
              <w:rPr>
                <w:rFonts w:ascii="Arial" w:hAnsi="Arial" w:cs="Arial"/>
                <w:b/>
                <w:bCs/>
                <w:sz w:val="24"/>
                <w:szCs w:val="24"/>
              </w:rPr>
              <w:t>31.25%</w:t>
            </w:r>
          </w:p>
        </w:tc>
      </w:tr>
    </w:tbl>
    <w:p w14:paraId="560E3BDB" w14:textId="2DF08D5A" w:rsidR="00CF5381" w:rsidRDefault="00CF5381" w:rsidP="00DE181C">
      <w:pPr>
        <w:autoSpaceDE w:val="0"/>
        <w:autoSpaceDN w:val="0"/>
        <w:adjustRightInd w:val="0"/>
        <w:spacing w:after="0" w:line="240" w:lineRule="auto"/>
        <w:rPr>
          <w:rFonts w:ascii="Arial" w:hAnsi="Arial" w:cs="Arial"/>
          <w:sz w:val="24"/>
          <w:szCs w:val="24"/>
        </w:rPr>
      </w:pPr>
    </w:p>
    <w:p w14:paraId="3FFFBC61" w14:textId="77777777" w:rsidR="00DE181C" w:rsidRDefault="00DE181C" w:rsidP="00EB05C8">
      <w:pPr>
        <w:pStyle w:val="IMTPBullet"/>
        <w:numPr>
          <w:ilvl w:val="0"/>
          <w:numId w:val="0"/>
        </w:numPr>
        <w:spacing w:after="0"/>
        <w:rPr>
          <w:rFonts w:asciiTheme="minorHAnsi" w:hAnsiTheme="minorHAnsi"/>
          <w:color w:val="auto"/>
          <w:sz w:val="22"/>
          <w:szCs w:val="22"/>
          <w:lang w:eastAsia="en-US"/>
        </w:rPr>
      </w:pPr>
    </w:p>
    <w:p w14:paraId="50EAA530" w14:textId="159BAD2A" w:rsidR="00DE181C" w:rsidRPr="00BB30D0" w:rsidRDefault="6840EDD2" w:rsidP="2FCCA0E8">
      <w:pPr>
        <w:spacing w:after="0" w:line="240" w:lineRule="auto"/>
        <w:rPr>
          <w:rFonts w:ascii="Arial" w:hAnsi="Arial" w:cs="Arial"/>
          <w:b/>
          <w:color w:val="0070C0"/>
          <w:sz w:val="24"/>
          <w:szCs w:val="24"/>
        </w:rPr>
      </w:pPr>
      <w:r w:rsidRPr="2FCCA0E8">
        <w:rPr>
          <w:rFonts w:ascii="Arial" w:hAnsi="Arial" w:cs="Arial"/>
          <w:b/>
          <w:bCs/>
          <w:color w:val="0070C0"/>
          <w:sz w:val="24"/>
          <w:szCs w:val="24"/>
        </w:rPr>
        <w:t xml:space="preserve">16.4 </w:t>
      </w:r>
      <w:r w:rsidR="00BB30D0" w:rsidRPr="00BB30D0">
        <w:rPr>
          <w:rFonts w:ascii="Arial" w:hAnsi="Arial" w:cs="Arial"/>
          <w:b/>
          <w:color w:val="0070C0"/>
          <w:sz w:val="24"/>
          <w:szCs w:val="24"/>
        </w:rPr>
        <w:t>S</w:t>
      </w:r>
      <w:r w:rsidR="00DE181C" w:rsidRPr="00BB30D0">
        <w:rPr>
          <w:rFonts w:ascii="Arial" w:hAnsi="Arial" w:cs="Arial"/>
          <w:b/>
          <w:color w:val="0070C0"/>
          <w:sz w:val="24"/>
          <w:szCs w:val="24"/>
        </w:rPr>
        <w:t xml:space="preserve">taff Policies  </w:t>
      </w:r>
    </w:p>
    <w:p w14:paraId="54CFF502" w14:textId="77777777" w:rsidR="00DE181C" w:rsidRPr="00CF5381" w:rsidRDefault="00DE181C" w:rsidP="00DE181C">
      <w:pPr>
        <w:spacing w:after="0" w:line="240" w:lineRule="auto"/>
        <w:rPr>
          <w:rFonts w:ascii="Arial" w:hAnsi="Arial" w:cs="Arial"/>
          <w:b/>
          <w:sz w:val="24"/>
          <w:szCs w:val="24"/>
        </w:rPr>
      </w:pPr>
    </w:p>
    <w:p w14:paraId="4FBEE0AF" w14:textId="459CC26F" w:rsidR="00DA3C03" w:rsidRPr="00DA3C03" w:rsidRDefault="00DA3C03" w:rsidP="00DA3C03">
      <w:pPr>
        <w:spacing w:after="0" w:line="240" w:lineRule="auto"/>
        <w:rPr>
          <w:rFonts w:ascii="Arial" w:hAnsi="Arial" w:cs="Arial"/>
          <w:sz w:val="24"/>
          <w:szCs w:val="24"/>
        </w:rPr>
      </w:pPr>
      <w:r w:rsidRPr="00DA3C03">
        <w:rPr>
          <w:rFonts w:ascii="Arial" w:hAnsi="Arial" w:cs="Arial"/>
          <w:sz w:val="24"/>
          <w:szCs w:val="24"/>
        </w:rPr>
        <w:t xml:space="preserve">At Cardiff and Vale UHB we have 6 </w:t>
      </w:r>
      <w:r w:rsidRPr="00DA3C03">
        <w:rPr>
          <w:rFonts w:ascii="Arial" w:hAnsi="Arial" w:cs="Arial"/>
          <w:sz w:val="24"/>
          <w:szCs w:val="24"/>
          <w:u w:val="single"/>
        </w:rPr>
        <w:t xml:space="preserve">local </w:t>
      </w:r>
      <w:r w:rsidRPr="00DA3C03">
        <w:rPr>
          <w:rFonts w:ascii="Arial" w:hAnsi="Arial" w:cs="Arial"/>
          <w:sz w:val="24"/>
          <w:szCs w:val="24"/>
        </w:rPr>
        <w:t>UHB employment Policies:</w:t>
      </w:r>
    </w:p>
    <w:p w14:paraId="29DBE648" w14:textId="77777777" w:rsidR="00DA3C03" w:rsidRPr="00DA3C03" w:rsidRDefault="00DA3C03" w:rsidP="00DA3C03">
      <w:pPr>
        <w:spacing w:after="0" w:line="240" w:lineRule="auto"/>
        <w:rPr>
          <w:rFonts w:ascii="Arial" w:hAnsi="Arial" w:cs="Arial"/>
          <w:sz w:val="24"/>
          <w:szCs w:val="24"/>
        </w:rPr>
      </w:pPr>
    </w:p>
    <w:p w14:paraId="68BE6BC5" w14:textId="77777777" w:rsidR="00DA3C03" w:rsidRPr="00DA3C03" w:rsidRDefault="00DA3C03" w:rsidP="00985D01">
      <w:pPr>
        <w:pStyle w:val="ListParagraph"/>
        <w:numPr>
          <w:ilvl w:val="0"/>
          <w:numId w:val="47"/>
        </w:numPr>
        <w:spacing w:after="200" w:line="276" w:lineRule="auto"/>
        <w:rPr>
          <w:rFonts w:ascii="Arial" w:hAnsi="Arial" w:cs="Arial"/>
          <w:sz w:val="24"/>
          <w:szCs w:val="24"/>
        </w:rPr>
      </w:pPr>
      <w:r w:rsidRPr="00DA3C03">
        <w:rPr>
          <w:rFonts w:ascii="Arial" w:hAnsi="Arial" w:cs="Arial"/>
          <w:sz w:val="24"/>
          <w:szCs w:val="24"/>
        </w:rPr>
        <w:t>Recruitment and Selection</w:t>
      </w:r>
    </w:p>
    <w:p w14:paraId="6C39485E" w14:textId="77777777" w:rsidR="00DA3C03" w:rsidRPr="00DA3C03" w:rsidRDefault="00DA3C03" w:rsidP="00985D01">
      <w:pPr>
        <w:pStyle w:val="ListParagraph"/>
        <w:numPr>
          <w:ilvl w:val="0"/>
          <w:numId w:val="47"/>
        </w:numPr>
        <w:spacing w:after="200" w:line="276" w:lineRule="auto"/>
        <w:rPr>
          <w:rFonts w:ascii="Arial" w:hAnsi="Arial" w:cs="Arial"/>
          <w:sz w:val="24"/>
          <w:szCs w:val="24"/>
        </w:rPr>
      </w:pPr>
      <w:r w:rsidRPr="00DA3C03">
        <w:rPr>
          <w:rFonts w:ascii="Arial" w:hAnsi="Arial" w:cs="Arial"/>
          <w:sz w:val="24"/>
          <w:szCs w:val="24"/>
        </w:rPr>
        <w:t>Adaptable Workforce</w:t>
      </w:r>
    </w:p>
    <w:p w14:paraId="6C9A3C40" w14:textId="77777777" w:rsidR="00DA3C03" w:rsidRPr="00DA3C03" w:rsidRDefault="00DA3C03" w:rsidP="00985D01">
      <w:pPr>
        <w:pStyle w:val="ListParagraph"/>
        <w:numPr>
          <w:ilvl w:val="0"/>
          <w:numId w:val="47"/>
        </w:numPr>
        <w:spacing w:after="200" w:line="276" w:lineRule="auto"/>
        <w:rPr>
          <w:rFonts w:ascii="Arial" w:hAnsi="Arial" w:cs="Arial"/>
          <w:sz w:val="24"/>
          <w:szCs w:val="24"/>
        </w:rPr>
      </w:pPr>
      <w:r w:rsidRPr="00DA3C03">
        <w:rPr>
          <w:rFonts w:ascii="Arial" w:hAnsi="Arial" w:cs="Arial"/>
          <w:sz w:val="24"/>
          <w:szCs w:val="24"/>
        </w:rPr>
        <w:t xml:space="preserve">Employee Health and Wellbeing </w:t>
      </w:r>
    </w:p>
    <w:p w14:paraId="7406580F" w14:textId="77777777" w:rsidR="00DA3C03" w:rsidRPr="00DA3C03" w:rsidRDefault="00DA3C03" w:rsidP="00985D01">
      <w:pPr>
        <w:pStyle w:val="ListParagraph"/>
        <w:numPr>
          <w:ilvl w:val="0"/>
          <w:numId w:val="47"/>
        </w:numPr>
        <w:spacing w:after="200" w:line="276" w:lineRule="auto"/>
        <w:rPr>
          <w:rFonts w:ascii="Arial" w:hAnsi="Arial" w:cs="Arial"/>
          <w:sz w:val="24"/>
          <w:szCs w:val="24"/>
        </w:rPr>
      </w:pPr>
      <w:r w:rsidRPr="00DA3C03">
        <w:rPr>
          <w:rFonts w:ascii="Arial" w:hAnsi="Arial" w:cs="Arial"/>
          <w:sz w:val="24"/>
          <w:szCs w:val="24"/>
        </w:rPr>
        <w:t xml:space="preserve">Learning Education and Development </w:t>
      </w:r>
    </w:p>
    <w:p w14:paraId="326D3E8C" w14:textId="77777777" w:rsidR="00DA3C03" w:rsidRPr="00DA3C03" w:rsidRDefault="00DA3C03" w:rsidP="00985D01">
      <w:pPr>
        <w:pStyle w:val="ListParagraph"/>
        <w:numPr>
          <w:ilvl w:val="0"/>
          <w:numId w:val="47"/>
        </w:numPr>
        <w:spacing w:after="200" w:line="276" w:lineRule="auto"/>
        <w:rPr>
          <w:rFonts w:ascii="Arial" w:hAnsi="Arial" w:cs="Arial"/>
          <w:sz w:val="24"/>
          <w:szCs w:val="24"/>
        </w:rPr>
      </w:pPr>
      <w:r w:rsidRPr="00DA3C03">
        <w:rPr>
          <w:rFonts w:ascii="Arial" w:hAnsi="Arial" w:cs="Arial"/>
          <w:sz w:val="24"/>
          <w:szCs w:val="24"/>
        </w:rPr>
        <w:t xml:space="preserve">Equality, Inclusivity and Human Rights Policy </w:t>
      </w:r>
    </w:p>
    <w:p w14:paraId="24054785" w14:textId="77777777" w:rsidR="00DA3C03" w:rsidRPr="00DA3C03" w:rsidRDefault="00DA3C03" w:rsidP="00985D01">
      <w:pPr>
        <w:pStyle w:val="ListParagraph"/>
        <w:numPr>
          <w:ilvl w:val="0"/>
          <w:numId w:val="47"/>
        </w:numPr>
        <w:spacing w:after="200" w:line="276" w:lineRule="auto"/>
        <w:rPr>
          <w:rFonts w:ascii="Arial" w:hAnsi="Arial" w:cs="Arial"/>
          <w:sz w:val="24"/>
          <w:szCs w:val="24"/>
        </w:rPr>
      </w:pPr>
      <w:r w:rsidRPr="00DA3C03">
        <w:rPr>
          <w:rFonts w:ascii="Arial" w:hAnsi="Arial" w:cs="Arial"/>
          <w:sz w:val="24"/>
          <w:szCs w:val="24"/>
        </w:rPr>
        <w:t>Maternity, Adoption, Paternity and Shared Parental Leave</w:t>
      </w:r>
    </w:p>
    <w:p w14:paraId="799577CE" w14:textId="77777777" w:rsidR="00DA3C03" w:rsidRPr="00DA3C03" w:rsidRDefault="00DA3C03" w:rsidP="00DA3C03">
      <w:pPr>
        <w:rPr>
          <w:rFonts w:ascii="Arial" w:hAnsi="Arial" w:cs="Arial"/>
          <w:sz w:val="24"/>
          <w:szCs w:val="24"/>
        </w:rPr>
      </w:pPr>
      <w:r w:rsidRPr="00DA3C03">
        <w:rPr>
          <w:rFonts w:ascii="Arial" w:hAnsi="Arial" w:cs="Arial"/>
          <w:sz w:val="24"/>
          <w:szCs w:val="24"/>
        </w:rPr>
        <w:t xml:space="preserve">These set out our organisational commitments and what we are aiming to achieve.   Each of them is supported by a number of Procedures which describe the processes to follow, roles &amp; responsibilities, and any entitlements or obligations.  This means there is less duplication, more transparency and information which is easier to understand.  These are in addition to the All-Wales Policies which apply to us and all other Health Boards in Wales </w:t>
      </w:r>
    </w:p>
    <w:p w14:paraId="76220667" w14:textId="77777777" w:rsidR="00DA3C03" w:rsidRPr="00DA3C03" w:rsidRDefault="00DA3C03" w:rsidP="00DA3C03">
      <w:pPr>
        <w:rPr>
          <w:rFonts w:ascii="Arial" w:hAnsi="Arial" w:cs="Arial"/>
          <w:sz w:val="24"/>
          <w:szCs w:val="24"/>
        </w:rPr>
      </w:pPr>
      <w:r w:rsidRPr="00DA3C03">
        <w:rPr>
          <w:rFonts w:ascii="Arial" w:hAnsi="Arial" w:cs="Arial"/>
          <w:sz w:val="24"/>
          <w:szCs w:val="24"/>
        </w:rPr>
        <w:lastRenderedPageBreak/>
        <w:t xml:space="preserve">All employment and other related People Services (Human Resources) and People and Culture policies, procedures and guidelines are required to have at least two authors, i.e. a management and staff representative and they are subject to robust consultation processes.  This includes publication on the UHB Sharepoint site for a period of at least 28 days and consideration at the Employment Policies Sub Group of the Local Partnership Forum. </w:t>
      </w:r>
    </w:p>
    <w:p w14:paraId="125CA544" w14:textId="77777777" w:rsidR="00DA3C03" w:rsidRPr="00DA3C03" w:rsidRDefault="00DA3C03" w:rsidP="00DA3C03">
      <w:pPr>
        <w:spacing w:after="240"/>
        <w:rPr>
          <w:rFonts w:ascii="Arial" w:hAnsi="Arial" w:cs="Arial"/>
          <w:sz w:val="24"/>
          <w:szCs w:val="24"/>
        </w:rPr>
      </w:pPr>
      <w:r w:rsidRPr="00DA3C03">
        <w:rPr>
          <w:rFonts w:ascii="Arial" w:hAnsi="Arial" w:cs="Arial"/>
          <w:sz w:val="24"/>
          <w:szCs w:val="24"/>
          <w:lang w:val="en"/>
        </w:rPr>
        <w:t xml:space="preserve">As an employer we are committed to providing meaningful equality of opportunity and inclusion for all employees, regardless of their protected characteristics), as is demonstrated by our </w:t>
      </w:r>
      <w:r w:rsidRPr="00DA3C03">
        <w:rPr>
          <w:rFonts w:ascii="Arial" w:hAnsi="Arial" w:cs="Arial"/>
          <w:b/>
          <w:bCs/>
          <w:sz w:val="24"/>
          <w:szCs w:val="24"/>
          <w:lang w:val="en"/>
        </w:rPr>
        <w:t>Equality, Inclusivity and Human Rights Policy</w:t>
      </w:r>
      <w:r w:rsidRPr="00DA3C03">
        <w:rPr>
          <w:rFonts w:ascii="Arial" w:hAnsi="Arial" w:cs="Arial"/>
          <w:sz w:val="24"/>
          <w:szCs w:val="24"/>
          <w:lang w:val="en"/>
        </w:rPr>
        <w:t xml:space="preserve">. Its remit goes beyond strict compliance with the law and acts as a reference point in the event of any subsequent disputes. </w:t>
      </w:r>
      <w:r w:rsidRPr="00DA3C03">
        <w:rPr>
          <w:rFonts w:ascii="Arial" w:hAnsi="Arial" w:cs="Arial"/>
          <w:sz w:val="24"/>
          <w:szCs w:val="24"/>
        </w:rPr>
        <w:br/>
      </w:r>
    </w:p>
    <w:p w14:paraId="073CE152" w14:textId="77777777" w:rsidR="00DA3C03" w:rsidRPr="00DA3C03" w:rsidRDefault="00DA3C03" w:rsidP="00DA3C03">
      <w:pPr>
        <w:spacing w:after="240"/>
        <w:rPr>
          <w:rFonts w:ascii="Arial" w:hAnsi="Arial" w:cs="Arial"/>
          <w:sz w:val="24"/>
          <w:szCs w:val="24"/>
        </w:rPr>
      </w:pPr>
      <w:r w:rsidRPr="00DA3C03">
        <w:rPr>
          <w:rFonts w:ascii="Arial" w:hAnsi="Arial" w:cs="Arial"/>
          <w:sz w:val="24"/>
          <w:szCs w:val="24"/>
        </w:rPr>
        <w:t xml:space="preserve">The UHB is committed to equal opportunities in recruitment, and demonstrates this by displaying the Disability Confident Leader symbol (which replaces the ‘two ticks’ scheme) in all adverts, as well as Supporting Age Positive, Mindful Employer and Stonewall Cymru symbols.  </w:t>
      </w:r>
    </w:p>
    <w:p w14:paraId="5596F8FB" w14:textId="77777777" w:rsidR="00CF5381" w:rsidRPr="0073632B" w:rsidRDefault="00CF5381" w:rsidP="00DE181C">
      <w:pPr>
        <w:spacing w:after="0" w:line="240" w:lineRule="auto"/>
        <w:rPr>
          <w:rFonts w:ascii="Arial" w:hAnsi="Arial" w:cs="Arial"/>
          <w:b/>
          <w:sz w:val="24"/>
          <w:szCs w:val="24"/>
        </w:rPr>
      </w:pPr>
    </w:p>
    <w:p w14:paraId="1077A412" w14:textId="5201C79A" w:rsidR="00502364" w:rsidRDefault="00502364" w:rsidP="00502364">
      <w:pPr>
        <w:rPr>
          <w:rFonts w:ascii="Arial" w:hAnsi="Arial" w:cs="Arial"/>
          <w:sz w:val="24"/>
          <w:szCs w:val="24"/>
        </w:rPr>
      </w:pPr>
      <w:r>
        <w:rPr>
          <w:b/>
          <w:noProof/>
          <w:color w:val="2B579A"/>
          <w:sz w:val="24"/>
          <w:szCs w:val="24"/>
          <w:shd w:val="clear" w:color="auto" w:fill="E6E6E6"/>
          <w:lang w:eastAsia="en-GB"/>
        </w:rPr>
        <w:drawing>
          <wp:inline distT="0" distB="0" distL="0" distR="0" wp14:anchorId="7F2E5E7A" wp14:editId="30EB6801">
            <wp:extent cx="4206875" cy="1047426"/>
            <wp:effectExtent l="0" t="0" r="3175" b="635"/>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6" cstate="print"/>
                    <a:srcRect/>
                    <a:stretch>
                      <a:fillRect/>
                    </a:stretch>
                  </pic:blipFill>
                  <pic:spPr bwMode="auto">
                    <a:xfrm>
                      <a:off x="0" y="0"/>
                      <a:ext cx="4206875" cy="1047426"/>
                    </a:xfrm>
                    <a:prstGeom prst="rect">
                      <a:avLst/>
                    </a:prstGeom>
                    <a:noFill/>
                    <a:ln w="9525">
                      <a:noFill/>
                      <a:miter lim="800000"/>
                      <a:headEnd/>
                      <a:tailEnd/>
                    </a:ln>
                  </pic:spPr>
                </pic:pic>
              </a:graphicData>
            </a:graphic>
          </wp:inline>
        </w:drawing>
      </w:r>
    </w:p>
    <w:p w14:paraId="7B86081E" w14:textId="77777777" w:rsidR="00DA3C03" w:rsidRPr="00A77885" w:rsidRDefault="00DA3C03" w:rsidP="00A77885">
      <w:pPr>
        <w:spacing w:after="0" w:line="240" w:lineRule="auto"/>
        <w:jc w:val="both"/>
        <w:rPr>
          <w:rFonts w:ascii="Arial" w:eastAsia="Calibri" w:hAnsi="Arial" w:cs="Arial"/>
          <w:sz w:val="24"/>
          <w:szCs w:val="24"/>
        </w:rPr>
      </w:pPr>
      <w:r w:rsidRPr="00A77885">
        <w:rPr>
          <w:rFonts w:ascii="Arial" w:hAnsi="Arial" w:cs="Arial"/>
          <w:sz w:val="24"/>
          <w:szCs w:val="24"/>
        </w:rPr>
        <w:t xml:space="preserve">The </w:t>
      </w:r>
      <w:r w:rsidRPr="00A77885">
        <w:rPr>
          <w:rFonts w:ascii="Arial" w:hAnsi="Arial" w:cs="Arial"/>
          <w:b/>
          <w:bCs/>
          <w:sz w:val="24"/>
          <w:szCs w:val="24"/>
        </w:rPr>
        <w:t>Employee Health and Wellbeing Policy</w:t>
      </w:r>
      <w:r w:rsidRPr="00A77885">
        <w:rPr>
          <w:rFonts w:ascii="Arial" w:hAnsi="Arial" w:cs="Arial"/>
          <w:sz w:val="24"/>
          <w:szCs w:val="24"/>
        </w:rPr>
        <w:t xml:space="preserve"> </w:t>
      </w:r>
      <w:r w:rsidRPr="00A77885">
        <w:rPr>
          <w:rFonts w:ascii="Arial" w:eastAsia="Calibri" w:hAnsi="Arial" w:cs="Arial"/>
          <w:sz w:val="24"/>
          <w:szCs w:val="24"/>
          <w:lang w:val="en-US"/>
        </w:rPr>
        <w:t>outlines our commitment to encouraging and empowering all staff to take personal responsibility for their lifestyle choices and health and wellbeing.   It also sets out our commitment to guide and support managers in their roles and responsibilities around both supporting healthy workplaces and work practices, and in engaging in effective conversations with individuals and teams.   The responsibility of the UHB in providing a workplace, culture and environment that enables being healthy and well at work is also recognised</w:t>
      </w:r>
    </w:p>
    <w:p w14:paraId="5FF268F9" w14:textId="77777777" w:rsidR="00DA3C03" w:rsidRPr="00A77885" w:rsidRDefault="00DA3C03" w:rsidP="00A77885">
      <w:pPr>
        <w:spacing w:after="0" w:line="240" w:lineRule="auto"/>
        <w:jc w:val="both"/>
        <w:rPr>
          <w:rFonts w:ascii="Arial" w:hAnsi="Arial" w:cs="Arial"/>
          <w:sz w:val="24"/>
          <w:szCs w:val="24"/>
        </w:rPr>
      </w:pPr>
    </w:p>
    <w:p w14:paraId="71B1FEE2" w14:textId="77777777" w:rsidR="00DA3C03" w:rsidRPr="00A77885" w:rsidRDefault="00DA3C03" w:rsidP="00A77885">
      <w:pPr>
        <w:spacing w:after="0" w:line="240" w:lineRule="auto"/>
        <w:jc w:val="both"/>
        <w:rPr>
          <w:rFonts w:ascii="Arial" w:eastAsia="Calibri" w:hAnsi="Arial" w:cs="Arial"/>
          <w:sz w:val="24"/>
          <w:szCs w:val="24"/>
          <w:lang w:val="en-US"/>
        </w:rPr>
      </w:pPr>
    </w:p>
    <w:p w14:paraId="548C098E" w14:textId="77777777" w:rsidR="00DA3C03" w:rsidRPr="00A77885" w:rsidRDefault="00DA3C03" w:rsidP="00A77885">
      <w:pPr>
        <w:jc w:val="both"/>
        <w:rPr>
          <w:rFonts w:ascii="Arial" w:hAnsi="Arial" w:cs="Arial"/>
          <w:sz w:val="24"/>
          <w:szCs w:val="24"/>
        </w:rPr>
      </w:pPr>
      <w:r w:rsidRPr="00A77885">
        <w:rPr>
          <w:rFonts w:ascii="Arial" w:hAnsi="Arial" w:cs="Arial"/>
          <w:sz w:val="24"/>
          <w:szCs w:val="24"/>
        </w:rPr>
        <w:t xml:space="preserve">The UHB were awarded Gold and Platinum </w:t>
      </w:r>
      <w:r w:rsidRPr="00A77885">
        <w:rPr>
          <w:rFonts w:ascii="Arial" w:hAnsi="Arial" w:cs="Arial"/>
          <w:b/>
          <w:bCs/>
          <w:sz w:val="24"/>
          <w:szCs w:val="24"/>
        </w:rPr>
        <w:t>Corporate Health Standards</w:t>
      </w:r>
      <w:r w:rsidRPr="00A77885">
        <w:rPr>
          <w:rFonts w:ascii="Arial" w:hAnsi="Arial" w:cs="Arial"/>
          <w:sz w:val="24"/>
          <w:szCs w:val="24"/>
        </w:rPr>
        <w:t xml:space="preserve"> in April 2023 following re-assessment.   The Health and Wellbeing Steering Group was refreshed in Autumn 2023 and is currently overseeing development of the UHB Health and Wellbeing Framework, as well as identifying organisational health and wellbeing priorities using intelligence emerging from across the UHB, research and best practice. </w:t>
      </w:r>
    </w:p>
    <w:p w14:paraId="1B576454" w14:textId="77777777" w:rsidR="00DA3C03" w:rsidRPr="00DA3C03" w:rsidRDefault="00DA3C03" w:rsidP="00A77885">
      <w:pPr>
        <w:spacing w:after="0"/>
        <w:jc w:val="both"/>
        <w:rPr>
          <w:rFonts w:ascii="Arial" w:hAnsi="Arial" w:cs="Arial"/>
          <w:sz w:val="24"/>
          <w:szCs w:val="24"/>
        </w:rPr>
      </w:pPr>
      <w:r w:rsidRPr="00A77885">
        <w:rPr>
          <w:rFonts w:ascii="Arial" w:eastAsia="Calibri" w:hAnsi="Arial" w:cs="Arial"/>
          <w:sz w:val="24"/>
          <w:szCs w:val="24"/>
        </w:rPr>
        <w:t xml:space="preserve">The NHS Wales </w:t>
      </w:r>
      <w:r w:rsidRPr="00A77885">
        <w:rPr>
          <w:rFonts w:ascii="Arial" w:eastAsia="Calibri" w:hAnsi="Arial" w:cs="Arial"/>
          <w:b/>
          <w:bCs/>
          <w:sz w:val="24"/>
          <w:szCs w:val="24"/>
        </w:rPr>
        <w:t>Managing Attendance at Work Policy</w:t>
      </w:r>
      <w:r w:rsidRPr="00A77885">
        <w:rPr>
          <w:rFonts w:ascii="Arial" w:eastAsia="Calibri" w:hAnsi="Arial" w:cs="Arial"/>
          <w:sz w:val="24"/>
          <w:szCs w:val="24"/>
        </w:rPr>
        <w:t xml:space="preserve"> assists managers in supporting staff when they are ill, manage their absence and help facilitate their timely return to work in a compassionate way.  The policy is proactive by placing </w:t>
      </w:r>
      <w:r w:rsidRPr="00DA3C03">
        <w:rPr>
          <w:rFonts w:ascii="Arial" w:eastAsia="Calibri" w:hAnsi="Arial" w:cs="Arial"/>
          <w:sz w:val="24"/>
          <w:szCs w:val="24"/>
        </w:rPr>
        <w:t xml:space="preserve">responsibility on line managers to know their staff and focus on their health and wellbeing to keep them well and in work.  </w:t>
      </w:r>
    </w:p>
    <w:p w14:paraId="02B0B8E5" w14:textId="77777777" w:rsidR="00DA3C03" w:rsidRPr="00DA3C03" w:rsidRDefault="00DA3C03" w:rsidP="00DA3C03">
      <w:pPr>
        <w:spacing w:after="0"/>
        <w:rPr>
          <w:rFonts w:ascii="Arial" w:hAnsi="Arial" w:cs="Arial"/>
          <w:sz w:val="24"/>
          <w:szCs w:val="24"/>
        </w:rPr>
      </w:pPr>
      <w:r w:rsidRPr="00DA3C03">
        <w:rPr>
          <w:rFonts w:ascii="Arial" w:eastAsia="Calibri" w:hAnsi="Arial" w:cs="Arial"/>
          <w:sz w:val="24"/>
          <w:szCs w:val="24"/>
        </w:rPr>
        <w:t xml:space="preserve"> </w:t>
      </w:r>
    </w:p>
    <w:p w14:paraId="50B1DC84" w14:textId="77777777" w:rsidR="00DA3C03" w:rsidRPr="00DA3C03" w:rsidRDefault="00DA3C03" w:rsidP="00DA3C03">
      <w:pPr>
        <w:spacing w:after="0"/>
        <w:rPr>
          <w:rFonts w:ascii="Arial" w:hAnsi="Arial" w:cs="Arial"/>
          <w:sz w:val="24"/>
          <w:szCs w:val="24"/>
        </w:rPr>
      </w:pPr>
      <w:r w:rsidRPr="00DA3C03">
        <w:rPr>
          <w:rFonts w:ascii="Arial" w:eastAsia="Calibri" w:hAnsi="Arial" w:cs="Arial"/>
          <w:sz w:val="24"/>
          <w:szCs w:val="24"/>
        </w:rPr>
        <w:lastRenderedPageBreak/>
        <w:t>The Managing Attendance at Work Policy includes a number of toolkits.   One of these deals with reasonable/tailored adjustments – it reminds managers of our legal duty to make reasonable adjustments to ensure workers with disabilities, or physical or mental health impairments, are not disadvantaged when doing their jobs or during the recruitment process.   The Policy states that not all illnesses are disabilities, however, if an employee is asking for support with a health and wellbeing condition, it is best to provide the support accordingly, assuming it is proportionate to do so. There are many benefits to this including supporting the employee back into work and helping them remain in work.</w:t>
      </w:r>
    </w:p>
    <w:p w14:paraId="52659E0E" w14:textId="77777777" w:rsidR="00DA3C03" w:rsidRPr="00DA3C03" w:rsidRDefault="00DA3C03" w:rsidP="00DA3C03">
      <w:pPr>
        <w:spacing w:after="0"/>
        <w:rPr>
          <w:rFonts w:ascii="Arial" w:hAnsi="Arial" w:cs="Arial"/>
          <w:sz w:val="24"/>
          <w:szCs w:val="24"/>
        </w:rPr>
      </w:pPr>
      <w:r w:rsidRPr="00DA3C03">
        <w:rPr>
          <w:rFonts w:ascii="Arial" w:eastAsia="Calibri" w:hAnsi="Arial" w:cs="Arial"/>
          <w:sz w:val="24"/>
          <w:szCs w:val="24"/>
        </w:rPr>
        <w:t xml:space="preserve"> </w:t>
      </w:r>
    </w:p>
    <w:p w14:paraId="1F6D515C" w14:textId="77777777" w:rsidR="00DA3C03" w:rsidRPr="00DA3C03" w:rsidRDefault="00DA3C03" w:rsidP="00DA3C03">
      <w:pPr>
        <w:spacing w:after="0"/>
        <w:rPr>
          <w:rFonts w:ascii="Arial" w:hAnsi="Arial" w:cs="Arial"/>
          <w:sz w:val="24"/>
          <w:szCs w:val="24"/>
        </w:rPr>
      </w:pPr>
      <w:r w:rsidRPr="00DA3C03">
        <w:rPr>
          <w:rFonts w:ascii="Arial" w:eastAsia="Calibri" w:hAnsi="Arial" w:cs="Arial"/>
          <w:sz w:val="24"/>
          <w:szCs w:val="24"/>
        </w:rPr>
        <w:t xml:space="preserve">Managing Attendance at Work training has been delivered virtually to over 200 managers in 2023, with regular sessions planned face to face and virtually in 2024. Toolkit Talk Sessions have been arranged for managers and staff to advise on the options and processes, which will also signpost them to various health, wellbeing and support networks. These include: </w:t>
      </w:r>
    </w:p>
    <w:p w14:paraId="3FD6FAD5" w14:textId="77777777" w:rsidR="00DA3C03" w:rsidRPr="00DA3C03" w:rsidRDefault="00DA3C03" w:rsidP="00DA3C03">
      <w:pPr>
        <w:spacing w:after="0"/>
        <w:rPr>
          <w:rFonts w:ascii="Arial" w:hAnsi="Arial" w:cs="Arial"/>
          <w:sz w:val="24"/>
          <w:szCs w:val="24"/>
        </w:rPr>
      </w:pPr>
      <w:r w:rsidRPr="00DA3C03">
        <w:rPr>
          <w:rFonts w:ascii="Arial" w:eastAsia="Calibri" w:hAnsi="Arial" w:cs="Arial"/>
          <w:sz w:val="24"/>
          <w:szCs w:val="24"/>
        </w:rPr>
        <w:t xml:space="preserve"> </w:t>
      </w:r>
    </w:p>
    <w:p w14:paraId="35619100" w14:textId="77777777" w:rsidR="00DA3C03" w:rsidRPr="00DA3C03" w:rsidRDefault="00DA3C03" w:rsidP="00DA3C03">
      <w:pPr>
        <w:pStyle w:val="ListParagraph"/>
        <w:spacing w:after="0"/>
        <w:rPr>
          <w:rFonts w:ascii="Arial" w:eastAsia="Calibri" w:hAnsi="Arial" w:cs="Arial"/>
          <w:sz w:val="24"/>
          <w:szCs w:val="24"/>
        </w:rPr>
      </w:pPr>
      <w:r w:rsidRPr="00DA3C03">
        <w:rPr>
          <w:rFonts w:ascii="Arial" w:eastAsia="Calibri" w:hAnsi="Arial" w:cs="Arial"/>
          <w:sz w:val="24"/>
          <w:szCs w:val="24"/>
        </w:rPr>
        <w:t xml:space="preserve">Ill Health Retirement Process/Support for Managers and Staff </w:t>
      </w:r>
    </w:p>
    <w:p w14:paraId="7B047BBF" w14:textId="77777777" w:rsidR="00DA3C03" w:rsidRPr="00DA3C03" w:rsidRDefault="00DA3C03" w:rsidP="00DA3C03">
      <w:pPr>
        <w:pStyle w:val="ListParagraph"/>
        <w:spacing w:after="0"/>
        <w:rPr>
          <w:rFonts w:ascii="Arial" w:eastAsia="Calibri" w:hAnsi="Arial" w:cs="Arial"/>
          <w:sz w:val="24"/>
          <w:szCs w:val="24"/>
        </w:rPr>
      </w:pPr>
      <w:r w:rsidRPr="00DA3C03">
        <w:rPr>
          <w:rFonts w:ascii="Arial" w:eastAsia="Calibri" w:hAnsi="Arial" w:cs="Arial"/>
          <w:sz w:val="24"/>
          <w:szCs w:val="24"/>
        </w:rPr>
        <w:t>Short Term Sickness and Review Prompts</w:t>
      </w:r>
    </w:p>
    <w:p w14:paraId="760C4AEA" w14:textId="77777777" w:rsidR="00DA3C03" w:rsidRPr="00DA3C03" w:rsidRDefault="00DA3C03" w:rsidP="00DA3C03">
      <w:pPr>
        <w:pStyle w:val="ListParagraph"/>
        <w:spacing w:after="0"/>
        <w:rPr>
          <w:rFonts w:ascii="Arial" w:eastAsia="Calibri" w:hAnsi="Arial" w:cs="Arial"/>
          <w:sz w:val="24"/>
          <w:szCs w:val="24"/>
        </w:rPr>
      </w:pPr>
      <w:r w:rsidRPr="00DA3C03">
        <w:rPr>
          <w:rFonts w:ascii="Arial" w:eastAsia="Calibri" w:hAnsi="Arial" w:cs="Arial"/>
          <w:sz w:val="24"/>
          <w:szCs w:val="24"/>
        </w:rPr>
        <w:t xml:space="preserve">Long Term Sickness Meetings </w:t>
      </w:r>
    </w:p>
    <w:p w14:paraId="50A2EF03" w14:textId="77777777" w:rsidR="00DA3C03" w:rsidRPr="00DA3C03" w:rsidRDefault="00DA3C03" w:rsidP="00DA3C03">
      <w:pPr>
        <w:pStyle w:val="ListParagraph"/>
        <w:spacing w:after="0"/>
        <w:rPr>
          <w:rFonts w:ascii="Arial" w:eastAsia="Calibri" w:hAnsi="Arial" w:cs="Arial"/>
          <w:sz w:val="24"/>
          <w:szCs w:val="24"/>
        </w:rPr>
      </w:pPr>
      <w:r w:rsidRPr="00DA3C03">
        <w:rPr>
          <w:rFonts w:ascii="Arial" w:eastAsia="Calibri" w:hAnsi="Arial" w:cs="Arial"/>
          <w:sz w:val="24"/>
          <w:szCs w:val="24"/>
        </w:rPr>
        <w:t>Injury Allowance Claims Procedure</w:t>
      </w:r>
    </w:p>
    <w:p w14:paraId="15B8379C" w14:textId="77777777" w:rsidR="00DA3C03" w:rsidRPr="00DA3C03" w:rsidRDefault="00DA3C03" w:rsidP="00DA3C03">
      <w:pPr>
        <w:spacing w:after="0"/>
        <w:rPr>
          <w:rFonts w:ascii="Arial" w:hAnsi="Arial" w:cs="Arial"/>
          <w:sz w:val="24"/>
          <w:szCs w:val="24"/>
        </w:rPr>
      </w:pPr>
      <w:r w:rsidRPr="00DA3C03">
        <w:rPr>
          <w:rFonts w:ascii="Arial" w:eastAsia="Calibri" w:hAnsi="Arial" w:cs="Arial"/>
          <w:sz w:val="24"/>
          <w:szCs w:val="24"/>
        </w:rPr>
        <w:t xml:space="preserve"> </w:t>
      </w:r>
    </w:p>
    <w:p w14:paraId="6A750A30" w14:textId="745139F6" w:rsidR="00DA3C03" w:rsidRDefault="00DA3C03" w:rsidP="005F549C">
      <w:pPr>
        <w:spacing w:after="0"/>
        <w:rPr>
          <w:rFonts w:ascii="Arial" w:hAnsi="Arial" w:cs="Arial"/>
          <w:sz w:val="24"/>
          <w:szCs w:val="24"/>
        </w:rPr>
      </w:pPr>
      <w:r w:rsidRPr="00DA3C03">
        <w:rPr>
          <w:rFonts w:ascii="Arial" w:eastAsia="Calibri" w:hAnsi="Arial" w:cs="Arial"/>
          <w:sz w:val="24"/>
          <w:szCs w:val="24"/>
        </w:rPr>
        <w:t>In line with the UHBs People and Culture Plan, all our standard letters and guidance have been reviewed to help embed compassionate leadership and to include signposting to various support mechanisms. A suite of documents has been collated which additional support and guidance on returning to work after a period of long-term sickness with specific conditions. A central database for temporary roles in various departments that can be offered to staff who require a temporary alternative role. In order to address the highest reason for sickness, Stress, Anxiety and Depression, the People Services Team have centralised all available resources. These resources are distributed to managers to enable signposting of staff.</w:t>
      </w:r>
      <w:bookmarkStart w:id="24" w:name="_Hlk97641428"/>
    </w:p>
    <w:p w14:paraId="31E93F3E" w14:textId="77777777" w:rsidR="005F549C" w:rsidRPr="00DA3C03" w:rsidRDefault="005F549C" w:rsidP="005F549C">
      <w:pPr>
        <w:spacing w:after="0"/>
        <w:rPr>
          <w:rFonts w:ascii="Arial" w:hAnsi="Arial" w:cs="Arial"/>
          <w:sz w:val="24"/>
          <w:szCs w:val="24"/>
        </w:rPr>
      </w:pPr>
    </w:p>
    <w:p w14:paraId="2F05A21E" w14:textId="47421956" w:rsidR="00DA3C03" w:rsidRPr="00DA3C03" w:rsidRDefault="00DA3C03" w:rsidP="00DA3C03">
      <w:pPr>
        <w:pStyle w:val="TableParagraph"/>
        <w:jc w:val="both"/>
        <w:rPr>
          <w:sz w:val="24"/>
          <w:szCs w:val="24"/>
        </w:rPr>
      </w:pPr>
      <w:r w:rsidRPr="00DA3C03">
        <w:rPr>
          <w:sz w:val="24"/>
          <w:szCs w:val="24"/>
        </w:rPr>
        <w:t xml:space="preserve">The </w:t>
      </w:r>
      <w:r w:rsidRPr="00DA3C03">
        <w:rPr>
          <w:b/>
          <w:sz w:val="24"/>
          <w:szCs w:val="24"/>
        </w:rPr>
        <w:t>Redeployment Procedure</w:t>
      </w:r>
      <w:r w:rsidRPr="00DA3C03">
        <w:rPr>
          <w:sz w:val="24"/>
          <w:szCs w:val="24"/>
        </w:rPr>
        <w:t xml:space="preserve"> supports employees whose employment is at risk to find suitable alternative employment within Cardiff and Vale University Health Board, ensuring continuity of employment. Redeployment gives us the opportunity to be innovative, making full use of the skills and experience of all staff to respond to these challenges. The redeployment procedure was reviewed in 2023-24 and the focus has shifted to a more compassionate and positive approach. This has been achieved mainly through changing the language used and also outlining the main purpose and ethos of the procedure throughout. The focus has moved from just purely focusing on sickness redeployments to widening the context, to all other reasons for redeployment, as outlined above.   </w:t>
      </w:r>
    </w:p>
    <w:p w14:paraId="06292B8C" w14:textId="77777777" w:rsidR="00DA3C03" w:rsidRPr="00DA3C03" w:rsidRDefault="00DA3C03" w:rsidP="00DA3C03">
      <w:pPr>
        <w:pStyle w:val="TableParagraph"/>
        <w:jc w:val="both"/>
        <w:rPr>
          <w:sz w:val="24"/>
          <w:szCs w:val="24"/>
        </w:rPr>
      </w:pPr>
      <w:r w:rsidRPr="00DA3C03">
        <w:rPr>
          <w:sz w:val="24"/>
          <w:szCs w:val="24"/>
        </w:rPr>
        <w:t xml:space="preserve">  </w:t>
      </w:r>
    </w:p>
    <w:p w14:paraId="74785ABF" w14:textId="77777777" w:rsidR="00DA3C03" w:rsidRPr="00DA3C03" w:rsidRDefault="00DA3C03" w:rsidP="00DA3C03">
      <w:pPr>
        <w:pStyle w:val="TableParagraph"/>
        <w:jc w:val="both"/>
        <w:rPr>
          <w:sz w:val="24"/>
          <w:szCs w:val="24"/>
        </w:rPr>
      </w:pPr>
      <w:r w:rsidRPr="00DA3C03">
        <w:rPr>
          <w:sz w:val="24"/>
          <w:szCs w:val="24"/>
        </w:rPr>
        <w:t xml:space="preserve">The ethos that has really been highlighted throughout this updated procedure is to retain and develop experienced and skilled staff and look at redeployment as a more positive process.   </w:t>
      </w:r>
    </w:p>
    <w:p w14:paraId="15C7CDE7" w14:textId="3CD5E8DC" w:rsidR="00DA3C03" w:rsidRPr="00DA3C03" w:rsidRDefault="00DA3C03" w:rsidP="00DA3C03">
      <w:pPr>
        <w:pStyle w:val="TableParagraph"/>
        <w:jc w:val="both"/>
        <w:rPr>
          <w:sz w:val="24"/>
          <w:szCs w:val="24"/>
        </w:rPr>
      </w:pPr>
      <w:r w:rsidRPr="00DA3C03">
        <w:rPr>
          <w:sz w:val="24"/>
          <w:szCs w:val="24"/>
        </w:rPr>
        <w:t xml:space="preserve"> </w:t>
      </w:r>
    </w:p>
    <w:p w14:paraId="2D32E272" w14:textId="77777777" w:rsidR="00DA3C03" w:rsidRPr="00DA3C03" w:rsidRDefault="00DA3C03" w:rsidP="00DA3C03">
      <w:pPr>
        <w:rPr>
          <w:rFonts w:ascii="Arial" w:hAnsi="Arial" w:cs="Arial"/>
          <w:sz w:val="24"/>
          <w:szCs w:val="24"/>
        </w:rPr>
      </w:pPr>
      <w:r w:rsidRPr="00DA3C03">
        <w:rPr>
          <w:rFonts w:ascii="Arial" w:hAnsi="Arial" w:cs="Arial"/>
          <w:sz w:val="24"/>
          <w:szCs w:val="24"/>
        </w:rPr>
        <w:t xml:space="preserve">The </w:t>
      </w:r>
      <w:r w:rsidRPr="00DA3C03">
        <w:rPr>
          <w:rFonts w:ascii="Arial" w:hAnsi="Arial" w:cs="Arial"/>
          <w:b/>
          <w:bCs/>
          <w:sz w:val="24"/>
          <w:szCs w:val="24"/>
        </w:rPr>
        <w:t>Supporting Carer’s Guidelines</w:t>
      </w:r>
      <w:r w:rsidRPr="00DA3C03">
        <w:rPr>
          <w:rFonts w:ascii="Arial" w:hAnsi="Arial" w:cs="Arial"/>
          <w:sz w:val="24"/>
          <w:szCs w:val="24"/>
        </w:rPr>
        <w:t xml:space="preserve"> were developed in September 2021 </w:t>
      </w:r>
      <w:r w:rsidRPr="00DA3C03">
        <w:rPr>
          <w:rFonts w:ascii="Arial" w:eastAsia="Calibri" w:hAnsi="Arial" w:cs="Arial"/>
          <w:sz w:val="24"/>
          <w:szCs w:val="24"/>
        </w:rPr>
        <w:t xml:space="preserve">reviewed in March 2024.  The Guidelines remain a supportive and relevant resource for </w:t>
      </w:r>
      <w:r w:rsidRPr="00DA3C03">
        <w:rPr>
          <w:rFonts w:ascii="Arial" w:eastAsia="Calibri" w:hAnsi="Arial" w:cs="Arial"/>
          <w:sz w:val="24"/>
          <w:szCs w:val="24"/>
        </w:rPr>
        <w:lastRenderedPageBreak/>
        <w:t>managers and staff across the Health Board</w:t>
      </w:r>
      <w:r w:rsidRPr="00DA3C03">
        <w:rPr>
          <w:rFonts w:ascii="Arial" w:hAnsi="Arial" w:cs="Arial"/>
          <w:sz w:val="24"/>
          <w:szCs w:val="24"/>
        </w:rPr>
        <w:t>. We recognise that employees with caring responsibilities may require short term arrangements for either child or dependent care, or for longer term requirements have the ‘right to request’ flexible working arrangements. The caring responsibilities may potentially impact on a member of staff’s ability to do their job.</w:t>
      </w:r>
    </w:p>
    <w:p w14:paraId="08D3226C" w14:textId="1BCE3662" w:rsidR="00DE181C" w:rsidRPr="005F549C" w:rsidRDefault="00DA3C03" w:rsidP="005F549C">
      <w:pPr>
        <w:rPr>
          <w:rFonts w:ascii="Arial" w:hAnsi="Arial" w:cs="Arial"/>
          <w:sz w:val="24"/>
          <w:szCs w:val="24"/>
        </w:rPr>
      </w:pPr>
      <w:r w:rsidRPr="00DA3C03">
        <w:rPr>
          <w:rFonts w:ascii="Arial" w:eastAsia="Times New Roman" w:hAnsi="Arial" w:cs="Arial"/>
          <w:sz w:val="24"/>
          <w:szCs w:val="24"/>
        </w:rPr>
        <w:t xml:space="preserve">The purpose of the Guidelines is to </w:t>
      </w:r>
      <w:r w:rsidRPr="00DA3C03">
        <w:rPr>
          <w:rFonts w:ascii="Arial" w:hAnsi="Arial" w:cs="Arial"/>
          <w:sz w:val="24"/>
          <w:szCs w:val="24"/>
        </w:rPr>
        <w:t xml:space="preserve">support staff to achieve a positive work/ life balance with caring responsibilities, so that staff are likely to feel more valued, thus be more productive and satisfied at work. It ensures that staff are not unfairly disadvantaged by such responsibilities and are able to successfully combine their work and caring responsibilities. </w:t>
      </w:r>
      <w:bookmarkEnd w:id="24"/>
    </w:p>
    <w:p w14:paraId="56B2BE9B" w14:textId="77777777" w:rsidR="005F549C" w:rsidRDefault="1EC8FDCD" w:rsidP="00BB30D0">
      <w:pPr>
        <w:rPr>
          <w:rFonts w:ascii="Arial" w:hAnsi="Arial" w:cs="Arial"/>
          <w:b/>
          <w:color w:val="0070C0"/>
          <w:sz w:val="24"/>
          <w:szCs w:val="24"/>
        </w:rPr>
      </w:pPr>
      <w:r w:rsidRPr="1BF18A0A">
        <w:rPr>
          <w:rFonts w:ascii="Arial" w:hAnsi="Arial" w:cs="Arial"/>
          <w:b/>
          <w:bCs/>
          <w:color w:val="0070C0"/>
          <w:sz w:val="24"/>
          <w:szCs w:val="24"/>
        </w:rPr>
        <w:t xml:space="preserve">16.5 </w:t>
      </w:r>
      <w:r w:rsidR="00BB30D0" w:rsidRPr="00EE2EE7">
        <w:rPr>
          <w:rFonts w:ascii="Arial" w:hAnsi="Arial" w:cs="Arial"/>
          <w:b/>
          <w:color w:val="0070C0"/>
          <w:sz w:val="24"/>
          <w:szCs w:val="24"/>
        </w:rPr>
        <w:t>Salary and Pension Entitlements of Senior Managers 202</w:t>
      </w:r>
      <w:r w:rsidR="00EB05C8">
        <w:rPr>
          <w:rFonts w:ascii="Arial" w:hAnsi="Arial" w:cs="Arial"/>
          <w:b/>
          <w:color w:val="0070C0"/>
          <w:sz w:val="24"/>
          <w:szCs w:val="24"/>
        </w:rPr>
        <w:t>3</w:t>
      </w:r>
      <w:r w:rsidR="00BB30D0" w:rsidRPr="00EE2EE7">
        <w:rPr>
          <w:rFonts w:ascii="Arial" w:hAnsi="Arial" w:cs="Arial"/>
          <w:b/>
          <w:color w:val="0070C0"/>
          <w:sz w:val="24"/>
          <w:szCs w:val="24"/>
        </w:rPr>
        <w:t>-202</w:t>
      </w:r>
      <w:r w:rsidR="00EB05C8">
        <w:rPr>
          <w:rFonts w:ascii="Arial" w:hAnsi="Arial" w:cs="Arial"/>
          <w:b/>
          <w:color w:val="0070C0"/>
          <w:sz w:val="24"/>
          <w:szCs w:val="24"/>
        </w:rPr>
        <w:t>4</w:t>
      </w:r>
    </w:p>
    <w:p w14:paraId="506FCA45" w14:textId="5E7C0403" w:rsidR="00DE181C" w:rsidRPr="005F549C" w:rsidRDefault="00BB30D0" w:rsidP="00BB30D0">
      <w:pPr>
        <w:rPr>
          <w:rFonts w:ascii="Arial" w:hAnsi="Arial" w:cs="Arial"/>
          <w:b/>
          <w:color w:val="0070C0"/>
          <w:sz w:val="24"/>
          <w:szCs w:val="24"/>
        </w:rPr>
      </w:pPr>
      <w:r w:rsidRPr="00BC672D">
        <w:rPr>
          <w:rFonts w:ascii="Arial" w:hAnsi="Arial" w:cs="Arial"/>
          <w:sz w:val="24"/>
          <w:szCs w:val="24"/>
        </w:rPr>
        <w:t>Full details of senior managers’ renumerations for 202</w:t>
      </w:r>
      <w:r w:rsidR="00EB05C8">
        <w:rPr>
          <w:rFonts w:ascii="Arial" w:hAnsi="Arial" w:cs="Arial"/>
          <w:sz w:val="24"/>
          <w:szCs w:val="24"/>
        </w:rPr>
        <w:t>3</w:t>
      </w:r>
      <w:r w:rsidRPr="00BC672D">
        <w:rPr>
          <w:rFonts w:ascii="Arial" w:hAnsi="Arial" w:cs="Arial"/>
          <w:sz w:val="24"/>
          <w:szCs w:val="24"/>
        </w:rPr>
        <w:t>-2</w:t>
      </w:r>
      <w:r w:rsidR="00EB05C8">
        <w:rPr>
          <w:rFonts w:ascii="Arial" w:hAnsi="Arial" w:cs="Arial"/>
          <w:sz w:val="24"/>
          <w:szCs w:val="24"/>
        </w:rPr>
        <w:t>4</w:t>
      </w:r>
      <w:r w:rsidRPr="00BC672D">
        <w:rPr>
          <w:rFonts w:ascii="Arial" w:hAnsi="Arial" w:cs="Arial"/>
          <w:sz w:val="24"/>
          <w:szCs w:val="24"/>
        </w:rPr>
        <w:t xml:space="preserve"> are provided in the audited tables that follow:</w:t>
      </w:r>
    </w:p>
    <w:p w14:paraId="3AB4C65D" w14:textId="3BC54FDE" w:rsidR="00EE2EE7" w:rsidRDefault="00EE2EE7" w:rsidP="00BB30D0">
      <w:pPr>
        <w:rPr>
          <w:rFonts w:ascii="Arial" w:hAnsi="Arial" w:cs="Arial"/>
          <w:i/>
          <w:sz w:val="24"/>
          <w:szCs w:val="24"/>
        </w:rPr>
      </w:pPr>
    </w:p>
    <w:p w14:paraId="7B0BFF65" w14:textId="77FDB832" w:rsidR="00DA77A0" w:rsidRPr="006A345C" w:rsidRDefault="006A345C" w:rsidP="00BB30D0">
      <w:pPr>
        <w:rPr>
          <w:rFonts w:ascii="Arial" w:hAnsi="Arial" w:cs="Arial"/>
          <w:sz w:val="24"/>
          <w:szCs w:val="24"/>
        </w:rPr>
      </w:pPr>
      <w:r w:rsidRPr="006A345C">
        <w:rPr>
          <w:noProof/>
          <w:lang w:eastAsia="en-GB"/>
        </w:rPr>
        <w:lastRenderedPageBreak/>
        <w:drawing>
          <wp:inline distT="0" distB="0" distL="0" distR="0" wp14:anchorId="0AB23362" wp14:editId="0AE596E6">
            <wp:extent cx="6226486" cy="8991070"/>
            <wp:effectExtent l="0" t="0" r="3175"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6244205" cy="9016656"/>
                    </a:xfrm>
                    <a:prstGeom prst="rect">
                      <a:avLst/>
                    </a:prstGeom>
                    <a:noFill/>
                    <a:ln>
                      <a:noFill/>
                    </a:ln>
                  </pic:spPr>
                </pic:pic>
              </a:graphicData>
            </a:graphic>
          </wp:inline>
        </w:drawing>
      </w:r>
    </w:p>
    <w:p w14:paraId="34469713" w14:textId="729A609C" w:rsidR="00DA77A0" w:rsidRPr="00773137" w:rsidRDefault="00AC63B2" w:rsidP="00BB30D0">
      <w:pPr>
        <w:rPr>
          <w:rFonts w:ascii="Arial" w:hAnsi="Arial" w:cs="Arial"/>
          <w:sz w:val="24"/>
          <w:szCs w:val="24"/>
        </w:rPr>
      </w:pPr>
      <w:r w:rsidRPr="00AC63B2">
        <w:rPr>
          <w:noProof/>
          <w:lang w:eastAsia="en-GB"/>
        </w:rPr>
        <w:lastRenderedPageBreak/>
        <w:drawing>
          <wp:inline distT="0" distB="0" distL="0" distR="0" wp14:anchorId="05746662" wp14:editId="2E3792FE">
            <wp:extent cx="6312130" cy="8742680"/>
            <wp:effectExtent l="0" t="0" r="0" b="127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6324032" cy="8759166"/>
                    </a:xfrm>
                    <a:prstGeom prst="rect">
                      <a:avLst/>
                    </a:prstGeom>
                    <a:noFill/>
                    <a:ln>
                      <a:noFill/>
                    </a:ln>
                  </pic:spPr>
                </pic:pic>
              </a:graphicData>
            </a:graphic>
          </wp:inline>
        </w:drawing>
      </w:r>
    </w:p>
    <w:p w14:paraId="131E71B9" w14:textId="48781039" w:rsidR="00DA77A0" w:rsidRPr="00211EBC" w:rsidRDefault="00211EBC" w:rsidP="00BB30D0">
      <w:pPr>
        <w:rPr>
          <w:rFonts w:ascii="Arial" w:hAnsi="Arial" w:cs="Arial"/>
          <w:sz w:val="24"/>
          <w:szCs w:val="24"/>
        </w:rPr>
      </w:pPr>
      <w:r w:rsidRPr="00AB3D73">
        <w:rPr>
          <w:noProof/>
          <w:lang w:eastAsia="en-GB"/>
        </w:rPr>
        <w:lastRenderedPageBreak/>
        <w:drawing>
          <wp:inline distT="0" distB="0" distL="0" distR="0" wp14:anchorId="41132B08" wp14:editId="10755194">
            <wp:extent cx="6614408" cy="7421044"/>
            <wp:effectExtent l="0" t="0" r="0" b="889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6621648" cy="7429167"/>
                    </a:xfrm>
                    <a:prstGeom prst="rect">
                      <a:avLst/>
                    </a:prstGeom>
                    <a:noFill/>
                    <a:ln>
                      <a:noFill/>
                    </a:ln>
                  </pic:spPr>
                </pic:pic>
              </a:graphicData>
            </a:graphic>
          </wp:inline>
        </w:drawing>
      </w:r>
    </w:p>
    <w:p w14:paraId="11FD7411" w14:textId="77777777" w:rsidR="00DA77A0" w:rsidRDefault="00DA77A0" w:rsidP="00BB30D0">
      <w:pPr>
        <w:rPr>
          <w:rFonts w:ascii="Arial" w:hAnsi="Arial" w:cs="Arial"/>
          <w:i/>
          <w:sz w:val="24"/>
          <w:szCs w:val="24"/>
        </w:rPr>
      </w:pPr>
    </w:p>
    <w:p w14:paraId="435A69F2" w14:textId="77777777" w:rsidR="00DA77A0" w:rsidRDefault="00DA77A0" w:rsidP="00BB30D0">
      <w:pPr>
        <w:rPr>
          <w:rFonts w:ascii="Arial" w:hAnsi="Arial" w:cs="Arial"/>
          <w:i/>
          <w:sz w:val="24"/>
          <w:szCs w:val="24"/>
        </w:rPr>
      </w:pPr>
    </w:p>
    <w:p w14:paraId="7E9F4479" w14:textId="310FA037" w:rsidR="00DA77A0" w:rsidRDefault="00DA77A0" w:rsidP="00BB30D0">
      <w:pPr>
        <w:rPr>
          <w:rFonts w:ascii="Arial" w:hAnsi="Arial" w:cs="Arial"/>
          <w:i/>
          <w:sz w:val="24"/>
          <w:szCs w:val="24"/>
        </w:rPr>
      </w:pPr>
    </w:p>
    <w:p w14:paraId="3F822A55" w14:textId="77777777" w:rsidR="000113EA" w:rsidRDefault="000113EA" w:rsidP="00BB30D0">
      <w:pPr>
        <w:rPr>
          <w:rFonts w:ascii="Arial" w:hAnsi="Arial" w:cs="Arial"/>
          <w:i/>
          <w:sz w:val="24"/>
          <w:szCs w:val="24"/>
        </w:rPr>
      </w:pPr>
    </w:p>
    <w:p w14:paraId="3F12D4D0" w14:textId="10778DBE" w:rsidR="00DA77A0" w:rsidRDefault="000113EA" w:rsidP="00BB30D0">
      <w:pPr>
        <w:rPr>
          <w:rFonts w:ascii="Arial" w:hAnsi="Arial" w:cs="Arial"/>
          <w:i/>
          <w:sz w:val="24"/>
          <w:szCs w:val="24"/>
        </w:rPr>
      </w:pPr>
      <w:r w:rsidRPr="000113EA">
        <w:rPr>
          <w:noProof/>
          <w:lang w:eastAsia="en-GB"/>
        </w:rPr>
        <w:lastRenderedPageBreak/>
        <w:drawing>
          <wp:inline distT="0" distB="0" distL="0" distR="0" wp14:anchorId="7C04760A" wp14:editId="619F4BDA">
            <wp:extent cx="6993268" cy="9161145"/>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7005615" cy="9177320"/>
                    </a:xfrm>
                    <a:prstGeom prst="rect">
                      <a:avLst/>
                    </a:prstGeom>
                    <a:noFill/>
                    <a:ln>
                      <a:noFill/>
                    </a:ln>
                  </pic:spPr>
                </pic:pic>
              </a:graphicData>
            </a:graphic>
          </wp:inline>
        </w:drawing>
      </w:r>
    </w:p>
    <w:p w14:paraId="173D3BB4" w14:textId="474F3E18" w:rsidR="00633C11" w:rsidRPr="00813F01" w:rsidRDefault="0098536B" w:rsidP="00813F01">
      <w:pPr>
        <w:rPr>
          <w:rFonts w:ascii="Arial" w:hAnsi="Arial" w:cs="Arial"/>
          <w:sz w:val="24"/>
          <w:szCs w:val="24"/>
        </w:rPr>
      </w:pPr>
      <w:r w:rsidRPr="000D1852">
        <w:rPr>
          <w:noProof/>
          <w:lang w:eastAsia="en-GB"/>
        </w:rPr>
        <w:lastRenderedPageBreak/>
        <w:drawing>
          <wp:inline distT="0" distB="0" distL="0" distR="0" wp14:anchorId="42E3FB13" wp14:editId="0C7571F3">
            <wp:extent cx="6569868" cy="9277350"/>
            <wp:effectExtent l="0" t="0" r="254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6575367" cy="9285115"/>
                    </a:xfrm>
                    <a:prstGeom prst="rect">
                      <a:avLst/>
                    </a:prstGeom>
                    <a:noFill/>
                    <a:ln>
                      <a:noFill/>
                    </a:ln>
                  </pic:spPr>
                </pic:pic>
              </a:graphicData>
            </a:graphic>
          </wp:inline>
        </w:drawing>
      </w:r>
      <w:bookmarkStart w:id="25" w:name="_Hlk165632841"/>
      <w:r w:rsidR="00D11B30">
        <w:rPr>
          <w:rFonts w:ascii="Arial" w:hAnsi="Arial" w:cs="Arial"/>
          <w:b/>
          <w:bCs/>
          <w:color w:val="0070C0"/>
          <w:sz w:val="24"/>
          <w:szCs w:val="24"/>
        </w:rPr>
        <w:lastRenderedPageBreak/>
        <w:t>16</w:t>
      </w:r>
      <w:r w:rsidR="00BC672D" w:rsidRPr="00BB6B28">
        <w:rPr>
          <w:rFonts w:ascii="Arial" w:hAnsi="Arial" w:cs="Arial"/>
          <w:b/>
          <w:bCs/>
          <w:color w:val="0070C0"/>
          <w:sz w:val="24"/>
          <w:szCs w:val="24"/>
        </w:rPr>
        <w:t>.</w:t>
      </w:r>
      <w:r w:rsidR="00DE181C" w:rsidRPr="00BB6B28">
        <w:rPr>
          <w:rFonts w:ascii="Arial" w:hAnsi="Arial" w:cs="Arial"/>
          <w:b/>
          <w:bCs/>
          <w:color w:val="0070C0"/>
          <w:sz w:val="24"/>
          <w:szCs w:val="24"/>
        </w:rPr>
        <w:t>6 Consultancy Expenditure</w:t>
      </w:r>
    </w:p>
    <w:p w14:paraId="193C1DD3" w14:textId="09C7D55D" w:rsidR="003455D5" w:rsidRPr="00813F01" w:rsidRDefault="00BB6B28" w:rsidP="00DE181C">
      <w:pPr>
        <w:pStyle w:val="ListParagraph"/>
        <w:autoSpaceDE w:val="0"/>
        <w:autoSpaceDN w:val="0"/>
        <w:adjustRightInd w:val="0"/>
        <w:spacing w:after="0" w:line="240" w:lineRule="auto"/>
        <w:ind w:left="0"/>
        <w:rPr>
          <w:rFonts w:ascii="Arial" w:hAnsi="Arial" w:cs="Arial"/>
          <w:b/>
          <w:bCs/>
          <w:color w:val="FF0000"/>
          <w:sz w:val="24"/>
          <w:szCs w:val="24"/>
        </w:rPr>
      </w:pPr>
      <w:r w:rsidRPr="00813F01">
        <w:rPr>
          <w:rFonts w:ascii="Arial" w:hAnsi="Arial" w:cs="Arial"/>
          <w:color w:val="242424"/>
          <w:sz w:val="24"/>
          <w:szCs w:val="24"/>
          <w:shd w:val="clear" w:color="auto" w:fill="FFFFFF"/>
        </w:rPr>
        <w:t>As disclosed in note 3.3 of its annual accounts, the Health Board spent £</w:t>
      </w:r>
      <w:r w:rsidR="00E63E49" w:rsidRPr="00813F01">
        <w:rPr>
          <w:rFonts w:ascii="Arial" w:hAnsi="Arial" w:cs="Arial"/>
          <w:color w:val="242424"/>
          <w:sz w:val="24"/>
          <w:szCs w:val="24"/>
          <w:shd w:val="clear" w:color="auto" w:fill="FFFFFF"/>
        </w:rPr>
        <w:t>1.207</w:t>
      </w:r>
      <w:r w:rsidRPr="00813F01">
        <w:rPr>
          <w:rFonts w:ascii="Arial" w:hAnsi="Arial" w:cs="Arial"/>
          <w:color w:val="242424"/>
          <w:sz w:val="24"/>
          <w:szCs w:val="24"/>
          <w:shd w:val="clear" w:color="auto" w:fill="FFFFFF"/>
        </w:rPr>
        <w:t>m on consultancy services during 202</w:t>
      </w:r>
      <w:r w:rsidR="00EB05C8" w:rsidRPr="00813F01">
        <w:rPr>
          <w:rFonts w:ascii="Arial" w:hAnsi="Arial" w:cs="Arial"/>
          <w:color w:val="242424"/>
          <w:sz w:val="24"/>
          <w:szCs w:val="24"/>
          <w:shd w:val="clear" w:color="auto" w:fill="FFFFFF"/>
        </w:rPr>
        <w:t>3</w:t>
      </w:r>
      <w:r w:rsidRPr="00813F01">
        <w:rPr>
          <w:rFonts w:ascii="Arial" w:hAnsi="Arial" w:cs="Arial"/>
          <w:color w:val="242424"/>
          <w:sz w:val="24"/>
          <w:szCs w:val="24"/>
          <w:shd w:val="clear" w:color="auto" w:fill="FFFFFF"/>
        </w:rPr>
        <w:t>-2</w:t>
      </w:r>
      <w:r w:rsidR="00EB05C8" w:rsidRPr="00813F01">
        <w:rPr>
          <w:rFonts w:ascii="Arial" w:hAnsi="Arial" w:cs="Arial"/>
          <w:color w:val="242424"/>
          <w:sz w:val="24"/>
          <w:szCs w:val="24"/>
          <w:shd w:val="clear" w:color="auto" w:fill="FFFFFF"/>
        </w:rPr>
        <w:t>4</w:t>
      </w:r>
      <w:r w:rsidRPr="00813F01">
        <w:rPr>
          <w:rFonts w:ascii="Arial" w:hAnsi="Arial" w:cs="Arial"/>
          <w:color w:val="242424"/>
          <w:sz w:val="24"/>
          <w:szCs w:val="24"/>
          <w:shd w:val="clear" w:color="auto" w:fill="FFFFFF"/>
        </w:rPr>
        <w:t xml:space="preserve"> compared to £</w:t>
      </w:r>
      <w:r w:rsidR="00E63E49" w:rsidRPr="00813F01">
        <w:rPr>
          <w:rFonts w:ascii="Arial" w:hAnsi="Arial" w:cs="Arial"/>
          <w:color w:val="242424"/>
          <w:sz w:val="24"/>
          <w:szCs w:val="24"/>
          <w:shd w:val="clear" w:color="auto" w:fill="FFFFFF"/>
        </w:rPr>
        <w:t>0.643</w:t>
      </w:r>
      <w:r w:rsidRPr="00813F01">
        <w:rPr>
          <w:rFonts w:ascii="Arial" w:hAnsi="Arial" w:cs="Arial"/>
          <w:color w:val="242424"/>
          <w:sz w:val="24"/>
          <w:szCs w:val="24"/>
          <w:shd w:val="clear" w:color="auto" w:fill="FFFFFF"/>
        </w:rPr>
        <w:t>m in 202</w:t>
      </w:r>
      <w:r w:rsidR="00E63E49" w:rsidRPr="00813F01">
        <w:rPr>
          <w:rFonts w:ascii="Arial" w:hAnsi="Arial" w:cs="Arial"/>
          <w:color w:val="242424"/>
          <w:sz w:val="24"/>
          <w:szCs w:val="24"/>
          <w:shd w:val="clear" w:color="auto" w:fill="FFFFFF"/>
        </w:rPr>
        <w:t>2</w:t>
      </w:r>
      <w:r w:rsidRPr="00813F01">
        <w:rPr>
          <w:rFonts w:ascii="Arial" w:hAnsi="Arial" w:cs="Arial"/>
          <w:color w:val="242424"/>
          <w:sz w:val="24"/>
          <w:szCs w:val="24"/>
          <w:shd w:val="clear" w:color="auto" w:fill="FFFFFF"/>
        </w:rPr>
        <w:t>-2</w:t>
      </w:r>
      <w:r w:rsidR="00E63E49" w:rsidRPr="00813F01">
        <w:rPr>
          <w:rFonts w:ascii="Arial" w:hAnsi="Arial" w:cs="Arial"/>
          <w:color w:val="242424"/>
          <w:sz w:val="24"/>
          <w:szCs w:val="24"/>
          <w:shd w:val="clear" w:color="auto" w:fill="FFFFFF"/>
        </w:rPr>
        <w:t>3</w:t>
      </w:r>
      <w:r w:rsidRPr="00813F01">
        <w:rPr>
          <w:rFonts w:ascii="Arial" w:hAnsi="Arial" w:cs="Arial"/>
          <w:color w:val="242424"/>
          <w:sz w:val="24"/>
          <w:szCs w:val="24"/>
          <w:shd w:val="clear" w:color="auto" w:fill="FFFFFF"/>
        </w:rPr>
        <w:t>. The majority of this expenditure going towards projects aimed at delivering better clinical outcomes and efficiencies</w:t>
      </w:r>
      <w:r w:rsidR="00EE2EE7" w:rsidRPr="00813F01">
        <w:rPr>
          <w:rFonts w:ascii="Arial" w:hAnsi="Arial" w:cs="Arial"/>
          <w:color w:val="242424"/>
          <w:sz w:val="24"/>
          <w:szCs w:val="24"/>
          <w:shd w:val="clear" w:color="auto" w:fill="FFFFFF"/>
        </w:rPr>
        <w:t>.</w:t>
      </w:r>
    </w:p>
    <w:bookmarkEnd w:id="25"/>
    <w:p w14:paraId="4F993B7E" w14:textId="77777777" w:rsidR="00DE181C" w:rsidRPr="00CE575A" w:rsidRDefault="00DE181C" w:rsidP="00DE181C">
      <w:pPr>
        <w:pStyle w:val="ListParagraph"/>
        <w:autoSpaceDE w:val="0"/>
        <w:autoSpaceDN w:val="0"/>
        <w:adjustRightInd w:val="0"/>
        <w:spacing w:after="0" w:line="240" w:lineRule="auto"/>
        <w:ind w:left="0"/>
        <w:rPr>
          <w:rFonts w:ascii="Arial" w:hAnsi="Arial" w:cs="Arial"/>
          <w:b/>
          <w:color w:val="00B0F0"/>
          <w:sz w:val="28"/>
          <w:szCs w:val="28"/>
        </w:rPr>
      </w:pPr>
    </w:p>
    <w:p w14:paraId="3FF1E8BF" w14:textId="0274EB22" w:rsidR="00DE181C" w:rsidRPr="00A97E0D" w:rsidRDefault="00DE181C" w:rsidP="00A97E0D">
      <w:pPr>
        <w:pStyle w:val="ListParagraph"/>
        <w:numPr>
          <w:ilvl w:val="1"/>
          <w:numId w:val="111"/>
        </w:numPr>
        <w:autoSpaceDE w:val="0"/>
        <w:autoSpaceDN w:val="0"/>
        <w:adjustRightInd w:val="0"/>
        <w:spacing w:after="0" w:line="240" w:lineRule="auto"/>
        <w:rPr>
          <w:rFonts w:ascii="Arial" w:hAnsi="Arial" w:cs="Arial"/>
          <w:b/>
          <w:bCs/>
          <w:color w:val="0070C0"/>
          <w:sz w:val="24"/>
          <w:szCs w:val="24"/>
        </w:rPr>
      </w:pPr>
      <w:r w:rsidRPr="00A97E0D">
        <w:rPr>
          <w:rFonts w:ascii="Arial" w:hAnsi="Arial" w:cs="Arial"/>
          <w:b/>
          <w:bCs/>
          <w:color w:val="0070C0"/>
          <w:sz w:val="24"/>
          <w:szCs w:val="24"/>
        </w:rPr>
        <w:t>Tax Assurance for Off-payroll Appointees</w:t>
      </w:r>
    </w:p>
    <w:p w14:paraId="27322BA2" w14:textId="77777777" w:rsidR="003455D5" w:rsidRPr="003455D5" w:rsidRDefault="003455D5" w:rsidP="003455D5">
      <w:pPr>
        <w:pStyle w:val="ListParagraph"/>
        <w:autoSpaceDE w:val="0"/>
        <w:autoSpaceDN w:val="0"/>
        <w:adjustRightInd w:val="0"/>
        <w:spacing w:after="0" w:line="240" w:lineRule="auto"/>
        <w:ind w:left="465"/>
        <w:rPr>
          <w:rFonts w:ascii="Arial" w:hAnsi="Arial" w:cs="Arial"/>
          <w:b/>
          <w:color w:val="00B0F0"/>
          <w:sz w:val="28"/>
          <w:szCs w:val="28"/>
        </w:rPr>
      </w:pPr>
    </w:p>
    <w:p w14:paraId="3E7AD109" w14:textId="70133BE0" w:rsidR="00DE181C" w:rsidRDefault="008044C8" w:rsidP="00DE181C">
      <w:pPr>
        <w:pStyle w:val="ListParagraph"/>
        <w:autoSpaceDE w:val="0"/>
        <w:autoSpaceDN w:val="0"/>
        <w:adjustRightInd w:val="0"/>
        <w:spacing w:after="0" w:line="240" w:lineRule="auto"/>
        <w:ind w:left="0"/>
        <w:rPr>
          <w:rFonts w:ascii="Arial" w:hAnsi="Arial" w:cs="Arial"/>
          <w:b/>
          <w:color w:val="00B0F0"/>
          <w:sz w:val="24"/>
          <w:szCs w:val="24"/>
        </w:rPr>
      </w:pPr>
      <w:r w:rsidRPr="00157DC0">
        <w:rPr>
          <w:noProof/>
          <w:lang w:eastAsia="en-GB"/>
        </w:rPr>
        <w:drawing>
          <wp:inline distT="0" distB="0" distL="0" distR="0" wp14:anchorId="2CECE65B" wp14:editId="174DECC7">
            <wp:extent cx="5295900" cy="5349240"/>
            <wp:effectExtent l="0" t="0" r="0" b="381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295900" cy="5349240"/>
                    </a:xfrm>
                    <a:prstGeom prst="rect">
                      <a:avLst/>
                    </a:prstGeom>
                    <a:noFill/>
                    <a:ln>
                      <a:noFill/>
                    </a:ln>
                  </pic:spPr>
                </pic:pic>
              </a:graphicData>
            </a:graphic>
          </wp:inline>
        </w:drawing>
      </w:r>
    </w:p>
    <w:p w14:paraId="08B2247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52D5C5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83C6C8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11BE7E9" w14:textId="4AE92F6F" w:rsidR="00DE181C" w:rsidRDefault="00A97E0D" w:rsidP="00DE181C">
      <w:pPr>
        <w:pStyle w:val="ListParagraph"/>
        <w:autoSpaceDE w:val="0"/>
        <w:autoSpaceDN w:val="0"/>
        <w:adjustRightInd w:val="0"/>
        <w:spacing w:after="0" w:line="240" w:lineRule="auto"/>
        <w:ind w:left="0"/>
        <w:rPr>
          <w:rFonts w:ascii="Arial" w:hAnsi="Arial" w:cs="Arial"/>
          <w:b/>
          <w:color w:val="00B0F0"/>
          <w:sz w:val="24"/>
          <w:szCs w:val="24"/>
        </w:rPr>
      </w:pPr>
      <w:r w:rsidRPr="00157DC0">
        <w:rPr>
          <w:noProof/>
          <w:lang w:eastAsia="en-GB"/>
        </w:rPr>
        <w:lastRenderedPageBreak/>
        <w:drawing>
          <wp:inline distT="0" distB="0" distL="0" distR="0" wp14:anchorId="6ECD9AED" wp14:editId="60BD5BA0">
            <wp:extent cx="4808220" cy="387096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4808220" cy="3870960"/>
                    </a:xfrm>
                    <a:prstGeom prst="rect">
                      <a:avLst/>
                    </a:prstGeom>
                    <a:noFill/>
                    <a:ln>
                      <a:noFill/>
                    </a:ln>
                  </pic:spPr>
                </pic:pic>
              </a:graphicData>
            </a:graphic>
          </wp:inline>
        </w:drawing>
      </w:r>
    </w:p>
    <w:p w14:paraId="169C94F6"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3F0A64F"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228F5ED" w14:textId="5B93038E" w:rsidR="00DE181C" w:rsidRDefault="005B2D16" w:rsidP="00DE181C">
      <w:pPr>
        <w:pStyle w:val="ListParagraph"/>
        <w:autoSpaceDE w:val="0"/>
        <w:autoSpaceDN w:val="0"/>
        <w:adjustRightInd w:val="0"/>
        <w:spacing w:after="0" w:line="240" w:lineRule="auto"/>
        <w:ind w:left="0"/>
        <w:rPr>
          <w:rFonts w:ascii="Arial" w:hAnsi="Arial" w:cs="Arial"/>
          <w:b/>
          <w:color w:val="00B0F0"/>
          <w:sz w:val="24"/>
          <w:szCs w:val="24"/>
        </w:rPr>
      </w:pPr>
      <w:r w:rsidRPr="00157DC0">
        <w:rPr>
          <w:noProof/>
          <w:lang w:eastAsia="en-GB"/>
        </w:rPr>
        <w:drawing>
          <wp:inline distT="0" distB="0" distL="0" distR="0" wp14:anchorId="31FC53C6" wp14:editId="3826B011">
            <wp:extent cx="5295900" cy="350520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295900" cy="3505200"/>
                    </a:xfrm>
                    <a:prstGeom prst="rect">
                      <a:avLst/>
                    </a:prstGeom>
                    <a:noFill/>
                    <a:ln>
                      <a:noFill/>
                    </a:ln>
                  </pic:spPr>
                </pic:pic>
              </a:graphicData>
            </a:graphic>
          </wp:inline>
        </w:drawing>
      </w:r>
    </w:p>
    <w:p w14:paraId="4E54F417" w14:textId="77777777" w:rsidR="005B2D16" w:rsidRDefault="005B2D16" w:rsidP="00DE181C">
      <w:pPr>
        <w:pStyle w:val="ListParagraph"/>
        <w:autoSpaceDE w:val="0"/>
        <w:autoSpaceDN w:val="0"/>
        <w:adjustRightInd w:val="0"/>
        <w:spacing w:after="0" w:line="240" w:lineRule="auto"/>
        <w:ind w:left="0"/>
        <w:rPr>
          <w:rFonts w:ascii="Arial" w:hAnsi="Arial" w:cs="Arial"/>
          <w:b/>
          <w:color w:val="00B0F0"/>
          <w:sz w:val="24"/>
          <w:szCs w:val="24"/>
        </w:rPr>
      </w:pPr>
    </w:p>
    <w:p w14:paraId="0714A82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E885CB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605ABE0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395762"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6DA0498" w14:textId="56ED11A6"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4EF2BB0" w14:textId="320AC6E6" w:rsidR="00DE181C" w:rsidRDefault="00D06E84" w:rsidP="00DE181C">
      <w:pPr>
        <w:pStyle w:val="ListParagraph"/>
        <w:autoSpaceDE w:val="0"/>
        <w:autoSpaceDN w:val="0"/>
        <w:adjustRightInd w:val="0"/>
        <w:spacing w:after="0" w:line="240" w:lineRule="auto"/>
        <w:ind w:left="0"/>
        <w:rPr>
          <w:rFonts w:ascii="Arial" w:hAnsi="Arial" w:cs="Arial"/>
          <w:b/>
          <w:color w:val="00B0F0"/>
          <w:sz w:val="24"/>
          <w:szCs w:val="24"/>
        </w:rPr>
      </w:pPr>
      <w:r w:rsidRPr="00D34F77">
        <w:rPr>
          <w:rFonts w:ascii="Arial" w:hAnsi="Arial" w:cs="Arial"/>
          <w:b/>
          <w:noProof/>
          <w:color w:val="00B0F0"/>
          <w:sz w:val="24"/>
          <w:szCs w:val="24"/>
          <w:shd w:val="clear" w:color="auto" w:fill="E6E6E6"/>
          <w:lang w:eastAsia="en-GB"/>
        </w:rPr>
        <w:lastRenderedPageBreak/>
        <mc:AlternateContent>
          <mc:Choice Requires="wps">
            <w:drawing>
              <wp:anchor distT="0" distB="0" distL="114300" distR="114300" simplePos="0" relativeHeight="251658254" behindDoc="0" locked="0" layoutInCell="1" allowOverlap="1" wp14:anchorId="6901AE5A" wp14:editId="5AEB384C">
                <wp:simplePos x="0" y="0"/>
                <wp:positionH relativeFrom="column">
                  <wp:posOffset>238125</wp:posOffset>
                </wp:positionH>
                <wp:positionV relativeFrom="paragraph">
                  <wp:posOffset>-266700</wp:posOffset>
                </wp:positionV>
                <wp:extent cx="5038725" cy="3907972"/>
                <wp:effectExtent l="0" t="0" r="0" b="0"/>
                <wp:wrapNone/>
                <wp:docPr id="6" name="Text Box 6"/>
                <wp:cNvGraphicFramePr/>
                <a:graphic xmlns:a="http://schemas.openxmlformats.org/drawingml/2006/main">
                  <a:graphicData uri="http://schemas.microsoft.com/office/word/2010/wordprocessingShape">
                    <wps:wsp>
                      <wps:cNvSpPr txBox="1"/>
                      <wps:spPr>
                        <a:xfrm>
                          <a:off x="0" y="0"/>
                          <a:ext cx="5038725" cy="3907972"/>
                        </a:xfrm>
                        <a:prstGeom prst="rect">
                          <a:avLst/>
                        </a:prstGeom>
                        <a:noFill/>
                        <a:ln>
                          <a:noFill/>
                        </a:ln>
                      </wps:spPr>
                      <wps:txbx>
                        <w:txbxContent>
                          <w:p w14:paraId="4688AFE2" w14:textId="77777777" w:rsidR="00F93812"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Senedd Cymru/Welsh </w:t>
                            </w:r>
                          </w:p>
                          <w:p w14:paraId="45F48FEE" w14:textId="77777777" w:rsidR="00F93812"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Parliament </w:t>
                            </w: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Accountability </w:t>
                            </w:r>
                          </w:p>
                          <w:p w14:paraId="3A1FC72A" w14:textId="04D04BB2" w:rsidR="00F93812" w:rsidRPr="005F46FD"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&amp; Audit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901AE5A" id="Text Box 6" o:spid="_x0000_s1031" type="#_x0000_t202" style="position:absolute;margin-left:18.75pt;margin-top:-21pt;width:396.75pt;height:307.7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" filled="f" stroked="f">
                <v:textbox>
                  <w:txbxContent>
                    <w:p w14:paraId="4688AFE2" w14:textId="77777777" w:rsidR="00F93812"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Senedd Cymru/Welsh </w:t>
                      </w:r>
                    </w:p>
                    <w:p w14:paraId="45F48FEE" w14:textId="77777777" w:rsidR="00F93812"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Parliament </w:t>
                      </w: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Accountability </w:t>
                      </w:r>
                    </w:p>
                    <w:p w14:paraId="3A1FC72A" w14:textId="04D04BB2" w:rsidR="00F93812" w:rsidRPr="005F46FD" w:rsidRDefault="00F93812"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&amp; Audit Report</w:t>
                      </w:r>
                    </w:p>
                  </w:txbxContent>
                </v:textbox>
              </v:shape>
            </w:pict>
          </mc:Fallback>
        </mc:AlternateContent>
      </w:r>
    </w:p>
    <w:p w14:paraId="066BCB25" w14:textId="7FF62D14"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05CF380" w14:textId="39235F2B"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8F6640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F67EAA8" w14:textId="6700BF89"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0A21CE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63AA227" w14:textId="5FCAF408" w:rsidR="00DE181C" w:rsidRDefault="00E00A3E" w:rsidP="00DE181C">
      <w:pPr>
        <w:pStyle w:val="ListParagraph"/>
        <w:autoSpaceDE w:val="0"/>
        <w:autoSpaceDN w:val="0"/>
        <w:adjustRightInd w:val="0"/>
        <w:spacing w:after="0" w:line="240" w:lineRule="auto"/>
        <w:ind w:left="0"/>
        <w:rPr>
          <w:rFonts w:ascii="Arial" w:hAnsi="Arial" w:cs="Arial"/>
          <w:b/>
          <w:color w:val="00B0F0"/>
          <w:sz w:val="24"/>
          <w:szCs w:val="24"/>
        </w:rPr>
      </w:pPr>
      <w:r w:rsidRPr="00D34F77">
        <w:rPr>
          <w:rFonts w:ascii="Arial" w:hAnsi="Arial" w:cs="Arial"/>
          <w:b/>
          <w:noProof/>
          <w:color w:val="00B0F0"/>
          <w:sz w:val="24"/>
          <w:szCs w:val="24"/>
          <w:shd w:val="clear" w:color="auto" w:fill="E6E6E6"/>
          <w:lang w:eastAsia="en-GB"/>
        </w:rPr>
        <mc:AlternateContent>
          <mc:Choice Requires="wps">
            <w:drawing>
              <wp:anchor distT="0" distB="0" distL="114300" distR="114300" simplePos="0" relativeHeight="251658253" behindDoc="0" locked="0" layoutInCell="1" allowOverlap="1" wp14:anchorId="60B978DC" wp14:editId="3725BDE2">
                <wp:simplePos x="0" y="0"/>
                <wp:positionH relativeFrom="margin">
                  <wp:posOffset>110067</wp:posOffset>
                </wp:positionH>
                <wp:positionV relativeFrom="paragraph">
                  <wp:posOffset>-1581362</wp:posOffset>
                </wp:positionV>
                <wp:extent cx="5203371" cy="4582342"/>
                <wp:effectExtent l="0" t="0" r="16510" b="27940"/>
                <wp:wrapNone/>
                <wp:docPr id="4" name="Rectangle: Diagonal Corners Rounded 4"/>
                <wp:cNvGraphicFramePr/>
                <a:graphic xmlns:a="http://schemas.openxmlformats.org/drawingml/2006/main">
                  <a:graphicData uri="http://schemas.microsoft.com/office/word/2010/wordprocessingShape">
                    <wps:wsp>
                      <wps:cNvSpPr/>
                      <wps:spPr>
                        <a:xfrm>
                          <a:off x="0" y="0"/>
                          <a:ext cx="5203371" cy="4582342"/>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c="http://schemas.openxmlformats.org/drawingml/2006/chart" xmlns:a16="http://schemas.microsoft.com/office/drawing/2014/main" xmlns:a14="http://schemas.microsoft.com/office/drawing/2010/main" xmlns:pic="http://schemas.openxmlformats.org/drawingml/2006/picture" xmlns:a="http://schemas.openxmlformats.org/drawingml/2006/main" xmlns:a1611="http://schemas.microsoft.com/office/drawing/2016/11/main"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w14:anchorId="2CFB5485">
              <v:shape id="Rectangle: Diagonal Corners Rounded 4" style="position:absolute;margin-left:8.65pt;margin-top:-124.5pt;width:409.7pt;height:360.8pt;z-index:25165825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203371,4582342" o:spid="_x0000_s1026" fillcolor="#003f77" strokecolor="#1f3763 [1604]" strokeweight="1pt" path="m763739,l5203371,r,l5203371,3818603v,421801,-341938,763739,-763739,763739l,4582342r,l,763739c,341938,341938,,763739,x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" w14:anchorId="73A0F17F">
                <v:fill type="gradient" color2="#0072ce" colors="0 #003f77;.5 #005fad;1 #0072ce" focus="100%" rotate="t"/>
                <v:stroke joinstyle="miter"/>
                <v:path arrowok="t" o:connecttype="custom" o:connectlocs="763739,0;5203371,0;5203371,0;5203371,3818603;4439632,4582342;0,4582342;0,4582342;0,763739;763739,0" o:connectangles="0,0,0,0,0,0,0,0,0"/>
                <w10:wrap anchorx="margin"/>
              </v:shape>
            </w:pict>
          </mc:Fallback>
        </mc:AlternateContent>
      </w:r>
    </w:p>
    <w:p w14:paraId="226B97C6" w14:textId="0945FFA0"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AA461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634FE547" w14:textId="2ED810D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B1BB77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15A7F43"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7D1132B"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AD92CB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894547F"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D7A6FF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D25484B"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2A53339F"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54F03473"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1E1909E1"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419CB802"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44BF234"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09787AF"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03D39C3"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7DDCAFA"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52C0AA31"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44DFDAE"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7F09DAEB"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064FA3D4" w14:textId="384CB6C3" w:rsidR="00313304" w:rsidRDefault="00313304" w:rsidP="003C2A89">
      <w:pPr>
        <w:spacing w:before="120" w:line="240" w:lineRule="atLeast"/>
        <w:rPr>
          <w:rFonts w:ascii="Arial" w:eastAsia="Times New Roman" w:hAnsi="Arial" w:cs="Arial"/>
          <w:b/>
          <w:snapToGrid w:val="0"/>
          <w:color w:val="0070C0"/>
          <w:sz w:val="24"/>
          <w:szCs w:val="24"/>
          <w:lang w:eastAsia="en-GB"/>
        </w:rPr>
      </w:pPr>
    </w:p>
    <w:p w14:paraId="720C19E6" w14:textId="7E2DD1BA" w:rsidR="00313304" w:rsidRDefault="00313304" w:rsidP="003C2A89">
      <w:pPr>
        <w:spacing w:before="120" w:line="240" w:lineRule="atLeast"/>
        <w:rPr>
          <w:rFonts w:ascii="Arial" w:eastAsia="Times New Roman" w:hAnsi="Arial" w:cs="Arial"/>
          <w:b/>
          <w:snapToGrid w:val="0"/>
          <w:color w:val="0070C0"/>
          <w:sz w:val="24"/>
          <w:szCs w:val="24"/>
          <w:lang w:eastAsia="en-GB"/>
        </w:rPr>
      </w:pPr>
    </w:p>
    <w:p w14:paraId="3ED3B88B" w14:textId="5B5B9385"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63374C27" w14:textId="5B71512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25432EF8" w14:textId="1D6DA5DB"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12807A29" w14:textId="65DB21D4"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22AD9EEE" w14:textId="79B6CCED"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4E09056" w14:textId="660E375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4A6DE770" w14:textId="75547D90"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45620143" w14:textId="5BD73C3B"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6B2E9BEA" w14:textId="76206334"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538AC431" w14:textId="0D9560D9"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36B11E87" w14:textId="43ECF5A3"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408085FF" w14:textId="77777777" w:rsidR="00D06E84" w:rsidRPr="00BE0779" w:rsidRDefault="00D06E84" w:rsidP="00D06E84">
      <w:pPr>
        <w:pStyle w:val="ListParagraph"/>
        <w:autoSpaceDE w:val="0"/>
        <w:autoSpaceDN w:val="0"/>
        <w:adjustRightInd w:val="0"/>
        <w:spacing w:after="0" w:line="240" w:lineRule="auto"/>
        <w:ind w:left="0"/>
        <w:rPr>
          <w:rFonts w:ascii="Arial" w:hAnsi="Arial" w:cs="Arial"/>
          <w:b/>
          <w:color w:val="0070C0"/>
          <w:sz w:val="28"/>
          <w:szCs w:val="28"/>
        </w:rPr>
      </w:pPr>
      <w:r>
        <w:rPr>
          <w:rFonts w:ascii="Arial" w:hAnsi="Arial" w:cs="Arial"/>
          <w:b/>
          <w:color w:val="0070C0"/>
          <w:sz w:val="28"/>
          <w:szCs w:val="28"/>
        </w:rPr>
        <w:lastRenderedPageBreak/>
        <w:t>17</w:t>
      </w:r>
      <w:r w:rsidRPr="00BE0779">
        <w:rPr>
          <w:rFonts w:ascii="Arial" w:hAnsi="Arial" w:cs="Arial"/>
          <w:b/>
          <w:color w:val="0070C0"/>
          <w:sz w:val="28"/>
          <w:szCs w:val="28"/>
        </w:rPr>
        <w:t xml:space="preserve">. Part 2c Senedd Cymru/Welsh Parliament Accountability and Audit Report </w:t>
      </w:r>
    </w:p>
    <w:p w14:paraId="1DA150FE" w14:textId="77777777" w:rsidR="00D06E84" w:rsidRPr="00BE0779" w:rsidRDefault="00D06E84" w:rsidP="00D06E84">
      <w:pPr>
        <w:pStyle w:val="ListParagraph"/>
        <w:autoSpaceDE w:val="0"/>
        <w:autoSpaceDN w:val="0"/>
        <w:adjustRightInd w:val="0"/>
        <w:spacing w:after="0" w:line="240" w:lineRule="auto"/>
        <w:ind w:left="0"/>
        <w:rPr>
          <w:rFonts w:ascii="Arial" w:hAnsi="Arial" w:cs="Arial"/>
          <w:b/>
          <w:color w:val="FF0000"/>
          <w:sz w:val="28"/>
          <w:szCs w:val="28"/>
        </w:rPr>
      </w:pPr>
    </w:p>
    <w:p w14:paraId="50ACF371" w14:textId="77777777" w:rsidR="00D06E84" w:rsidRPr="00633C11" w:rsidRDefault="00D06E84" w:rsidP="00D06E84">
      <w:pPr>
        <w:rPr>
          <w:rFonts w:ascii="Arial" w:hAnsi="Arial" w:cs="Arial"/>
          <w:b/>
          <w:bCs/>
          <w:color w:val="0070C0"/>
          <w:sz w:val="24"/>
          <w:szCs w:val="24"/>
        </w:rPr>
      </w:pPr>
      <w:r>
        <w:rPr>
          <w:rFonts w:ascii="Arial" w:hAnsi="Arial" w:cs="Arial"/>
          <w:b/>
          <w:bCs/>
          <w:color w:val="0070C0"/>
          <w:sz w:val="24"/>
          <w:szCs w:val="24"/>
        </w:rPr>
        <w:t>17</w:t>
      </w:r>
      <w:r w:rsidRPr="00BE0779">
        <w:rPr>
          <w:rFonts w:ascii="Arial" w:hAnsi="Arial" w:cs="Arial"/>
          <w:b/>
          <w:bCs/>
          <w:color w:val="0070C0"/>
          <w:sz w:val="24"/>
          <w:szCs w:val="24"/>
        </w:rPr>
        <w:t>.1 Regularity of Expenditure</w:t>
      </w:r>
    </w:p>
    <w:p w14:paraId="160427B8" w14:textId="77777777" w:rsidR="00D06E84" w:rsidRPr="00AE7BF9" w:rsidRDefault="00D06E84" w:rsidP="00D06E84">
      <w:pPr>
        <w:autoSpaceDE w:val="0"/>
        <w:autoSpaceDN w:val="0"/>
        <w:spacing w:after="0" w:line="240" w:lineRule="auto"/>
        <w:jc w:val="both"/>
        <w:rPr>
          <w:rFonts w:ascii="Arial" w:hAnsi="Arial" w:cs="Arial"/>
          <w:bCs/>
          <w:color w:val="000000" w:themeColor="text1"/>
          <w:sz w:val="24"/>
          <w:szCs w:val="24"/>
        </w:rPr>
      </w:pPr>
      <w:r w:rsidRPr="00AE7BF9">
        <w:rPr>
          <w:rFonts w:ascii="Arial" w:hAnsi="Arial" w:cs="Arial"/>
          <w:bCs/>
          <w:color w:val="000000" w:themeColor="text1"/>
          <w:sz w:val="24"/>
          <w:szCs w:val="24"/>
        </w:rPr>
        <w:t>The Health Board has a financial duty to break even over a three-year period.</w:t>
      </w:r>
    </w:p>
    <w:p w14:paraId="38748660" w14:textId="77777777" w:rsidR="00D06E84" w:rsidRPr="00F755F1" w:rsidRDefault="00D06E84" w:rsidP="00D06E84">
      <w:pPr>
        <w:pStyle w:val="NormalWeb"/>
        <w:spacing w:before="0" w:beforeAutospacing="0" w:after="0" w:afterAutospacing="0"/>
        <w:jc w:val="both"/>
        <w:rPr>
          <w:rFonts w:ascii="Arial" w:hAnsi="Arial" w:cs="Arial"/>
        </w:rPr>
      </w:pPr>
      <w:r w:rsidRPr="00F755F1">
        <w:rPr>
          <w:rFonts w:ascii="Arial" w:hAnsi="Arial" w:cs="Arial"/>
        </w:rPr>
        <w:t xml:space="preserve">The Integrated Medium Term Plan submitted  for the period 2022-2025 did not include a balanced financial position and was not approved by Welsh Government.  Consequently, the </w:t>
      </w:r>
      <w:r>
        <w:rPr>
          <w:rFonts w:ascii="Arial" w:hAnsi="Arial" w:cs="Arial"/>
        </w:rPr>
        <w:t>health board</w:t>
      </w:r>
      <w:r w:rsidRPr="00F755F1">
        <w:rPr>
          <w:rFonts w:ascii="Arial" w:hAnsi="Arial" w:cs="Arial"/>
        </w:rPr>
        <w:t>  has not met its statutory duty to have an approved financial plan for the period 2022-23 to 2024-25.</w:t>
      </w:r>
    </w:p>
    <w:p w14:paraId="6953E41E" w14:textId="77777777" w:rsidR="00D06E84" w:rsidRPr="00F755F1" w:rsidRDefault="00D06E84" w:rsidP="00D06E84">
      <w:pPr>
        <w:pStyle w:val="NormalWeb"/>
        <w:spacing w:before="0" w:beforeAutospacing="0" w:after="0" w:afterAutospacing="0"/>
        <w:jc w:val="both"/>
        <w:rPr>
          <w:rFonts w:ascii="Arial" w:hAnsi="Arial" w:cs="Arial"/>
        </w:rPr>
      </w:pPr>
      <w:r w:rsidRPr="00F755F1">
        <w:rPr>
          <w:rFonts w:ascii="Arial" w:hAnsi="Arial" w:cs="Arial"/>
        </w:rPr>
        <w:t> </w:t>
      </w:r>
    </w:p>
    <w:p w14:paraId="52634B88" w14:textId="77777777" w:rsidR="00D06E84" w:rsidRPr="00F755F1" w:rsidRDefault="00D06E84" w:rsidP="00D06E84">
      <w:pPr>
        <w:pStyle w:val="NormalWeb"/>
        <w:spacing w:before="0" w:beforeAutospacing="0" w:after="0" w:afterAutospacing="0"/>
        <w:jc w:val="both"/>
        <w:rPr>
          <w:rFonts w:ascii="Arial" w:hAnsi="Arial" w:cs="Arial"/>
        </w:rPr>
      </w:pPr>
      <w:r w:rsidRPr="00F755F1">
        <w:rPr>
          <w:rFonts w:ascii="Arial" w:hAnsi="Arial" w:cs="Arial"/>
        </w:rPr>
        <w:t>In the absence of an approved Integrated Medium Term Plan, in March 2022, the health board submitted a one year Operational Plan in respect of the 2023-24 financial year with a planned deficit of £16.5m. </w:t>
      </w:r>
    </w:p>
    <w:p w14:paraId="46558B2E" w14:textId="77777777" w:rsidR="00D06E84" w:rsidRPr="00F755F1" w:rsidRDefault="00D06E84" w:rsidP="00D06E84">
      <w:pPr>
        <w:autoSpaceDE w:val="0"/>
        <w:autoSpaceDN w:val="0"/>
        <w:spacing w:after="0" w:line="240" w:lineRule="auto"/>
        <w:jc w:val="both"/>
        <w:rPr>
          <w:rFonts w:ascii="Arial" w:hAnsi="Arial" w:cs="Arial"/>
          <w:bCs/>
          <w:i/>
          <w:sz w:val="24"/>
          <w:szCs w:val="24"/>
          <w:highlight w:val="yellow"/>
        </w:rPr>
      </w:pPr>
    </w:p>
    <w:p w14:paraId="5AC93754" w14:textId="77777777" w:rsidR="00D06E84" w:rsidRPr="00F755F1" w:rsidRDefault="00D06E84" w:rsidP="00D06E84">
      <w:pPr>
        <w:autoSpaceDE w:val="0"/>
        <w:autoSpaceDN w:val="0"/>
        <w:spacing w:after="0" w:line="240" w:lineRule="auto"/>
        <w:jc w:val="both"/>
        <w:rPr>
          <w:rFonts w:ascii="Arial" w:hAnsi="Arial" w:cs="Arial"/>
          <w:bCs/>
          <w:i/>
          <w:sz w:val="24"/>
          <w:szCs w:val="24"/>
          <w:highlight w:val="yellow"/>
        </w:rPr>
      </w:pPr>
    </w:p>
    <w:p w14:paraId="745C86A0" w14:textId="77777777" w:rsidR="00D06E84" w:rsidRPr="00F755F1" w:rsidRDefault="00D06E84" w:rsidP="00D06E84">
      <w:pPr>
        <w:autoSpaceDE w:val="0"/>
        <w:autoSpaceDN w:val="0"/>
        <w:spacing w:after="0" w:line="240" w:lineRule="auto"/>
        <w:jc w:val="both"/>
        <w:rPr>
          <w:rFonts w:ascii="Arial" w:hAnsi="Arial" w:cs="Arial"/>
          <w:bCs/>
          <w:sz w:val="24"/>
          <w:szCs w:val="24"/>
        </w:rPr>
      </w:pPr>
      <w:r w:rsidRPr="00F755F1">
        <w:rPr>
          <w:rFonts w:ascii="Arial" w:hAnsi="Arial" w:cs="Arial"/>
          <w:bCs/>
          <w:sz w:val="24"/>
          <w:szCs w:val="24"/>
        </w:rPr>
        <w:t>The financial performance for the year, as contained in the accounts is a year-end deficit of £16.404m for 2023/24.</w:t>
      </w:r>
    </w:p>
    <w:p w14:paraId="1CA5A4A9" w14:textId="77777777" w:rsidR="00D06E84" w:rsidRPr="00F755F1" w:rsidRDefault="00D06E84" w:rsidP="00D06E84">
      <w:pPr>
        <w:autoSpaceDE w:val="0"/>
        <w:autoSpaceDN w:val="0"/>
        <w:spacing w:after="0" w:line="240" w:lineRule="auto"/>
        <w:jc w:val="both"/>
        <w:rPr>
          <w:rFonts w:ascii="Arial" w:hAnsi="Arial" w:cs="Arial"/>
          <w:bCs/>
          <w:i/>
          <w:sz w:val="24"/>
          <w:szCs w:val="24"/>
          <w:highlight w:val="yellow"/>
        </w:rPr>
      </w:pPr>
    </w:p>
    <w:p w14:paraId="19AA96AD" w14:textId="77777777" w:rsidR="00D06E84" w:rsidRPr="00F755F1" w:rsidRDefault="00D06E84" w:rsidP="00D06E84">
      <w:pPr>
        <w:autoSpaceDE w:val="0"/>
        <w:autoSpaceDN w:val="0"/>
        <w:spacing w:after="0" w:line="240" w:lineRule="auto"/>
        <w:jc w:val="both"/>
        <w:rPr>
          <w:rFonts w:ascii="Arial" w:hAnsi="Arial" w:cs="Arial"/>
          <w:bCs/>
          <w:sz w:val="24"/>
          <w:szCs w:val="24"/>
        </w:rPr>
      </w:pPr>
      <w:r w:rsidRPr="00F755F1">
        <w:rPr>
          <w:rFonts w:ascii="Arial" w:hAnsi="Arial" w:cs="Arial"/>
          <w:bCs/>
          <w:sz w:val="24"/>
          <w:szCs w:val="24"/>
        </w:rPr>
        <w:t>The Health Board had a  surplus of £0.232m in 2021/22 and a deficit of £26.789m in 2022/23. This means that over the three-year period, the aggregated deficit is £42.691m.  This spend constitutes irregular expenditure.</w:t>
      </w:r>
    </w:p>
    <w:p w14:paraId="406335ED" w14:textId="77777777" w:rsidR="00D06E84" w:rsidRDefault="00D06E84" w:rsidP="00D06E84">
      <w:pPr>
        <w:spacing w:after="0" w:line="240" w:lineRule="auto"/>
        <w:rPr>
          <w:rFonts w:ascii="Arial" w:hAnsi="Arial" w:cs="Arial"/>
          <w:b/>
          <w:color w:val="0070C0"/>
          <w:sz w:val="24"/>
          <w:szCs w:val="24"/>
        </w:rPr>
      </w:pPr>
    </w:p>
    <w:p w14:paraId="39189F16" w14:textId="77777777" w:rsidR="00D06E84" w:rsidRDefault="00D06E84" w:rsidP="00D06E84">
      <w:pPr>
        <w:spacing w:after="0" w:line="240" w:lineRule="auto"/>
        <w:rPr>
          <w:rFonts w:ascii="Arial" w:hAnsi="Arial" w:cs="Arial"/>
          <w:b/>
          <w:color w:val="0070C0"/>
          <w:sz w:val="24"/>
          <w:szCs w:val="24"/>
        </w:rPr>
      </w:pPr>
    </w:p>
    <w:p w14:paraId="009BEE9B" w14:textId="77777777" w:rsidR="00D06E84" w:rsidRDefault="00D06E84" w:rsidP="00D06E84">
      <w:pPr>
        <w:spacing w:after="0" w:line="240" w:lineRule="auto"/>
        <w:rPr>
          <w:rFonts w:ascii="Arial" w:hAnsi="Arial" w:cs="Arial"/>
          <w:b/>
          <w:color w:val="0070C0"/>
          <w:sz w:val="24"/>
          <w:szCs w:val="24"/>
        </w:rPr>
      </w:pPr>
    </w:p>
    <w:p w14:paraId="791D5B17" w14:textId="77777777" w:rsidR="00D06E84" w:rsidRPr="003960E6" w:rsidRDefault="00D06E84" w:rsidP="00D06E84">
      <w:pPr>
        <w:spacing w:after="0" w:line="240" w:lineRule="auto"/>
        <w:rPr>
          <w:rFonts w:ascii="Arial" w:eastAsia="Times New Roman" w:hAnsi="Arial" w:cs="Arial"/>
          <w:b/>
          <w:bCs/>
          <w:color w:val="000000"/>
          <w:sz w:val="24"/>
          <w:szCs w:val="24"/>
          <w:lang w:eastAsia="en-GB"/>
        </w:rPr>
      </w:pPr>
      <w:r>
        <w:rPr>
          <w:rFonts w:ascii="Arial" w:hAnsi="Arial" w:cs="Arial"/>
          <w:b/>
          <w:color w:val="0070C0"/>
          <w:sz w:val="24"/>
          <w:szCs w:val="24"/>
        </w:rPr>
        <w:t>17</w:t>
      </w:r>
      <w:r w:rsidRPr="003960E6">
        <w:rPr>
          <w:rFonts w:ascii="Arial" w:hAnsi="Arial" w:cs="Arial"/>
          <w:b/>
          <w:color w:val="0070C0"/>
          <w:sz w:val="24"/>
          <w:szCs w:val="24"/>
        </w:rPr>
        <w:t>.</w:t>
      </w:r>
      <w:r>
        <w:rPr>
          <w:rFonts w:ascii="Arial" w:hAnsi="Arial" w:cs="Arial"/>
          <w:b/>
          <w:color w:val="0070C0"/>
          <w:sz w:val="24"/>
          <w:szCs w:val="24"/>
        </w:rPr>
        <w:t>2</w:t>
      </w:r>
      <w:r w:rsidRPr="003960E6">
        <w:rPr>
          <w:rFonts w:ascii="Arial" w:hAnsi="Arial" w:cs="Arial"/>
          <w:i/>
          <w:color w:val="0070C0"/>
          <w:sz w:val="24"/>
          <w:szCs w:val="24"/>
        </w:rPr>
        <w:t xml:space="preserve">  </w:t>
      </w:r>
      <w:r w:rsidRPr="003960E6">
        <w:rPr>
          <w:rStyle w:val="normaltextrun"/>
          <w:rFonts w:ascii="Arial" w:hAnsi="Arial" w:cs="Arial"/>
          <w:b/>
          <w:bCs/>
          <w:color w:val="0070C0"/>
          <w:sz w:val="24"/>
          <w:szCs w:val="24"/>
          <w:shd w:val="clear" w:color="auto" w:fill="FFFFFF"/>
        </w:rPr>
        <w:t>Long Term Expenditure Plans 2019-2024</w:t>
      </w:r>
    </w:p>
    <w:p w14:paraId="763C76B1" w14:textId="77777777" w:rsidR="00D06E84" w:rsidRDefault="00D06E84" w:rsidP="00D06E84">
      <w:pPr>
        <w:spacing w:after="0" w:line="240" w:lineRule="auto"/>
        <w:rPr>
          <w:rFonts w:ascii="Arial" w:eastAsia="Times New Roman" w:hAnsi="Arial" w:cs="Arial"/>
          <w:b/>
          <w:bCs/>
          <w:color w:val="000000"/>
          <w:sz w:val="24"/>
          <w:szCs w:val="24"/>
          <w:lang w:eastAsia="en-GB"/>
        </w:rPr>
      </w:pPr>
    </w:p>
    <w:p w14:paraId="08A25AEA" w14:textId="77777777" w:rsidR="00D06E84" w:rsidRDefault="00D06E84" w:rsidP="00D06E84">
      <w:pPr>
        <w:spacing w:after="0" w:line="240" w:lineRule="auto"/>
        <w:rPr>
          <w:rFonts w:ascii="Arial" w:eastAsia="Times New Roman" w:hAnsi="Arial" w:cs="Arial"/>
          <w:b/>
          <w:bCs/>
          <w:sz w:val="24"/>
          <w:szCs w:val="24"/>
          <w:lang w:eastAsia="en-GB"/>
        </w:rPr>
      </w:pPr>
      <w:r w:rsidRPr="00ED4D4A">
        <w:rPr>
          <w:rFonts w:ascii="Arial" w:eastAsia="Times New Roman" w:hAnsi="Arial" w:cs="Arial"/>
          <w:b/>
          <w:bCs/>
          <w:sz w:val="24"/>
          <w:szCs w:val="24"/>
          <w:lang w:eastAsia="en-GB"/>
        </w:rPr>
        <w:t>Performance Against the Revenue Resource Limit</w:t>
      </w:r>
    </w:p>
    <w:p w14:paraId="74984AD3" w14:textId="1ED8E3FD"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01AF1FC7" w14:textId="138FCC3C" w:rsidR="00D06E84" w:rsidRDefault="00D06E84" w:rsidP="003C2A89">
      <w:pPr>
        <w:spacing w:before="120" w:line="240" w:lineRule="atLeast"/>
        <w:rPr>
          <w:rFonts w:ascii="Arial" w:eastAsia="Times New Roman" w:hAnsi="Arial" w:cs="Arial"/>
          <w:b/>
          <w:snapToGrid w:val="0"/>
          <w:color w:val="0070C0"/>
          <w:sz w:val="24"/>
          <w:szCs w:val="24"/>
          <w:lang w:eastAsia="en-GB"/>
        </w:rPr>
      </w:pPr>
      <w:r w:rsidRPr="002E1EC5">
        <w:rPr>
          <w:noProof/>
          <w:lang w:eastAsia="en-GB"/>
        </w:rPr>
        <w:drawing>
          <wp:inline distT="0" distB="0" distL="0" distR="0" wp14:anchorId="090484FE" wp14:editId="15485920">
            <wp:extent cx="5731510" cy="2110494"/>
            <wp:effectExtent l="0" t="0" r="2540" b="444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731510" cy="2110494"/>
                    </a:xfrm>
                    <a:prstGeom prst="rect">
                      <a:avLst/>
                    </a:prstGeom>
                    <a:noFill/>
                    <a:ln>
                      <a:noFill/>
                    </a:ln>
                  </pic:spPr>
                </pic:pic>
              </a:graphicData>
            </a:graphic>
          </wp:inline>
        </w:drawing>
      </w:r>
    </w:p>
    <w:p w14:paraId="0E9AE8B3" w14:textId="2B00F7E6"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5A5675EE" w14:textId="77777777" w:rsidR="00D06E84" w:rsidRPr="003960E6" w:rsidRDefault="00D06E84" w:rsidP="00D06E84">
      <w:pPr>
        <w:rPr>
          <w:rFonts w:ascii="Arial" w:hAnsi="Arial" w:cs="Arial"/>
          <w:sz w:val="24"/>
          <w:szCs w:val="24"/>
        </w:rPr>
      </w:pPr>
      <w:r w:rsidRPr="003960E6">
        <w:rPr>
          <w:rFonts w:ascii="Arial" w:hAnsi="Arial" w:cs="Arial"/>
          <w:sz w:val="24"/>
          <w:szCs w:val="24"/>
        </w:rPr>
        <w:t>The health board has not met its financial duty to break even against its Revenue Resource Limit over the 3 years 2021-22 to 2023-24.</w:t>
      </w:r>
    </w:p>
    <w:p w14:paraId="41F70EAB" w14:textId="3DFA7C7B" w:rsidR="00D06E84" w:rsidRDefault="00D06E84" w:rsidP="00D06E84">
      <w:pPr>
        <w:rPr>
          <w:rFonts w:ascii="Arial" w:hAnsi="Arial" w:cs="Arial"/>
          <w:sz w:val="24"/>
          <w:szCs w:val="24"/>
        </w:rPr>
      </w:pPr>
      <w:r w:rsidRPr="003960E6">
        <w:rPr>
          <w:rFonts w:ascii="Arial" w:hAnsi="Arial" w:cs="Arial"/>
          <w:sz w:val="24"/>
          <w:szCs w:val="24"/>
        </w:rPr>
        <w:t>The Health Board received £16.460m strategic cash support in 2023-24. The cash only support is provided to assist the Health Board with ensuring payments to staff and suppliers. There is no interest payable on strategic cash support.</w:t>
      </w:r>
    </w:p>
    <w:p w14:paraId="58351498" w14:textId="77777777" w:rsidR="00D06E84" w:rsidRDefault="00D06E84" w:rsidP="00D06E84">
      <w:pPr>
        <w:spacing w:after="0" w:line="240" w:lineRule="auto"/>
        <w:rPr>
          <w:b/>
        </w:rPr>
      </w:pPr>
      <w:r w:rsidRPr="000B3363">
        <w:rPr>
          <w:rFonts w:ascii="Arial" w:eastAsia="Times New Roman" w:hAnsi="Arial" w:cs="Arial"/>
          <w:b/>
          <w:bCs/>
          <w:sz w:val="24"/>
          <w:szCs w:val="24"/>
          <w:lang w:eastAsia="en-GB"/>
        </w:rPr>
        <w:lastRenderedPageBreak/>
        <w:t>Performance Against the Capital Resource Limit</w:t>
      </w:r>
      <w:r w:rsidRPr="000B3363">
        <w:rPr>
          <w:b/>
        </w:rPr>
        <w:tab/>
      </w:r>
      <w:r w:rsidRPr="000B3363">
        <w:rPr>
          <w:b/>
        </w:rPr>
        <w:tab/>
      </w:r>
    </w:p>
    <w:p w14:paraId="0763F013" w14:textId="77777777" w:rsidR="00D06E84" w:rsidRDefault="00D06E84" w:rsidP="00D06E84">
      <w:pPr>
        <w:spacing w:after="0" w:line="240" w:lineRule="auto"/>
        <w:rPr>
          <w:b/>
        </w:rPr>
      </w:pPr>
    </w:p>
    <w:p w14:paraId="4D8643AA" w14:textId="059F2CB4" w:rsidR="00D06E84" w:rsidRDefault="00D06E84" w:rsidP="00D06E84">
      <w:pPr>
        <w:rPr>
          <w:rFonts w:ascii="Arial" w:hAnsi="Arial" w:cs="Arial"/>
          <w:sz w:val="24"/>
          <w:szCs w:val="24"/>
        </w:rPr>
      </w:pPr>
      <w:r w:rsidRPr="002E1EC5">
        <w:rPr>
          <w:noProof/>
          <w:lang w:eastAsia="en-GB"/>
        </w:rPr>
        <w:drawing>
          <wp:inline distT="0" distB="0" distL="0" distR="0" wp14:anchorId="5151E455" wp14:editId="6A2E19C3">
            <wp:extent cx="5731510" cy="2830549"/>
            <wp:effectExtent l="0" t="0" r="2540" b="825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731510" cy="2830549"/>
                    </a:xfrm>
                    <a:prstGeom prst="rect">
                      <a:avLst/>
                    </a:prstGeom>
                    <a:noFill/>
                    <a:ln>
                      <a:noFill/>
                    </a:ln>
                  </pic:spPr>
                </pic:pic>
              </a:graphicData>
            </a:graphic>
          </wp:inline>
        </w:drawing>
      </w:r>
    </w:p>
    <w:p w14:paraId="4682A738" w14:textId="0BDEFBD4" w:rsidR="00D06E84" w:rsidRDefault="00D06E84" w:rsidP="00D06E84">
      <w:pPr>
        <w:rPr>
          <w:rFonts w:ascii="Arial" w:hAnsi="Arial" w:cs="Arial"/>
          <w:sz w:val="24"/>
          <w:szCs w:val="24"/>
        </w:rPr>
      </w:pPr>
    </w:p>
    <w:p w14:paraId="388DDE1C" w14:textId="77777777" w:rsidR="00D06E84" w:rsidRDefault="00D06E84" w:rsidP="00D06E84">
      <w:pPr>
        <w:spacing w:after="0" w:line="240" w:lineRule="auto"/>
        <w:rPr>
          <w:rFonts w:ascii="Arial" w:hAnsi="Arial" w:cs="Arial"/>
          <w:sz w:val="24"/>
          <w:szCs w:val="24"/>
        </w:rPr>
      </w:pPr>
      <w:r w:rsidRPr="003960E6">
        <w:rPr>
          <w:rFonts w:ascii="Arial" w:hAnsi="Arial" w:cs="Arial"/>
          <w:sz w:val="24"/>
          <w:szCs w:val="24"/>
        </w:rPr>
        <w:t>Cardiff and Vale University health board has met its financial duty to break even against its Capital Resource Limit over the 3 years 2021-22 to 2023-24.</w:t>
      </w:r>
    </w:p>
    <w:p w14:paraId="358EA7BF" w14:textId="77777777" w:rsidR="00D06E84" w:rsidRPr="003960E6" w:rsidRDefault="00D06E84" w:rsidP="00D06E84">
      <w:pPr>
        <w:spacing w:after="0" w:line="240" w:lineRule="auto"/>
        <w:rPr>
          <w:rFonts w:ascii="Arial" w:hAnsi="Arial" w:cs="Arial"/>
          <w:sz w:val="24"/>
          <w:szCs w:val="24"/>
        </w:rPr>
      </w:pPr>
    </w:p>
    <w:p w14:paraId="046FA998" w14:textId="3CC6207B" w:rsidR="00D06E84" w:rsidRDefault="00D06E84" w:rsidP="00D06E84">
      <w:pPr>
        <w:rPr>
          <w:rFonts w:ascii="Arial" w:hAnsi="Arial" w:cs="Arial"/>
          <w:sz w:val="24"/>
          <w:szCs w:val="24"/>
        </w:rPr>
      </w:pPr>
      <w:r w:rsidRPr="003960E6">
        <w:rPr>
          <w:rFonts w:ascii="Arial" w:eastAsia="Times New Roman" w:hAnsi="Arial" w:cs="Arial"/>
          <w:b/>
          <w:bCs/>
          <w:color w:val="000000"/>
          <w:sz w:val="32"/>
          <w:szCs w:val="32"/>
          <w:lang w:eastAsia="en-GB"/>
        </w:rPr>
        <w:t>How the Health Board has received its Revenue Funding</w:t>
      </w:r>
    </w:p>
    <w:p w14:paraId="413F9698" w14:textId="77777777" w:rsidR="00D06E84" w:rsidRPr="003960E6" w:rsidRDefault="00D06E84" w:rsidP="00D06E84">
      <w:pPr>
        <w:spacing w:after="0" w:line="240" w:lineRule="auto"/>
        <w:rPr>
          <w:rFonts w:ascii="Arial" w:hAnsi="Arial" w:cs="Arial"/>
          <w:b/>
          <w:sz w:val="24"/>
          <w:szCs w:val="24"/>
        </w:rPr>
      </w:pPr>
      <w:r w:rsidRPr="003960E6">
        <w:rPr>
          <w:rFonts w:ascii="Arial" w:hAnsi="Arial" w:cs="Arial"/>
          <w:b/>
          <w:sz w:val="24"/>
          <w:szCs w:val="24"/>
        </w:rPr>
        <w:t>2023/24</w:t>
      </w:r>
    </w:p>
    <w:p w14:paraId="66FF4694" w14:textId="3F8127C0" w:rsidR="00D06E84" w:rsidRDefault="00D06E84" w:rsidP="00D06E84">
      <w:pPr>
        <w:rPr>
          <w:rFonts w:ascii="Arial" w:hAnsi="Arial" w:cs="Arial"/>
          <w:sz w:val="24"/>
          <w:szCs w:val="24"/>
        </w:rPr>
      </w:pPr>
    </w:p>
    <w:p w14:paraId="58DEC51E" w14:textId="343D0B0A" w:rsidR="00D06E84" w:rsidRPr="003960E6" w:rsidRDefault="00D06E84" w:rsidP="00D06E84">
      <w:pPr>
        <w:rPr>
          <w:rFonts w:ascii="Arial" w:hAnsi="Arial" w:cs="Arial"/>
          <w:sz w:val="24"/>
          <w:szCs w:val="24"/>
        </w:rPr>
      </w:pPr>
      <w:r>
        <w:rPr>
          <w:b/>
          <w:noProof/>
          <w:lang w:eastAsia="en-GB"/>
        </w:rPr>
        <w:drawing>
          <wp:inline distT="0" distB="0" distL="0" distR="0" wp14:anchorId="24DD52A1" wp14:editId="575B1610">
            <wp:extent cx="5731510" cy="3337598"/>
            <wp:effectExtent l="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731510" cy="3337598"/>
                    </a:xfrm>
                    <a:prstGeom prst="rect">
                      <a:avLst/>
                    </a:prstGeom>
                    <a:noFill/>
                  </pic:spPr>
                </pic:pic>
              </a:graphicData>
            </a:graphic>
          </wp:inline>
        </w:drawing>
      </w:r>
    </w:p>
    <w:p w14:paraId="5F330E91" w14:textId="5C6A43CB"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3B7B6BB" w14:textId="69EA2B0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0FFF9A6D" w14:textId="77777777" w:rsidR="00D06E84" w:rsidRPr="003960E6" w:rsidRDefault="00D06E84" w:rsidP="00D06E84">
      <w:pPr>
        <w:spacing w:after="0" w:line="240" w:lineRule="auto"/>
        <w:rPr>
          <w:rFonts w:ascii="Arial" w:hAnsi="Arial" w:cs="Arial"/>
          <w:b/>
          <w:sz w:val="24"/>
          <w:szCs w:val="24"/>
        </w:rPr>
      </w:pPr>
      <w:r w:rsidRPr="003960E6">
        <w:rPr>
          <w:rFonts w:ascii="Arial" w:hAnsi="Arial" w:cs="Arial"/>
          <w:b/>
          <w:sz w:val="24"/>
          <w:szCs w:val="24"/>
        </w:rPr>
        <w:lastRenderedPageBreak/>
        <w:t>2022/23</w:t>
      </w:r>
    </w:p>
    <w:p w14:paraId="57819890" w14:textId="5BD4002B"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2F3A769" w14:textId="28B70F09" w:rsidR="00D06E84" w:rsidRDefault="00D06E84"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177DA192" wp14:editId="6FA4226A">
            <wp:extent cx="5731510" cy="3316360"/>
            <wp:effectExtent l="0" t="0" r="254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5731510" cy="3316360"/>
                    </a:xfrm>
                    <a:prstGeom prst="rect">
                      <a:avLst/>
                    </a:prstGeom>
                    <a:noFill/>
                  </pic:spPr>
                </pic:pic>
              </a:graphicData>
            </a:graphic>
          </wp:inline>
        </w:drawing>
      </w:r>
    </w:p>
    <w:p w14:paraId="11C89660" w14:textId="6188843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1781431" w14:textId="77777777" w:rsidR="00D06E84" w:rsidRPr="003960E6" w:rsidRDefault="00D06E84" w:rsidP="00D06E84">
      <w:pPr>
        <w:spacing w:after="0" w:line="240" w:lineRule="auto"/>
        <w:rPr>
          <w:rFonts w:ascii="Arial" w:hAnsi="Arial" w:cs="Arial"/>
          <w:b/>
          <w:sz w:val="24"/>
          <w:szCs w:val="24"/>
        </w:rPr>
      </w:pPr>
      <w:r w:rsidRPr="003960E6">
        <w:rPr>
          <w:rFonts w:ascii="Arial" w:hAnsi="Arial" w:cs="Arial"/>
          <w:b/>
          <w:sz w:val="24"/>
          <w:szCs w:val="24"/>
        </w:rPr>
        <w:t>2021/22</w:t>
      </w:r>
    </w:p>
    <w:p w14:paraId="4D452A64" w14:textId="46F32A23"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9A45EF9" w14:textId="31DC63A1" w:rsidR="00D06E84" w:rsidRDefault="00D06E84"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6EE6E3FD" wp14:editId="2EA260BF">
            <wp:extent cx="5731510" cy="3399078"/>
            <wp:effectExtent l="0" t="0" r="254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5731510" cy="3399078"/>
                    </a:xfrm>
                    <a:prstGeom prst="rect">
                      <a:avLst/>
                    </a:prstGeom>
                    <a:noFill/>
                  </pic:spPr>
                </pic:pic>
              </a:graphicData>
            </a:graphic>
          </wp:inline>
        </w:drawing>
      </w:r>
    </w:p>
    <w:p w14:paraId="4736C3E5" w14:textId="7777777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1F726A2B" w14:textId="035FAA9F"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082155AE" w14:textId="64137A08" w:rsidR="00D06E84" w:rsidRPr="00D06E84" w:rsidRDefault="00D06E84" w:rsidP="00D06E84">
      <w:pPr>
        <w:spacing w:after="0" w:line="240" w:lineRule="auto"/>
        <w:rPr>
          <w:rFonts w:ascii="Arial" w:hAnsi="Arial" w:cs="Arial"/>
          <w:b/>
          <w:sz w:val="24"/>
          <w:szCs w:val="24"/>
        </w:rPr>
      </w:pPr>
      <w:r w:rsidRPr="003960E6">
        <w:rPr>
          <w:rFonts w:ascii="Arial" w:hAnsi="Arial" w:cs="Arial"/>
          <w:b/>
          <w:sz w:val="24"/>
          <w:szCs w:val="24"/>
        </w:rPr>
        <w:lastRenderedPageBreak/>
        <w:t>2020/21</w:t>
      </w:r>
    </w:p>
    <w:p w14:paraId="2E613B40" w14:textId="0A9B5647" w:rsidR="00D06E84" w:rsidRDefault="00D06E84"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5A5896EA" wp14:editId="4537D962">
            <wp:extent cx="5731510" cy="3324643"/>
            <wp:effectExtent l="0" t="0" r="2540"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731510" cy="3324643"/>
                    </a:xfrm>
                    <a:prstGeom prst="rect">
                      <a:avLst/>
                    </a:prstGeom>
                    <a:noFill/>
                  </pic:spPr>
                </pic:pic>
              </a:graphicData>
            </a:graphic>
          </wp:inline>
        </w:drawing>
      </w:r>
    </w:p>
    <w:p w14:paraId="1B4E576A" w14:textId="77777777" w:rsidR="00D06E84" w:rsidRPr="003960E6" w:rsidRDefault="00D06E84" w:rsidP="00D06E84">
      <w:pPr>
        <w:spacing w:after="0" w:line="240" w:lineRule="auto"/>
        <w:rPr>
          <w:rFonts w:ascii="Arial" w:hAnsi="Arial" w:cs="Arial"/>
          <w:b/>
          <w:sz w:val="24"/>
          <w:szCs w:val="24"/>
        </w:rPr>
      </w:pPr>
      <w:r w:rsidRPr="003960E6">
        <w:rPr>
          <w:rFonts w:ascii="Arial" w:hAnsi="Arial" w:cs="Arial"/>
          <w:b/>
          <w:sz w:val="24"/>
          <w:szCs w:val="24"/>
        </w:rPr>
        <w:t>2019/20</w:t>
      </w:r>
    </w:p>
    <w:p w14:paraId="044994D3" w14:textId="280B5D1C"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56FFCE1E" w14:textId="2D9EFE1D" w:rsidR="00D06E84" w:rsidRDefault="00D06E84"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5FE4F549" wp14:editId="60CCD89E">
            <wp:extent cx="5731510" cy="3290556"/>
            <wp:effectExtent l="0" t="0" r="2540" b="5715"/>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731510" cy="3290556"/>
                    </a:xfrm>
                    <a:prstGeom prst="rect">
                      <a:avLst/>
                    </a:prstGeom>
                    <a:noFill/>
                  </pic:spPr>
                </pic:pic>
              </a:graphicData>
            </a:graphic>
          </wp:inline>
        </w:drawing>
      </w:r>
    </w:p>
    <w:p w14:paraId="47877AC6" w14:textId="177720E2"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3CCB3255" w14:textId="77777777" w:rsidR="00D06E84" w:rsidRPr="007200C4" w:rsidRDefault="00D06E84" w:rsidP="00D06E84">
      <w:pPr>
        <w:rPr>
          <w:rFonts w:ascii="Arial" w:hAnsi="Arial" w:cs="Arial"/>
          <w:sz w:val="24"/>
          <w:szCs w:val="24"/>
        </w:rPr>
      </w:pPr>
      <w:r w:rsidRPr="003960E6">
        <w:rPr>
          <w:rFonts w:ascii="Arial" w:hAnsi="Arial" w:cs="Arial"/>
          <w:sz w:val="24"/>
          <w:szCs w:val="24"/>
        </w:rPr>
        <w:t xml:space="preserve">As disclosed in the performance against break even duty table above, the UHB is permitted to remove certain elements of expenditure (which it incurs but over which it doesn't have managerial control) when comparing its expenditure to its annual revenue resource limit. For the purposes of a meaningful comparison of income &amp; </w:t>
      </w:r>
      <w:r w:rsidRPr="003960E6">
        <w:rPr>
          <w:rFonts w:ascii="Arial" w:hAnsi="Arial" w:cs="Arial"/>
          <w:sz w:val="24"/>
          <w:szCs w:val="24"/>
        </w:rPr>
        <w:lastRenderedPageBreak/>
        <w:t>cost, this has been treated as notional income in the above. Hence the expenditure figures shown below are shown gross (with no expenditure removed).</w:t>
      </w:r>
    </w:p>
    <w:p w14:paraId="503542E3" w14:textId="150B43FD"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559F2EAB" w14:textId="77777777" w:rsidR="00D06E84" w:rsidRPr="003960E6" w:rsidRDefault="00D06E84" w:rsidP="00D06E84">
      <w:pPr>
        <w:spacing w:after="0" w:line="240" w:lineRule="auto"/>
        <w:rPr>
          <w:rFonts w:ascii="Arial" w:eastAsia="Times New Roman" w:hAnsi="Arial" w:cs="Arial"/>
          <w:b/>
          <w:bCs/>
          <w:color w:val="000000"/>
          <w:sz w:val="28"/>
          <w:szCs w:val="28"/>
          <w:lang w:eastAsia="en-GB"/>
        </w:rPr>
      </w:pPr>
      <w:r w:rsidRPr="003960E6">
        <w:rPr>
          <w:rFonts w:ascii="Arial" w:eastAsia="Times New Roman" w:hAnsi="Arial" w:cs="Arial"/>
          <w:b/>
          <w:bCs/>
          <w:color w:val="000000"/>
          <w:sz w:val="28"/>
          <w:szCs w:val="28"/>
          <w:lang w:eastAsia="en-GB"/>
        </w:rPr>
        <w:t>How the UHB has utilised its Revenue Funding</w:t>
      </w:r>
    </w:p>
    <w:p w14:paraId="56CE2D43" w14:textId="77777777" w:rsidR="00D06E84" w:rsidRDefault="00D06E84" w:rsidP="00D06E84">
      <w:pPr>
        <w:spacing w:after="0" w:line="240" w:lineRule="auto"/>
        <w:rPr>
          <w:b/>
        </w:rPr>
      </w:pPr>
    </w:p>
    <w:p w14:paraId="3EAB46B2" w14:textId="14D34324" w:rsidR="00D06E84" w:rsidRDefault="00D06E84" w:rsidP="00D06E84">
      <w:pPr>
        <w:spacing w:after="0" w:line="240" w:lineRule="auto"/>
        <w:rPr>
          <w:rFonts w:ascii="Arial" w:hAnsi="Arial" w:cs="Arial"/>
          <w:b/>
          <w:sz w:val="24"/>
          <w:szCs w:val="24"/>
        </w:rPr>
      </w:pPr>
      <w:r w:rsidRPr="003960E6">
        <w:rPr>
          <w:rFonts w:ascii="Arial" w:hAnsi="Arial" w:cs="Arial"/>
          <w:b/>
          <w:sz w:val="24"/>
          <w:szCs w:val="24"/>
        </w:rPr>
        <w:t>2023/24</w:t>
      </w:r>
    </w:p>
    <w:p w14:paraId="07C38A88" w14:textId="77777777" w:rsidR="00D06E84" w:rsidRDefault="00D06E84" w:rsidP="00D06E84">
      <w:pPr>
        <w:spacing w:after="0" w:line="240" w:lineRule="auto"/>
        <w:rPr>
          <w:rFonts w:ascii="Arial" w:hAnsi="Arial" w:cs="Arial"/>
          <w:b/>
          <w:sz w:val="24"/>
          <w:szCs w:val="24"/>
        </w:rPr>
      </w:pPr>
    </w:p>
    <w:p w14:paraId="36B3141B" w14:textId="406F0EC1" w:rsidR="00D06E84" w:rsidRPr="00D06E84" w:rsidRDefault="00D06E84" w:rsidP="003C2A89">
      <w:pPr>
        <w:spacing w:before="120" w:line="240" w:lineRule="atLeast"/>
      </w:pPr>
      <w:r>
        <w:rPr>
          <w:b/>
          <w:noProof/>
          <w:lang w:eastAsia="en-GB"/>
        </w:rPr>
        <w:drawing>
          <wp:inline distT="0" distB="0" distL="0" distR="0" wp14:anchorId="7F95D462" wp14:editId="6F6BC78C">
            <wp:extent cx="5731510" cy="3299960"/>
            <wp:effectExtent l="0" t="0" r="2540"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731510" cy="3299960"/>
                    </a:xfrm>
                    <a:prstGeom prst="rect">
                      <a:avLst/>
                    </a:prstGeom>
                    <a:noFill/>
                  </pic:spPr>
                </pic:pic>
              </a:graphicData>
            </a:graphic>
          </wp:inline>
        </w:drawing>
      </w:r>
    </w:p>
    <w:p w14:paraId="6614099C" w14:textId="77777777" w:rsidR="00D06E84" w:rsidRDefault="00D06E84" w:rsidP="00D06E84">
      <w:pPr>
        <w:spacing w:after="0" w:line="240" w:lineRule="auto"/>
        <w:rPr>
          <w:rFonts w:ascii="Arial" w:eastAsia="Times New Roman" w:hAnsi="Arial" w:cs="Arial"/>
          <w:b/>
          <w:snapToGrid w:val="0"/>
          <w:color w:val="0070C0"/>
          <w:sz w:val="24"/>
          <w:szCs w:val="24"/>
          <w:lang w:eastAsia="en-GB"/>
        </w:rPr>
      </w:pPr>
    </w:p>
    <w:p w14:paraId="69802271" w14:textId="6DCCD4FE" w:rsidR="00D06E84" w:rsidRDefault="00D06E84" w:rsidP="00D06E84">
      <w:pPr>
        <w:spacing w:after="0" w:line="240" w:lineRule="auto"/>
        <w:rPr>
          <w:rFonts w:ascii="Arial" w:hAnsi="Arial" w:cs="Arial"/>
          <w:b/>
          <w:sz w:val="24"/>
          <w:szCs w:val="24"/>
        </w:rPr>
      </w:pPr>
      <w:r w:rsidRPr="003960E6">
        <w:rPr>
          <w:rFonts w:ascii="Arial" w:hAnsi="Arial" w:cs="Arial"/>
          <w:b/>
          <w:sz w:val="24"/>
          <w:szCs w:val="24"/>
        </w:rPr>
        <w:t>2022/23</w:t>
      </w:r>
    </w:p>
    <w:p w14:paraId="612C9257" w14:textId="2CAE24B0" w:rsidR="00D06E84" w:rsidRDefault="00D06E84"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63A10C4E" wp14:editId="549EDB48">
            <wp:extent cx="5731510" cy="3361285"/>
            <wp:effectExtent l="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731510" cy="3361285"/>
                    </a:xfrm>
                    <a:prstGeom prst="rect">
                      <a:avLst/>
                    </a:prstGeom>
                    <a:noFill/>
                  </pic:spPr>
                </pic:pic>
              </a:graphicData>
            </a:graphic>
          </wp:inline>
        </w:drawing>
      </w:r>
    </w:p>
    <w:p w14:paraId="38238D29" w14:textId="77777777" w:rsidR="00D06E84" w:rsidRPr="003960E6" w:rsidRDefault="00D06E84" w:rsidP="00D06E84">
      <w:pPr>
        <w:spacing w:after="0" w:line="240" w:lineRule="auto"/>
        <w:rPr>
          <w:rFonts w:ascii="Arial" w:hAnsi="Arial" w:cs="Arial"/>
          <w:b/>
          <w:sz w:val="24"/>
          <w:szCs w:val="24"/>
        </w:rPr>
      </w:pPr>
      <w:r w:rsidRPr="003960E6">
        <w:rPr>
          <w:rFonts w:ascii="Arial" w:hAnsi="Arial" w:cs="Arial"/>
          <w:b/>
          <w:sz w:val="24"/>
          <w:szCs w:val="24"/>
        </w:rPr>
        <w:lastRenderedPageBreak/>
        <w:t>2021/22</w:t>
      </w:r>
    </w:p>
    <w:p w14:paraId="2FC23FC4" w14:textId="4030BA62"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286B19F2" w14:textId="022FE308" w:rsidR="00D06E84" w:rsidRDefault="00D06E84"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35FE3FC9" wp14:editId="1AC113FA">
            <wp:extent cx="5731510" cy="3367576"/>
            <wp:effectExtent l="0" t="0" r="2540" b="444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731510" cy="3367576"/>
                    </a:xfrm>
                    <a:prstGeom prst="rect">
                      <a:avLst/>
                    </a:prstGeom>
                    <a:noFill/>
                  </pic:spPr>
                </pic:pic>
              </a:graphicData>
            </a:graphic>
          </wp:inline>
        </w:drawing>
      </w:r>
    </w:p>
    <w:p w14:paraId="022550B9" w14:textId="6C968021"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64BE684B" w14:textId="085B0563" w:rsidR="001B58D1" w:rsidRPr="001B58D1" w:rsidRDefault="001B58D1" w:rsidP="001B58D1">
      <w:pPr>
        <w:spacing w:after="0" w:line="240" w:lineRule="auto"/>
        <w:rPr>
          <w:rFonts w:ascii="Arial" w:hAnsi="Arial" w:cs="Arial"/>
          <w:b/>
          <w:sz w:val="24"/>
          <w:szCs w:val="24"/>
        </w:rPr>
      </w:pPr>
      <w:r w:rsidRPr="003960E6">
        <w:rPr>
          <w:rFonts w:ascii="Arial" w:hAnsi="Arial" w:cs="Arial"/>
          <w:b/>
          <w:sz w:val="24"/>
          <w:szCs w:val="24"/>
        </w:rPr>
        <w:t>2020/21</w:t>
      </w:r>
    </w:p>
    <w:p w14:paraId="57F77386" w14:textId="14FC7DC8" w:rsidR="001B58D1" w:rsidRDefault="001B58D1"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35721FB3" wp14:editId="5B7A2B12">
            <wp:extent cx="5731510" cy="3317823"/>
            <wp:effectExtent l="0" t="0" r="254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731510" cy="3317823"/>
                    </a:xfrm>
                    <a:prstGeom prst="rect">
                      <a:avLst/>
                    </a:prstGeom>
                    <a:noFill/>
                  </pic:spPr>
                </pic:pic>
              </a:graphicData>
            </a:graphic>
          </wp:inline>
        </w:drawing>
      </w:r>
    </w:p>
    <w:p w14:paraId="1558304C" w14:textId="05CE7BAE"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5D6B7323" w14:textId="7777777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2234C09F" w14:textId="5CCE5374"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26462C1" w14:textId="4E62337D" w:rsidR="00D06E84" w:rsidRPr="001B58D1" w:rsidRDefault="001B58D1" w:rsidP="001B58D1">
      <w:pPr>
        <w:spacing w:after="0" w:line="240" w:lineRule="auto"/>
        <w:rPr>
          <w:rFonts w:ascii="Arial" w:hAnsi="Arial" w:cs="Arial"/>
          <w:b/>
          <w:sz w:val="24"/>
          <w:szCs w:val="24"/>
        </w:rPr>
      </w:pPr>
      <w:r w:rsidRPr="003960E6">
        <w:rPr>
          <w:rFonts w:ascii="Arial" w:hAnsi="Arial" w:cs="Arial"/>
          <w:b/>
          <w:sz w:val="24"/>
          <w:szCs w:val="24"/>
        </w:rPr>
        <w:lastRenderedPageBreak/>
        <w:t>2019/20</w:t>
      </w:r>
    </w:p>
    <w:p w14:paraId="214D53D0" w14:textId="29D1C188" w:rsidR="001B58D1" w:rsidRDefault="001B58D1" w:rsidP="003C2A89">
      <w:pPr>
        <w:spacing w:before="120" w:line="240" w:lineRule="atLeast"/>
        <w:rPr>
          <w:rFonts w:ascii="Arial" w:eastAsia="Times New Roman" w:hAnsi="Arial" w:cs="Arial"/>
          <w:b/>
          <w:snapToGrid w:val="0"/>
          <w:color w:val="0070C0"/>
          <w:sz w:val="24"/>
          <w:szCs w:val="24"/>
          <w:lang w:eastAsia="en-GB"/>
        </w:rPr>
      </w:pPr>
      <w:r>
        <w:rPr>
          <w:b/>
          <w:noProof/>
          <w:lang w:eastAsia="en-GB"/>
        </w:rPr>
        <w:drawing>
          <wp:inline distT="0" distB="0" distL="0" distR="0" wp14:anchorId="0492F5FD" wp14:editId="6EB17B3D">
            <wp:extent cx="5731510" cy="3299960"/>
            <wp:effectExtent l="0" t="0" r="254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5731510" cy="3299960"/>
                    </a:xfrm>
                    <a:prstGeom prst="rect">
                      <a:avLst/>
                    </a:prstGeom>
                    <a:noFill/>
                  </pic:spPr>
                </pic:pic>
              </a:graphicData>
            </a:graphic>
          </wp:inline>
        </w:drawing>
      </w:r>
    </w:p>
    <w:p w14:paraId="6EFA474F" w14:textId="43112FED"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33473B0" w14:textId="77777777" w:rsidR="001B58D1" w:rsidRPr="00F755F1" w:rsidRDefault="001B58D1" w:rsidP="001B58D1">
      <w:pPr>
        <w:rPr>
          <w:rFonts w:ascii="Arial" w:hAnsi="Arial" w:cs="Arial"/>
          <w:b/>
          <w:bCs/>
          <w:color w:val="0070C0"/>
          <w:sz w:val="24"/>
          <w:szCs w:val="24"/>
        </w:rPr>
      </w:pPr>
      <w:r>
        <w:rPr>
          <w:rFonts w:ascii="Arial" w:hAnsi="Arial" w:cs="Arial"/>
          <w:b/>
          <w:bCs/>
          <w:color w:val="0070C0"/>
          <w:sz w:val="24"/>
          <w:szCs w:val="24"/>
        </w:rPr>
        <w:t>17</w:t>
      </w:r>
      <w:r w:rsidRPr="00F755F1">
        <w:rPr>
          <w:rFonts w:ascii="Arial" w:hAnsi="Arial" w:cs="Arial"/>
          <w:b/>
          <w:bCs/>
          <w:color w:val="0070C0"/>
          <w:sz w:val="24"/>
          <w:szCs w:val="24"/>
        </w:rPr>
        <w:t>.</w:t>
      </w:r>
      <w:r>
        <w:rPr>
          <w:rFonts w:ascii="Arial" w:hAnsi="Arial" w:cs="Arial"/>
          <w:b/>
          <w:bCs/>
          <w:color w:val="0070C0"/>
          <w:sz w:val="24"/>
          <w:szCs w:val="24"/>
        </w:rPr>
        <w:t>3</w:t>
      </w:r>
      <w:r w:rsidRPr="00F755F1">
        <w:rPr>
          <w:rFonts w:ascii="Arial" w:hAnsi="Arial" w:cs="Arial"/>
          <w:b/>
          <w:bCs/>
          <w:color w:val="0070C0"/>
          <w:sz w:val="24"/>
          <w:szCs w:val="24"/>
        </w:rPr>
        <w:t xml:space="preserve"> Fees and charges</w:t>
      </w:r>
    </w:p>
    <w:p w14:paraId="5E46F4F0" w14:textId="77777777" w:rsidR="001B58D1" w:rsidRPr="004722ED" w:rsidRDefault="001B58D1" w:rsidP="001B58D1">
      <w:pPr>
        <w:autoSpaceDE w:val="0"/>
        <w:autoSpaceDN w:val="0"/>
        <w:adjustRightInd w:val="0"/>
        <w:spacing w:after="0" w:line="240" w:lineRule="auto"/>
        <w:rPr>
          <w:rFonts w:ascii="Arial" w:hAnsi="Arial" w:cs="Arial"/>
          <w:sz w:val="24"/>
          <w:szCs w:val="24"/>
        </w:rPr>
      </w:pPr>
      <w:r w:rsidRPr="004722ED">
        <w:rPr>
          <w:rFonts w:ascii="Arial" w:hAnsi="Arial" w:cs="Arial"/>
          <w:sz w:val="24"/>
          <w:szCs w:val="24"/>
        </w:rPr>
        <w:t>The Health Board levies charges or fees on its patients in a number of areas. Where the Health Board makes such charges or fees, it does so in accordance with relevant Welsh Health Circulars and charging guidance.</w:t>
      </w:r>
    </w:p>
    <w:p w14:paraId="632F7865" w14:textId="77777777" w:rsidR="001B58D1" w:rsidRPr="004722ED" w:rsidRDefault="001B58D1" w:rsidP="001B58D1">
      <w:pPr>
        <w:autoSpaceDE w:val="0"/>
        <w:autoSpaceDN w:val="0"/>
        <w:adjustRightInd w:val="0"/>
        <w:spacing w:after="0" w:line="240" w:lineRule="auto"/>
        <w:rPr>
          <w:rFonts w:ascii="Arial" w:hAnsi="Arial" w:cs="Arial"/>
          <w:sz w:val="24"/>
          <w:szCs w:val="24"/>
        </w:rPr>
      </w:pPr>
    </w:p>
    <w:p w14:paraId="2F2AB966" w14:textId="77777777" w:rsidR="001B58D1" w:rsidRPr="004722ED" w:rsidRDefault="001B58D1" w:rsidP="001B58D1">
      <w:pPr>
        <w:autoSpaceDE w:val="0"/>
        <w:autoSpaceDN w:val="0"/>
        <w:adjustRightInd w:val="0"/>
        <w:spacing w:after="0" w:line="240" w:lineRule="auto"/>
        <w:rPr>
          <w:rFonts w:ascii="Arial" w:hAnsi="Arial" w:cs="Arial"/>
          <w:sz w:val="24"/>
          <w:szCs w:val="24"/>
        </w:rPr>
      </w:pPr>
      <w:r w:rsidRPr="004722ED">
        <w:rPr>
          <w:rFonts w:ascii="Arial" w:hAnsi="Arial" w:cs="Arial"/>
          <w:sz w:val="24"/>
          <w:szCs w:val="24"/>
        </w:rPr>
        <w:t>Charges are generally made on a full cost basis. None of the items for which charges are made are by themselves material to the UHB, however details of some of the larger items (Dental Fees, Private and Overseas Patient income) are disclosed within Note 4 of the Annual Accounts.</w:t>
      </w:r>
    </w:p>
    <w:p w14:paraId="15173774" w14:textId="77777777" w:rsidR="001B58D1" w:rsidRPr="007200C4" w:rsidRDefault="001B58D1" w:rsidP="001B58D1">
      <w:pPr>
        <w:rPr>
          <w:rFonts w:ascii="Arial" w:hAnsi="Arial" w:cs="Arial"/>
          <w:b/>
          <w:bCs/>
          <w:color w:val="00B0F0"/>
          <w:sz w:val="28"/>
          <w:szCs w:val="28"/>
          <w:highlight w:val="yellow"/>
        </w:rPr>
      </w:pPr>
    </w:p>
    <w:p w14:paraId="36B715DD" w14:textId="77777777" w:rsidR="001B58D1" w:rsidRPr="00063832" w:rsidRDefault="001B58D1" w:rsidP="001B58D1">
      <w:pPr>
        <w:rPr>
          <w:rFonts w:ascii="Arial" w:hAnsi="Arial" w:cs="Arial"/>
          <w:b/>
          <w:bCs/>
          <w:color w:val="0070C0"/>
          <w:sz w:val="24"/>
          <w:szCs w:val="24"/>
        </w:rPr>
      </w:pPr>
      <w:r>
        <w:rPr>
          <w:rFonts w:ascii="Arial" w:hAnsi="Arial" w:cs="Arial"/>
          <w:b/>
          <w:bCs/>
          <w:color w:val="0070C0"/>
          <w:sz w:val="24"/>
          <w:szCs w:val="24"/>
        </w:rPr>
        <w:t>17</w:t>
      </w:r>
      <w:r w:rsidRPr="00063832">
        <w:rPr>
          <w:rFonts w:ascii="Arial" w:hAnsi="Arial" w:cs="Arial"/>
          <w:b/>
          <w:bCs/>
          <w:color w:val="0070C0"/>
          <w:sz w:val="24"/>
          <w:szCs w:val="24"/>
        </w:rPr>
        <w:t>.</w:t>
      </w:r>
      <w:r>
        <w:rPr>
          <w:rFonts w:ascii="Arial" w:hAnsi="Arial" w:cs="Arial"/>
          <w:b/>
          <w:bCs/>
          <w:color w:val="0070C0"/>
          <w:sz w:val="24"/>
          <w:szCs w:val="24"/>
        </w:rPr>
        <w:t>4</w:t>
      </w:r>
      <w:r w:rsidRPr="00063832">
        <w:rPr>
          <w:rFonts w:ascii="Arial" w:hAnsi="Arial" w:cs="Arial"/>
          <w:b/>
          <w:bCs/>
          <w:color w:val="0070C0"/>
          <w:sz w:val="24"/>
          <w:szCs w:val="24"/>
        </w:rPr>
        <w:t xml:space="preserve"> Managing public money</w:t>
      </w:r>
    </w:p>
    <w:p w14:paraId="28CE8605" w14:textId="77777777" w:rsidR="001B58D1" w:rsidRPr="004722ED" w:rsidRDefault="001B58D1" w:rsidP="001B58D1">
      <w:pPr>
        <w:autoSpaceDE w:val="0"/>
        <w:autoSpaceDN w:val="0"/>
        <w:adjustRightInd w:val="0"/>
        <w:spacing w:after="0" w:line="240" w:lineRule="auto"/>
        <w:rPr>
          <w:rFonts w:ascii="Arial" w:hAnsi="Arial" w:cs="Arial"/>
          <w:color w:val="000000" w:themeColor="text1"/>
          <w:sz w:val="24"/>
          <w:szCs w:val="24"/>
        </w:rPr>
      </w:pPr>
      <w:r w:rsidRPr="004722ED">
        <w:rPr>
          <w:rFonts w:ascii="Arial" w:hAnsi="Arial" w:cs="Arial"/>
          <w:color w:val="000000" w:themeColor="text1"/>
          <w:sz w:val="24"/>
          <w:szCs w:val="24"/>
        </w:rPr>
        <w:t>This is the required Statement for Public Sector Information Holders as referenced at Section 10.1.7 (page 68) of the Directors’ Report. In line with other Welsh NHS bodies, the UHB has developed Standing Financial Instructions which enforce the principles outlined in HM Treasury on Managing Public Money.  As a result the UHB should have complied with the cost allocation and charging requirements of this guidance and the UHB has not been made aware of any instances where this has not been done.</w:t>
      </w:r>
    </w:p>
    <w:p w14:paraId="15F83347" w14:textId="77777777" w:rsidR="001B58D1" w:rsidRPr="007200C4" w:rsidRDefault="001B58D1" w:rsidP="001B58D1">
      <w:pPr>
        <w:autoSpaceDE w:val="0"/>
        <w:autoSpaceDN w:val="0"/>
        <w:adjustRightInd w:val="0"/>
        <w:spacing w:after="0" w:line="240" w:lineRule="auto"/>
        <w:rPr>
          <w:color w:val="000000" w:themeColor="text1"/>
          <w:highlight w:val="yellow"/>
        </w:rPr>
      </w:pPr>
    </w:p>
    <w:p w14:paraId="6DD3ECE1" w14:textId="77777777" w:rsidR="001B58D1" w:rsidRPr="00AE7BF9" w:rsidRDefault="001B58D1" w:rsidP="001B58D1">
      <w:pPr>
        <w:autoSpaceDE w:val="0"/>
        <w:autoSpaceDN w:val="0"/>
        <w:adjustRightInd w:val="0"/>
        <w:spacing w:after="0" w:line="240" w:lineRule="auto"/>
        <w:rPr>
          <w:rFonts w:ascii="Arial" w:hAnsi="Arial" w:cs="Arial"/>
          <w:b/>
          <w:bCs/>
          <w:color w:val="0070C0"/>
          <w:sz w:val="24"/>
          <w:szCs w:val="24"/>
        </w:rPr>
      </w:pPr>
      <w:r>
        <w:rPr>
          <w:rFonts w:ascii="Arial" w:hAnsi="Arial" w:cs="Arial"/>
          <w:b/>
          <w:bCs/>
          <w:color w:val="0070C0"/>
          <w:sz w:val="24"/>
          <w:szCs w:val="24"/>
        </w:rPr>
        <w:t>17</w:t>
      </w:r>
      <w:r w:rsidRPr="00AE7BF9">
        <w:rPr>
          <w:rFonts w:ascii="Arial" w:hAnsi="Arial" w:cs="Arial"/>
          <w:b/>
          <w:bCs/>
          <w:color w:val="0070C0"/>
          <w:sz w:val="24"/>
          <w:szCs w:val="24"/>
        </w:rPr>
        <w:t>.</w:t>
      </w:r>
      <w:r>
        <w:rPr>
          <w:rFonts w:ascii="Arial" w:hAnsi="Arial" w:cs="Arial"/>
          <w:b/>
          <w:bCs/>
          <w:color w:val="0070C0"/>
          <w:sz w:val="24"/>
          <w:szCs w:val="24"/>
        </w:rPr>
        <w:t>5</w:t>
      </w:r>
      <w:r w:rsidRPr="00AE7BF9">
        <w:rPr>
          <w:rFonts w:ascii="Arial" w:hAnsi="Arial" w:cs="Arial"/>
          <w:b/>
          <w:bCs/>
          <w:color w:val="0070C0"/>
          <w:sz w:val="24"/>
          <w:szCs w:val="24"/>
        </w:rPr>
        <w:t xml:space="preserve"> Material remote contingent liabilities</w:t>
      </w:r>
    </w:p>
    <w:p w14:paraId="76335584" w14:textId="77777777" w:rsidR="001B58D1" w:rsidRPr="007200C4" w:rsidRDefault="001B58D1" w:rsidP="001B58D1">
      <w:pPr>
        <w:autoSpaceDE w:val="0"/>
        <w:autoSpaceDN w:val="0"/>
        <w:adjustRightInd w:val="0"/>
        <w:spacing w:after="0" w:line="240" w:lineRule="auto"/>
        <w:rPr>
          <w:rFonts w:ascii="Arial" w:hAnsi="Arial" w:cs="Arial"/>
          <w:b/>
          <w:bCs/>
          <w:color w:val="00B0F0"/>
          <w:sz w:val="28"/>
          <w:szCs w:val="28"/>
          <w:highlight w:val="yellow"/>
        </w:rPr>
      </w:pPr>
    </w:p>
    <w:p w14:paraId="2A64AACE" w14:textId="77777777" w:rsidR="001B58D1" w:rsidRPr="004722ED" w:rsidRDefault="001B58D1" w:rsidP="001B58D1">
      <w:pPr>
        <w:autoSpaceDE w:val="0"/>
        <w:autoSpaceDN w:val="0"/>
        <w:adjustRightInd w:val="0"/>
        <w:spacing w:after="0" w:line="240" w:lineRule="auto"/>
        <w:rPr>
          <w:rFonts w:ascii="Arial" w:hAnsi="Arial" w:cs="Arial"/>
          <w:i/>
          <w:sz w:val="24"/>
          <w:szCs w:val="24"/>
        </w:rPr>
      </w:pPr>
      <w:r w:rsidRPr="004722ED">
        <w:rPr>
          <w:rFonts w:ascii="Arial" w:hAnsi="Arial" w:cs="Arial"/>
          <w:sz w:val="24"/>
          <w:szCs w:val="24"/>
        </w:rPr>
        <w:t>As disclosed in note 21.2 of its annual accounts, the Health Board had net remote contingent liabilities as at March 31</w:t>
      </w:r>
      <w:r w:rsidRPr="004722ED">
        <w:rPr>
          <w:rFonts w:ascii="Arial" w:hAnsi="Arial" w:cs="Arial"/>
          <w:sz w:val="24"/>
          <w:szCs w:val="24"/>
          <w:vertAlign w:val="superscript"/>
        </w:rPr>
        <w:t>st</w:t>
      </w:r>
      <w:r w:rsidRPr="004722ED">
        <w:rPr>
          <w:rFonts w:ascii="Arial" w:hAnsi="Arial" w:cs="Arial"/>
          <w:sz w:val="24"/>
          <w:szCs w:val="24"/>
        </w:rPr>
        <w:t xml:space="preserve"> 2024 of £0.195m.  This relates to Clinical Negligence &amp; Personal Injury claims against the Health Board, where our legal advisors inform us that the claimants’ chance of success is remote</w:t>
      </w:r>
      <w:r w:rsidRPr="004722ED">
        <w:rPr>
          <w:rFonts w:ascii="Arial" w:hAnsi="Arial" w:cs="Arial"/>
          <w:i/>
          <w:sz w:val="24"/>
          <w:szCs w:val="24"/>
        </w:rPr>
        <w:t>.</w:t>
      </w:r>
      <w:r w:rsidRPr="004722ED">
        <w:rPr>
          <w:rFonts w:ascii="Arial" w:hAnsi="Arial" w:cs="Arial"/>
          <w:i/>
          <w:sz w:val="24"/>
          <w:szCs w:val="24"/>
        </w:rPr>
        <w:tab/>
      </w:r>
    </w:p>
    <w:p w14:paraId="72F9726E" w14:textId="77777777" w:rsidR="001B58D1" w:rsidRDefault="001B58D1" w:rsidP="001B58D1">
      <w:pPr>
        <w:spacing w:after="0" w:line="240" w:lineRule="auto"/>
        <w:rPr>
          <w:b/>
        </w:rPr>
      </w:pPr>
    </w:p>
    <w:p w14:paraId="66A7DEBE" w14:textId="77777777" w:rsidR="001B58D1" w:rsidRPr="000D1A09" w:rsidRDefault="001B58D1" w:rsidP="001B58D1">
      <w:pPr>
        <w:autoSpaceDE w:val="0"/>
        <w:autoSpaceDN w:val="0"/>
        <w:adjustRightInd w:val="0"/>
        <w:spacing w:after="0" w:line="240" w:lineRule="auto"/>
        <w:rPr>
          <w:rFonts w:ascii="Arial" w:hAnsi="Arial" w:cs="Arial"/>
          <w:b/>
          <w:bCs/>
          <w:color w:val="0070C0"/>
          <w:sz w:val="24"/>
          <w:szCs w:val="24"/>
        </w:rPr>
      </w:pPr>
      <w:r>
        <w:rPr>
          <w:rFonts w:ascii="Arial" w:hAnsi="Arial" w:cs="Arial"/>
          <w:b/>
          <w:bCs/>
          <w:color w:val="0070C0"/>
          <w:sz w:val="24"/>
          <w:szCs w:val="24"/>
        </w:rPr>
        <w:t>17.6</w:t>
      </w:r>
      <w:r w:rsidRPr="000D1A09">
        <w:rPr>
          <w:rFonts w:ascii="Arial" w:hAnsi="Arial" w:cs="Arial"/>
          <w:b/>
          <w:bCs/>
          <w:color w:val="0070C0"/>
          <w:sz w:val="24"/>
          <w:szCs w:val="24"/>
        </w:rPr>
        <w:t>. The Certificate of the Auditor General for Wales to the Senedd</w:t>
      </w:r>
      <w:r>
        <w:rPr>
          <w:rFonts w:ascii="Arial" w:hAnsi="Arial" w:cs="Arial"/>
          <w:b/>
          <w:bCs/>
          <w:color w:val="0070C0"/>
          <w:sz w:val="24"/>
          <w:szCs w:val="24"/>
        </w:rPr>
        <w:t xml:space="preserve">- </w:t>
      </w:r>
      <w:r w:rsidRPr="003960E6">
        <w:rPr>
          <w:rFonts w:ascii="Arial" w:hAnsi="Arial" w:cs="Arial"/>
          <w:b/>
          <w:bCs/>
          <w:color w:val="0070C0"/>
          <w:sz w:val="24"/>
          <w:szCs w:val="24"/>
          <w:highlight w:val="yellow"/>
        </w:rPr>
        <w:t>TO BE PROVIDED</w:t>
      </w:r>
      <w:r>
        <w:rPr>
          <w:rFonts w:ascii="Arial" w:hAnsi="Arial" w:cs="Arial"/>
          <w:b/>
          <w:bCs/>
          <w:color w:val="0070C0"/>
          <w:sz w:val="24"/>
          <w:szCs w:val="24"/>
        </w:rPr>
        <w:t xml:space="preserve"> </w:t>
      </w:r>
    </w:p>
    <w:p w14:paraId="056873F0" w14:textId="7E10941D"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5D0F2474" w14:textId="28F6632A"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0F4700C0" w14:textId="31F48BF6"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0DAA176A" w14:textId="5150F614"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29FD3C6D" w14:textId="7303EF4C"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79001E4F" w14:textId="1497A587"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8B5E404" w14:textId="14F93B3B"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38620EBD" w14:textId="24DC4D5E"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3290C76C" w14:textId="773F3D84"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5027F580" w14:textId="280215C7"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730A4ACE" w14:textId="6CE4C708"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FB46409" w14:textId="666E76EC"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36D52AC7" w14:textId="2AD6F57A"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394135A" w14:textId="32B728DB"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37A72623" w14:textId="226ED89F"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178FF51" w14:textId="69E778B3"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700E66A8" w14:textId="73852FFE"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578F11F1" w14:textId="26B02F55"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50148F1E" w14:textId="3FC3576D"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43FDCF28" w14:textId="7B011435"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73713DEC" w14:textId="5A616C90"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668EA474" w14:textId="0947F5AC"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28A880CE" w14:textId="636236F3"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49E2F97E" w14:textId="238A4239"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0A1B4A52" w14:textId="53FED573"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724F7650" w14:textId="6D7ADD96"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D93AD85" w14:textId="45747BB1"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20BA0DDE" w14:textId="1CB2CBF3"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246FC00" w14:textId="483E53DB"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1A23D9D1" w14:textId="6C67F7EC" w:rsidR="001B58D1" w:rsidRDefault="001B58D1" w:rsidP="003C2A89">
      <w:pPr>
        <w:spacing w:before="120" w:line="240" w:lineRule="atLeast"/>
        <w:rPr>
          <w:rFonts w:ascii="Arial" w:eastAsia="Times New Roman" w:hAnsi="Arial" w:cs="Arial"/>
          <w:b/>
          <w:snapToGrid w:val="0"/>
          <w:color w:val="0070C0"/>
          <w:sz w:val="24"/>
          <w:szCs w:val="24"/>
          <w:lang w:eastAsia="en-GB"/>
        </w:rPr>
      </w:pPr>
    </w:p>
    <w:p w14:paraId="6B9F0022" w14:textId="202A24D4" w:rsidR="001B58D1" w:rsidRDefault="001B58D1" w:rsidP="003C2A89">
      <w:pPr>
        <w:spacing w:before="120" w:line="240" w:lineRule="atLeast"/>
        <w:rPr>
          <w:rFonts w:ascii="Arial" w:eastAsia="Times New Roman" w:hAnsi="Arial" w:cs="Arial"/>
          <w:b/>
          <w:snapToGrid w:val="0"/>
          <w:color w:val="0070C0"/>
          <w:sz w:val="24"/>
          <w:szCs w:val="24"/>
          <w:lang w:eastAsia="en-GB"/>
        </w:rPr>
      </w:pPr>
      <w:r w:rsidRPr="00D34F77">
        <w:rPr>
          <w:rFonts w:ascii="Arial" w:hAnsi="Arial" w:cs="Arial"/>
          <w:b/>
          <w:noProof/>
          <w:color w:val="000000"/>
          <w:sz w:val="23"/>
          <w:szCs w:val="23"/>
          <w:lang w:eastAsia="en-GB"/>
        </w:rPr>
        <w:lastRenderedPageBreak/>
        <mc:AlternateContent>
          <mc:Choice Requires="wps">
            <w:drawing>
              <wp:anchor distT="0" distB="0" distL="114300" distR="114300" simplePos="0" relativeHeight="251662358" behindDoc="0" locked="0" layoutInCell="1" allowOverlap="1" wp14:anchorId="0BD3A838" wp14:editId="51E91F98">
                <wp:simplePos x="0" y="0"/>
                <wp:positionH relativeFrom="margin">
                  <wp:posOffset>0</wp:posOffset>
                </wp:positionH>
                <wp:positionV relativeFrom="paragraph">
                  <wp:posOffset>0</wp:posOffset>
                </wp:positionV>
                <wp:extent cx="5624623" cy="4720856"/>
                <wp:effectExtent l="0" t="0" r="14605" b="22860"/>
                <wp:wrapNone/>
                <wp:docPr id="68" name="Rectangle: Diagonal Corners Rounded 68"/>
                <wp:cNvGraphicFramePr/>
                <a:graphic xmlns:a="http://schemas.openxmlformats.org/drawingml/2006/main">
                  <a:graphicData uri="http://schemas.microsoft.com/office/word/2010/wordprocessingShape">
                    <wps:wsp>
                      <wps:cNvSpPr/>
                      <wps:spPr>
                        <a:xfrm>
                          <a:off x="0" y="0"/>
                          <a:ext cx="5624623" cy="4720856"/>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txbx>
                        <w:txbxContent>
                          <w:p w14:paraId="4DD50BAA" w14:textId="77777777" w:rsidR="00F93812" w:rsidRPr="00F21035" w:rsidRDefault="00F93812" w:rsidP="001B58D1">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21035">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3</w:t>
                            </w:r>
                          </w:p>
                          <w:p w14:paraId="012D6795" w14:textId="77777777" w:rsidR="00F93812" w:rsidRPr="00F21035" w:rsidRDefault="00F93812" w:rsidP="001B58D1">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21035">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Audited Financial Statements (Annual Accounts)</w:t>
                            </w:r>
                          </w:p>
                          <w:p w14:paraId="45EB650B" w14:textId="77777777" w:rsidR="00F93812" w:rsidRDefault="00F93812" w:rsidP="001B58D1">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BD3A838" id="Rectangle: Diagonal Corners Rounded 68" o:spid="_x0000_s1032" style="position:absolute;margin-left:0;margin-top:0;width:442.9pt;height:371.7pt;z-index:2516623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624623,4720856"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" adj="-11796480,,5400" path="m786825,l5624623,r,l5624623,3934031v,434551,-352274,786825,-786825,786825l,4720856r,l,786825c,352274,352274,,786825,xe" fillcolor="#003f77" strokecolor="#1f3763 [1604]" strokeweight="1pt">
                <v:fill color2="#0072ce" rotate="t" colors="0 #003f77;.5 #005fad;1 #0072ce" focus="100%" type="gradient"/>
                <v:stroke joinstyle="miter"/>
                <v:formulas/>
                <v:path arrowok="t" o:connecttype="custom" o:connectlocs="786825,0;5624623,0;5624623,0;5624623,3934031;4837798,4720856;0,4720856;0,4720856;0,786825;786825,0" o:connectangles="0,0,0,0,0,0,0,0,0" textboxrect="0,0,5624623,4720856"/>
                <v:textbox>
                  <w:txbxContent>
                    <w:p w14:paraId="4DD50BAA" w14:textId="77777777" w:rsidR="00F93812" w:rsidRPr="00F21035" w:rsidRDefault="00F93812" w:rsidP="001B58D1">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21035">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3</w:t>
                      </w:r>
                    </w:p>
                    <w:p w14:paraId="012D6795" w14:textId="77777777" w:rsidR="00F93812" w:rsidRPr="00F21035" w:rsidRDefault="00F93812" w:rsidP="001B58D1">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F21035">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Audited Financial Statements (Annual Accounts)</w:t>
                      </w:r>
                    </w:p>
                    <w:p w14:paraId="45EB650B" w14:textId="77777777" w:rsidR="00F93812" w:rsidRDefault="00F93812" w:rsidP="001B58D1">
                      <w:pPr>
                        <w:jc w:val="center"/>
                      </w:pPr>
                    </w:p>
                  </w:txbxContent>
                </v:textbox>
                <w10:wrap anchorx="margin"/>
              </v:shape>
            </w:pict>
          </mc:Fallback>
        </mc:AlternateContent>
      </w:r>
    </w:p>
    <w:p w14:paraId="392B555A" w14:textId="4E7631C4"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275FFE67" w14:textId="28AF72DC"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6DD639A9" w14:textId="4E6EFD22"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12F1DB32" w14:textId="6372B879"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5FD4FDA2" w14:textId="3579BCF5"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1A52C7F1" w14:textId="74CD2038"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7C5A02F8" w14:textId="2430E366"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02908AEA" w14:textId="77777777" w:rsidR="00D06E84" w:rsidRDefault="00D06E84" w:rsidP="003C2A89">
      <w:pPr>
        <w:spacing w:before="120" w:line="240" w:lineRule="atLeast"/>
        <w:rPr>
          <w:rFonts w:ascii="Arial" w:eastAsia="Times New Roman" w:hAnsi="Arial" w:cs="Arial"/>
          <w:b/>
          <w:snapToGrid w:val="0"/>
          <w:color w:val="0070C0"/>
          <w:sz w:val="24"/>
          <w:szCs w:val="24"/>
          <w:lang w:eastAsia="en-GB"/>
        </w:rPr>
      </w:pPr>
    </w:p>
    <w:p w14:paraId="258B7CE2" w14:textId="7342A119" w:rsidR="00313304" w:rsidRDefault="00313304" w:rsidP="003C2A89">
      <w:pPr>
        <w:spacing w:before="120" w:line="240" w:lineRule="atLeast"/>
        <w:rPr>
          <w:rFonts w:ascii="Arial" w:eastAsia="Times New Roman" w:hAnsi="Arial" w:cs="Arial"/>
          <w:b/>
          <w:snapToGrid w:val="0"/>
          <w:color w:val="0070C0"/>
          <w:sz w:val="24"/>
          <w:szCs w:val="24"/>
          <w:lang w:eastAsia="en-GB"/>
        </w:rPr>
      </w:pPr>
    </w:p>
    <w:p w14:paraId="5E2B225C" w14:textId="37D1FB04" w:rsidR="00313304" w:rsidRDefault="00313304" w:rsidP="003C2A89">
      <w:pPr>
        <w:spacing w:before="120" w:line="240" w:lineRule="atLeast"/>
        <w:rPr>
          <w:rFonts w:ascii="Arial" w:eastAsia="Times New Roman" w:hAnsi="Arial" w:cs="Arial"/>
          <w:b/>
          <w:snapToGrid w:val="0"/>
          <w:color w:val="0070C0"/>
          <w:sz w:val="24"/>
          <w:szCs w:val="24"/>
          <w:lang w:eastAsia="en-GB"/>
        </w:rPr>
      </w:pPr>
    </w:p>
    <w:p w14:paraId="79D75EA4" w14:textId="339F829B" w:rsidR="00313304" w:rsidRDefault="00313304" w:rsidP="003C2A89">
      <w:pPr>
        <w:spacing w:before="120" w:line="240" w:lineRule="atLeast"/>
        <w:rPr>
          <w:rFonts w:ascii="Arial" w:eastAsia="Times New Roman" w:hAnsi="Arial" w:cs="Arial"/>
          <w:b/>
          <w:snapToGrid w:val="0"/>
          <w:color w:val="0070C0"/>
          <w:sz w:val="24"/>
          <w:szCs w:val="24"/>
          <w:lang w:eastAsia="en-GB"/>
        </w:rPr>
      </w:pPr>
    </w:p>
    <w:p w14:paraId="09624143" w14:textId="77777777" w:rsidR="00313304" w:rsidRDefault="00313304" w:rsidP="003C2A89">
      <w:pPr>
        <w:spacing w:before="120" w:line="240" w:lineRule="atLeast"/>
        <w:rPr>
          <w:rFonts w:ascii="Arial" w:eastAsia="Times New Roman" w:hAnsi="Arial" w:cs="Arial"/>
          <w:b/>
          <w:snapToGrid w:val="0"/>
          <w:color w:val="0070C0"/>
          <w:sz w:val="24"/>
          <w:szCs w:val="24"/>
          <w:lang w:eastAsia="en-GB"/>
        </w:rPr>
      </w:pPr>
    </w:p>
    <w:p w14:paraId="5969B0A9" w14:textId="77777777" w:rsidR="00313304" w:rsidRPr="003C2A89" w:rsidRDefault="00313304" w:rsidP="003C2A89">
      <w:pPr>
        <w:spacing w:before="120" w:line="240" w:lineRule="atLeast"/>
        <w:rPr>
          <w:rFonts w:ascii="Arial" w:eastAsia="Times New Roman" w:hAnsi="Arial" w:cs="Arial"/>
          <w:b/>
          <w:snapToGrid w:val="0"/>
          <w:color w:val="0070C0"/>
          <w:sz w:val="24"/>
          <w:szCs w:val="24"/>
          <w:lang w:eastAsia="en-GB"/>
        </w:rPr>
      </w:pPr>
    </w:p>
    <w:bookmarkEnd w:id="0"/>
    <w:p w14:paraId="2DCC8107" w14:textId="540FCCDF" w:rsidR="002701A9" w:rsidRDefault="002701A9" w:rsidP="00A97E0D">
      <w:pPr>
        <w:autoSpaceDE w:val="0"/>
        <w:autoSpaceDN w:val="0"/>
        <w:adjustRightInd w:val="0"/>
        <w:spacing w:after="0" w:line="240" w:lineRule="auto"/>
        <w:rPr>
          <w:rFonts w:ascii="Arial" w:hAnsi="Arial" w:cs="Arial"/>
          <w:color w:val="000000"/>
          <w:sz w:val="23"/>
          <w:szCs w:val="23"/>
        </w:rPr>
      </w:pPr>
    </w:p>
    <w:p w14:paraId="7D3358DE" w14:textId="776DED59" w:rsidR="00110FEB" w:rsidRDefault="00110FEB" w:rsidP="00A97E0D">
      <w:pPr>
        <w:autoSpaceDE w:val="0"/>
        <w:autoSpaceDN w:val="0"/>
        <w:adjustRightInd w:val="0"/>
        <w:spacing w:after="0" w:line="240" w:lineRule="auto"/>
        <w:rPr>
          <w:rFonts w:ascii="Arial" w:hAnsi="Arial" w:cs="Arial"/>
          <w:color w:val="000000"/>
          <w:sz w:val="23"/>
          <w:szCs w:val="23"/>
        </w:rPr>
      </w:pPr>
    </w:p>
    <w:p w14:paraId="4F375516" w14:textId="18C7FA3F" w:rsidR="001B58D1" w:rsidRDefault="001B58D1" w:rsidP="00A97E0D">
      <w:pPr>
        <w:autoSpaceDE w:val="0"/>
        <w:autoSpaceDN w:val="0"/>
        <w:adjustRightInd w:val="0"/>
        <w:spacing w:after="0" w:line="240" w:lineRule="auto"/>
        <w:rPr>
          <w:rFonts w:ascii="Arial" w:hAnsi="Arial" w:cs="Arial"/>
          <w:color w:val="000000"/>
          <w:sz w:val="23"/>
          <w:szCs w:val="23"/>
        </w:rPr>
      </w:pPr>
    </w:p>
    <w:p w14:paraId="4AD800C7" w14:textId="1FF3A91A" w:rsidR="001B58D1" w:rsidRDefault="001B58D1" w:rsidP="00A97E0D">
      <w:pPr>
        <w:autoSpaceDE w:val="0"/>
        <w:autoSpaceDN w:val="0"/>
        <w:adjustRightInd w:val="0"/>
        <w:spacing w:after="0" w:line="240" w:lineRule="auto"/>
        <w:rPr>
          <w:rFonts w:ascii="Arial" w:hAnsi="Arial" w:cs="Arial"/>
          <w:color w:val="000000"/>
          <w:sz w:val="23"/>
          <w:szCs w:val="23"/>
        </w:rPr>
      </w:pPr>
    </w:p>
    <w:p w14:paraId="61AAFCCC" w14:textId="77B0FA58" w:rsidR="001B58D1" w:rsidRDefault="001B58D1" w:rsidP="00A97E0D">
      <w:pPr>
        <w:autoSpaceDE w:val="0"/>
        <w:autoSpaceDN w:val="0"/>
        <w:adjustRightInd w:val="0"/>
        <w:spacing w:after="0" w:line="240" w:lineRule="auto"/>
        <w:rPr>
          <w:rFonts w:ascii="Arial" w:hAnsi="Arial" w:cs="Arial"/>
          <w:color w:val="000000"/>
          <w:sz w:val="23"/>
          <w:szCs w:val="23"/>
        </w:rPr>
      </w:pPr>
    </w:p>
    <w:p w14:paraId="1930B194" w14:textId="77777777" w:rsidR="001B58D1" w:rsidRPr="001B58D1" w:rsidRDefault="001B58D1" w:rsidP="001B58D1">
      <w:pPr>
        <w:rPr>
          <w:rFonts w:ascii="Arial" w:hAnsi="Arial" w:cs="Arial"/>
          <w:sz w:val="23"/>
          <w:szCs w:val="23"/>
        </w:rPr>
      </w:pPr>
    </w:p>
    <w:p w14:paraId="6FD8B21F" w14:textId="77777777" w:rsidR="001B58D1" w:rsidRPr="001B58D1" w:rsidRDefault="001B58D1" w:rsidP="001B58D1">
      <w:pPr>
        <w:rPr>
          <w:rFonts w:ascii="Arial" w:hAnsi="Arial" w:cs="Arial"/>
          <w:sz w:val="23"/>
          <w:szCs w:val="23"/>
        </w:rPr>
      </w:pPr>
    </w:p>
    <w:p w14:paraId="25D904EA" w14:textId="77777777" w:rsidR="001B58D1" w:rsidRPr="001B58D1" w:rsidRDefault="001B58D1" w:rsidP="001B58D1">
      <w:pPr>
        <w:rPr>
          <w:rFonts w:ascii="Arial" w:hAnsi="Arial" w:cs="Arial"/>
          <w:sz w:val="23"/>
          <w:szCs w:val="23"/>
        </w:rPr>
      </w:pPr>
    </w:p>
    <w:p w14:paraId="02B52780" w14:textId="77777777" w:rsidR="001B58D1" w:rsidRPr="001B58D1" w:rsidRDefault="001B58D1" w:rsidP="001B58D1">
      <w:pPr>
        <w:rPr>
          <w:rFonts w:ascii="Arial" w:hAnsi="Arial" w:cs="Arial"/>
          <w:sz w:val="23"/>
          <w:szCs w:val="23"/>
        </w:rPr>
      </w:pPr>
    </w:p>
    <w:p w14:paraId="28E2FC9B" w14:textId="77777777" w:rsidR="001B58D1" w:rsidRPr="001B58D1" w:rsidRDefault="001B58D1" w:rsidP="001B58D1">
      <w:pPr>
        <w:rPr>
          <w:rFonts w:ascii="Arial" w:hAnsi="Arial" w:cs="Arial"/>
          <w:sz w:val="23"/>
          <w:szCs w:val="23"/>
        </w:rPr>
      </w:pPr>
    </w:p>
    <w:p w14:paraId="049D6127" w14:textId="77777777" w:rsidR="001B58D1" w:rsidRPr="001B58D1" w:rsidRDefault="001B58D1" w:rsidP="001B58D1">
      <w:pPr>
        <w:rPr>
          <w:rFonts w:ascii="Arial" w:hAnsi="Arial" w:cs="Arial"/>
          <w:sz w:val="23"/>
          <w:szCs w:val="23"/>
        </w:rPr>
      </w:pPr>
    </w:p>
    <w:p w14:paraId="6102AFFE" w14:textId="77777777" w:rsidR="001B58D1" w:rsidRPr="001B58D1" w:rsidRDefault="001B58D1" w:rsidP="001B58D1">
      <w:pPr>
        <w:rPr>
          <w:rFonts w:ascii="Arial" w:hAnsi="Arial" w:cs="Arial"/>
          <w:sz w:val="23"/>
          <w:szCs w:val="23"/>
        </w:rPr>
      </w:pPr>
    </w:p>
    <w:p w14:paraId="5B80F2CF" w14:textId="3F267C5D" w:rsidR="001B58D1" w:rsidRDefault="001B58D1" w:rsidP="001B58D1">
      <w:pPr>
        <w:rPr>
          <w:rFonts w:ascii="Arial" w:hAnsi="Arial" w:cs="Arial"/>
          <w:sz w:val="23"/>
          <w:szCs w:val="23"/>
        </w:rPr>
      </w:pPr>
    </w:p>
    <w:p w14:paraId="427DD480" w14:textId="7D983323" w:rsidR="001B58D1" w:rsidRDefault="001B58D1" w:rsidP="001B58D1">
      <w:pPr>
        <w:tabs>
          <w:tab w:val="left" w:pos="3510"/>
        </w:tabs>
        <w:rPr>
          <w:rFonts w:ascii="Arial" w:hAnsi="Arial" w:cs="Arial"/>
          <w:sz w:val="23"/>
          <w:szCs w:val="23"/>
        </w:rPr>
      </w:pPr>
      <w:r>
        <w:rPr>
          <w:rFonts w:ascii="Arial" w:hAnsi="Arial" w:cs="Arial"/>
          <w:sz w:val="23"/>
          <w:szCs w:val="23"/>
        </w:rPr>
        <w:tab/>
      </w:r>
    </w:p>
    <w:p w14:paraId="52EEB4D5" w14:textId="2A9C379B" w:rsidR="001B58D1" w:rsidRDefault="001B58D1" w:rsidP="001B58D1">
      <w:pPr>
        <w:tabs>
          <w:tab w:val="left" w:pos="3510"/>
        </w:tabs>
        <w:rPr>
          <w:rFonts w:ascii="Arial" w:hAnsi="Arial" w:cs="Arial"/>
          <w:sz w:val="23"/>
          <w:szCs w:val="23"/>
        </w:rPr>
      </w:pPr>
    </w:p>
    <w:p w14:paraId="460E022F" w14:textId="2276ACDA" w:rsidR="001B58D1" w:rsidRDefault="001B58D1" w:rsidP="001B58D1">
      <w:pPr>
        <w:tabs>
          <w:tab w:val="left" w:pos="3510"/>
        </w:tabs>
        <w:rPr>
          <w:rFonts w:ascii="Arial" w:hAnsi="Arial" w:cs="Arial"/>
          <w:sz w:val="23"/>
          <w:szCs w:val="23"/>
        </w:rPr>
      </w:pPr>
    </w:p>
    <w:p w14:paraId="3DD1F0A0" w14:textId="3A090444" w:rsidR="001B58D1" w:rsidRDefault="001B58D1" w:rsidP="001B58D1">
      <w:pPr>
        <w:tabs>
          <w:tab w:val="left" w:pos="3510"/>
        </w:tabs>
        <w:rPr>
          <w:rFonts w:ascii="Arial" w:hAnsi="Arial" w:cs="Arial"/>
          <w:sz w:val="23"/>
          <w:szCs w:val="23"/>
        </w:rPr>
      </w:pPr>
    </w:p>
    <w:p w14:paraId="06F56BE4" w14:textId="1038AC60" w:rsidR="001B58D1" w:rsidRDefault="001B58D1" w:rsidP="001B58D1">
      <w:pPr>
        <w:tabs>
          <w:tab w:val="left" w:pos="3510"/>
        </w:tabs>
        <w:rPr>
          <w:rFonts w:ascii="Arial" w:hAnsi="Arial" w:cs="Arial"/>
          <w:sz w:val="23"/>
          <w:szCs w:val="23"/>
        </w:rPr>
      </w:pPr>
    </w:p>
    <w:p w14:paraId="6939883C" w14:textId="5F2C49D3" w:rsidR="001B58D1" w:rsidRDefault="001B58D1" w:rsidP="001B58D1">
      <w:pPr>
        <w:tabs>
          <w:tab w:val="left" w:pos="3510"/>
        </w:tabs>
        <w:rPr>
          <w:rFonts w:ascii="Arial" w:hAnsi="Arial" w:cs="Arial"/>
          <w:sz w:val="23"/>
          <w:szCs w:val="23"/>
        </w:rPr>
      </w:pPr>
    </w:p>
    <w:p w14:paraId="122C1E30" w14:textId="074066AE" w:rsidR="001B58D1" w:rsidRDefault="001B58D1" w:rsidP="001B58D1">
      <w:pPr>
        <w:tabs>
          <w:tab w:val="left" w:pos="3510"/>
        </w:tabs>
        <w:rPr>
          <w:rFonts w:ascii="Arial" w:hAnsi="Arial" w:cs="Arial"/>
          <w:sz w:val="23"/>
          <w:szCs w:val="23"/>
        </w:rPr>
      </w:pPr>
    </w:p>
    <w:p w14:paraId="433577CD" w14:textId="77777777" w:rsidR="001B58D1" w:rsidRDefault="001B58D1" w:rsidP="001B58D1">
      <w:pPr>
        <w:rPr>
          <w:rFonts w:ascii="Arial" w:hAnsi="Arial" w:cs="Arial"/>
          <w:b/>
          <w:sz w:val="24"/>
          <w:szCs w:val="24"/>
        </w:rPr>
      </w:pPr>
      <w:r w:rsidRPr="00F21035">
        <w:rPr>
          <w:rFonts w:ascii="Arial" w:hAnsi="Arial" w:cs="Arial"/>
          <w:b/>
          <w:color w:val="0070C0"/>
          <w:sz w:val="24"/>
          <w:szCs w:val="24"/>
        </w:rPr>
        <w:lastRenderedPageBreak/>
        <w:t>18. Financial Statements</w:t>
      </w:r>
      <w:r w:rsidRPr="00F21035">
        <w:rPr>
          <w:rFonts w:ascii="Arial" w:hAnsi="Arial" w:cs="Arial"/>
          <w:b/>
          <w:sz w:val="24"/>
          <w:szCs w:val="24"/>
        </w:rPr>
        <w:tab/>
      </w:r>
      <w:r w:rsidRPr="00F21035">
        <w:rPr>
          <w:rFonts w:ascii="Arial" w:hAnsi="Arial" w:cs="Arial"/>
          <w:b/>
          <w:sz w:val="24"/>
          <w:szCs w:val="24"/>
        </w:rPr>
        <w:tab/>
      </w:r>
      <w:r w:rsidRPr="00F21035">
        <w:rPr>
          <w:rFonts w:ascii="Arial" w:hAnsi="Arial" w:cs="Arial"/>
          <w:b/>
          <w:sz w:val="24"/>
          <w:szCs w:val="24"/>
        </w:rPr>
        <w:tab/>
      </w:r>
      <w:r w:rsidRPr="00F21035">
        <w:rPr>
          <w:rFonts w:ascii="Arial" w:hAnsi="Arial" w:cs="Arial"/>
          <w:b/>
          <w:sz w:val="24"/>
          <w:szCs w:val="24"/>
        </w:rPr>
        <w:tab/>
      </w:r>
    </w:p>
    <w:p w14:paraId="7541CA03" w14:textId="77777777" w:rsidR="001B58D1" w:rsidRPr="00F21035" w:rsidRDefault="001B58D1" w:rsidP="001B58D1">
      <w:pPr>
        <w:rPr>
          <w:rFonts w:ascii="Arial" w:hAnsi="Arial" w:cs="Arial"/>
          <w:b/>
          <w:color w:val="0070C0"/>
          <w:sz w:val="24"/>
          <w:szCs w:val="24"/>
        </w:rPr>
      </w:pPr>
      <w:r w:rsidRPr="00F21035">
        <w:rPr>
          <w:rFonts w:ascii="Arial" w:hAnsi="Arial" w:cs="Arial"/>
          <w:b/>
          <w:color w:val="FF0000"/>
          <w:sz w:val="32"/>
          <w:szCs w:val="32"/>
          <w:highlight w:val="yellow"/>
        </w:rPr>
        <w:t>TO BE ADDED</w:t>
      </w:r>
    </w:p>
    <w:p w14:paraId="77EFCD6C" w14:textId="77777777" w:rsidR="001B58D1" w:rsidRPr="00F21035" w:rsidRDefault="001B58D1" w:rsidP="001B58D1">
      <w:pPr>
        <w:autoSpaceDE w:val="0"/>
        <w:autoSpaceDN w:val="0"/>
        <w:adjustRightInd w:val="0"/>
        <w:spacing w:after="0" w:line="240" w:lineRule="auto"/>
        <w:rPr>
          <w:rFonts w:ascii="Arial" w:hAnsi="Arial" w:cs="Arial"/>
          <w:b/>
          <w:bCs/>
          <w:i/>
          <w:color w:val="0070C0"/>
          <w:sz w:val="24"/>
          <w:szCs w:val="24"/>
        </w:rPr>
      </w:pPr>
      <w:r w:rsidRPr="00F21035">
        <w:rPr>
          <w:rFonts w:ascii="Arial" w:hAnsi="Arial" w:cs="Arial"/>
          <w:b/>
          <w:bCs/>
          <w:i/>
          <w:color w:val="0070C0"/>
          <w:sz w:val="24"/>
          <w:szCs w:val="24"/>
        </w:rPr>
        <w:t>Foreword</w:t>
      </w:r>
    </w:p>
    <w:p w14:paraId="45A89DA6" w14:textId="77777777" w:rsidR="001B58D1" w:rsidRPr="00F21035" w:rsidRDefault="001B58D1" w:rsidP="001B58D1">
      <w:pPr>
        <w:autoSpaceDE w:val="0"/>
        <w:autoSpaceDN w:val="0"/>
        <w:adjustRightInd w:val="0"/>
        <w:spacing w:after="0" w:line="240" w:lineRule="auto"/>
        <w:rPr>
          <w:rFonts w:ascii="Arial" w:hAnsi="Arial" w:cs="Arial"/>
          <w:b/>
          <w:bCs/>
          <w:i/>
          <w:color w:val="0070C0"/>
          <w:sz w:val="24"/>
          <w:szCs w:val="24"/>
        </w:rPr>
      </w:pPr>
    </w:p>
    <w:p w14:paraId="70B4B50E"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r w:rsidRPr="004722ED">
        <w:rPr>
          <w:rFonts w:ascii="Arial" w:hAnsi="Arial" w:cs="Arial"/>
          <w:color w:val="000000"/>
          <w:sz w:val="24"/>
          <w:szCs w:val="24"/>
        </w:rPr>
        <w:t>These accounts have been prepared by the Local Health Board under schedule 9 section 178 Para 3(1) of the National Health Service (Wales) Act 2006 (c.42) in the form in which the Welsh Ministers have, with the approval of the Treasury, directed.</w:t>
      </w:r>
    </w:p>
    <w:p w14:paraId="5F92CC6D" w14:textId="77777777" w:rsidR="001B58D1" w:rsidRPr="00F21035" w:rsidRDefault="001B58D1" w:rsidP="001B58D1">
      <w:pPr>
        <w:autoSpaceDE w:val="0"/>
        <w:autoSpaceDN w:val="0"/>
        <w:adjustRightInd w:val="0"/>
        <w:spacing w:after="0" w:line="240" w:lineRule="auto"/>
        <w:rPr>
          <w:rFonts w:ascii="Arial" w:hAnsi="Arial" w:cs="Arial"/>
          <w:i/>
          <w:color w:val="000000"/>
          <w:sz w:val="24"/>
          <w:szCs w:val="24"/>
        </w:rPr>
      </w:pPr>
    </w:p>
    <w:p w14:paraId="1DB952A2" w14:textId="77777777" w:rsidR="001B58D1" w:rsidRPr="00F21035" w:rsidRDefault="001B58D1" w:rsidP="001B58D1">
      <w:pPr>
        <w:autoSpaceDE w:val="0"/>
        <w:autoSpaceDN w:val="0"/>
        <w:adjustRightInd w:val="0"/>
        <w:spacing w:after="0" w:line="240" w:lineRule="auto"/>
        <w:rPr>
          <w:rFonts w:ascii="Arial" w:hAnsi="Arial" w:cs="Arial"/>
          <w:b/>
          <w:bCs/>
          <w:i/>
          <w:color w:val="0070C0"/>
          <w:sz w:val="24"/>
          <w:szCs w:val="24"/>
        </w:rPr>
      </w:pPr>
      <w:r w:rsidRPr="00F21035">
        <w:rPr>
          <w:rFonts w:ascii="Arial" w:hAnsi="Arial" w:cs="Arial"/>
          <w:b/>
          <w:bCs/>
          <w:i/>
          <w:color w:val="0070C0"/>
          <w:sz w:val="24"/>
          <w:szCs w:val="24"/>
        </w:rPr>
        <w:t>Statutory background</w:t>
      </w:r>
    </w:p>
    <w:p w14:paraId="69A3CCF1" w14:textId="77777777" w:rsidR="001B58D1" w:rsidRPr="00F21035" w:rsidRDefault="001B58D1" w:rsidP="001B58D1">
      <w:pPr>
        <w:autoSpaceDE w:val="0"/>
        <w:autoSpaceDN w:val="0"/>
        <w:adjustRightInd w:val="0"/>
        <w:spacing w:after="0" w:line="240" w:lineRule="auto"/>
        <w:rPr>
          <w:rFonts w:ascii="Arial" w:hAnsi="Arial" w:cs="Arial"/>
          <w:b/>
          <w:bCs/>
          <w:i/>
          <w:color w:val="0070C0"/>
          <w:sz w:val="24"/>
          <w:szCs w:val="24"/>
        </w:rPr>
      </w:pPr>
    </w:p>
    <w:p w14:paraId="4BFA2D51"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r w:rsidRPr="004722ED">
        <w:rPr>
          <w:rFonts w:ascii="Arial" w:hAnsi="Arial" w:cs="Arial"/>
          <w:color w:val="000000"/>
          <w:sz w:val="24"/>
          <w:szCs w:val="24"/>
        </w:rPr>
        <w:t>The Local Health Board was established on 1 October 2009, following the merger of Cardiff &amp; Vale NHS Trust, Cardiff Local Health Board and The Vale of Glamorgan Local Heath Board. The main purpose of the body being, the provision of healthcare to and the procurement of healthcare for the populations of Cardiff and the Vale of Glamorgan. In addition, as a Tertiary Centre the UHB serves the wider population across Wales (and the UK) via the provision of specialist and complex services.</w:t>
      </w:r>
    </w:p>
    <w:p w14:paraId="57A94841" w14:textId="77777777" w:rsidR="001B58D1" w:rsidRPr="00F21035" w:rsidRDefault="001B58D1" w:rsidP="001B58D1">
      <w:pPr>
        <w:autoSpaceDE w:val="0"/>
        <w:autoSpaceDN w:val="0"/>
        <w:adjustRightInd w:val="0"/>
        <w:spacing w:after="0" w:line="240" w:lineRule="auto"/>
        <w:rPr>
          <w:rFonts w:ascii="Arial" w:hAnsi="Arial" w:cs="Arial"/>
          <w:i/>
          <w:color w:val="000000"/>
          <w:sz w:val="24"/>
          <w:szCs w:val="24"/>
        </w:rPr>
      </w:pPr>
    </w:p>
    <w:p w14:paraId="1445B890" w14:textId="77777777" w:rsidR="001B58D1" w:rsidRPr="00F21035" w:rsidRDefault="001B58D1" w:rsidP="001B58D1">
      <w:pPr>
        <w:autoSpaceDE w:val="0"/>
        <w:autoSpaceDN w:val="0"/>
        <w:adjustRightInd w:val="0"/>
        <w:spacing w:after="0" w:line="240" w:lineRule="auto"/>
        <w:rPr>
          <w:rFonts w:ascii="Arial" w:hAnsi="Arial" w:cs="Arial"/>
          <w:b/>
          <w:bCs/>
          <w:i/>
          <w:color w:val="0070C0"/>
          <w:sz w:val="24"/>
          <w:szCs w:val="24"/>
        </w:rPr>
      </w:pPr>
      <w:r w:rsidRPr="00F21035">
        <w:rPr>
          <w:rFonts w:ascii="Arial" w:hAnsi="Arial" w:cs="Arial"/>
          <w:b/>
          <w:bCs/>
          <w:i/>
          <w:color w:val="0070C0"/>
          <w:sz w:val="24"/>
          <w:szCs w:val="24"/>
        </w:rPr>
        <w:t>Performance Management and Financial Results</w:t>
      </w:r>
    </w:p>
    <w:p w14:paraId="51C622B6" w14:textId="77777777" w:rsidR="001B58D1" w:rsidRPr="00F21035" w:rsidRDefault="001B58D1" w:rsidP="001B58D1">
      <w:pPr>
        <w:autoSpaceDE w:val="0"/>
        <w:autoSpaceDN w:val="0"/>
        <w:adjustRightInd w:val="0"/>
        <w:spacing w:after="0" w:line="240" w:lineRule="auto"/>
        <w:rPr>
          <w:rFonts w:ascii="Arial" w:hAnsi="Arial" w:cs="Arial"/>
          <w:b/>
          <w:bCs/>
          <w:i/>
          <w:color w:val="0070C0"/>
          <w:sz w:val="24"/>
          <w:szCs w:val="24"/>
        </w:rPr>
      </w:pPr>
    </w:p>
    <w:p w14:paraId="63FFE274" w14:textId="6EE5014C" w:rsidR="001B58D1" w:rsidRPr="004722ED" w:rsidRDefault="001B58D1" w:rsidP="001B58D1">
      <w:pPr>
        <w:autoSpaceDE w:val="0"/>
        <w:autoSpaceDN w:val="0"/>
        <w:adjustRightInd w:val="0"/>
        <w:spacing w:after="0" w:line="240" w:lineRule="auto"/>
        <w:rPr>
          <w:rFonts w:ascii="Arial" w:hAnsi="Arial" w:cs="Arial"/>
          <w:color w:val="000000"/>
          <w:sz w:val="24"/>
          <w:szCs w:val="24"/>
        </w:rPr>
      </w:pPr>
      <w:r w:rsidRPr="004722ED">
        <w:rPr>
          <w:rFonts w:ascii="Arial" w:hAnsi="Arial" w:cs="Arial"/>
          <w:color w:val="000000"/>
          <w:sz w:val="24"/>
          <w:szCs w:val="24"/>
        </w:rPr>
        <w:t>Welsh Health Circular WHC/2016/054 replaces WHC/2015/014 ‘Statutory and Administrative</w:t>
      </w:r>
      <w:r w:rsidR="004722ED">
        <w:rPr>
          <w:rFonts w:ascii="Arial" w:hAnsi="Arial" w:cs="Arial"/>
          <w:color w:val="000000"/>
          <w:sz w:val="24"/>
          <w:szCs w:val="24"/>
        </w:rPr>
        <w:t xml:space="preserve"> </w:t>
      </w:r>
      <w:r w:rsidRPr="004722ED">
        <w:rPr>
          <w:rFonts w:ascii="Arial" w:hAnsi="Arial" w:cs="Arial"/>
          <w:color w:val="000000"/>
          <w:sz w:val="24"/>
          <w:szCs w:val="24"/>
        </w:rPr>
        <w:t>Financial Duties of NHS Trusts and Local Health Boards’ and further clarifies the statutory financial</w:t>
      </w:r>
      <w:r w:rsidR="004722ED">
        <w:rPr>
          <w:rFonts w:ascii="Arial" w:hAnsi="Arial" w:cs="Arial"/>
          <w:color w:val="000000"/>
          <w:sz w:val="24"/>
          <w:szCs w:val="24"/>
        </w:rPr>
        <w:t xml:space="preserve"> </w:t>
      </w:r>
      <w:r w:rsidRPr="004722ED">
        <w:rPr>
          <w:rFonts w:ascii="Arial" w:hAnsi="Arial" w:cs="Arial"/>
          <w:color w:val="000000"/>
          <w:sz w:val="24"/>
          <w:szCs w:val="24"/>
        </w:rPr>
        <w:t>duties of NHS Wales bodies and is effective for 2019-20. The annual financial duty has been revoked and the statutory breakeven duty has reverted to a three-year duty, with the first assessment of this duty in 2016-17.</w:t>
      </w:r>
    </w:p>
    <w:p w14:paraId="6A9F5800"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p>
    <w:p w14:paraId="7DFFEC5C"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r w:rsidRPr="004722ED">
        <w:rPr>
          <w:rFonts w:ascii="Arial" w:hAnsi="Arial" w:cs="Arial"/>
          <w:color w:val="000000"/>
          <w:sz w:val="24"/>
          <w:szCs w:val="24"/>
        </w:rPr>
        <w:t>Local Health Boards in Wales must comply fully with the Treasury’s Financial Reporting Manual to the extent that it is applicable to them. As a result, the Primary Statement of in-year income and expenditure is the Statement of Comprehensive Net Expenditure, which shows the net operating cost incurred by the LHB which is funded by the Welsh Government. This funding is allocated on receipt directly to the General Fund in the Statement of Financial Position.</w:t>
      </w:r>
    </w:p>
    <w:p w14:paraId="5E1B88FF"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p>
    <w:p w14:paraId="616376FA"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r w:rsidRPr="004722ED">
        <w:rPr>
          <w:rFonts w:ascii="Arial" w:hAnsi="Arial" w:cs="Arial"/>
          <w:color w:val="000000"/>
          <w:sz w:val="24"/>
          <w:szCs w:val="24"/>
        </w:rPr>
        <w:t>Under the National Health Services Finance (Wales) Act 2014, the annual requirement to achieve balance against Resource Limits has been replaced with a duty to ensure, in a rolling 3-year period, that its aggregate expenditure does not exceed its aggregate approved limits.</w:t>
      </w:r>
    </w:p>
    <w:p w14:paraId="3FD83494" w14:textId="77777777" w:rsidR="001B58D1" w:rsidRPr="004722ED" w:rsidRDefault="001B58D1" w:rsidP="001B58D1">
      <w:pPr>
        <w:autoSpaceDE w:val="0"/>
        <w:autoSpaceDN w:val="0"/>
        <w:adjustRightInd w:val="0"/>
        <w:spacing w:after="0" w:line="240" w:lineRule="auto"/>
        <w:rPr>
          <w:rFonts w:ascii="Arial" w:hAnsi="Arial" w:cs="Arial"/>
          <w:color w:val="000000"/>
          <w:sz w:val="24"/>
          <w:szCs w:val="24"/>
        </w:rPr>
      </w:pPr>
    </w:p>
    <w:p w14:paraId="6465F0D9" w14:textId="77777777" w:rsidR="001B58D1" w:rsidRPr="004722ED" w:rsidRDefault="001B58D1" w:rsidP="001B58D1">
      <w:pPr>
        <w:autoSpaceDE w:val="0"/>
        <w:autoSpaceDN w:val="0"/>
        <w:adjustRightInd w:val="0"/>
        <w:spacing w:after="0" w:line="240" w:lineRule="auto"/>
        <w:rPr>
          <w:rFonts w:ascii="Arial" w:hAnsi="Arial" w:cs="Arial"/>
          <w:b/>
          <w:color w:val="000000"/>
          <w:sz w:val="24"/>
          <w:szCs w:val="24"/>
        </w:rPr>
      </w:pPr>
      <w:r w:rsidRPr="004722ED">
        <w:rPr>
          <w:rFonts w:ascii="Arial" w:hAnsi="Arial" w:cs="Arial"/>
          <w:color w:val="000000"/>
          <w:sz w:val="24"/>
          <w:szCs w:val="24"/>
        </w:rPr>
        <w:t>The Act came into effect from 1 April 2014 and under the Act the first assessment of the 3 year rolling financial duty took place at the end of 2016-17.</w:t>
      </w:r>
    </w:p>
    <w:p w14:paraId="35D5A1EE" w14:textId="77777777" w:rsidR="001B58D1" w:rsidRPr="00F21035" w:rsidRDefault="001B58D1" w:rsidP="001B58D1">
      <w:pPr>
        <w:autoSpaceDE w:val="0"/>
        <w:autoSpaceDN w:val="0"/>
        <w:adjustRightInd w:val="0"/>
        <w:spacing w:after="0" w:line="240" w:lineRule="auto"/>
        <w:rPr>
          <w:rFonts w:ascii="Arial" w:eastAsia="Calibri" w:hAnsi="Arial" w:cs="Arial"/>
          <w:b/>
          <w:color w:val="FF0000"/>
          <w:sz w:val="24"/>
          <w:szCs w:val="24"/>
        </w:rPr>
      </w:pPr>
    </w:p>
    <w:p w14:paraId="5FB1ECEB" w14:textId="77777777" w:rsidR="001B58D1" w:rsidRPr="00F21035" w:rsidRDefault="001B58D1" w:rsidP="001B58D1">
      <w:pPr>
        <w:autoSpaceDE w:val="0"/>
        <w:autoSpaceDN w:val="0"/>
        <w:adjustRightInd w:val="0"/>
        <w:spacing w:after="0" w:line="240" w:lineRule="auto"/>
        <w:rPr>
          <w:rFonts w:ascii="Arial" w:eastAsiaTheme="majorEastAsia" w:hAnsi="Arial" w:cs="Arial"/>
          <w:b/>
          <w:bCs/>
          <w:color w:val="FF0000"/>
          <w:sz w:val="24"/>
          <w:szCs w:val="24"/>
        </w:rPr>
      </w:pPr>
    </w:p>
    <w:p w14:paraId="47DADBD2" w14:textId="77777777" w:rsidR="001B58D1" w:rsidRPr="001B58D1" w:rsidRDefault="001B58D1" w:rsidP="001B58D1">
      <w:pPr>
        <w:autoSpaceDE w:val="0"/>
        <w:autoSpaceDN w:val="0"/>
        <w:adjustRightInd w:val="0"/>
        <w:spacing w:after="0" w:line="240" w:lineRule="auto"/>
        <w:rPr>
          <w:rFonts w:ascii="Arial" w:hAnsi="Arial" w:cs="Arial"/>
          <w:b/>
          <w:color w:val="44546A" w:themeColor="text2"/>
          <w:sz w:val="20"/>
          <w:szCs w:val="20"/>
        </w:rPr>
      </w:pPr>
      <w:r w:rsidRPr="001B58D1">
        <w:rPr>
          <w:rFonts w:ascii="Arial" w:hAnsi="Arial" w:cs="Arial"/>
          <w:b/>
          <w:color w:val="44546A" w:themeColor="text2"/>
          <w:sz w:val="20"/>
          <w:szCs w:val="20"/>
        </w:rPr>
        <w:t xml:space="preserve">© Cardiff &amp; Vale University Health Board 2023 </w:t>
      </w:r>
    </w:p>
    <w:p w14:paraId="322FE912" w14:textId="77777777" w:rsidR="001B58D1" w:rsidRPr="001B58D1" w:rsidRDefault="001B58D1" w:rsidP="001B58D1">
      <w:pPr>
        <w:autoSpaceDE w:val="0"/>
        <w:autoSpaceDN w:val="0"/>
        <w:adjustRightInd w:val="0"/>
        <w:spacing w:after="0" w:line="240" w:lineRule="auto"/>
        <w:rPr>
          <w:rFonts w:ascii="Arial" w:hAnsi="Arial" w:cs="Arial"/>
          <w:color w:val="000000"/>
          <w:sz w:val="20"/>
          <w:szCs w:val="20"/>
        </w:rPr>
      </w:pPr>
      <w:r w:rsidRPr="001B58D1">
        <w:rPr>
          <w:rFonts w:ascii="Arial" w:hAnsi="Arial" w:cs="Arial"/>
          <w:sz w:val="20"/>
          <w:szCs w:val="20"/>
        </w:rPr>
        <w:t>The text of this document (this excludes all departmental or agency logos) may be reproduced free of charge in any format or medium provided that permission is sought and it is reproduced accurately and not in a misleading context. The material must be acknowledged as Cardiff and Vale University Health Board* copyright and the document title specified. Where third party material has been identified, permission from the respective copyright holder must be sought.</w:t>
      </w:r>
    </w:p>
    <w:sectPr w:rsidR="001B58D1" w:rsidRPr="001B58D1" w:rsidSect="005F46FD">
      <w:headerReference w:type="even" r:id="rId157"/>
      <w:headerReference w:type="default" r:id="rId158"/>
      <w:footerReference w:type="default" r:id="rId159"/>
      <w:headerReference w:type="first" r:id="rId160"/>
      <w:footerReference w:type="first" r:id="rId161"/>
      <w:pgSz w:w="11906" w:h="16838" w:code="9"/>
      <w:pgMar w:top="1440" w:right="1440" w:bottom="1440" w:left="1440"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6" w:author="Francesca Thomas (Cardiff and Vale UHB - Corporate)" w:date="2024-05-03T07:55:00Z" w:initials="FC">
    <w:p w14:paraId="269B1E16" w14:textId="7031ABC7" w:rsidR="00F93812" w:rsidRDefault="00F93812">
      <w:pPr>
        <w:pStyle w:val="CommentText"/>
      </w:pPr>
      <w:r>
        <w:t>going to May RPB</w:t>
      </w:r>
      <w:r>
        <w:rPr>
          <w:rStyle w:val="CommentReference"/>
        </w:rPr>
        <w:annotationRef/>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69B1E16" w15:done="0"/>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2868BF2A" w16cex:dateUtc="2023-07-24T08:13:00Z"/>
  <w16cex:commentExtensible w16cex:durableId="2868C055" w16cex:dateUtc="2023-07-24T08:18:00Z"/>
  <w16cex:commentExtensible w16cex:durableId="2868C164" w16cex:dateUtc="2023-07-24T08:22:00Z"/>
  <w16cex:commentExtensible w16cex:durableId="2868C238" w16cex:dateUtc="2023-07-24T08:26:00Z"/>
  <w16cex:commentExtensible w16cex:durableId="38F3AB5C" w16cex:dateUtc="2024-04-26T08:34:18.56Z"/>
  <w16cex:commentExtensible w16cex:durableId="1A6D6EF5" w16cex:dateUtc="2024-04-26T10:47:41.25Z"/>
  <w16cex:commentExtensible w16cex:durableId="0F3F3302" w16cex:dateUtc="2024-04-26T12:07:20.059Z"/>
  <w16cex:commentExtensible w16cex:durableId="636E5752" w16cex:dateUtc="2024-04-29T12:59:22.999Z"/>
  <w16cex:commentExtensible w16cex:durableId="2A04D7FA" w16cex:dateUtc="2024-04-29T13:00:36.839Z"/>
  <w16cex:commentExtensible w16cex:durableId="2AC56C3C" w16cex:dateUtc="2024-04-29T13:02:08.001Z"/>
  <w16cex:commentExtensible w16cex:durableId="25CE9998" w16cex:dateUtc="2024-04-29T13:03:48.661Z"/>
  <w16cex:commentExtensible w16cex:durableId="461F4106" w16cex:dateUtc="2024-05-02T10:25:26.521Z"/>
  <w16cex:commentExtensible w16cex:durableId="1BC23D28" w16cex:dateUtc="2024-05-02T10:26:27.591Z"/>
  <w16cex:commentExtensible w16cex:durableId="528B8A6A" w16cex:dateUtc="2024-05-02T10:28:14.428Z"/>
  <w16cex:commentExtensible w16cex:durableId="13FBB37F" w16cex:dateUtc="2024-05-02T10:32:20.662Z"/>
  <w16cex:commentExtensible w16cex:durableId="2BD2E30E" w16cex:dateUtc="2024-05-02T10:33:08.201Z"/>
  <w16cex:commentExtensible w16cex:durableId="6271266C" w16cex:dateUtc="2024-05-02T10:41:00.854Z"/>
  <w16cex:commentExtensible w16cex:durableId="358474AB" w16cex:dateUtc="2024-05-02T10:47:41.634Z"/>
  <w16cex:commentExtensible w16cex:durableId="4330363A" w16cex:dateUtc="2024-05-02T11:01:58.447Z"/>
  <w16cex:commentExtensible w16cex:durableId="14CF792F" w16cex:dateUtc="2024-05-02T11:14:30.107Z"/>
  <w16cex:commentExtensible w16cex:durableId="110846B6" w16cex:dateUtc="2024-05-02T11:19:04.923Z"/>
  <w16cex:commentExtensible w16cex:durableId="372BA8B9" w16cex:dateUtc="2024-05-02T11:20:32.616Z"/>
  <w16cex:commentExtensible w16cex:durableId="1BFFDFB1" w16cex:dateUtc="2024-05-02T11:29:59.415Z"/>
  <w16cex:commentExtensible w16cex:durableId="43D784B6" w16cex:dateUtc="2024-05-03T06:41:49.508Z">
    <w16cex:extLst>
      <w16:ext w16:uri="{CE6994B0-6A32-4C9F-8C6B-6E91EDA988CE}">
        <cr:reactions xmlns:cr="http://schemas.microsoft.com/office/comments/2020/reactions">
          <cr:reaction reactionType="1">
            <cr:reactionInfo dateUtc="2024-05-03T10:03:46.111Z">
              <cr:user userId="S::nathan.saunders2@wales.nhs.uk::5354010c-b0cf-46b7-b49d-e564cc638594" userProvider="AD" userName="Nathan Saunders (Cardiff and Vale UHB - CORPORATE GOVERNANCE)"/>
            </cr:reactionInfo>
          </cr:reaction>
        </cr:reactions>
      </w16:ext>
    </w16cex:extLst>
  </w16cex:commentExtensible>
  <w16cex:commentExtensible w16cex:durableId="352774AB" w16cex:dateUtc="2024-05-03T06:55:07.725Z"/>
  <w16cex:commentExtensible w16cex:durableId="039B89D9" w16cex:dateUtc="2024-05-03T10:03:51.793Z"/>
  <w16cex:commentExtensible w16cex:durableId="504C0549" w16cex:dateUtc="2024-05-03T10:22:54.228Z"/>
  <w16cex:commentExtensible w16cex:durableId="5FBDD8DA" w16cex:dateUtc="2024-05-03T12:43:56.585Z"/>
  <w16cex:commentExtensible w16cex:durableId="50095F43" w16cex:dateUtc="2024-05-03T12:46:44.981Z"/>
  <w16cex:commentExtensible w16cex:durableId="7B70BFCF" w16cex:dateUtc="2024-05-03T12:45:09.478Z"/>
  <w16cex:commentExtensible w16cex:durableId="460A2329" w16cex:dateUtc="2024-05-03T13:36:07.029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9B1E16" w16cid:durableId="352774A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F3621C" w14:textId="77777777" w:rsidR="00F93812" w:rsidRDefault="00F93812" w:rsidP="00DE181C">
      <w:pPr>
        <w:spacing w:after="0" w:line="240" w:lineRule="auto"/>
      </w:pPr>
      <w:r>
        <w:separator/>
      </w:r>
    </w:p>
  </w:endnote>
  <w:endnote w:type="continuationSeparator" w:id="0">
    <w:p w14:paraId="3EA38563" w14:textId="77777777" w:rsidR="00F93812" w:rsidRDefault="00F93812" w:rsidP="00DE181C">
      <w:pPr>
        <w:spacing w:after="0" w:line="240" w:lineRule="auto"/>
      </w:pPr>
      <w:r>
        <w:continuationSeparator/>
      </w:r>
    </w:p>
  </w:endnote>
  <w:endnote w:type="continuationNotice" w:id="1">
    <w:p w14:paraId="32C5D0A3" w14:textId="77777777" w:rsidR="00F93812" w:rsidRDefault="00F9381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0000028F" w:usb1="00000002" w:usb2="00000000" w:usb3="00000000" w:csb0="0000019F" w:csb1="00000000"/>
  </w:font>
  <w:font w:name="Frutiger-Light">
    <w:altName w:val="Calibri"/>
    <w:panose1 w:val="00000000000000000000"/>
    <w:charset w:val="00"/>
    <w:family w:val="swiss"/>
    <w:notTrueType/>
    <w:pitch w:val="default"/>
    <w:sig w:usb0="00000003" w:usb1="00000000" w:usb2="00000000" w:usb3="00000000" w:csb0="00000001" w:csb1="00000000"/>
  </w:font>
  <w:font w:name="Lato-Regular">
    <w:altName w:val="Segoe UI"/>
    <w:panose1 w:val="00000000000000000000"/>
    <w:charset w:val="00"/>
    <w:family w:val="auto"/>
    <w:notTrueType/>
    <w:pitch w:val="default"/>
    <w:sig w:usb0="00000003" w:usb1="00000000" w:usb2="00000000" w:usb3="00000000" w:csb0="00000001" w:csb1="00000000"/>
  </w:font>
  <w:font w:name="Lato-Bold">
    <w:altName w:val="Segoe UI"/>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9918922"/>
      <w:docPartObj>
        <w:docPartGallery w:val="Page Numbers (Bottom of Page)"/>
        <w:docPartUnique/>
      </w:docPartObj>
    </w:sdtPr>
    <w:sdtEndPr>
      <w:rPr>
        <w:noProof/>
      </w:rPr>
    </w:sdtEndPr>
    <w:sdtContent>
      <w:p w14:paraId="0B361566" w14:textId="77777777" w:rsidR="00F93812" w:rsidRDefault="00F93812">
        <w:pPr>
          <w:pStyle w:val="Foote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sidR="003F2732">
          <w:rPr>
            <w:noProof/>
          </w:rPr>
          <w:t>118</w:t>
        </w:r>
        <w:r>
          <w:rPr>
            <w:color w:val="2B579A"/>
            <w:shd w:val="clear" w:color="auto" w:fill="E6E6E6"/>
          </w:rPr>
          <w:fldChar w:fldCharType="end"/>
        </w:r>
      </w:p>
    </w:sdtContent>
  </w:sdt>
  <w:p w14:paraId="34DFB19D" w14:textId="77777777" w:rsidR="00F93812" w:rsidRDefault="00F9381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A7199E" w14:textId="77777777" w:rsidR="00F93812" w:rsidRDefault="00F93812">
    <w:pPr>
      <w:pStyle w:val="Footer"/>
    </w:pPr>
    <w:r>
      <w:rPr>
        <w:noProof/>
        <w:color w:val="2B579A"/>
        <w:shd w:val="clear" w:color="auto" w:fill="E6E6E6"/>
        <w:lang w:eastAsia="en-GB"/>
      </w:rPr>
      <w:drawing>
        <wp:anchor distT="0" distB="0" distL="114300" distR="114300" simplePos="0" relativeHeight="251658243" behindDoc="0" locked="0" layoutInCell="1" allowOverlap="1" wp14:anchorId="700F7961" wp14:editId="1CB07D78">
          <wp:simplePos x="0" y="0"/>
          <wp:positionH relativeFrom="page">
            <wp:align>left</wp:align>
          </wp:positionH>
          <wp:positionV relativeFrom="paragraph">
            <wp:posOffset>-935278</wp:posOffset>
          </wp:positionV>
          <wp:extent cx="7557770" cy="1171575"/>
          <wp:effectExtent l="0" t="0" r="5080" b="9525"/>
          <wp:wrapSquare wrapText="bothSides"/>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
                    <a:extLst>
                      <a:ext uri="{28A0092B-C50C-407E-A947-70E740481C1C}">
                        <a14:useLocalDpi xmlns:a14="http://schemas.microsoft.com/office/drawing/2010/main" val="0"/>
                      </a:ext>
                    </a:extLst>
                  </a:blip>
                  <a:srcRect l="65465" t="62585" r="7525" b="22520"/>
                  <a:stretch/>
                </pic:blipFill>
                <pic:spPr>
                  <a:xfrm>
                    <a:off x="0" y="0"/>
                    <a:ext cx="7557770" cy="1171575"/>
                  </a:xfrm>
                  <a:prstGeom prst="rect">
                    <a:avLst/>
                  </a:prstGeom>
                </pic:spPr>
              </pic:pic>
            </a:graphicData>
          </a:graphic>
          <wp14:sizeRelH relativeFrom="page">
            <wp14:pctWidth>0</wp14:pctWidth>
          </wp14:sizeRelH>
          <wp14:sizeRelV relativeFrom="page">
            <wp14:pctHeight>0</wp14:pctHeight>
          </wp14:sizeRelV>
        </wp:anchor>
      </w:drawing>
    </w:r>
  </w:p>
  <w:p w14:paraId="6D8EB6D6" w14:textId="77777777" w:rsidR="00F93812" w:rsidRDefault="00F9381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4757705"/>
      <w:docPartObj>
        <w:docPartGallery w:val="Page Numbers (Bottom of Page)"/>
        <w:docPartUnique/>
      </w:docPartObj>
    </w:sdtPr>
    <w:sdtEndPr>
      <w:rPr>
        <w:noProof/>
      </w:rPr>
    </w:sdtEndPr>
    <w:sdtContent>
      <w:p w14:paraId="375C65C2" w14:textId="77777777" w:rsidR="00F93812" w:rsidRDefault="00F93812">
        <w:pPr>
          <w:pStyle w:val="Footer"/>
          <w:jc w:val="right"/>
        </w:pPr>
        <w:r>
          <w:rPr>
            <w:color w:val="2B579A"/>
            <w:shd w:val="clear" w:color="auto" w:fill="E6E6E6"/>
          </w:rPr>
          <w:fldChar w:fldCharType="begin"/>
        </w:r>
        <w:r>
          <w:instrText xml:space="preserve"> PAGE   \* MERGEFORMAT </w:instrText>
        </w:r>
        <w:r>
          <w:rPr>
            <w:color w:val="2B579A"/>
            <w:shd w:val="clear" w:color="auto" w:fill="E6E6E6"/>
          </w:rPr>
          <w:fldChar w:fldCharType="separate"/>
        </w:r>
        <w:r w:rsidR="003F2732">
          <w:rPr>
            <w:noProof/>
          </w:rPr>
          <w:t>132</w:t>
        </w:r>
        <w:r>
          <w:rPr>
            <w:color w:val="2B579A"/>
            <w:shd w:val="clear" w:color="auto" w:fill="E6E6E6"/>
          </w:rPr>
          <w:fldChar w:fldCharType="end"/>
        </w:r>
      </w:p>
    </w:sdtContent>
  </w:sdt>
  <w:p w14:paraId="6EB8978B" w14:textId="77777777" w:rsidR="00F93812" w:rsidRDefault="00F93812">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DDF74E" w14:textId="77777777" w:rsidR="00F93812" w:rsidRDefault="00F93812">
    <w:pPr>
      <w:pStyle w:val="Footer"/>
    </w:pPr>
    <w:r>
      <w:rPr>
        <w:noProof/>
        <w:color w:val="2B579A"/>
        <w:shd w:val="clear" w:color="auto" w:fill="E6E6E6"/>
        <w:lang w:eastAsia="en-GB"/>
      </w:rPr>
      <w:drawing>
        <wp:anchor distT="0" distB="0" distL="114300" distR="114300" simplePos="0" relativeHeight="251658241" behindDoc="0" locked="0" layoutInCell="1" allowOverlap="1" wp14:anchorId="02828622" wp14:editId="64608643">
          <wp:simplePos x="0" y="0"/>
          <wp:positionH relativeFrom="page">
            <wp:align>left</wp:align>
          </wp:positionH>
          <wp:positionV relativeFrom="paragraph">
            <wp:posOffset>-935278</wp:posOffset>
          </wp:positionV>
          <wp:extent cx="7557770" cy="1171575"/>
          <wp:effectExtent l="0" t="0" r="5080" b="9525"/>
          <wp:wrapSquare wrapText="bothSides"/>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
                    <a:extLst>
                      <a:ext uri="{28A0092B-C50C-407E-A947-70E740481C1C}">
                        <a14:useLocalDpi xmlns:a14="http://schemas.microsoft.com/office/drawing/2010/main" val="0"/>
                      </a:ext>
                    </a:extLst>
                  </a:blip>
                  <a:srcRect l="65465" t="62585" r="7525" b="22520"/>
                  <a:stretch/>
                </pic:blipFill>
                <pic:spPr>
                  <a:xfrm>
                    <a:off x="0" y="0"/>
                    <a:ext cx="7557770" cy="1171575"/>
                  </a:xfrm>
                  <a:prstGeom prst="rect">
                    <a:avLst/>
                  </a:prstGeom>
                </pic:spPr>
              </pic:pic>
            </a:graphicData>
          </a:graphic>
          <wp14:sizeRelH relativeFrom="page">
            <wp14:pctWidth>0</wp14:pctWidth>
          </wp14:sizeRelH>
          <wp14:sizeRelV relativeFrom="page">
            <wp14:pctHeight>0</wp14:pctHeight>
          </wp14:sizeRelV>
        </wp:anchor>
      </w:drawing>
    </w:r>
  </w:p>
  <w:p w14:paraId="2C654567" w14:textId="77777777" w:rsidR="00F93812" w:rsidRDefault="00F9381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084187" w14:textId="77777777" w:rsidR="00F93812" w:rsidRDefault="00F93812" w:rsidP="00DE181C">
      <w:pPr>
        <w:spacing w:after="0" w:line="240" w:lineRule="auto"/>
      </w:pPr>
      <w:r>
        <w:separator/>
      </w:r>
    </w:p>
  </w:footnote>
  <w:footnote w:type="continuationSeparator" w:id="0">
    <w:p w14:paraId="2A75ACE2" w14:textId="77777777" w:rsidR="00F93812" w:rsidRDefault="00F93812" w:rsidP="00DE181C">
      <w:pPr>
        <w:spacing w:after="0" w:line="240" w:lineRule="auto"/>
      </w:pPr>
      <w:r>
        <w:continuationSeparator/>
      </w:r>
    </w:p>
  </w:footnote>
  <w:footnote w:type="continuationNotice" w:id="1">
    <w:p w14:paraId="7468B995" w14:textId="77777777" w:rsidR="00F93812" w:rsidRDefault="00F93812">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C313EA" w14:textId="14C7204F" w:rsidR="00F93812" w:rsidRDefault="003F2732">
    <w:pPr>
      <w:pStyle w:val="Header"/>
    </w:pPr>
    <w:r>
      <w:rPr>
        <w:noProof/>
      </w:rPr>
      <w:pict w14:anchorId="02C684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80516" o:spid="_x0000_s2050" type="#_x0000_t136" style="position:absolute;margin-left:0;margin-top:0;width:397.7pt;height:238.6pt;rotation:315;z-index:-251654141;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9C2258" w14:textId="66D4F0DF" w:rsidR="00F93812" w:rsidRDefault="003F2732">
    <w:pPr>
      <w:pStyle w:val="Header"/>
    </w:pPr>
    <w:r>
      <w:rPr>
        <w:noProof/>
      </w:rPr>
      <w:pict w14:anchorId="1410E2A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80517" o:spid="_x0000_s2051" type="#_x0000_t136" style="position:absolute;margin-left:0;margin-top:0;width:397.7pt;height:238.6pt;rotation:315;z-index:-251652093;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E37F5B" w14:textId="4B5C117A" w:rsidR="00F93812" w:rsidRDefault="003F2732" w:rsidP="00733F34">
    <w:pPr>
      <w:pStyle w:val="Header"/>
    </w:pPr>
    <w:r>
      <w:rPr>
        <w:noProof/>
      </w:rPr>
      <w:pict w14:anchorId="60E850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80515" o:spid="_x0000_s2049" type="#_x0000_t136" style="position:absolute;margin-left:0;margin-top:0;width:397.7pt;height:238.6pt;rotation:315;z-index:-251656189;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F93812">
      <w:rPr>
        <w:noProof/>
        <w:color w:val="2B579A"/>
        <w:shd w:val="clear" w:color="auto" w:fill="E6E6E6"/>
        <w:lang w:eastAsia="en-GB"/>
      </w:rPr>
      <w:drawing>
        <wp:anchor distT="0" distB="0" distL="114300" distR="114300" simplePos="0" relativeHeight="251658242" behindDoc="0" locked="0" layoutInCell="1" allowOverlap="1" wp14:anchorId="524E1907" wp14:editId="192308A6">
          <wp:simplePos x="0" y="0"/>
          <wp:positionH relativeFrom="page">
            <wp:align>left</wp:align>
          </wp:positionH>
          <wp:positionV relativeFrom="paragraph">
            <wp:posOffset>-432435</wp:posOffset>
          </wp:positionV>
          <wp:extent cx="7531100" cy="1075262"/>
          <wp:effectExtent l="0" t="0" r="0" b="0"/>
          <wp:wrapSquare wrapText="bothSides"/>
          <wp:docPr id="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
                    <a:extLst>
                      <a:ext uri="{28A0092B-C50C-407E-A947-70E740481C1C}">
                        <a14:useLocalDpi xmlns:a14="http://schemas.microsoft.com/office/drawing/2010/main" val="0"/>
                      </a:ext>
                    </a:extLst>
                  </a:blip>
                  <a:srcRect l="64233" t="17053" r="7164" b="68427"/>
                  <a:stretch/>
                </pic:blipFill>
                <pic:spPr>
                  <a:xfrm>
                    <a:off x="0" y="0"/>
                    <a:ext cx="7531100" cy="1075262"/>
                  </a:xfrm>
                  <a:prstGeom prst="rect">
                    <a:avLst/>
                  </a:prstGeom>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A4F5C0" w14:textId="47764856" w:rsidR="00F93812" w:rsidRDefault="003F2732">
    <w:pPr>
      <w:pStyle w:val="Header"/>
    </w:pPr>
    <w:r>
      <w:rPr>
        <w:noProof/>
      </w:rPr>
      <w:pict w14:anchorId="608ACA0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80519" o:spid="_x0000_s2053" type="#_x0000_t136" style="position:absolute;margin-left:0;margin-top:0;width:397.7pt;height:238.6pt;rotation:315;z-index:-251647997;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6EF4D7" w14:textId="738C5770" w:rsidR="00F93812" w:rsidRDefault="003F2732">
    <w:pPr>
      <w:pStyle w:val="Header"/>
    </w:pPr>
    <w:r>
      <w:rPr>
        <w:noProof/>
      </w:rPr>
      <w:pict w14:anchorId="6410CC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80520" o:spid="_x0000_s2054" type="#_x0000_t136" style="position:absolute;margin-left:0;margin-top:0;width:397.7pt;height:238.6pt;rotation:315;z-index:-251645949;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2E04F7" w14:textId="33127772" w:rsidR="00F93812" w:rsidRDefault="003F2732" w:rsidP="00DE181C">
    <w:pPr>
      <w:pStyle w:val="Header"/>
    </w:pPr>
    <w:r>
      <w:rPr>
        <w:noProof/>
      </w:rPr>
      <w:pict w14:anchorId="57F6D33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780518" o:spid="_x0000_s2052" type="#_x0000_t136" style="position:absolute;margin-left:0;margin-top:0;width:397.7pt;height:238.6pt;rotation:315;z-index:-251650045;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F93812">
      <w:rPr>
        <w:noProof/>
        <w:color w:val="2B579A"/>
        <w:shd w:val="clear" w:color="auto" w:fill="E6E6E6"/>
        <w:lang w:eastAsia="en-GB"/>
      </w:rPr>
      <w:drawing>
        <wp:anchor distT="0" distB="0" distL="114300" distR="114300" simplePos="0" relativeHeight="251658240" behindDoc="0" locked="0" layoutInCell="1" allowOverlap="1" wp14:anchorId="23A6A0BF" wp14:editId="4A719589">
          <wp:simplePos x="0" y="0"/>
          <wp:positionH relativeFrom="page">
            <wp:align>left</wp:align>
          </wp:positionH>
          <wp:positionV relativeFrom="paragraph">
            <wp:posOffset>-432435</wp:posOffset>
          </wp:positionV>
          <wp:extent cx="7531100" cy="1075262"/>
          <wp:effectExtent l="0" t="0" r="0" b="0"/>
          <wp:wrapSquare wrapText="bothSides"/>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
                    <a:extLst>
                      <a:ext uri="{28A0092B-C50C-407E-A947-70E740481C1C}">
                        <a14:useLocalDpi xmlns:a14="http://schemas.microsoft.com/office/drawing/2010/main" val="0"/>
                      </a:ext>
                    </a:extLst>
                  </a:blip>
                  <a:srcRect l="64233" t="17053" r="7164" b="68427"/>
                  <a:stretch/>
                </pic:blipFill>
                <pic:spPr>
                  <a:xfrm>
                    <a:off x="0" y="0"/>
                    <a:ext cx="7531100" cy="1075262"/>
                  </a:xfrm>
                  <a:prstGeom prst="rect">
                    <a:avLst/>
                  </a:prstGeom>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int2:observations>
    <int2:bookmark int2:bookmarkName="_Int_Tkz4ipar" int2:invalidationBookmarkName="" int2:hashCode="MpX8rp498IM84M" int2:id="RjtlQTqF">
      <int2:state int2:type="AugLoop_Text_Critique" int2:value="Rejected"/>
    </int2:bookmark>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012F9"/>
    <w:multiLevelType w:val="hybridMultilevel"/>
    <w:tmpl w:val="89DEAB26"/>
    <w:lvl w:ilvl="0" w:tplc="7C58A8CC">
      <w:start w:val="1"/>
      <w:numFmt w:val="bullet"/>
      <w:lvlText w:val=""/>
      <w:lvlJc w:val="left"/>
      <w:pPr>
        <w:ind w:left="720" w:hanging="360"/>
      </w:pPr>
      <w:rPr>
        <w:rFonts w:ascii="Symbol" w:hAnsi="Symbol" w:hint="default"/>
      </w:rPr>
    </w:lvl>
    <w:lvl w:ilvl="1" w:tplc="110C4706">
      <w:start w:val="1"/>
      <w:numFmt w:val="bullet"/>
      <w:lvlText w:val="o"/>
      <w:lvlJc w:val="left"/>
      <w:pPr>
        <w:ind w:left="1440" w:hanging="360"/>
      </w:pPr>
      <w:rPr>
        <w:rFonts w:ascii="Courier New" w:hAnsi="Courier New" w:hint="default"/>
      </w:rPr>
    </w:lvl>
    <w:lvl w:ilvl="2" w:tplc="07B4F672">
      <w:start w:val="1"/>
      <w:numFmt w:val="bullet"/>
      <w:lvlText w:val=""/>
      <w:lvlJc w:val="left"/>
      <w:pPr>
        <w:ind w:left="2160" w:hanging="360"/>
      </w:pPr>
      <w:rPr>
        <w:rFonts w:ascii="Wingdings" w:hAnsi="Wingdings" w:hint="default"/>
      </w:rPr>
    </w:lvl>
    <w:lvl w:ilvl="3" w:tplc="1D3E5426">
      <w:start w:val="1"/>
      <w:numFmt w:val="bullet"/>
      <w:lvlText w:val=""/>
      <w:lvlJc w:val="left"/>
      <w:pPr>
        <w:ind w:left="2880" w:hanging="360"/>
      </w:pPr>
      <w:rPr>
        <w:rFonts w:ascii="Symbol" w:hAnsi="Symbol" w:hint="default"/>
      </w:rPr>
    </w:lvl>
    <w:lvl w:ilvl="4" w:tplc="9D36B568">
      <w:start w:val="1"/>
      <w:numFmt w:val="bullet"/>
      <w:lvlText w:val="o"/>
      <w:lvlJc w:val="left"/>
      <w:pPr>
        <w:ind w:left="3600" w:hanging="360"/>
      </w:pPr>
      <w:rPr>
        <w:rFonts w:ascii="Courier New" w:hAnsi="Courier New" w:hint="default"/>
      </w:rPr>
    </w:lvl>
    <w:lvl w:ilvl="5" w:tplc="F48C1F30">
      <w:start w:val="1"/>
      <w:numFmt w:val="bullet"/>
      <w:lvlText w:val=""/>
      <w:lvlJc w:val="left"/>
      <w:pPr>
        <w:ind w:left="4320" w:hanging="360"/>
      </w:pPr>
      <w:rPr>
        <w:rFonts w:ascii="Wingdings" w:hAnsi="Wingdings" w:hint="default"/>
      </w:rPr>
    </w:lvl>
    <w:lvl w:ilvl="6" w:tplc="FDDC8E7C">
      <w:start w:val="1"/>
      <w:numFmt w:val="bullet"/>
      <w:lvlText w:val=""/>
      <w:lvlJc w:val="left"/>
      <w:pPr>
        <w:ind w:left="5040" w:hanging="360"/>
      </w:pPr>
      <w:rPr>
        <w:rFonts w:ascii="Symbol" w:hAnsi="Symbol" w:hint="default"/>
      </w:rPr>
    </w:lvl>
    <w:lvl w:ilvl="7" w:tplc="BC161AAE">
      <w:start w:val="1"/>
      <w:numFmt w:val="bullet"/>
      <w:lvlText w:val="o"/>
      <w:lvlJc w:val="left"/>
      <w:pPr>
        <w:ind w:left="5760" w:hanging="360"/>
      </w:pPr>
      <w:rPr>
        <w:rFonts w:ascii="Courier New" w:hAnsi="Courier New" w:hint="default"/>
      </w:rPr>
    </w:lvl>
    <w:lvl w:ilvl="8" w:tplc="F906FE04">
      <w:start w:val="1"/>
      <w:numFmt w:val="bullet"/>
      <w:lvlText w:val=""/>
      <w:lvlJc w:val="left"/>
      <w:pPr>
        <w:ind w:left="6480" w:hanging="360"/>
      </w:pPr>
      <w:rPr>
        <w:rFonts w:ascii="Wingdings" w:hAnsi="Wingdings" w:hint="default"/>
      </w:rPr>
    </w:lvl>
  </w:abstractNum>
  <w:abstractNum w:abstractNumId="1" w15:restartNumberingAfterBreak="0">
    <w:nsid w:val="0242A8F6"/>
    <w:multiLevelType w:val="hybridMultilevel"/>
    <w:tmpl w:val="979E34C6"/>
    <w:lvl w:ilvl="0" w:tplc="FF8E91E4">
      <w:start w:val="1"/>
      <w:numFmt w:val="decimal"/>
      <w:lvlText w:val="%1."/>
      <w:lvlJc w:val="left"/>
      <w:pPr>
        <w:ind w:left="720" w:hanging="360"/>
      </w:pPr>
    </w:lvl>
    <w:lvl w:ilvl="1" w:tplc="690C58A8">
      <w:start w:val="1"/>
      <w:numFmt w:val="lowerLetter"/>
      <w:lvlText w:val="%2."/>
      <w:lvlJc w:val="left"/>
      <w:pPr>
        <w:ind w:left="1440" w:hanging="360"/>
      </w:pPr>
    </w:lvl>
    <w:lvl w:ilvl="2" w:tplc="7F66F4F6">
      <w:start w:val="1"/>
      <w:numFmt w:val="lowerRoman"/>
      <w:lvlText w:val="%3."/>
      <w:lvlJc w:val="right"/>
      <w:pPr>
        <w:ind w:left="2160" w:hanging="180"/>
      </w:pPr>
    </w:lvl>
    <w:lvl w:ilvl="3" w:tplc="385698D0">
      <w:start w:val="1"/>
      <w:numFmt w:val="decimal"/>
      <w:lvlText w:val="%4."/>
      <w:lvlJc w:val="left"/>
      <w:pPr>
        <w:ind w:left="2880" w:hanging="360"/>
      </w:pPr>
    </w:lvl>
    <w:lvl w:ilvl="4" w:tplc="F46090E4">
      <w:start w:val="1"/>
      <w:numFmt w:val="lowerLetter"/>
      <w:lvlText w:val="%5."/>
      <w:lvlJc w:val="left"/>
      <w:pPr>
        <w:ind w:left="3600" w:hanging="360"/>
      </w:pPr>
    </w:lvl>
    <w:lvl w:ilvl="5" w:tplc="02E6A920">
      <w:start w:val="1"/>
      <w:numFmt w:val="lowerRoman"/>
      <w:lvlText w:val="%6."/>
      <w:lvlJc w:val="right"/>
      <w:pPr>
        <w:ind w:left="4320" w:hanging="180"/>
      </w:pPr>
    </w:lvl>
    <w:lvl w:ilvl="6" w:tplc="D9949DA0">
      <w:start w:val="1"/>
      <w:numFmt w:val="decimal"/>
      <w:lvlText w:val="%7."/>
      <w:lvlJc w:val="left"/>
      <w:pPr>
        <w:ind w:left="5040" w:hanging="360"/>
      </w:pPr>
    </w:lvl>
    <w:lvl w:ilvl="7" w:tplc="755CC1A2">
      <w:start w:val="1"/>
      <w:numFmt w:val="lowerLetter"/>
      <w:lvlText w:val="%8."/>
      <w:lvlJc w:val="left"/>
      <w:pPr>
        <w:ind w:left="5760" w:hanging="360"/>
      </w:pPr>
    </w:lvl>
    <w:lvl w:ilvl="8" w:tplc="064AA974">
      <w:start w:val="1"/>
      <w:numFmt w:val="lowerRoman"/>
      <w:lvlText w:val="%9."/>
      <w:lvlJc w:val="right"/>
      <w:pPr>
        <w:ind w:left="6480" w:hanging="180"/>
      </w:pPr>
    </w:lvl>
  </w:abstractNum>
  <w:abstractNum w:abstractNumId="2" w15:restartNumberingAfterBreak="0">
    <w:nsid w:val="02DD7B7B"/>
    <w:multiLevelType w:val="hybridMultilevel"/>
    <w:tmpl w:val="E10C1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CA506A"/>
    <w:multiLevelType w:val="hybridMultilevel"/>
    <w:tmpl w:val="45A057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EB4481"/>
    <w:multiLevelType w:val="hybridMultilevel"/>
    <w:tmpl w:val="97C035A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6690C70"/>
    <w:multiLevelType w:val="multilevel"/>
    <w:tmpl w:val="A9D020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698A746"/>
    <w:multiLevelType w:val="hybridMultilevel"/>
    <w:tmpl w:val="8C2C17B6"/>
    <w:lvl w:ilvl="0" w:tplc="DEAE3E3A">
      <w:start w:val="1"/>
      <w:numFmt w:val="bullet"/>
      <w:lvlText w:val=""/>
      <w:lvlJc w:val="left"/>
      <w:pPr>
        <w:ind w:left="720" w:hanging="360"/>
      </w:pPr>
      <w:rPr>
        <w:rFonts w:ascii="Symbol" w:hAnsi="Symbol" w:hint="default"/>
      </w:rPr>
    </w:lvl>
    <w:lvl w:ilvl="1" w:tplc="B1384B74">
      <w:start w:val="1"/>
      <w:numFmt w:val="bullet"/>
      <w:lvlText w:val="o"/>
      <w:lvlJc w:val="left"/>
      <w:pPr>
        <w:ind w:left="1440" w:hanging="360"/>
      </w:pPr>
      <w:rPr>
        <w:rFonts w:ascii="Courier New" w:hAnsi="Courier New" w:hint="default"/>
      </w:rPr>
    </w:lvl>
    <w:lvl w:ilvl="2" w:tplc="1FA8B116">
      <w:start w:val="1"/>
      <w:numFmt w:val="bullet"/>
      <w:lvlText w:val=""/>
      <w:lvlJc w:val="left"/>
      <w:pPr>
        <w:ind w:left="2160" w:hanging="360"/>
      </w:pPr>
      <w:rPr>
        <w:rFonts w:ascii="Wingdings" w:hAnsi="Wingdings" w:hint="default"/>
      </w:rPr>
    </w:lvl>
    <w:lvl w:ilvl="3" w:tplc="11845CC8">
      <w:start w:val="1"/>
      <w:numFmt w:val="bullet"/>
      <w:lvlText w:val=""/>
      <w:lvlJc w:val="left"/>
      <w:pPr>
        <w:ind w:left="2880" w:hanging="360"/>
      </w:pPr>
      <w:rPr>
        <w:rFonts w:ascii="Symbol" w:hAnsi="Symbol" w:hint="default"/>
      </w:rPr>
    </w:lvl>
    <w:lvl w:ilvl="4" w:tplc="C7665234">
      <w:start w:val="1"/>
      <w:numFmt w:val="bullet"/>
      <w:lvlText w:val="o"/>
      <w:lvlJc w:val="left"/>
      <w:pPr>
        <w:ind w:left="3600" w:hanging="360"/>
      </w:pPr>
      <w:rPr>
        <w:rFonts w:ascii="Courier New" w:hAnsi="Courier New" w:hint="default"/>
      </w:rPr>
    </w:lvl>
    <w:lvl w:ilvl="5" w:tplc="EEACCEDA">
      <w:start w:val="1"/>
      <w:numFmt w:val="bullet"/>
      <w:lvlText w:val=""/>
      <w:lvlJc w:val="left"/>
      <w:pPr>
        <w:ind w:left="4320" w:hanging="360"/>
      </w:pPr>
      <w:rPr>
        <w:rFonts w:ascii="Wingdings" w:hAnsi="Wingdings" w:hint="default"/>
      </w:rPr>
    </w:lvl>
    <w:lvl w:ilvl="6" w:tplc="FD9CFE80">
      <w:start w:val="1"/>
      <w:numFmt w:val="bullet"/>
      <w:lvlText w:val=""/>
      <w:lvlJc w:val="left"/>
      <w:pPr>
        <w:ind w:left="5040" w:hanging="360"/>
      </w:pPr>
      <w:rPr>
        <w:rFonts w:ascii="Symbol" w:hAnsi="Symbol" w:hint="default"/>
      </w:rPr>
    </w:lvl>
    <w:lvl w:ilvl="7" w:tplc="0EA88228">
      <w:start w:val="1"/>
      <w:numFmt w:val="bullet"/>
      <w:lvlText w:val="o"/>
      <w:lvlJc w:val="left"/>
      <w:pPr>
        <w:ind w:left="5760" w:hanging="360"/>
      </w:pPr>
      <w:rPr>
        <w:rFonts w:ascii="Courier New" w:hAnsi="Courier New" w:hint="default"/>
      </w:rPr>
    </w:lvl>
    <w:lvl w:ilvl="8" w:tplc="9BBE76D4">
      <w:start w:val="1"/>
      <w:numFmt w:val="bullet"/>
      <w:lvlText w:val=""/>
      <w:lvlJc w:val="left"/>
      <w:pPr>
        <w:ind w:left="6480" w:hanging="360"/>
      </w:pPr>
      <w:rPr>
        <w:rFonts w:ascii="Wingdings" w:hAnsi="Wingdings" w:hint="default"/>
      </w:rPr>
    </w:lvl>
  </w:abstractNum>
  <w:abstractNum w:abstractNumId="7" w15:restartNumberingAfterBreak="0">
    <w:nsid w:val="07FD3273"/>
    <w:multiLevelType w:val="multilevel"/>
    <w:tmpl w:val="43A2128E"/>
    <w:lvl w:ilvl="0">
      <w:start w:val="2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A0054FF"/>
    <w:multiLevelType w:val="hybridMultilevel"/>
    <w:tmpl w:val="43A45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BA0EE7"/>
    <w:multiLevelType w:val="hybridMultilevel"/>
    <w:tmpl w:val="BBCC0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EAF9731"/>
    <w:multiLevelType w:val="hybridMultilevel"/>
    <w:tmpl w:val="B400FF8A"/>
    <w:lvl w:ilvl="0" w:tplc="138AD578">
      <w:start w:val="1"/>
      <w:numFmt w:val="bullet"/>
      <w:lvlText w:val="v"/>
      <w:lvlJc w:val="left"/>
      <w:pPr>
        <w:ind w:left="720" w:hanging="360"/>
      </w:pPr>
      <w:rPr>
        <w:rFonts w:ascii="Wingdings" w:hAnsi="Wingdings" w:hint="default"/>
      </w:rPr>
    </w:lvl>
    <w:lvl w:ilvl="1" w:tplc="D488148E">
      <w:start w:val="1"/>
      <w:numFmt w:val="bullet"/>
      <w:lvlText w:val="o"/>
      <w:lvlJc w:val="left"/>
      <w:pPr>
        <w:ind w:left="1440" w:hanging="360"/>
      </w:pPr>
      <w:rPr>
        <w:rFonts w:ascii="Courier New" w:hAnsi="Courier New" w:hint="default"/>
      </w:rPr>
    </w:lvl>
    <w:lvl w:ilvl="2" w:tplc="126AC714">
      <w:start w:val="1"/>
      <w:numFmt w:val="bullet"/>
      <w:lvlText w:val=""/>
      <w:lvlJc w:val="left"/>
      <w:pPr>
        <w:ind w:left="2160" w:hanging="360"/>
      </w:pPr>
      <w:rPr>
        <w:rFonts w:ascii="Wingdings" w:hAnsi="Wingdings" w:hint="default"/>
      </w:rPr>
    </w:lvl>
    <w:lvl w:ilvl="3" w:tplc="C9D8E756">
      <w:start w:val="1"/>
      <w:numFmt w:val="bullet"/>
      <w:lvlText w:val=""/>
      <w:lvlJc w:val="left"/>
      <w:pPr>
        <w:ind w:left="2880" w:hanging="360"/>
      </w:pPr>
      <w:rPr>
        <w:rFonts w:ascii="Symbol" w:hAnsi="Symbol" w:hint="default"/>
      </w:rPr>
    </w:lvl>
    <w:lvl w:ilvl="4" w:tplc="779AE212">
      <w:start w:val="1"/>
      <w:numFmt w:val="bullet"/>
      <w:lvlText w:val="o"/>
      <w:lvlJc w:val="left"/>
      <w:pPr>
        <w:ind w:left="3600" w:hanging="360"/>
      </w:pPr>
      <w:rPr>
        <w:rFonts w:ascii="Courier New" w:hAnsi="Courier New" w:hint="default"/>
      </w:rPr>
    </w:lvl>
    <w:lvl w:ilvl="5" w:tplc="655254B2">
      <w:start w:val="1"/>
      <w:numFmt w:val="bullet"/>
      <w:lvlText w:val=""/>
      <w:lvlJc w:val="left"/>
      <w:pPr>
        <w:ind w:left="4320" w:hanging="360"/>
      </w:pPr>
      <w:rPr>
        <w:rFonts w:ascii="Wingdings" w:hAnsi="Wingdings" w:hint="default"/>
      </w:rPr>
    </w:lvl>
    <w:lvl w:ilvl="6" w:tplc="AABEB21C">
      <w:start w:val="1"/>
      <w:numFmt w:val="bullet"/>
      <w:lvlText w:val=""/>
      <w:lvlJc w:val="left"/>
      <w:pPr>
        <w:ind w:left="5040" w:hanging="360"/>
      </w:pPr>
      <w:rPr>
        <w:rFonts w:ascii="Symbol" w:hAnsi="Symbol" w:hint="default"/>
      </w:rPr>
    </w:lvl>
    <w:lvl w:ilvl="7" w:tplc="569AD480">
      <w:start w:val="1"/>
      <w:numFmt w:val="bullet"/>
      <w:lvlText w:val="o"/>
      <w:lvlJc w:val="left"/>
      <w:pPr>
        <w:ind w:left="5760" w:hanging="360"/>
      </w:pPr>
      <w:rPr>
        <w:rFonts w:ascii="Courier New" w:hAnsi="Courier New" w:hint="default"/>
      </w:rPr>
    </w:lvl>
    <w:lvl w:ilvl="8" w:tplc="EC006A4C">
      <w:start w:val="1"/>
      <w:numFmt w:val="bullet"/>
      <w:lvlText w:val=""/>
      <w:lvlJc w:val="left"/>
      <w:pPr>
        <w:ind w:left="6480" w:hanging="360"/>
      </w:pPr>
      <w:rPr>
        <w:rFonts w:ascii="Wingdings" w:hAnsi="Wingdings" w:hint="default"/>
      </w:rPr>
    </w:lvl>
  </w:abstractNum>
  <w:abstractNum w:abstractNumId="11" w15:restartNumberingAfterBreak="0">
    <w:nsid w:val="12822BB4"/>
    <w:multiLevelType w:val="multilevel"/>
    <w:tmpl w:val="9BFA5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12CDFA00"/>
    <w:multiLevelType w:val="hybridMultilevel"/>
    <w:tmpl w:val="D678534E"/>
    <w:lvl w:ilvl="0" w:tplc="5FCA20AA">
      <w:start w:val="1"/>
      <w:numFmt w:val="bullet"/>
      <w:lvlText w:val=""/>
      <w:lvlJc w:val="left"/>
      <w:pPr>
        <w:ind w:left="720" w:hanging="360"/>
      </w:pPr>
      <w:rPr>
        <w:rFonts w:ascii="Symbol" w:hAnsi="Symbol" w:hint="default"/>
      </w:rPr>
    </w:lvl>
    <w:lvl w:ilvl="1" w:tplc="A656B8E2">
      <w:start w:val="1"/>
      <w:numFmt w:val="bullet"/>
      <w:lvlText w:val="o"/>
      <w:lvlJc w:val="left"/>
      <w:pPr>
        <w:ind w:left="1440" w:hanging="360"/>
      </w:pPr>
      <w:rPr>
        <w:rFonts w:ascii="Courier New" w:hAnsi="Courier New" w:hint="default"/>
      </w:rPr>
    </w:lvl>
    <w:lvl w:ilvl="2" w:tplc="5E3A69F8">
      <w:start w:val="1"/>
      <w:numFmt w:val="bullet"/>
      <w:lvlText w:val=""/>
      <w:lvlJc w:val="left"/>
      <w:pPr>
        <w:ind w:left="2160" w:hanging="360"/>
      </w:pPr>
      <w:rPr>
        <w:rFonts w:ascii="Wingdings" w:hAnsi="Wingdings" w:hint="default"/>
      </w:rPr>
    </w:lvl>
    <w:lvl w:ilvl="3" w:tplc="DB642EDC">
      <w:start w:val="1"/>
      <w:numFmt w:val="bullet"/>
      <w:lvlText w:val=""/>
      <w:lvlJc w:val="left"/>
      <w:pPr>
        <w:ind w:left="2880" w:hanging="360"/>
      </w:pPr>
      <w:rPr>
        <w:rFonts w:ascii="Symbol" w:hAnsi="Symbol" w:hint="default"/>
      </w:rPr>
    </w:lvl>
    <w:lvl w:ilvl="4" w:tplc="09FC6E04">
      <w:start w:val="1"/>
      <w:numFmt w:val="bullet"/>
      <w:lvlText w:val="o"/>
      <w:lvlJc w:val="left"/>
      <w:pPr>
        <w:ind w:left="3600" w:hanging="360"/>
      </w:pPr>
      <w:rPr>
        <w:rFonts w:ascii="Courier New" w:hAnsi="Courier New" w:hint="default"/>
      </w:rPr>
    </w:lvl>
    <w:lvl w:ilvl="5" w:tplc="0D5CFE8E">
      <w:start w:val="1"/>
      <w:numFmt w:val="bullet"/>
      <w:lvlText w:val=""/>
      <w:lvlJc w:val="left"/>
      <w:pPr>
        <w:ind w:left="4320" w:hanging="360"/>
      </w:pPr>
      <w:rPr>
        <w:rFonts w:ascii="Wingdings" w:hAnsi="Wingdings" w:hint="default"/>
      </w:rPr>
    </w:lvl>
    <w:lvl w:ilvl="6" w:tplc="1D06B142">
      <w:start w:val="1"/>
      <w:numFmt w:val="bullet"/>
      <w:lvlText w:val=""/>
      <w:lvlJc w:val="left"/>
      <w:pPr>
        <w:ind w:left="5040" w:hanging="360"/>
      </w:pPr>
      <w:rPr>
        <w:rFonts w:ascii="Symbol" w:hAnsi="Symbol" w:hint="default"/>
      </w:rPr>
    </w:lvl>
    <w:lvl w:ilvl="7" w:tplc="BA7C996C">
      <w:start w:val="1"/>
      <w:numFmt w:val="bullet"/>
      <w:lvlText w:val="o"/>
      <w:lvlJc w:val="left"/>
      <w:pPr>
        <w:ind w:left="5760" w:hanging="360"/>
      </w:pPr>
      <w:rPr>
        <w:rFonts w:ascii="Courier New" w:hAnsi="Courier New" w:hint="default"/>
      </w:rPr>
    </w:lvl>
    <w:lvl w:ilvl="8" w:tplc="53020EA6">
      <w:start w:val="1"/>
      <w:numFmt w:val="bullet"/>
      <w:lvlText w:val=""/>
      <w:lvlJc w:val="left"/>
      <w:pPr>
        <w:ind w:left="6480" w:hanging="360"/>
      </w:pPr>
      <w:rPr>
        <w:rFonts w:ascii="Wingdings" w:hAnsi="Wingdings" w:hint="default"/>
      </w:rPr>
    </w:lvl>
  </w:abstractNum>
  <w:abstractNum w:abstractNumId="13" w15:restartNumberingAfterBreak="0">
    <w:nsid w:val="1309662F"/>
    <w:multiLevelType w:val="hybridMultilevel"/>
    <w:tmpl w:val="F64C51D6"/>
    <w:lvl w:ilvl="0" w:tplc="FBE4E11A">
      <w:start w:val="1"/>
      <w:numFmt w:val="decimal"/>
      <w:lvlText w:val="%1."/>
      <w:lvlJc w:val="left"/>
      <w:pPr>
        <w:ind w:left="720" w:hanging="360"/>
      </w:pPr>
    </w:lvl>
    <w:lvl w:ilvl="1" w:tplc="522CB79E">
      <w:start w:val="1"/>
      <w:numFmt w:val="lowerLetter"/>
      <w:lvlText w:val="%2."/>
      <w:lvlJc w:val="left"/>
      <w:pPr>
        <w:ind w:left="1440" w:hanging="360"/>
      </w:pPr>
    </w:lvl>
    <w:lvl w:ilvl="2" w:tplc="B38CB15C">
      <w:start w:val="1"/>
      <w:numFmt w:val="lowerRoman"/>
      <w:lvlText w:val="%3."/>
      <w:lvlJc w:val="right"/>
      <w:pPr>
        <w:ind w:left="2160" w:hanging="180"/>
      </w:pPr>
    </w:lvl>
    <w:lvl w:ilvl="3" w:tplc="B1EE6E08">
      <w:start w:val="1"/>
      <w:numFmt w:val="decimal"/>
      <w:lvlText w:val="%4."/>
      <w:lvlJc w:val="left"/>
      <w:pPr>
        <w:ind w:left="2880" w:hanging="360"/>
      </w:pPr>
    </w:lvl>
    <w:lvl w:ilvl="4" w:tplc="B4CC8D9A">
      <w:start w:val="1"/>
      <w:numFmt w:val="lowerLetter"/>
      <w:lvlText w:val="%5."/>
      <w:lvlJc w:val="left"/>
      <w:pPr>
        <w:ind w:left="3600" w:hanging="360"/>
      </w:pPr>
    </w:lvl>
    <w:lvl w:ilvl="5" w:tplc="EDDCA342">
      <w:start w:val="1"/>
      <w:numFmt w:val="lowerRoman"/>
      <w:lvlText w:val="%6."/>
      <w:lvlJc w:val="right"/>
      <w:pPr>
        <w:ind w:left="4320" w:hanging="180"/>
      </w:pPr>
    </w:lvl>
    <w:lvl w:ilvl="6" w:tplc="CC3255F6">
      <w:start w:val="1"/>
      <w:numFmt w:val="decimal"/>
      <w:lvlText w:val="%7."/>
      <w:lvlJc w:val="left"/>
      <w:pPr>
        <w:ind w:left="5040" w:hanging="360"/>
      </w:pPr>
    </w:lvl>
    <w:lvl w:ilvl="7" w:tplc="4C500CD6">
      <w:start w:val="1"/>
      <w:numFmt w:val="lowerLetter"/>
      <w:lvlText w:val="%8."/>
      <w:lvlJc w:val="left"/>
      <w:pPr>
        <w:ind w:left="5760" w:hanging="360"/>
      </w:pPr>
    </w:lvl>
    <w:lvl w:ilvl="8" w:tplc="C1508EE8">
      <w:start w:val="1"/>
      <w:numFmt w:val="lowerRoman"/>
      <w:lvlText w:val="%9."/>
      <w:lvlJc w:val="right"/>
      <w:pPr>
        <w:ind w:left="6480" w:hanging="180"/>
      </w:pPr>
    </w:lvl>
  </w:abstractNum>
  <w:abstractNum w:abstractNumId="14" w15:restartNumberingAfterBreak="0">
    <w:nsid w:val="14A35B89"/>
    <w:multiLevelType w:val="hybridMultilevel"/>
    <w:tmpl w:val="B844BE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16A15BA3"/>
    <w:multiLevelType w:val="multilevel"/>
    <w:tmpl w:val="AD24C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16E44D59"/>
    <w:multiLevelType w:val="hybridMultilevel"/>
    <w:tmpl w:val="866A3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80B13FE"/>
    <w:multiLevelType w:val="multilevel"/>
    <w:tmpl w:val="6FE2AA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1896659C"/>
    <w:multiLevelType w:val="hybridMultilevel"/>
    <w:tmpl w:val="AC026084"/>
    <w:lvl w:ilvl="0" w:tplc="08090001">
      <w:start w:val="1"/>
      <w:numFmt w:val="bullet"/>
      <w:lvlText w:val=""/>
      <w:lvlJc w:val="left"/>
      <w:pPr>
        <w:tabs>
          <w:tab w:val="num" w:pos="360"/>
        </w:tabs>
        <w:ind w:left="360" w:hanging="360"/>
      </w:pPr>
      <w:rPr>
        <w:rFonts w:ascii="Symbol" w:hAnsi="Symbol" w:hint="default"/>
      </w:rPr>
    </w:lvl>
    <w:lvl w:ilvl="1" w:tplc="20FCBEAC">
      <w:numFmt w:val="bullet"/>
      <w:lvlText w:val="•"/>
      <w:lvlJc w:val="left"/>
      <w:pPr>
        <w:tabs>
          <w:tab w:val="num" w:pos="1080"/>
        </w:tabs>
        <w:ind w:left="1080" w:hanging="360"/>
      </w:pPr>
      <w:rPr>
        <w:rFonts w:ascii="Arial" w:hAnsi="Arial" w:hint="default"/>
      </w:rPr>
    </w:lvl>
    <w:lvl w:ilvl="2" w:tplc="63F2A53E" w:tentative="1">
      <w:start w:val="1"/>
      <w:numFmt w:val="decimal"/>
      <w:lvlText w:val="%3."/>
      <w:lvlJc w:val="left"/>
      <w:pPr>
        <w:tabs>
          <w:tab w:val="num" w:pos="1800"/>
        </w:tabs>
        <w:ind w:left="1800" w:hanging="360"/>
      </w:pPr>
    </w:lvl>
    <w:lvl w:ilvl="3" w:tplc="E1923916" w:tentative="1">
      <w:start w:val="1"/>
      <w:numFmt w:val="decimal"/>
      <w:lvlText w:val="%4."/>
      <w:lvlJc w:val="left"/>
      <w:pPr>
        <w:tabs>
          <w:tab w:val="num" w:pos="2520"/>
        </w:tabs>
        <w:ind w:left="2520" w:hanging="360"/>
      </w:pPr>
    </w:lvl>
    <w:lvl w:ilvl="4" w:tplc="6B449A7E" w:tentative="1">
      <w:start w:val="1"/>
      <w:numFmt w:val="decimal"/>
      <w:lvlText w:val="%5."/>
      <w:lvlJc w:val="left"/>
      <w:pPr>
        <w:tabs>
          <w:tab w:val="num" w:pos="3240"/>
        </w:tabs>
        <w:ind w:left="3240" w:hanging="360"/>
      </w:pPr>
    </w:lvl>
    <w:lvl w:ilvl="5" w:tplc="6A9C6736" w:tentative="1">
      <w:start w:val="1"/>
      <w:numFmt w:val="decimal"/>
      <w:lvlText w:val="%6."/>
      <w:lvlJc w:val="left"/>
      <w:pPr>
        <w:tabs>
          <w:tab w:val="num" w:pos="3960"/>
        </w:tabs>
        <w:ind w:left="3960" w:hanging="360"/>
      </w:pPr>
    </w:lvl>
    <w:lvl w:ilvl="6" w:tplc="0B2291CC" w:tentative="1">
      <w:start w:val="1"/>
      <w:numFmt w:val="decimal"/>
      <w:lvlText w:val="%7."/>
      <w:lvlJc w:val="left"/>
      <w:pPr>
        <w:tabs>
          <w:tab w:val="num" w:pos="4680"/>
        </w:tabs>
        <w:ind w:left="4680" w:hanging="360"/>
      </w:pPr>
    </w:lvl>
    <w:lvl w:ilvl="7" w:tplc="B2A4C7FA" w:tentative="1">
      <w:start w:val="1"/>
      <w:numFmt w:val="decimal"/>
      <w:lvlText w:val="%8."/>
      <w:lvlJc w:val="left"/>
      <w:pPr>
        <w:tabs>
          <w:tab w:val="num" w:pos="5400"/>
        </w:tabs>
        <w:ind w:left="5400" w:hanging="360"/>
      </w:pPr>
    </w:lvl>
    <w:lvl w:ilvl="8" w:tplc="55284792" w:tentative="1">
      <w:start w:val="1"/>
      <w:numFmt w:val="decimal"/>
      <w:lvlText w:val="%9."/>
      <w:lvlJc w:val="left"/>
      <w:pPr>
        <w:tabs>
          <w:tab w:val="num" w:pos="6120"/>
        </w:tabs>
        <w:ind w:left="6120" w:hanging="360"/>
      </w:pPr>
    </w:lvl>
  </w:abstractNum>
  <w:abstractNum w:abstractNumId="19" w15:restartNumberingAfterBreak="0">
    <w:nsid w:val="19562F6E"/>
    <w:multiLevelType w:val="multilevel"/>
    <w:tmpl w:val="908CBC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198E2565"/>
    <w:multiLevelType w:val="hybridMultilevel"/>
    <w:tmpl w:val="7C5C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A67087D"/>
    <w:multiLevelType w:val="multilevel"/>
    <w:tmpl w:val="B51C7C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1BFC4FD1"/>
    <w:multiLevelType w:val="multilevel"/>
    <w:tmpl w:val="D31C9708"/>
    <w:lvl w:ilvl="0">
      <w:start w:val="9"/>
      <w:numFmt w:val="decimal"/>
      <w:lvlText w:val="%1."/>
      <w:lvlJc w:val="left"/>
      <w:pPr>
        <w:tabs>
          <w:tab w:val="num" w:pos="720"/>
        </w:tabs>
        <w:ind w:left="720" w:hanging="360"/>
      </w:pPr>
    </w:lvl>
    <w:lvl w:ilvl="1">
      <w:start w:val="1"/>
      <w:numFmt w:val="lowerLetter"/>
      <w:lvlText w:val="%2)"/>
      <w:lvlJc w:val="left"/>
      <w:pPr>
        <w:ind w:left="1440" w:hanging="360"/>
      </w:pPr>
      <w:rPr>
        <w:rFonts w:ascii="Arial" w:hAnsi="Arial" w:cs="Arial" w:hint="default"/>
        <w:color w:val="000000" w:themeColor="text1"/>
        <w:sz w:val="24"/>
        <w:u w:val="single"/>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D383630"/>
    <w:multiLevelType w:val="multilevel"/>
    <w:tmpl w:val="3A22AC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F20441F"/>
    <w:multiLevelType w:val="hybridMultilevel"/>
    <w:tmpl w:val="3A645606"/>
    <w:lvl w:ilvl="0" w:tplc="B144F436">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1FC4E83B"/>
    <w:multiLevelType w:val="hybridMultilevel"/>
    <w:tmpl w:val="E11C8682"/>
    <w:lvl w:ilvl="0" w:tplc="C43CC650">
      <w:start w:val="1"/>
      <w:numFmt w:val="bullet"/>
      <w:lvlText w:val="·"/>
      <w:lvlJc w:val="left"/>
      <w:pPr>
        <w:ind w:left="720" w:hanging="360"/>
      </w:pPr>
      <w:rPr>
        <w:rFonts w:ascii="Symbol" w:hAnsi="Symbol" w:hint="default"/>
      </w:rPr>
    </w:lvl>
    <w:lvl w:ilvl="1" w:tplc="7070129A">
      <w:start w:val="1"/>
      <w:numFmt w:val="bullet"/>
      <w:lvlText w:val="o"/>
      <w:lvlJc w:val="left"/>
      <w:pPr>
        <w:ind w:left="1440" w:hanging="360"/>
      </w:pPr>
      <w:rPr>
        <w:rFonts w:ascii="Courier New" w:hAnsi="Courier New" w:hint="default"/>
      </w:rPr>
    </w:lvl>
    <w:lvl w:ilvl="2" w:tplc="1C64882E">
      <w:start w:val="1"/>
      <w:numFmt w:val="bullet"/>
      <w:lvlText w:val=""/>
      <w:lvlJc w:val="left"/>
      <w:pPr>
        <w:ind w:left="2160" w:hanging="360"/>
      </w:pPr>
      <w:rPr>
        <w:rFonts w:ascii="Wingdings" w:hAnsi="Wingdings" w:hint="default"/>
      </w:rPr>
    </w:lvl>
    <w:lvl w:ilvl="3" w:tplc="CC3A45B6">
      <w:start w:val="1"/>
      <w:numFmt w:val="bullet"/>
      <w:lvlText w:val=""/>
      <w:lvlJc w:val="left"/>
      <w:pPr>
        <w:ind w:left="2880" w:hanging="360"/>
      </w:pPr>
      <w:rPr>
        <w:rFonts w:ascii="Symbol" w:hAnsi="Symbol" w:hint="default"/>
      </w:rPr>
    </w:lvl>
    <w:lvl w:ilvl="4" w:tplc="C1FED654">
      <w:start w:val="1"/>
      <w:numFmt w:val="bullet"/>
      <w:lvlText w:val="o"/>
      <w:lvlJc w:val="left"/>
      <w:pPr>
        <w:ind w:left="3600" w:hanging="360"/>
      </w:pPr>
      <w:rPr>
        <w:rFonts w:ascii="Courier New" w:hAnsi="Courier New" w:hint="default"/>
      </w:rPr>
    </w:lvl>
    <w:lvl w:ilvl="5" w:tplc="F83463FC">
      <w:start w:val="1"/>
      <w:numFmt w:val="bullet"/>
      <w:lvlText w:val=""/>
      <w:lvlJc w:val="left"/>
      <w:pPr>
        <w:ind w:left="4320" w:hanging="360"/>
      </w:pPr>
      <w:rPr>
        <w:rFonts w:ascii="Wingdings" w:hAnsi="Wingdings" w:hint="default"/>
      </w:rPr>
    </w:lvl>
    <w:lvl w:ilvl="6" w:tplc="21BC8060">
      <w:start w:val="1"/>
      <w:numFmt w:val="bullet"/>
      <w:lvlText w:val=""/>
      <w:lvlJc w:val="left"/>
      <w:pPr>
        <w:ind w:left="5040" w:hanging="360"/>
      </w:pPr>
      <w:rPr>
        <w:rFonts w:ascii="Symbol" w:hAnsi="Symbol" w:hint="default"/>
      </w:rPr>
    </w:lvl>
    <w:lvl w:ilvl="7" w:tplc="4E18674E">
      <w:start w:val="1"/>
      <w:numFmt w:val="bullet"/>
      <w:lvlText w:val="o"/>
      <w:lvlJc w:val="left"/>
      <w:pPr>
        <w:ind w:left="5760" w:hanging="360"/>
      </w:pPr>
      <w:rPr>
        <w:rFonts w:ascii="Courier New" w:hAnsi="Courier New" w:hint="default"/>
      </w:rPr>
    </w:lvl>
    <w:lvl w:ilvl="8" w:tplc="A3E88A90">
      <w:start w:val="1"/>
      <w:numFmt w:val="bullet"/>
      <w:lvlText w:val=""/>
      <w:lvlJc w:val="left"/>
      <w:pPr>
        <w:ind w:left="6480" w:hanging="360"/>
      </w:pPr>
      <w:rPr>
        <w:rFonts w:ascii="Wingdings" w:hAnsi="Wingdings" w:hint="default"/>
      </w:rPr>
    </w:lvl>
  </w:abstractNum>
  <w:abstractNum w:abstractNumId="26" w15:restartNumberingAfterBreak="0">
    <w:nsid w:val="20713794"/>
    <w:multiLevelType w:val="hybridMultilevel"/>
    <w:tmpl w:val="DE3C6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1B01FBB"/>
    <w:multiLevelType w:val="multilevel"/>
    <w:tmpl w:val="E40656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221663F9"/>
    <w:multiLevelType w:val="multilevel"/>
    <w:tmpl w:val="1A4406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23B1C0CA"/>
    <w:multiLevelType w:val="hybridMultilevel"/>
    <w:tmpl w:val="EBA0FC2A"/>
    <w:lvl w:ilvl="0" w:tplc="85C0B66C">
      <w:start w:val="1"/>
      <w:numFmt w:val="decimal"/>
      <w:lvlText w:val="%1."/>
      <w:lvlJc w:val="left"/>
      <w:pPr>
        <w:ind w:left="720" w:hanging="360"/>
      </w:pPr>
    </w:lvl>
    <w:lvl w:ilvl="1" w:tplc="C868E1EA">
      <w:start w:val="1"/>
      <w:numFmt w:val="lowerLetter"/>
      <w:lvlText w:val="%2."/>
      <w:lvlJc w:val="left"/>
      <w:pPr>
        <w:ind w:left="1440" w:hanging="360"/>
      </w:pPr>
    </w:lvl>
    <w:lvl w:ilvl="2" w:tplc="4FE8D2F2">
      <w:start w:val="1"/>
      <w:numFmt w:val="lowerRoman"/>
      <w:lvlText w:val="%3."/>
      <w:lvlJc w:val="right"/>
      <w:pPr>
        <w:ind w:left="2160" w:hanging="180"/>
      </w:pPr>
    </w:lvl>
    <w:lvl w:ilvl="3" w:tplc="26BC6E46">
      <w:start w:val="1"/>
      <w:numFmt w:val="decimal"/>
      <w:lvlText w:val="%4."/>
      <w:lvlJc w:val="left"/>
      <w:pPr>
        <w:ind w:left="2880" w:hanging="360"/>
      </w:pPr>
    </w:lvl>
    <w:lvl w:ilvl="4" w:tplc="0338D4E8">
      <w:start w:val="1"/>
      <w:numFmt w:val="lowerLetter"/>
      <w:lvlText w:val="%5."/>
      <w:lvlJc w:val="left"/>
      <w:pPr>
        <w:ind w:left="3600" w:hanging="360"/>
      </w:pPr>
    </w:lvl>
    <w:lvl w:ilvl="5" w:tplc="85B26F4E">
      <w:start w:val="1"/>
      <w:numFmt w:val="lowerRoman"/>
      <w:lvlText w:val="%6."/>
      <w:lvlJc w:val="right"/>
      <w:pPr>
        <w:ind w:left="4320" w:hanging="180"/>
      </w:pPr>
    </w:lvl>
    <w:lvl w:ilvl="6" w:tplc="95D45D42">
      <w:start w:val="1"/>
      <w:numFmt w:val="decimal"/>
      <w:lvlText w:val="%7."/>
      <w:lvlJc w:val="left"/>
      <w:pPr>
        <w:ind w:left="5040" w:hanging="360"/>
      </w:pPr>
    </w:lvl>
    <w:lvl w:ilvl="7" w:tplc="1EAC1FD4">
      <w:start w:val="1"/>
      <w:numFmt w:val="lowerLetter"/>
      <w:lvlText w:val="%8."/>
      <w:lvlJc w:val="left"/>
      <w:pPr>
        <w:ind w:left="5760" w:hanging="360"/>
      </w:pPr>
    </w:lvl>
    <w:lvl w:ilvl="8" w:tplc="586C88F8">
      <w:start w:val="1"/>
      <w:numFmt w:val="lowerRoman"/>
      <w:lvlText w:val="%9."/>
      <w:lvlJc w:val="right"/>
      <w:pPr>
        <w:ind w:left="6480" w:hanging="180"/>
      </w:pPr>
    </w:lvl>
  </w:abstractNum>
  <w:abstractNum w:abstractNumId="30" w15:restartNumberingAfterBreak="0">
    <w:nsid w:val="2554376D"/>
    <w:multiLevelType w:val="hybridMultilevel"/>
    <w:tmpl w:val="42065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5FC744A"/>
    <w:multiLevelType w:val="multilevel"/>
    <w:tmpl w:val="F7481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8CF3E26"/>
    <w:multiLevelType w:val="hybridMultilevel"/>
    <w:tmpl w:val="4A841E62"/>
    <w:lvl w:ilvl="0" w:tplc="E0A0F22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9350901"/>
    <w:multiLevelType w:val="hybridMultilevel"/>
    <w:tmpl w:val="2AC65D30"/>
    <w:lvl w:ilvl="0" w:tplc="83A2693E">
      <w:start w:val="1"/>
      <w:numFmt w:val="lowerRoman"/>
      <w:lvlText w:val="(%1)"/>
      <w:lvlJc w:val="left"/>
      <w:pPr>
        <w:ind w:left="1080" w:hanging="72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97821ED"/>
    <w:multiLevelType w:val="hybridMultilevel"/>
    <w:tmpl w:val="969E9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D804645"/>
    <w:multiLevelType w:val="hybridMultilevel"/>
    <w:tmpl w:val="0A002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2F4E7E71"/>
    <w:multiLevelType w:val="hybridMultilevel"/>
    <w:tmpl w:val="FD30E0A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32B70AD7"/>
    <w:multiLevelType w:val="hybridMultilevel"/>
    <w:tmpl w:val="C644903C"/>
    <w:lvl w:ilvl="0" w:tplc="B9C8C3FA">
      <w:start w:val="1"/>
      <w:numFmt w:val="bullet"/>
      <w:lvlText w:val=""/>
      <w:lvlJc w:val="left"/>
      <w:pPr>
        <w:ind w:left="720" w:hanging="360"/>
      </w:pPr>
      <w:rPr>
        <w:rFonts w:ascii="Symbol" w:hAnsi="Symbol" w:hint="default"/>
      </w:rPr>
    </w:lvl>
    <w:lvl w:ilvl="1" w:tplc="EE106796">
      <w:start w:val="1"/>
      <w:numFmt w:val="bullet"/>
      <w:lvlText w:val="o"/>
      <w:lvlJc w:val="left"/>
      <w:pPr>
        <w:ind w:left="1440" w:hanging="360"/>
      </w:pPr>
      <w:rPr>
        <w:rFonts w:ascii="Courier New" w:hAnsi="Courier New" w:hint="default"/>
      </w:rPr>
    </w:lvl>
    <w:lvl w:ilvl="2" w:tplc="76BEF0B2">
      <w:start w:val="1"/>
      <w:numFmt w:val="bullet"/>
      <w:lvlText w:val=""/>
      <w:lvlJc w:val="left"/>
      <w:pPr>
        <w:ind w:left="2160" w:hanging="360"/>
      </w:pPr>
      <w:rPr>
        <w:rFonts w:ascii="Wingdings" w:hAnsi="Wingdings" w:hint="default"/>
      </w:rPr>
    </w:lvl>
    <w:lvl w:ilvl="3" w:tplc="9412FACA">
      <w:start w:val="1"/>
      <w:numFmt w:val="bullet"/>
      <w:lvlText w:val=""/>
      <w:lvlJc w:val="left"/>
      <w:pPr>
        <w:ind w:left="2880" w:hanging="360"/>
      </w:pPr>
      <w:rPr>
        <w:rFonts w:ascii="Symbol" w:hAnsi="Symbol" w:hint="default"/>
      </w:rPr>
    </w:lvl>
    <w:lvl w:ilvl="4" w:tplc="A636FA82">
      <w:start w:val="1"/>
      <w:numFmt w:val="bullet"/>
      <w:lvlText w:val="o"/>
      <w:lvlJc w:val="left"/>
      <w:pPr>
        <w:ind w:left="3600" w:hanging="360"/>
      </w:pPr>
      <w:rPr>
        <w:rFonts w:ascii="Courier New" w:hAnsi="Courier New" w:hint="default"/>
      </w:rPr>
    </w:lvl>
    <w:lvl w:ilvl="5" w:tplc="07CA36F6">
      <w:start w:val="1"/>
      <w:numFmt w:val="bullet"/>
      <w:lvlText w:val=""/>
      <w:lvlJc w:val="left"/>
      <w:pPr>
        <w:ind w:left="4320" w:hanging="360"/>
      </w:pPr>
      <w:rPr>
        <w:rFonts w:ascii="Wingdings" w:hAnsi="Wingdings" w:hint="default"/>
      </w:rPr>
    </w:lvl>
    <w:lvl w:ilvl="6" w:tplc="CFF2036C">
      <w:start w:val="1"/>
      <w:numFmt w:val="bullet"/>
      <w:lvlText w:val=""/>
      <w:lvlJc w:val="left"/>
      <w:pPr>
        <w:ind w:left="5040" w:hanging="360"/>
      </w:pPr>
      <w:rPr>
        <w:rFonts w:ascii="Symbol" w:hAnsi="Symbol" w:hint="default"/>
      </w:rPr>
    </w:lvl>
    <w:lvl w:ilvl="7" w:tplc="8AA0C7D6">
      <w:start w:val="1"/>
      <w:numFmt w:val="bullet"/>
      <w:lvlText w:val="o"/>
      <w:lvlJc w:val="left"/>
      <w:pPr>
        <w:ind w:left="5760" w:hanging="360"/>
      </w:pPr>
      <w:rPr>
        <w:rFonts w:ascii="Courier New" w:hAnsi="Courier New" w:hint="default"/>
      </w:rPr>
    </w:lvl>
    <w:lvl w:ilvl="8" w:tplc="05AAA628">
      <w:start w:val="1"/>
      <w:numFmt w:val="bullet"/>
      <w:lvlText w:val=""/>
      <w:lvlJc w:val="left"/>
      <w:pPr>
        <w:ind w:left="6480" w:hanging="360"/>
      </w:pPr>
      <w:rPr>
        <w:rFonts w:ascii="Wingdings" w:hAnsi="Wingdings" w:hint="default"/>
      </w:rPr>
    </w:lvl>
  </w:abstractNum>
  <w:abstractNum w:abstractNumId="38" w15:restartNumberingAfterBreak="0">
    <w:nsid w:val="32B80CAD"/>
    <w:multiLevelType w:val="hybridMultilevel"/>
    <w:tmpl w:val="BB4AA4A2"/>
    <w:lvl w:ilvl="0" w:tplc="51EAFC8A">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335B6380"/>
    <w:multiLevelType w:val="hybridMultilevel"/>
    <w:tmpl w:val="2AB00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392375A"/>
    <w:multiLevelType w:val="hybridMultilevel"/>
    <w:tmpl w:val="808AA356"/>
    <w:lvl w:ilvl="0" w:tplc="D6BA4D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3D9C4E8"/>
    <w:multiLevelType w:val="hybridMultilevel"/>
    <w:tmpl w:val="FB1E4D8C"/>
    <w:lvl w:ilvl="0" w:tplc="5282DB8A">
      <w:start w:val="1"/>
      <w:numFmt w:val="bullet"/>
      <w:lvlText w:val=""/>
      <w:lvlJc w:val="left"/>
      <w:pPr>
        <w:ind w:left="720" w:hanging="360"/>
      </w:pPr>
      <w:rPr>
        <w:rFonts w:ascii="Symbol" w:hAnsi="Symbol" w:hint="default"/>
      </w:rPr>
    </w:lvl>
    <w:lvl w:ilvl="1" w:tplc="FBFEFDDA">
      <w:start w:val="1"/>
      <w:numFmt w:val="bullet"/>
      <w:lvlText w:val="o"/>
      <w:lvlJc w:val="left"/>
      <w:pPr>
        <w:ind w:left="1440" w:hanging="360"/>
      </w:pPr>
      <w:rPr>
        <w:rFonts w:ascii="Courier New" w:hAnsi="Courier New" w:hint="default"/>
      </w:rPr>
    </w:lvl>
    <w:lvl w:ilvl="2" w:tplc="16A079B4">
      <w:start w:val="1"/>
      <w:numFmt w:val="bullet"/>
      <w:lvlText w:val=""/>
      <w:lvlJc w:val="left"/>
      <w:pPr>
        <w:ind w:left="2160" w:hanging="360"/>
      </w:pPr>
      <w:rPr>
        <w:rFonts w:ascii="Wingdings" w:hAnsi="Wingdings" w:hint="default"/>
      </w:rPr>
    </w:lvl>
    <w:lvl w:ilvl="3" w:tplc="6CAEB708">
      <w:start w:val="1"/>
      <w:numFmt w:val="bullet"/>
      <w:lvlText w:val=""/>
      <w:lvlJc w:val="left"/>
      <w:pPr>
        <w:ind w:left="2880" w:hanging="360"/>
      </w:pPr>
      <w:rPr>
        <w:rFonts w:ascii="Symbol" w:hAnsi="Symbol" w:hint="default"/>
      </w:rPr>
    </w:lvl>
    <w:lvl w:ilvl="4" w:tplc="51246236">
      <w:start w:val="1"/>
      <w:numFmt w:val="bullet"/>
      <w:lvlText w:val="o"/>
      <w:lvlJc w:val="left"/>
      <w:pPr>
        <w:ind w:left="3600" w:hanging="360"/>
      </w:pPr>
      <w:rPr>
        <w:rFonts w:ascii="Courier New" w:hAnsi="Courier New" w:hint="default"/>
      </w:rPr>
    </w:lvl>
    <w:lvl w:ilvl="5" w:tplc="370AD3E6">
      <w:start w:val="1"/>
      <w:numFmt w:val="bullet"/>
      <w:lvlText w:val=""/>
      <w:lvlJc w:val="left"/>
      <w:pPr>
        <w:ind w:left="4320" w:hanging="360"/>
      </w:pPr>
      <w:rPr>
        <w:rFonts w:ascii="Wingdings" w:hAnsi="Wingdings" w:hint="default"/>
      </w:rPr>
    </w:lvl>
    <w:lvl w:ilvl="6" w:tplc="C14E608E">
      <w:start w:val="1"/>
      <w:numFmt w:val="bullet"/>
      <w:lvlText w:val=""/>
      <w:lvlJc w:val="left"/>
      <w:pPr>
        <w:ind w:left="5040" w:hanging="360"/>
      </w:pPr>
      <w:rPr>
        <w:rFonts w:ascii="Symbol" w:hAnsi="Symbol" w:hint="default"/>
      </w:rPr>
    </w:lvl>
    <w:lvl w:ilvl="7" w:tplc="82382CE2">
      <w:start w:val="1"/>
      <w:numFmt w:val="bullet"/>
      <w:lvlText w:val="o"/>
      <w:lvlJc w:val="left"/>
      <w:pPr>
        <w:ind w:left="5760" w:hanging="360"/>
      </w:pPr>
      <w:rPr>
        <w:rFonts w:ascii="Courier New" w:hAnsi="Courier New" w:hint="default"/>
      </w:rPr>
    </w:lvl>
    <w:lvl w:ilvl="8" w:tplc="5C7A2DEE">
      <w:start w:val="1"/>
      <w:numFmt w:val="bullet"/>
      <w:lvlText w:val=""/>
      <w:lvlJc w:val="left"/>
      <w:pPr>
        <w:ind w:left="6480" w:hanging="360"/>
      </w:pPr>
      <w:rPr>
        <w:rFonts w:ascii="Wingdings" w:hAnsi="Wingdings" w:hint="default"/>
      </w:rPr>
    </w:lvl>
  </w:abstractNum>
  <w:abstractNum w:abstractNumId="42" w15:restartNumberingAfterBreak="0">
    <w:nsid w:val="35FA797C"/>
    <w:multiLevelType w:val="multilevel"/>
    <w:tmpl w:val="CE484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369F2A5C"/>
    <w:multiLevelType w:val="multilevel"/>
    <w:tmpl w:val="721E7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38696002"/>
    <w:multiLevelType w:val="hybridMultilevel"/>
    <w:tmpl w:val="072C89C2"/>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45" w15:restartNumberingAfterBreak="0">
    <w:nsid w:val="3AEC4280"/>
    <w:multiLevelType w:val="multilevel"/>
    <w:tmpl w:val="C44E96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3B06149B"/>
    <w:multiLevelType w:val="multilevel"/>
    <w:tmpl w:val="66EE2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3B12692E"/>
    <w:multiLevelType w:val="multilevel"/>
    <w:tmpl w:val="CF0A2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3BDA6A8E"/>
    <w:multiLevelType w:val="hybridMultilevel"/>
    <w:tmpl w:val="269ED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C284C4F"/>
    <w:multiLevelType w:val="hybridMultilevel"/>
    <w:tmpl w:val="18166786"/>
    <w:lvl w:ilvl="0" w:tplc="DF6CBFA8">
      <w:start w:val="1"/>
      <w:numFmt w:val="bullet"/>
      <w:lvlText w:val="·"/>
      <w:lvlJc w:val="left"/>
      <w:pPr>
        <w:ind w:left="720" w:hanging="360"/>
      </w:pPr>
      <w:rPr>
        <w:rFonts w:ascii="Symbol" w:hAnsi="Symbol" w:hint="default"/>
      </w:rPr>
    </w:lvl>
    <w:lvl w:ilvl="1" w:tplc="2D32447A">
      <w:start w:val="1"/>
      <w:numFmt w:val="bullet"/>
      <w:lvlText w:val="o"/>
      <w:lvlJc w:val="left"/>
      <w:pPr>
        <w:ind w:left="1440" w:hanging="360"/>
      </w:pPr>
      <w:rPr>
        <w:rFonts w:ascii="Courier New" w:hAnsi="Courier New" w:hint="default"/>
      </w:rPr>
    </w:lvl>
    <w:lvl w:ilvl="2" w:tplc="82404744">
      <w:start w:val="1"/>
      <w:numFmt w:val="bullet"/>
      <w:lvlText w:val=""/>
      <w:lvlJc w:val="left"/>
      <w:pPr>
        <w:ind w:left="2160" w:hanging="360"/>
      </w:pPr>
      <w:rPr>
        <w:rFonts w:ascii="Wingdings" w:hAnsi="Wingdings" w:hint="default"/>
      </w:rPr>
    </w:lvl>
    <w:lvl w:ilvl="3" w:tplc="67E09E2A">
      <w:start w:val="1"/>
      <w:numFmt w:val="bullet"/>
      <w:lvlText w:val=""/>
      <w:lvlJc w:val="left"/>
      <w:pPr>
        <w:ind w:left="2880" w:hanging="360"/>
      </w:pPr>
      <w:rPr>
        <w:rFonts w:ascii="Symbol" w:hAnsi="Symbol" w:hint="default"/>
      </w:rPr>
    </w:lvl>
    <w:lvl w:ilvl="4" w:tplc="39F602CA">
      <w:start w:val="1"/>
      <w:numFmt w:val="bullet"/>
      <w:lvlText w:val="o"/>
      <w:lvlJc w:val="left"/>
      <w:pPr>
        <w:ind w:left="3600" w:hanging="360"/>
      </w:pPr>
      <w:rPr>
        <w:rFonts w:ascii="Courier New" w:hAnsi="Courier New" w:hint="default"/>
      </w:rPr>
    </w:lvl>
    <w:lvl w:ilvl="5" w:tplc="63B21E4A">
      <w:start w:val="1"/>
      <w:numFmt w:val="bullet"/>
      <w:lvlText w:val=""/>
      <w:lvlJc w:val="left"/>
      <w:pPr>
        <w:ind w:left="4320" w:hanging="360"/>
      </w:pPr>
      <w:rPr>
        <w:rFonts w:ascii="Wingdings" w:hAnsi="Wingdings" w:hint="default"/>
      </w:rPr>
    </w:lvl>
    <w:lvl w:ilvl="6" w:tplc="710C6A1C">
      <w:start w:val="1"/>
      <w:numFmt w:val="bullet"/>
      <w:lvlText w:val=""/>
      <w:lvlJc w:val="left"/>
      <w:pPr>
        <w:ind w:left="5040" w:hanging="360"/>
      </w:pPr>
      <w:rPr>
        <w:rFonts w:ascii="Symbol" w:hAnsi="Symbol" w:hint="default"/>
      </w:rPr>
    </w:lvl>
    <w:lvl w:ilvl="7" w:tplc="50402C90">
      <w:start w:val="1"/>
      <w:numFmt w:val="bullet"/>
      <w:lvlText w:val="o"/>
      <w:lvlJc w:val="left"/>
      <w:pPr>
        <w:ind w:left="5760" w:hanging="360"/>
      </w:pPr>
      <w:rPr>
        <w:rFonts w:ascii="Courier New" w:hAnsi="Courier New" w:hint="default"/>
      </w:rPr>
    </w:lvl>
    <w:lvl w:ilvl="8" w:tplc="DC96FC4A">
      <w:start w:val="1"/>
      <w:numFmt w:val="bullet"/>
      <w:lvlText w:val=""/>
      <w:lvlJc w:val="left"/>
      <w:pPr>
        <w:ind w:left="6480" w:hanging="360"/>
      </w:pPr>
      <w:rPr>
        <w:rFonts w:ascii="Wingdings" w:hAnsi="Wingdings" w:hint="default"/>
      </w:rPr>
    </w:lvl>
  </w:abstractNum>
  <w:abstractNum w:abstractNumId="50" w15:restartNumberingAfterBreak="0">
    <w:nsid w:val="3DB51AFB"/>
    <w:multiLevelType w:val="multilevel"/>
    <w:tmpl w:val="89DC3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0390C49"/>
    <w:multiLevelType w:val="hybridMultilevel"/>
    <w:tmpl w:val="FF5025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40BA5CF7"/>
    <w:multiLevelType w:val="hybridMultilevel"/>
    <w:tmpl w:val="AA889F84"/>
    <w:lvl w:ilvl="0" w:tplc="31E4887C">
      <w:start w:val="1"/>
      <w:numFmt w:val="lowerLetter"/>
      <w:lvlText w:val="%1)"/>
      <w:lvlJc w:val="left"/>
      <w:pPr>
        <w:ind w:left="502" w:hanging="360"/>
      </w:pPr>
      <w:rPr>
        <w:rFonts w:hint="default"/>
        <w:color w:val="2E74B5" w:themeColor="accent5" w:themeShade="BF"/>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41F060E3"/>
    <w:multiLevelType w:val="hybridMultilevel"/>
    <w:tmpl w:val="6A1A01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43443D03"/>
    <w:multiLevelType w:val="multilevel"/>
    <w:tmpl w:val="C3307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43A30B87"/>
    <w:multiLevelType w:val="multilevel"/>
    <w:tmpl w:val="E7A06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445368DB"/>
    <w:multiLevelType w:val="hybridMultilevel"/>
    <w:tmpl w:val="A77247F2"/>
    <w:lvl w:ilvl="0" w:tplc="08090001">
      <w:start w:val="1"/>
      <w:numFmt w:val="bullet"/>
      <w:lvlText w:val=""/>
      <w:lvlJc w:val="left"/>
      <w:pPr>
        <w:tabs>
          <w:tab w:val="num" w:pos="720"/>
        </w:tabs>
        <w:ind w:left="720" w:hanging="360"/>
      </w:pPr>
      <w:rPr>
        <w:rFonts w:ascii="Symbol" w:hAnsi="Symbol" w:hint="default"/>
      </w:rPr>
    </w:lvl>
    <w:lvl w:ilvl="1" w:tplc="DF1241E6">
      <w:start w:val="1"/>
      <w:numFmt w:val="decimal"/>
      <w:lvlText w:val="%2."/>
      <w:lvlJc w:val="left"/>
      <w:pPr>
        <w:tabs>
          <w:tab w:val="num" w:pos="360"/>
        </w:tabs>
        <w:ind w:left="360" w:hanging="360"/>
      </w:pPr>
      <w:rPr>
        <w:rFonts w:hint="default"/>
        <w:b/>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44900318"/>
    <w:multiLevelType w:val="hybridMultilevel"/>
    <w:tmpl w:val="E152B1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452CDD10"/>
    <w:multiLevelType w:val="hybridMultilevel"/>
    <w:tmpl w:val="50A2AA6A"/>
    <w:lvl w:ilvl="0" w:tplc="2766F954">
      <w:start w:val="1"/>
      <w:numFmt w:val="bullet"/>
      <w:lvlText w:val=""/>
      <w:lvlJc w:val="left"/>
      <w:pPr>
        <w:ind w:left="720" w:hanging="360"/>
      </w:pPr>
      <w:rPr>
        <w:rFonts w:ascii="Symbol" w:hAnsi="Symbol" w:hint="default"/>
      </w:rPr>
    </w:lvl>
    <w:lvl w:ilvl="1" w:tplc="9028E354">
      <w:start w:val="1"/>
      <w:numFmt w:val="bullet"/>
      <w:lvlText w:val="o"/>
      <w:lvlJc w:val="left"/>
      <w:pPr>
        <w:ind w:left="1440" w:hanging="360"/>
      </w:pPr>
      <w:rPr>
        <w:rFonts w:ascii="Courier New" w:hAnsi="Courier New" w:hint="default"/>
      </w:rPr>
    </w:lvl>
    <w:lvl w:ilvl="2" w:tplc="CDDAA43E">
      <w:start w:val="1"/>
      <w:numFmt w:val="bullet"/>
      <w:lvlText w:val=""/>
      <w:lvlJc w:val="left"/>
      <w:pPr>
        <w:ind w:left="2160" w:hanging="360"/>
      </w:pPr>
      <w:rPr>
        <w:rFonts w:ascii="Wingdings" w:hAnsi="Wingdings" w:hint="default"/>
      </w:rPr>
    </w:lvl>
    <w:lvl w:ilvl="3" w:tplc="6630D412">
      <w:start w:val="1"/>
      <w:numFmt w:val="bullet"/>
      <w:lvlText w:val=""/>
      <w:lvlJc w:val="left"/>
      <w:pPr>
        <w:ind w:left="2880" w:hanging="360"/>
      </w:pPr>
      <w:rPr>
        <w:rFonts w:ascii="Symbol" w:hAnsi="Symbol" w:hint="default"/>
      </w:rPr>
    </w:lvl>
    <w:lvl w:ilvl="4" w:tplc="709A3B54">
      <w:start w:val="1"/>
      <w:numFmt w:val="bullet"/>
      <w:lvlText w:val="o"/>
      <w:lvlJc w:val="left"/>
      <w:pPr>
        <w:ind w:left="3600" w:hanging="360"/>
      </w:pPr>
      <w:rPr>
        <w:rFonts w:ascii="Courier New" w:hAnsi="Courier New" w:hint="default"/>
      </w:rPr>
    </w:lvl>
    <w:lvl w:ilvl="5" w:tplc="73CCFD12">
      <w:start w:val="1"/>
      <w:numFmt w:val="bullet"/>
      <w:lvlText w:val=""/>
      <w:lvlJc w:val="left"/>
      <w:pPr>
        <w:ind w:left="4320" w:hanging="360"/>
      </w:pPr>
      <w:rPr>
        <w:rFonts w:ascii="Wingdings" w:hAnsi="Wingdings" w:hint="default"/>
      </w:rPr>
    </w:lvl>
    <w:lvl w:ilvl="6" w:tplc="4F003D3C">
      <w:start w:val="1"/>
      <w:numFmt w:val="bullet"/>
      <w:lvlText w:val=""/>
      <w:lvlJc w:val="left"/>
      <w:pPr>
        <w:ind w:left="5040" w:hanging="360"/>
      </w:pPr>
      <w:rPr>
        <w:rFonts w:ascii="Symbol" w:hAnsi="Symbol" w:hint="default"/>
      </w:rPr>
    </w:lvl>
    <w:lvl w:ilvl="7" w:tplc="71F2CBBC">
      <w:start w:val="1"/>
      <w:numFmt w:val="bullet"/>
      <w:lvlText w:val="o"/>
      <w:lvlJc w:val="left"/>
      <w:pPr>
        <w:ind w:left="5760" w:hanging="360"/>
      </w:pPr>
      <w:rPr>
        <w:rFonts w:ascii="Courier New" w:hAnsi="Courier New" w:hint="default"/>
      </w:rPr>
    </w:lvl>
    <w:lvl w:ilvl="8" w:tplc="636A5E16">
      <w:start w:val="1"/>
      <w:numFmt w:val="bullet"/>
      <w:lvlText w:val=""/>
      <w:lvlJc w:val="left"/>
      <w:pPr>
        <w:ind w:left="6480" w:hanging="360"/>
      </w:pPr>
      <w:rPr>
        <w:rFonts w:ascii="Wingdings" w:hAnsi="Wingdings" w:hint="default"/>
      </w:rPr>
    </w:lvl>
  </w:abstractNum>
  <w:abstractNum w:abstractNumId="59" w15:restartNumberingAfterBreak="0">
    <w:nsid w:val="45AB6A14"/>
    <w:multiLevelType w:val="multilevel"/>
    <w:tmpl w:val="9052F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0" w15:restartNumberingAfterBreak="0">
    <w:nsid w:val="46FC6EEA"/>
    <w:multiLevelType w:val="hybridMultilevel"/>
    <w:tmpl w:val="CC4C3D8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8105370"/>
    <w:multiLevelType w:val="hybridMultilevel"/>
    <w:tmpl w:val="8676D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9D535E9"/>
    <w:multiLevelType w:val="hybridMultilevel"/>
    <w:tmpl w:val="EBB2B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9E17EA5"/>
    <w:multiLevelType w:val="multilevel"/>
    <w:tmpl w:val="BFC0AE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4DD6477F"/>
    <w:multiLevelType w:val="multilevel"/>
    <w:tmpl w:val="52A60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5" w15:restartNumberingAfterBreak="0">
    <w:nsid w:val="4EF31544"/>
    <w:multiLevelType w:val="multilevel"/>
    <w:tmpl w:val="2BEE9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6" w15:restartNumberingAfterBreak="0">
    <w:nsid w:val="4F995BB0"/>
    <w:multiLevelType w:val="multilevel"/>
    <w:tmpl w:val="5B30A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507151A5"/>
    <w:multiLevelType w:val="hybridMultilevel"/>
    <w:tmpl w:val="D8CED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2F54D09"/>
    <w:multiLevelType w:val="multilevel"/>
    <w:tmpl w:val="1DA0D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9" w15:restartNumberingAfterBreak="0">
    <w:nsid w:val="530A6918"/>
    <w:multiLevelType w:val="hybridMultilevel"/>
    <w:tmpl w:val="224E8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535F1D47"/>
    <w:multiLevelType w:val="multilevel"/>
    <w:tmpl w:val="E65E2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53675732"/>
    <w:multiLevelType w:val="hybridMultilevel"/>
    <w:tmpl w:val="CCEE3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546B47B3"/>
    <w:multiLevelType w:val="hybridMultilevel"/>
    <w:tmpl w:val="E5A0B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66E1077"/>
    <w:multiLevelType w:val="hybridMultilevel"/>
    <w:tmpl w:val="A016F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7E6577F"/>
    <w:multiLevelType w:val="multilevel"/>
    <w:tmpl w:val="F3E422B6"/>
    <w:lvl w:ilvl="0">
      <w:start w:val="20"/>
      <w:numFmt w:val="decimal"/>
      <w:lvlText w:val="%1"/>
      <w:lvlJc w:val="left"/>
      <w:pPr>
        <w:ind w:left="465" w:hanging="465"/>
      </w:pPr>
      <w:rPr>
        <w:rFonts w:hint="default"/>
      </w:rPr>
    </w:lvl>
    <w:lvl w:ilvl="1">
      <w:start w:val="7"/>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5942136D"/>
    <w:multiLevelType w:val="hybridMultilevel"/>
    <w:tmpl w:val="BFDC0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A6C2A0A"/>
    <w:multiLevelType w:val="multilevel"/>
    <w:tmpl w:val="008685C2"/>
    <w:lvl w:ilvl="0">
      <w:start w:val="16"/>
      <w:numFmt w:val="decimal"/>
      <w:lvlText w:val="%1"/>
      <w:lvlJc w:val="left"/>
      <w:pPr>
        <w:ind w:left="460" w:hanging="460"/>
      </w:pPr>
      <w:rPr>
        <w:rFonts w:hint="default"/>
      </w:rPr>
    </w:lvl>
    <w:lvl w:ilvl="1">
      <w:start w:val="7"/>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7" w15:restartNumberingAfterBreak="0">
    <w:nsid w:val="5B1209F4"/>
    <w:multiLevelType w:val="multilevel"/>
    <w:tmpl w:val="1CAAE8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5CF73142"/>
    <w:multiLevelType w:val="hybridMultilevel"/>
    <w:tmpl w:val="DA1E5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9" w15:restartNumberingAfterBreak="0">
    <w:nsid w:val="5CFD1859"/>
    <w:multiLevelType w:val="hybridMultilevel"/>
    <w:tmpl w:val="A1444A54"/>
    <w:lvl w:ilvl="0" w:tplc="F12CEB3C">
      <w:start w:val="1"/>
      <w:numFmt w:val="decimal"/>
      <w:pStyle w:val="Numberedtext"/>
      <w:lvlText w:val="%1"/>
      <w:lvlJc w:val="left"/>
      <w:pPr>
        <w:ind w:left="567" w:hanging="567"/>
      </w:pPr>
      <w:rPr>
        <w:b w:val="0"/>
        <w:color w:val="262626" w:themeColor="text1" w:themeTint="D9"/>
        <w:sz w:val="20"/>
        <w:szCs w:val="2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0" w15:restartNumberingAfterBreak="0">
    <w:nsid w:val="5F39C76C"/>
    <w:multiLevelType w:val="hybridMultilevel"/>
    <w:tmpl w:val="60089456"/>
    <w:lvl w:ilvl="0" w:tplc="10749B5A">
      <w:start w:val="1"/>
      <w:numFmt w:val="bullet"/>
      <w:lvlText w:val=""/>
      <w:lvlJc w:val="left"/>
      <w:pPr>
        <w:ind w:left="720" w:hanging="360"/>
      </w:pPr>
      <w:rPr>
        <w:rFonts w:ascii="Symbol" w:hAnsi="Symbol" w:hint="default"/>
      </w:rPr>
    </w:lvl>
    <w:lvl w:ilvl="1" w:tplc="450E912A">
      <w:start w:val="1"/>
      <w:numFmt w:val="bullet"/>
      <w:lvlText w:val="o"/>
      <w:lvlJc w:val="left"/>
      <w:pPr>
        <w:ind w:left="1440" w:hanging="360"/>
      </w:pPr>
      <w:rPr>
        <w:rFonts w:ascii="Courier New" w:hAnsi="Courier New" w:hint="default"/>
      </w:rPr>
    </w:lvl>
    <w:lvl w:ilvl="2" w:tplc="7E52A992">
      <w:start w:val="1"/>
      <w:numFmt w:val="bullet"/>
      <w:lvlText w:val=""/>
      <w:lvlJc w:val="left"/>
      <w:pPr>
        <w:ind w:left="2160" w:hanging="360"/>
      </w:pPr>
      <w:rPr>
        <w:rFonts w:ascii="Wingdings" w:hAnsi="Wingdings" w:hint="default"/>
      </w:rPr>
    </w:lvl>
    <w:lvl w:ilvl="3" w:tplc="D6ECA5F2">
      <w:start w:val="1"/>
      <w:numFmt w:val="bullet"/>
      <w:lvlText w:val=""/>
      <w:lvlJc w:val="left"/>
      <w:pPr>
        <w:ind w:left="2880" w:hanging="360"/>
      </w:pPr>
      <w:rPr>
        <w:rFonts w:ascii="Symbol" w:hAnsi="Symbol" w:hint="default"/>
      </w:rPr>
    </w:lvl>
    <w:lvl w:ilvl="4" w:tplc="A6DCEB5A">
      <w:start w:val="1"/>
      <w:numFmt w:val="bullet"/>
      <w:lvlText w:val="o"/>
      <w:lvlJc w:val="left"/>
      <w:pPr>
        <w:ind w:left="3600" w:hanging="360"/>
      </w:pPr>
      <w:rPr>
        <w:rFonts w:ascii="Courier New" w:hAnsi="Courier New" w:hint="default"/>
      </w:rPr>
    </w:lvl>
    <w:lvl w:ilvl="5" w:tplc="96D63DA8">
      <w:start w:val="1"/>
      <w:numFmt w:val="bullet"/>
      <w:lvlText w:val=""/>
      <w:lvlJc w:val="left"/>
      <w:pPr>
        <w:ind w:left="4320" w:hanging="360"/>
      </w:pPr>
      <w:rPr>
        <w:rFonts w:ascii="Wingdings" w:hAnsi="Wingdings" w:hint="default"/>
      </w:rPr>
    </w:lvl>
    <w:lvl w:ilvl="6" w:tplc="AE2A02C8">
      <w:start w:val="1"/>
      <w:numFmt w:val="bullet"/>
      <w:lvlText w:val=""/>
      <w:lvlJc w:val="left"/>
      <w:pPr>
        <w:ind w:left="5040" w:hanging="360"/>
      </w:pPr>
      <w:rPr>
        <w:rFonts w:ascii="Symbol" w:hAnsi="Symbol" w:hint="default"/>
      </w:rPr>
    </w:lvl>
    <w:lvl w:ilvl="7" w:tplc="F0DA7E60">
      <w:start w:val="1"/>
      <w:numFmt w:val="bullet"/>
      <w:lvlText w:val="o"/>
      <w:lvlJc w:val="left"/>
      <w:pPr>
        <w:ind w:left="5760" w:hanging="360"/>
      </w:pPr>
      <w:rPr>
        <w:rFonts w:ascii="Courier New" w:hAnsi="Courier New" w:hint="default"/>
      </w:rPr>
    </w:lvl>
    <w:lvl w:ilvl="8" w:tplc="CA98CA00">
      <w:start w:val="1"/>
      <w:numFmt w:val="bullet"/>
      <w:lvlText w:val=""/>
      <w:lvlJc w:val="left"/>
      <w:pPr>
        <w:ind w:left="6480" w:hanging="360"/>
      </w:pPr>
      <w:rPr>
        <w:rFonts w:ascii="Wingdings" w:hAnsi="Wingdings" w:hint="default"/>
      </w:rPr>
    </w:lvl>
  </w:abstractNum>
  <w:abstractNum w:abstractNumId="81" w15:restartNumberingAfterBreak="0">
    <w:nsid w:val="60265F18"/>
    <w:multiLevelType w:val="multilevel"/>
    <w:tmpl w:val="A776D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61164922"/>
    <w:multiLevelType w:val="hybridMultilevel"/>
    <w:tmpl w:val="DF62372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3" w15:restartNumberingAfterBreak="0">
    <w:nsid w:val="61246AA5"/>
    <w:multiLevelType w:val="hybridMultilevel"/>
    <w:tmpl w:val="3474ACB0"/>
    <w:lvl w:ilvl="0" w:tplc="66CE6A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1967C97"/>
    <w:multiLevelType w:val="multilevel"/>
    <w:tmpl w:val="01127040"/>
    <w:lvl w:ilvl="0">
      <w:start w:val="1"/>
      <w:numFmt w:val="decimal"/>
      <w:lvlText w:val="%1."/>
      <w:lvlJc w:val="left"/>
      <w:pPr>
        <w:ind w:left="360" w:hanging="360"/>
      </w:pPr>
      <w:rPr>
        <w:rFonts w:hint="default"/>
        <w:b/>
        <w:color w:val="0070C0"/>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623265E9"/>
    <w:multiLevelType w:val="multilevel"/>
    <w:tmpl w:val="AA8C2E9E"/>
    <w:lvl w:ilvl="0">
      <w:start w:val="1"/>
      <w:numFmt w:val="decimal"/>
      <w:lvlText w:val="%1."/>
      <w:lvlJc w:val="left"/>
      <w:pPr>
        <w:tabs>
          <w:tab w:val="num" w:pos="720"/>
        </w:tabs>
        <w:ind w:left="720" w:hanging="360"/>
      </w:pPr>
    </w:lvl>
    <w:lvl w:ilvl="1">
      <w:start w:val="12"/>
      <w:numFmt w:val="decimal"/>
      <w:isLgl/>
      <w:lvlText w:val="%1.%2"/>
      <w:lvlJc w:val="left"/>
      <w:pPr>
        <w:ind w:left="1090" w:hanging="730"/>
      </w:pPr>
      <w:rPr>
        <w:rFonts w:hint="default"/>
      </w:rPr>
    </w:lvl>
    <w:lvl w:ilvl="2">
      <w:start w:val="2"/>
      <w:numFmt w:val="decimal"/>
      <w:isLgl/>
      <w:lvlText w:val="%1.%2.%3"/>
      <w:lvlJc w:val="left"/>
      <w:pPr>
        <w:ind w:left="1090" w:hanging="73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642DAEB0"/>
    <w:multiLevelType w:val="hybridMultilevel"/>
    <w:tmpl w:val="65F6EC44"/>
    <w:lvl w:ilvl="0" w:tplc="A3F09CE2">
      <w:start w:val="1"/>
      <w:numFmt w:val="bullet"/>
      <w:lvlText w:val="·"/>
      <w:lvlJc w:val="left"/>
      <w:pPr>
        <w:ind w:left="720" w:hanging="360"/>
      </w:pPr>
      <w:rPr>
        <w:rFonts w:ascii="Symbol" w:hAnsi="Symbol" w:hint="default"/>
      </w:rPr>
    </w:lvl>
    <w:lvl w:ilvl="1" w:tplc="1F30C69E">
      <w:start w:val="1"/>
      <w:numFmt w:val="bullet"/>
      <w:lvlText w:val="o"/>
      <w:lvlJc w:val="left"/>
      <w:pPr>
        <w:ind w:left="1440" w:hanging="360"/>
      </w:pPr>
      <w:rPr>
        <w:rFonts w:ascii="Courier New" w:hAnsi="Courier New" w:hint="default"/>
      </w:rPr>
    </w:lvl>
    <w:lvl w:ilvl="2" w:tplc="1AC6796A">
      <w:start w:val="1"/>
      <w:numFmt w:val="bullet"/>
      <w:lvlText w:val=""/>
      <w:lvlJc w:val="left"/>
      <w:pPr>
        <w:ind w:left="2160" w:hanging="360"/>
      </w:pPr>
      <w:rPr>
        <w:rFonts w:ascii="Wingdings" w:hAnsi="Wingdings" w:hint="default"/>
      </w:rPr>
    </w:lvl>
    <w:lvl w:ilvl="3" w:tplc="5D26D258">
      <w:start w:val="1"/>
      <w:numFmt w:val="bullet"/>
      <w:lvlText w:val=""/>
      <w:lvlJc w:val="left"/>
      <w:pPr>
        <w:ind w:left="2880" w:hanging="360"/>
      </w:pPr>
      <w:rPr>
        <w:rFonts w:ascii="Symbol" w:hAnsi="Symbol" w:hint="default"/>
      </w:rPr>
    </w:lvl>
    <w:lvl w:ilvl="4" w:tplc="2CE83358">
      <w:start w:val="1"/>
      <w:numFmt w:val="bullet"/>
      <w:lvlText w:val="o"/>
      <w:lvlJc w:val="left"/>
      <w:pPr>
        <w:ind w:left="3600" w:hanging="360"/>
      </w:pPr>
      <w:rPr>
        <w:rFonts w:ascii="Courier New" w:hAnsi="Courier New" w:hint="default"/>
      </w:rPr>
    </w:lvl>
    <w:lvl w:ilvl="5" w:tplc="0E9E3FD2">
      <w:start w:val="1"/>
      <w:numFmt w:val="bullet"/>
      <w:lvlText w:val=""/>
      <w:lvlJc w:val="left"/>
      <w:pPr>
        <w:ind w:left="4320" w:hanging="360"/>
      </w:pPr>
      <w:rPr>
        <w:rFonts w:ascii="Wingdings" w:hAnsi="Wingdings" w:hint="default"/>
      </w:rPr>
    </w:lvl>
    <w:lvl w:ilvl="6" w:tplc="EFE6F7C8">
      <w:start w:val="1"/>
      <w:numFmt w:val="bullet"/>
      <w:lvlText w:val=""/>
      <w:lvlJc w:val="left"/>
      <w:pPr>
        <w:ind w:left="5040" w:hanging="360"/>
      </w:pPr>
      <w:rPr>
        <w:rFonts w:ascii="Symbol" w:hAnsi="Symbol" w:hint="default"/>
      </w:rPr>
    </w:lvl>
    <w:lvl w:ilvl="7" w:tplc="7ECA7DA0">
      <w:start w:val="1"/>
      <w:numFmt w:val="bullet"/>
      <w:lvlText w:val="o"/>
      <w:lvlJc w:val="left"/>
      <w:pPr>
        <w:ind w:left="5760" w:hanging="360"/>
      </w:pPr>
      <w:rPr>
        <w:rFonts w:ascii="Courier New" w:hAnsi="Courier New" w:hint="default"/>
      </w:rPr>
    </w:lvl>
    <w:lvl w:ilvl="8" w:tplc="F3407DE4">
      <w:start w:val="1"/>
      <w:numFmt w:val="bullet"/>
      <w:lvlText w:val=""/>
      <w:lvlJc w:val="left"/>
      <w:pPr>
        <w:ind w:left="6480" w:hanging="360"/>
      </w:pPr>
      <w:rPr>
        <w:rFonts w:ascii="Wingdings" w:hAnsi="Wingdings" w:hint="default"/>
      </w:rPr>
    </w:lvl>
  </w:abstractNum>
  <w:abstractNum w:abstractNumId="87" w15:restartNumberingAfterBreak="0">
    <w:nsid w:val="64846EE3"/>
    <w:multiLevelType w:val="multilevel"/>
    <w:tmpl w:val="838E3D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8" w15:restartNumberingAfterBreak="0">
    <w:nsid w:val="65163CE9"/>
    <w:multiLevelType w:val="hybridMultilevel"/>
    <w:tmpl w:val="63CCF336"/>
    <w:lvl w:ilvl="0" w:tplc="0504CF7C">
      <w:start w:val="1"/>
      <w:numFmt w:val="bullet"/>
      <w:lvlText w:val="·"/>
      <w:lvlJc w:val="left"/>
      <w:pPr>
        <w:ind w:left="720" w:hanging="360"/>
      </w:pPr>
      <w:rPr>
        <w:rFonts w:ascii="Symbol" w:hAnsi="Symbol" w:hint="default"/>
      </w:rPr>
    </w:lvl>
    <w:lvl w:ilvl="1" w:tplc="6F5693AE">
      <w:start w:val="1"/>
      <w:numFmt w:val="bullet"/>
      <w:lvlText w:val="o"/>
      <w:lvlJc w:val="left"/>
      <w:pPr>
        <w:ind w:left="1440" w:hanging="360"/>
      </w:pPr>
      <w:rPr>
        <w:rFonts w:ascii="Courier New" w:hAnsi="Courier New" w:hint="default"/>
      </w:rPr>
    </w:lvl>
    <w:lvl w:ilvl="2" w:tplc="E7BE2864">
      <w:start w:val="1"/>
      <w:numFmt w:val="bullet"/>
      <w:lvlText w:val=""/>
      <w:lvlJc w:val="left"/>
      <w:pPr>
        <w:ind w:left="2160" w:hanging="360"/>
      </w:pPr>
      <w:rPr>
        <w:rFonts w:ascii="Wingdings" w:hAnsi="Wingdings" w:hint="default"/>
      </w:rPr>
    </w:lvl>
    <w:lvl w:ilvl="3" w:tplc="DEEC89D4">
      <w:start w:val="1"/>
      <w:numFmt w:val="bullet"/>
      <w:lvlText w:val=""/>
      <w:lvlJc w:val="left"/>
      <w:pPr>
        <w:ind w:left="2880" w:hanging="360"/>
      </w:pPr>
      <w:rPr>
        <w:rFonts w:ascii="Symbol" w:hAnsi="Symbol" w:hint="default"/>
      </w:rPr>
    </w:lvl>
    <w:lvl w:ilvl="4" w:tplc="1B5A92AC">
      <w:start w:val="1"/>
      <w:numFmt w:val="bullet"/>
      <w:lvlText w:val="o"/>
      <w:lvlJc w:val="left"/>
      <w:pPr>
        <w:ind w:left="3600" w:hanging="360"/>
      </w:pPr>
      <w:rPr>
        <w:rFonts w:ascii="Courier New" w:hAnsi="Courier New" w:hint="default"/>
      </w:rPr>
    </w:lvl>
    <w:lvl w:ilvl="5" w:tplc="57E45C82">
      <w:start w:val="1"/>
      <w:numFmt w:val="bullet"/>
      <w:lvlText w:val=""/>
      <w:lvlJc w:val="left"/>
      <w:pPr>
        <w:ind w:left="4320" w:hanging="360"/>
      </w:pPr>
      <w:rPr>
        <w:rFonts w:ascii="Wingdings" w:hAnsi="Wingdings" w:hint="default"/>
      </w:rPr>
    </w:lvl>
    <w:lvl w:ilvl="6" w:tplc="5766614C">
      <w:start w:val="1"/>
      <w:numFmt w:val="bullet"/>
      <w:lvlText w:val=""/>
      <w:lvlJc w:val="left"/>
      <w:pPr>
        <w:ind w:left="5040" w:hanging="360"/>
      </w:pPr>
      <w:rPr>
        <w:rFonts w:ascii="Symbol" w:hAnsi="Symbol" w:hint="default"/>
      </w:rPr>
    </w:lvl>
    <w:lvl w:ilvl="7" w:tplc="31F2823E">
      <w:start w:val="1"/>
      <w:numFmt w:val="bullet"/>
      <w:lvlText w:val="o"/>
      <w:lvlJc w:val="left"/>
      <w:pPr>
        <w:ind w:left="5760" w:hanging="360"/>
      </w:pPr>
      <w:rPr>
        <w:rFonts w:ascii="Courier New" w:hAnsi="Courier New" w:hint="default"/>
      </w:rPr>
    </w:lvl>
    <w:lvl w:ilvl="8" w:tplc="22BE25E8">
      <w:start w:val="1"/>
      <w:numFmt w:val="bullet"/>
      <w:lvlText w:val=""/>
      <w:lvlJc w:val="left"/>
      <w:pPr>
        <w:ind w:left="6480" w:hanging="360"/>
      </w:pPr>
      <w:rPr>
        <w:rFonts w:ascii="Wingdings" w:hAnsi="Wingdings" w:hint="default"/>
      </w:rPr>
    </w:lvl>
  </w:abstractNum>
  <w:abstractNum w:abstractNumId="89" w15:restartNumberingAfterBreak="0">
    <w:nsid w:val="65AD75AA"/>
    <w:multiLevelType w:val="hybridMultilevel"/>
    <w:tmpl w:val="CF929FA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0" w15:restartNumberingAfterBreak="0">
    <w:nsid w:val="6645279F"/>
    <w:multiLevelType w:val="multilevel"/>
    <w:tmpl w:val="78F489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1" w15:restartNumberingAfterBreak="0">
    <w:nsid w:val="668678A1"/>
    <w:multiLevelType w:val="multilevel"/>
    <w:tmpl w:val="FEB038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2" w15:restartNumberingAfterBreak="0">
    <w:nsid w:val="674A404F"/>
    <w:multiLevelType w:val="multilevel"/>
    <w:tmpl w:val="DC1CBEB0"/>
    <w:lvl w:ilvl="0">
      <w:start w:val="1"/>
      <w:numFmt w:val="bullet"/>
      <w:pStyle w:val="IMTPBullet"/>
      <w:lvlText w:val=""/>
      <w:lvlJc w:val="left"/>
      <w:pPr>
        <w:ind w:left="720"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93" w15:restartNumberingAfterBreak="0">
    <w:nsid w:val="6B572E90"/>
    <w:multiLevelType w:val="hybridMultilevel"/>
    <w:tmpl w:val="09BA6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DC00FE8"/>
    <w:multiLevelType w:val="hybridMultilevel"/>
    <w:tmpl w:val="49AA7CF8"/>
    <w:lvl w:ilvl="0" w:tplc="A7CCD00E">
      <w:start w:val="1"/>
      <w:numFmt w:val="bullet"/>
      <w:lvlText w:val="·"/>
      <w:lvlJc w:val="left"/>
      <w:pPr>
        <w:ind w:left="720" w:hanging="360"/>
      </w:pPr>
      <w:rPr>
        <w:rFonts w:ascii="Symbol" w:hAnsi="Symbol" w:hint="default"/>
      </w:rPr>
    </w:lvl>
    <w:lvl w:ilvl="1" w:tplc="24B0F29C">
      <w:start w:val="1"/>
      <w:numFmt w:val="bullet"/>
      <w:lvlText w:val="o"/>
      <w:lvlJc w:val="left"/>
      <w:pPr>
        <w:ind w:left="1440" w:hanging="360"/>
      </w:pPr>
      <w:rPr>
        <w:rFonts w:ascii="Courier New" w:hAnsi="Courier New" w:hint="default"/>
      </w:rPr>
    </w:lvl>
    <w:lvl w:ilvl="2" w:tplc="E2A8CB06">
      <w:start w:val="1"/>
      <w:numFmt w:val="bullet"/>
      <w:lvlText w:val=""/>
      <w:lvlJc w:val="left"/>
      <w:pPr>
        <w:ind w:left="2160" w:hanging="360"/>
      </w:pPr>
      <w:rPr>
        <w:rFonts w:ascii="Wingdings" w:hAnsi="Wingdings" w:hint="default"/>
      </w:rPr>
    </w:lvl>
    <w:lvl w:ilvl="3" w:tplc="440ABCD4">
      <w:start w:val="1"/>
      <w:numFmt w:val="bullet"/>
      <w:lvlText w:val=""/>
      <w:lvlJc w:val="left"/>
      <w:pPr>
        <w:ind w:left="2880" w:hanging="360"/>
      </w:pPr>
      <w:rPr>
        <w:rFonts w:ascii="Symbol" w:hAnsi="Symbol" w:hint="default"/>
      </w:rPr>
    </w:lvl>
    <w:lvl w:ilvl="4" w:tplc="B064A392">
      <w:start w:val="1"/>
      <w:numFmt w:val="bullet"/>
      <w:lvlText w:val="o"/>
      <w:lvlJc w:val="left"/>
      <w:pPr>
        <w:ind w:left="3600" w:hanging="360"/>
      </w:pPr>
      <w:rPr>
        <w:rFonts w:ascii="Courier New" w:hAnsi="Courier New" w:hint="default"/>
      </w:rPr>
    </w:lvl>
    <w:lvl w:ilvl="5" w:tplc="A7F6F920">
      <w:start w:val="1"/>
      <w:numFmt w:val="bullet"/>
      <w:lvlText w:val=""/>
      <w:lvlJc w:val="left"/>
      <w:pPr>
        <w:ind w:left="4320" w:hanging="360"/>
      </w:pPr>
      <w:rPr>
        <w:rFonts w:ascii="Wingdings" w:hAnsi="Wingdings" w:hint="default"/>
      </w:rPr>
    </w:lvl>
    <w:lvl w:ilvl="6" w:tplc="EBB8B492">
      <w:start w:val="1"/>
      <w:numFmt w:val="bullet"/>
      <w:lvlText w:val=""/>
      <w:lvlJc w:val="left"/>
      <w:pPr>
        <w:ind w:left="5040" w:hanging="360"/>
      </w:pPr>
      <w:rPr>
        <w:rFonts w:ascii="Symbol" w:hAnsi="Symbol" w:hint="default"/>
      </w:rPr>
    </w:lvl>
    <w:lvl w:ilvl="7" w:tplc="E80E0A0E">
      <w:start w:val="1"/>
      <w:numFmt w:val="bullet"/>
      <w:lvlText w:val="o"/>
      <w:lvlJc w:val="left"/>
      <w:pPr>
        <w:ind w:left="5760" w:hanging="360"/>
      </w:pPr>
      <w:rPr>
        <w:rFonts w:ascii="Courier New" w:hAnsi="Courier New" w:hint="default"/>
      </w:rPr>
    </w:lvl>
    <w:lvl w:ilvl="8" w:tplc="2536E5B6">
      <w:start w:val="1"/>
      <w:numFmt w:val="bullet"/>
      <w:lvlText w:val=""/>
      <w:lvlJc w:val="left"/>
      <w:pPr>
        <w:ind w:left="6480" w:hanging="360"/>
      </w:pPr>
      <w:rPr>
        <w:rFonts w:ascii="Wingdings" w:hAnsi="Wingdings" w:hint="default"/>
      </w:rPr>
    </w:lvl>
  </w:abstractNum>
  <w:abstractNum w:abstractNumId="95" w15:restartNumberingAfterBreak="0">
    <w:nsid w:val="6DC027D9"/>
    <w:multiLevelType w:val="hybridMultilevel"/>
    <w:tmpl w:val="F70E7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6EE3442E"/>
    <w:multiLevelType w:val="hybridMultilevel"/>
    <w:tmpl w:val="9190C8C4"/>
    <w:lvl w:ilvl="0" w:tplc="08090001">
      <w:start w:val="1"/>
      <w:numFmt w:val="bullet"/>
      <w:lvlText w:val=""/>
      <w:lvlJc w:val="left"/>
      <w:pPr>
        <w:ind w:left="720" w:hanging="360"/>
      </w:pPr>
      <w:rPr>
        <w:rFonts w:ascii="Symbol" w:hAnsi="Symbol" w:hint="default"/>
      </w:rPr>
    </w:lvl>
    <w:lvl w:ilvl="1" w:tplc="7D2694FA">
      <w:numFmt w:val="bullet"/>
      <w:lvlText w:val="·"/>
      <w:lvlJc w:val="left"/>
      <w:pPr>
        <w:ind w:left="1440" w:hanging="360"/>
      </w:pPr>
      <w:rPr>
        <w:rFonts w:ascii="Times New Roman" w:eastAsia="Times New Roman" w:hAnsi="Times New Roman" w:cs="Times New Roman" w:hint="default"/>
        <w:color w:val="000000"/>
        <w:sz w:val="27"/>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71157BF0"/>
    <w:multiLevelType w:val="hybridMultilevel"/>
    <w:tmpl w:val="0FF0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4B057B6"/>
    <w:multiLevelType w:val="hybridMultilevel"/>
    <w:tmpl w:val="3416B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51B629D"/>
    <w:multiLevelType w:val="hybridMultilevel"/>
    <w:tmpl w:val="D9D20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5DD64FE"/>
    <w:multiLevelType w:val="multilevel"/>
    <w:tmpl w:val="55422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76393699"/>
    <w:multiLevelType w:val="hybridMultilevel"/>
    <w:tmpl w:val="C50CD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769220C9"/>
    <w:multiLevelType w:val="hybridMultilevel"/>
    <w:tmpl w:val="DC3A5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8D840AC"/>
    <w:multiLevelType w:val="hybridMultilevel"/>
    <w:tmpl w:val="82465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78E790B4"/>
    <w:multiLevelType w:val="hybridMultilevel"/>
    <w:tmpl w:val="C9B00C9A"/>
    <w:lvl w:ilvl="0" w:tplc="D69014B0">
      <w:start w:val="1"/>
      <w:numFmt w:val="bullet"/>
      <w:lvlText w:val=""/>
      <w:lvlJc w:val="left"/>
      <w:pPr>
        <w:ind w:left="720" w:hanging="360"/>
      </w:pPr>
      <w:rPr>
        <w:rFonts w:ascii="Symbol" w:hAnsi="Symbol" w:hint="default"/>
      </w:rPr>
    </w:lvl>
    <w:lvl w:ilvl="1" w:tplc="026C4C24">
      <w:start w:val="1"/>
      <w:numFmt w:val="bullet"/>
      <w:lvlText w:val="o"/>
      <w:lvlJc w:val="left"/>
      <w:pPr>
        <w:ind w:left="1440" w:hanging="360"/>
      </w:pPr>
      <w:rPr>
        <w:rFonts w:ascii="Courier New" w:hAnsi="Courier New" w:hint="default"/>
      </w:rPr>
    </w:lvl>
    <w:lvl w:ilvl="2" w:tplc="7EEA5CF8">
      <w:start w:val="1"/>
      <w:numFmt w:val="bullet"/>
      <w:lvlText w:val=""/>
      <w:lvlJc w:val="left"/>
      <w:pPr>
        <w:ind w:left="2160" w:hanging="360"/>
      </w:pPr>
      <w:rPr>
        <w:rFonts w:ascii="Wingdings" w:hAnsi="Wingdings" w:hint="default"/>
      </w:rPr>
    </w:lvl>
    <w:lvl w:ilvl="3" w:tplc="F4421FE0">
      <w:start w:val="1"/>
      <w:numFmt w:val="bullet"/>
      <w:lvlText w:val=""/>
      <w:lvlJc w:val="left"/>
      <w:pPr>
        <w:ind w:left="2880" w:hanging="360"/>
      </w:pPr>
      <w:rPr>
        <w:rFonts w:ascii="Symbol" w:hAnsi="Symbol" w:hint="default"/>
      </w:rPr>
    </w:lvl>
    <w:lvl w:ilvl="4" w:tplc="3B1AC4D6">
      <w:start w:val="1"/>
      <w:numFmt w:val="bullet"/>
      <w:lvlText w:val="o"/>
      <w:lvlJc w:val="left"/>
      <w:pPr>
        <w:ind w:left="3600" w:hanging="360"/>
      </w:pPr>
      <w:rPr>
        <w:rFonts w:ascii="Courier New" w:hAnsi="Courier New" w:hint="default"/>
      </w:rPr>
    </w:lvl>
    <w:lvl w:ilvl="5" w:tplc="EB969B72">
      <w:start w:val="1"/>
      <w:numFmt w:val="bullet"/>
      <w:lvlText w:val=""/>
      <w:lvlJc w:val="left"/>
      <w:pPr>
        <w:ind w:left="4320" w:hanging="360"/>
      </w:pPr>
      <w:rPr>
        <w:rFonts w:ascii="Wingdings" w:hAnsi="Wingdings" w:hint="default"/>
      </w:rPr>
    </w:lvl>
    <w:lvl w:ilvl="6" w:tplc="EB805366">
      <w:start w:val="1"/>
      <w:numFmt w:val="bullet"/>
      <w:lvlText w:val=""/>
      <w:lvlJc w:val="left"/>
      <w:pPr>
        <w:ind w:left="5040" w:hanging="360"/>
      </w:pPr>
      <w:rPr>
        <w:rFonts w:ascii="Symbol" w:hAnsi="Symbol" w:hint="default"/>
      </w:rPr>
    </w:lvl>
    <w:lvl w:ilvl="7" w:tplc="DCAA02D8">
      <w:start w:val="1"/>
      <w:numFmt w:val="bullet"/>
      <w:lvlText w:val="o"/>
      <w:lvlJc w:val="left"/>
      <w:pPr>
        <w:ind w:left="5760" w:hanging="360"/>
      </w:pPr>
      <w:rPr>
        <w:rFonts w:ascii="Courier New" w:hAnsi="Courier New" w:hint="default"/>
      </w:rPr>
    </w:lvl>
    <w:lvl w:ilvl="8" w:tplc="76FC11E0">
      <w:start w:val="1"/>
      <w:numFmt w:val="bullet"/>
      <w:lvlText w:val=""/>
      <w:lvlJc w:val="left"/>
      <w:pPr>
        <w:ind w:left="6480" w:hanging="360"/>
      </w:pPr>
      <w:rPr>
        <w:rFonts w:ascii="Wingdings" w:hAnsi="Wingdings" w:hint="default"/>
      </w:rPr>
    </w:lvl>
  </w:abstractNum>
  <w:abstractNum w:abstractNumId="105" w15:restartNumberingAfterBreak="0">
    <w:nsid w:val="78F52DB6"/>
    <w:multiLevelType w:val="hybridMultilevel"/>
    <w:tmpl w:val="B3CE7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7A6837C9"/>
    <w:multiLevelType w:val="multilevel"/>
    <w:tmpl w:val="BA32C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7B69390F"/>
    <w:multiLevelType w:val="hybridMultilevel"/>
    <w:tmpl w:val="67E09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7C603407"/>
    <w:multiLevelType w:val="hybridMultilevel"/>
    <w:tmpl w:val="CF3238CA"/>
    <w:lvl w:ilvl="0" w:tplc="1E761AC2">
      <w:start w:val="1"/>
      <w:numFmt w:val="bullet"/>
      <w:lvlText w:val=""/>
      <w:lvlJc w:val="left"/>
      <w:pPr>
        <w:ind w:left="720" w:hanging="360"/>
      </w:pPr>
      <w:rPr>
        <w:rFonts w:ascii="Symbol" w:hAnsi="Symbol" w:hint="default"/>
      </w:rPr>
    </w:lvl>
    <w:lvl w:ilvl="1" w:tplc="DC66AF30">
      <w:start w:val="1"/>
      <w:numFmt w:val="bullet"/>
      <w:lvlText w:val="o"/>
      <w:lvlJc w:val="left"/>
      <w:pPr>
        <w:ind w:left="1440" w:hanging="360"/>
      </w:pPr>
      <w:rPr>
        <w:rFonts w:ascii="Courier New" w:hAnsi="Courier New" w:hint="default"/>
      </w:rPr>
    </w:lvl>
    <w:lvl w:ilvl="2" w:tplc="4728166C">
      <w:start w:val="1"/>
      <w:numFmt w:val="bullet"/>
      <w:lvlText w:val=""/>
      <w:lvlJc w:val="left"/>
      <w:pPr>
        <w:ind w:left="2160" w:hanging="360"/>
      </w:pPr>
      <w:rPr>
        <w:rFonts w:ascii="Wingdings" w:hAnsi="Wingdings" w:hint="default"/>
      </w:rPr>
    </w:lvl>
    <w:lvl w:ilvl="3" w:tplc="9DF404BE">
      <w:start w:val="1"/>
      <w:numFmt w:val="bullet"/>
      <w:lvlText w:val=""/>
      <w:lvlJc w:val="left"/>
      <w:pPr>
        <w:ind w:left="2880" w:hanging="360"/>
      </w:pPr>
      <w:rPr>
        <w:rFonts w:ascii="Symbol" w:hAnsi="Symbol" w:hint="default"/>
      </w:rPr>
    </w:lvl>
    <w:lvl w:ilvl="4" w:tplc="4B9CF65C">
      <w:start w:val="1"/>
      <w:numFmt w:val="bullet"/>
      <w:lvlText w:val="o"/>
      <w:lvlJc w:val="left"/>
      <w:pPr>
        <w:ind w:left="3600" w:hanging="360"/>
      </w:pPr>
      <w:rPr>
        <w:rFonts w:ascii="Courier New" w:hAnsi="Courier New" w:hint="default"/>
      </w:rPr>
    </w:lvl>
    <w:lvl w:ilvl="5" w:tplc="E5766DAC">
      <w:start w:val="1"/>
      <w:numFmt w:val="bullet"/>
      <w:lvlText w:val=""/>
      <w:lvlJc w:val="left"/>
      <w:pPr>
        <w:ind w:left="4320" w:hanging="360"/>
      </w:pPr>
      <w:rPr>
        <w:rFonts w:ascii="Wingdings" w:hAnsi="Wingdings" w:hint="default"/>
      </w:rPr>
    </w:lvl>
    <w:lvl w:ilvl="6" w:tplc="CB0285F2">
      <w:start w:val="1"/>
      <w:numFmt w:val="bullet"/>
      <w:lvlText w:val=""/>
      <w:lvlJc w:val="left"/>
      <w:pPr>
        <w:ind w:left="5040" w:hanging="360"/>
      </w:pPr>
      <w:rPr>
        <w:rFonts w:ascii="Symbol" w:hAnsi="Symbol" w:hint="default"/>
      </w:rPr>
    </w:lvl>
    <w:lvl w:ilvl="7" w:tplc="029A06AC">
      <w:start w:val="1"/>
      <w:numFmt w:val="bullet"/>
      <w:lvlText w:val="o"/>
      <w:lvlJc w:val="left"/>
      <w:pPr>
        <w:ind w:left="5760" w:hanging="360"/>
      </w:pPr>
      <w:rPr>
        <w:rFonts w:ascii="Courier New" w:hAnsi="Courier New" w:hint="default"/>
      </w:rPr>
    </w:lvl>
    <w:lvl w:ilvl="8" w:tplc="6B922386">
      <w:start w:val="1"/>
      <w:numFmt w:val="bullet"/>
      <w:lvlText w:val=""/>
      <w:lvlJc w:val="left"/>
      <w:pPr>
        <w:ind w:left="6480" w:hanging="360"/>
      </w:pPr>
      <w:rPr>
        <w:rFonts w:ascii="Wingdings" w:hAnsi="Wingdings" w:hint="default"/>
      </w:rPr>
    </w:lvl>
  </w:abstractNum>
  <w:abstractNum w:abstractNumId="109" w15:restartNumberingAfterBreak="0">
    <w:nsid w:val="7DF57DED"/>
    <w:multiLevelType w:val="hybridMultilevel"/>
    <w:tmpl w:val="B0D6A888"/>
    <w:lvl w:ilvl="0" w:tplc="08090001">
      <w:start w:val="1"/>
      <w:numFmt w:val="bullet"/>
      <w:lvlText w:val=""/>
      <w:lvlJc w:val="left"/>
      <w:pPr>
        <w:ind w:left="720" w:hanging="360"/>
      </w:pPr>
      <w:rPr>
        <w:rFonts w:ascii="Symbol" w:hAnsi="Symbol" w:hint="default"/>
      </w:rPr>
    </w:lvl>
    <w:lvl w:ilvl="1" w:tplc="09B0F556">
      <w:start w:val="9"/>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E171073"/>
    <w:multiLevelType w:val="multilevel"/>
    <w:tmpl w:val="83D63F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1" w15:restartNumberingAfterBreak="0">
    <w:nsid w:val="7E488ED2"/>
    <w:multiLevelType w:val="hybridMultilevel"/>
    <w:tmpl w:val="E4C01CA6"/>
    <w:lvl w:ilvl="0" w:tplc="7B1C54EC">
      <w:start w:val="1"/>
      <w:numFmt w:val="bullet"/>
      <w:lvlText w:val=""/>
      <w:lvlJc w:val="left"/>
      <w:pPr>
        <w:ind w:left="720" w:hanging="360"/>
      </w:pPr>
      <w:rPr>
        <w:rFonts w:ascii="Symbol" w:hAnsi="Symbol" w:hint="default"/>
      </w:rPr>
    </w:lvl>
    <w:lvl w:ilvl="1" w:tplc="3A8219EC">
      <w:start w:val="1"/>
      <w:numFmt w:val="bullet"/>
      <w:lvlText w:val="o"/>
      <w:lvlJc w:val="left"/>
      <w:pPr>
        <w:ind w:left="1440" w:hanging="360"/>
      </w:pPr>
      <w:rPr>
        <w:rFonts w:ascii="Courier New" w:hAnsi="Courier New" w:hint="default"/>
      </w:rPr>
    </w:lvl>
    <w:lvl w:ilvl="2" w:tplc="F1866B1E">
      <w:start w:val="1"/>
      <w:numFmt w:val="bullet"/>
      <w:lvlText w:val=""/>
      <w:lvlJc w:val="left"/>
      <w:pPr>
        <w:ind w:left="2160" w:hanging="360"/>
      </w:pPr>
      <w:rPr>
        <w:rFonts w:ascii="Wingdings" w:hAnsi="Wingdings" w:hint="default"/>
      </w:rPr>
    </w:lvl>
    <w:lvl w:ilvl="3" w:tplc="C4F0DB66">
      <w:start w:val="1"/>
      <w:numFmt w:val="bullet"/>
      <w:lvlText w:val=""/>
      <w:lvlJc w:val="left"/>
      <w:pPr>
        <w:ind w:left="2880" w:hanging="360"/>
      </w:pPr>
      <w:rPr>
        <w:rFonts w:ascii="Symbol" w:hAnsi="Symbol" w:hint="default"/>
      </w:rPr>
    </w:lvl>
    <w:lvl w:ilvl="4" w:tplc="92F68C34">
      <w:start w:val="1"/>
      <w:numFmt w:val="bullet"/>
      <w:lvlText w:val="o"/>
      <w:lvlJc w:val="left"/>
      <w:pPr>
        <w:ind w:left="3600" w:hanging="360"/>
      </w:pPr>
      <w:rPr>
        <w:rFonts w:ascii="Courier New" w:hAnsi="Courier New" w:hint="default"/>
      </w:rPr>
    </w:lvl>
    <w:lvl w:ilvl="5" w:tplc="375666A6">
      <w:start w:val="1"/>
      <w:numFmt w:val="bullet"/>
      <w:lvlText w:val=""/>
      <w:lvlJc w:val="left"/>
      <w:pPr>
        <w:ind w:left="4320" w:hanging="360"/>
      </w:pPr>
      <w:rPr>
        <w:rFonts w:ascii="Wingdings" w:hAnsi="Wingdings" w:hint="default"/>
      </w:rPr>
    </w:lvl>
    <w:lvl w:ilvl="6" w:tplc="5C242D6A">
      <w:start w:val="1"/>
      <w:numFmt w:val="bullet"/>
      <w:lvlText w:val=""/>
      <w:lvlJc w:val="left"/>
      <w:pPr>
        <w:ind w:left="5040" w:hanging="360"/>
      </w:pPr>
      <w:rPr>
        <w:rFonts w:ascii="Symbol" w:hAnsi="Symbol" w:hint="default"/>
      </w:rPr>
    </w:lvl>
    <w:lvl w:ilvl="7" w:tplc="A1B88034">
      <w:start w:val="1"/>
      <w:numFmt w:val="bullet"/>
      <w:lvlText w:val="o"/>
      <w:lvlJc w:val="left"/>
      <w:pPr>
        <w:ind w:left="5760" w:hanging="360"/>
      </w:pPr>
      <w:rPr>
        <w:rFonts w:ascii="Courier New" w:hAnsi="Courier New" w:hint="default"/>
      </w:rPr>
    </w:lvl>
    <w:lvl w:ilvl="8" w:tplc="F3EAF056">
      <w:start w:val="1"/>
      <w:numFmt w:val="bullet"/>
      <w:lvlText w:val=""/>
      <w:lvlJc w:val="left"/>
      <w:pPr>
        <w:ind w:left="6480" w:hanging="360"/>
      </w:pPr>
      <w:rPr>
        <w:rFonts w:ascii="Wingdings" w:hAnsi="Wingdings" w:hint="default"/>
      </w:rPr>
    </w:lvl>
  </w:abstractNum>
  <w:abstractNum w:abstractNumId="112" w15:restartNumberingAfterBreak="0">
    <w:nsid w:val="7ED16AEC"/>
    <w:multiLevelType w:val="hybridMultilevel"/>
    <w:tmpl w:val="55C4CF24"/>
    <w:lvl w:ilvl="0" w:tplc="3F34160E">
      <w:start w:val="1"/>
      <w:numFmt w:val="bullet"/>
      <w:lvlText w:val=""/>
      <w:lvlJc w:val="left"/>
      <w:pPr>
        <w:ind w:left="1032" w:hanging="360"/>
      </w:pPr>
      <w:rPr>
        <w:rFonts w:ascii="Symbol" w:hAnsi="Symbol" w:hint="default"/>
        <w:color w:val="auto"/>
      </w:rPr>
    </w:lvl>
    <w:lvl w:ilvl="1" w:tplc="08090003" w:tentative="1">
      <w:start w:val="1"/>
      <w:numFmt w:val="bullet"/>
      <w:lvlText w:val="o"/>
      <w:lvlJc w:val="left"/>
      <w:pPr>
        <w:ind w:left="1752" w:hanging="360"/>
      </w:pPr>
      <w:rPr>
        <w:rFonts w:ascii="Courier New" w:hAnsi="Courier New" w:cs="Courier New" w:hint="default"/>
      </w:rPr>
    </w:lvl>
    <w:lvl w:ilvl="2" w:tplc="08090005" w:tentative="1">
      <w:start w:val="1"/>
      <w:numFmt w:val="bullet"/>
      <w:lvlText w:val=""/>
      <w:lvlJc w:val="left"/>
      <w:pPr>
        <w:ind w:left="2472" w:hanging="360"/>
      </w:pPr>
      <w:rPr>
        <w:rFonts w:ascii="Wingdings" w:hAnsi="Wingdings" w:hint="default"/>
      </w:rPr>
    </w:lvl>
    <w:lvl w:ilvl="3" w:tplc="08090001" w:tentative="1">
      <w:start w:val="1"/>
      <w:numFmt w:val="bullet"/>
      <w:lvlText w:val=""/>
      <w:lvlJc w:val="left"/>
      <w:pPr>
        <w:ind w:left="3192" w:hanging="360"/>
      </w:pPr>
      <w:rPr>
        <w:rFonts w:ascii="Symbol" w:hAnsi="Symbol" w:hint="default"/>
      </w:rPr>
    </w:lvl>
    <w:lvl w:ilvl="4" w:tplc="08090003" w:tentative="1">
      <w:start w:val="1"/>
      <w:numFmt w:val="bullet"/>
      <w:lvlText w:val="o"/>
      <w:lvlJc w:val="left"/>
      <w:pPr>
        <w:ind w:left="3912" w:hanging="360"/>
      </w:pPr>
      <w:rPr>
        <w:rFonts w:ascii="Courier New" w:hAnsi="Courier New" w:cs="Courier New" w:hint="default"/>
      </w:rPr>
    </w:lvl>
    <w:lvl w:ilvl="5" w:tplc="08090005" w:tentative="1">
      <w:start w:val="1"/>
      <w:numFmt w:val="bullet"/>
      <w:lvlText w:val=""/>
      <w:lvlJc w:val="left"/>
      <w:pPr>
        <w:ind w:left="4632" w:hanging="360"/>
      </w:pPr>
      <w:rPr>
        <w:rFonts w:ascii="Wingdings" w:hAnsi="Wingdings" w:hint="default"/>
      </w:rPr>
    </w:lvl>
    <w:lvl w:ilvl="6" w:tplc="08090001" w:tentative="1">
      <w:start w:val="1"/>
      <w:numFmt w:val="bullet"/>
      <w:lvlText w:val=""/>
      <w:lvlJc w:val="left"/>
      <w:pPr>
        <w:ind w:left="5352" w:hanging="360"/>
      </w:pPr>
      <w:rPr>
        <w:rFonts w:ascii="Symbol" w:hAnsi="Symbol" w:hint="default"/>
      </w:rPr>
    </w:lvl>
    <w:lvl w:ilvl="7" w:tplc="08090003" w:tentative="1">
      <w:start w:val="1"/>
      <w:numFmt w:val="bullet"/>
      <w:lvlText w:val="o"/>
      <w:lvlJc w:val="left"/>
      <w:pPr>
        <w:ind w:left="6072" w:hanging="360"/>
      </w:pPr>
      <w:rPr>
        <w:rFonts w:ascii="Courier New" w:hAnsi="Courier New" w:cs="Courier New" w:hint="default"/>
      </w:rPr>
    </w:lvl>
    <w:lvl w:ilvl="8" w:tplc="08090005" w:tentative="1">
      <w:start w:val="1"/>
      <w:numFmt w:val="bullet"/>
      <w:lvlText w:val=""/>
      <w:lvlJc w:val="left"/>
      <w:pPr>
        <w:ind w:left="6792" w:hanging="360"/>
      </w:pPr>
      <w:rPr>
        <w:rFonts w:ascii="Wingdings" w:hAnsi="Wingdings" w:hint="default"/>
      </w:rPr>
    </w:lvl>
  </w:abstractNum>
  <w:abstractNum w:abstractNumId="113" w15:restartNumberingAfterBreak="0">
    <w:nsid w:val="7F274ADE"/>
    <w:multiLevelType w:val="hybridMultilevel"/>
    <w:tmpl w:val="21B6A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08"/>
  </w:num>
  <w:num w:numId="3">
    <w:abstractNumId w:val="13"/>
  </w:num>
  <w:num w:numId="4">
    <w:abstractNumId w:val="104"/>
  </w:num>
  <w:num w:numId="5">
    <w:abstractNumId w:val="37"/>
  </w:num>
  <w:num w:numId="6">
    <w:abstractNumId w:val="41"/>
  </w:num>
  <w:num w:numId="7">
    <w:abstractNumId w:val="6"/>
  </w:num>
  <w:num w:numId="8">
    <w:abstractNumId w:val="58"/>
  </w:num>
  <w:num w:numId="9">
    <w:abstractNumId w:val="8"/>
  </w:num>
  <w:num w:numId="10">
    <w:abstractNumId w:val="109"/>
  </w:num>
  <w:num w:numId="11">
    <w:abstractNumId w:val="99"/>
  </w:num>
  <w:num w:numId="12">
    <w:abstractNumId w:val="20"/>
  </w:num>
  <w:num w:numId="13">
    <w:abstractNumId w:val="62"/>
  </w:num>
  <w:num w:numId="14">
    <w:abstractNumId w:val="67"/>
  </w:num>
  <w:num w:numId="15">
    <w:abstractNumId w:val="92"/>
  </w:num>
  <w:num w:numId="16">
    <w:abstractNumId w:val="39"/>
  </w:num>
  <w:num w:numId="17">
    <w:abstractNumId w:val="52"/>
  </w:num>
  <w:num w:numId="18">
    <w:abstractNumId w:val="84"/>
  </w:num>
  <w:num w:numId="19">
    <w:abstractNumId w:val="73"/>
  </w:num>
  <w:num w:numId="20">
    <w:abstractNumId w:val="102"/>
  </w:num>
  <w:num w:numId="21">
    <w:abstractNumId w:val="71"/>
  </w:num>
  <w:num w:numId="22">
    <w:abstractNumId w:val="72"/>
  </w:num>
  <w:num w:numId="23">
    <w:abstractNumId w:val="48"/>
  </w:num>
  <w:num w:numId="24">
    <w:abstractNumId w:val="69"/>
  </w:num>
  <w:num w:numId="25">
    <w:abstractNumId w:val="51"/>
  </w:num>
  <w:num w:numId="26">
    <w:abstractNumId w:val="53"/>
  </w:num>
  <w:num w:numId="27">
    <w:abstractNumId w:val="78"/>
  </w:num>
  <w:num w:numId="28">
    <w:abstractNumId w:val="38"/>
  </w:num>
  <w:num w:numId="29">
    <w:abstractNumId w:val="24"/>
  </w:num>
  <w:num w:numId="30">
    <w:abstractNumId w:val="107"/>
  </w:num>
  <w:num w:numId="31">
    <w:abstractNumId w:val="103"/>
  </w:num>
  <w:num w:numId="32">
    <w:abstractNumId w:val="96"/>
  </w:num>
  <w:num w:numId="33">
    <w:abstractNumId w:val="2"/>
  </w:num>
  <w:num w:numId="34">
    <w:abstractNumId w:val="95"/>
  </w:num>
  <w:num w:numId="35">
    <w:abstractNumId w:val="97"/>
  </w:num>
  <w:num w:numId="36">
    <w:abstractNumId w:val="33"/>
  </w:num>
  <w:num w:numId="37">
    <w:abstractNumId w:val="16"/>
  </w:num>
  <w:num w:numId="38">
    <w:abstractNumId w:val="30"/>
  </w:num>
  <w:num w:numId="39">
    <w:abstractNumId w:val="61"/>
  </w:num>
  <w:num w:numId="40">
    <w:abstractNumId w:val="35"/>
  </w:num>
  <w:num w:numId="41">
    <w:abstractNumId w:val="101"/>
  </w:num>
  <w:num w:numId="42">
    <w:abstractNumId w:val="22"/>
  </w:num>
  <w:num w:numId="43">
    <w:abstractNumId w:val="113"/>
  </w:num>
  <w:num w:numId="44">
    <w:abstractNumId w:val="3"/>
  </w:num>
  <w:num w:numId="45">
    <w:abstractNumId w:val="56"/>
  </w:num>
  <w:num w:numId="46">
    <w:abstractNumId w:val="44"/>
  </w:num>
  <w:num w:numId="47">
    <w:abstractNumId w:val="34"/>
  </w:num>
  <w:num w:numId="48">
    <w:abstractNumId w:val="26"/>
  </w:num>
  <w:num w:numId="49">
    <w:abstractNumId w:val="7"/>
  </w:num>
  <w:num w:numId="50">
    <w:abstractNumId w:val="74"/>
  </w:num>
  <w:num w:numId="51">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60"/>
  </w:num>
  <w:num w:numId="53">
    <w:abstractNumId w:val="36"/>
  </w:num>
  <w:num w:numId="54">
    <w:abstractNumId w:val="57"/>
  </w:num>
  <w:num w:numId="55">
    <w:abstractNumId w:val="54"/>
  </w:num>
  <w:num w:numId="56">
    <w:abstractNumId w:val="55"/>
  </w:num>
  <w:num w:numId="57">
    <w:abstractNumId w:val="98"/>
  </w:num>
  <w:num w:numId="58">
    <w:abstractNumId w:val="85"/>
  </w:num>
  <w:num w:numId="59">
    <w:abstractNumId w:val="9"/>
  </w:num>
  <w:num w:numId="60">
    <w:abstractNumId w:val="14"/>
  </w:num>
  <w:num w:numId="61">
    <w:abstractNumId w:val="14"/>
  </w:num>
  <w:num w:numId="62">
    <w:abstractNumId w:val="82"/>
  </w:num>
  <w:num w:numId="63">
    <w:abstractNumId w:val="89"/>
  </w:num>
  <w:num w:numId="64">
    <w:abstractNumId w:val="64"/>
  </w:num>
  <w:num w:numId="65">
    <w:abstractNumId w:val="111"/>
  </w:num>
  <w:num w:numId="66">
    <w:abstractNumId w:val="75"/>
  </w:num>
  <w:num w:numId="67">
    <w:abstractNumId w:val="18"/>
  </w:num>
  <w:num w:numId="68">
    <w:abstractNumId w:val="4"/>
  </w:num>
  <w:num w:numId="69">
    <w:abstractNumId w:val="12"/>
  </w:num>
  <w:num w:numId="70">
    <w:abstractNumId w:val="80"/>
  </w:num>
  <w:num w:numId="71">
    <w:abstractNumId w:val="25"/>
  </w:num>
  <w:num w:numId="72">
    <w:abstractNumId w:val="105"/>
  </w:num>
  <w:num w:numId="73">
    <w:abstractNumId w:val="23"/>
  </w:num>
  <w:num w:numId="74">
    <w:abstractNumId w:val="93"/>
  </w:num>
  <w:num w:numId="75">
    <w:abstractNumId w:val="88"/>
  </w:num>
  <w:num w:numId="76">
    <w:abstractNumId w:val="29"/>
  </w:num>
  <w:num w:numId="77">
    <w:abstractNumId w:val="1"/>
  </w:num>
  <w:num w:numId="78">
    <w:abstractNumId w:val="19"/>
  </w:num>
  <w:num w:numId="79">
    <w:abstractNumId w:val="46"/>
  </w:num>
  <w:num w:numId="80">
    <w:abstractNumId w:val="63"/>
  </w:num>
  <w:num w:numId="81">
    <w:abstractNumId w:val="50"/>
  </w:num>
  <w:num w:numId="82">
    <w:abstractNumId w:val="66"/>
  </w:num>
  <w:num w:numId="83">
    <w:abstractNumId w:val="87"/>
  </w:num>
  <w:num w:numId="84">
    <w:abstractNumId w:val="70"/>
  </w:num>
  <w:num w:numId="85">
    <w:abstractNumId w:val="91"/>
  </w:num>
  <w:num w:numId="86">
    <w:abstractNumId w:val="90"/>
  </w:num>
  <w:num w:numId="87">
    <w:abstractNumId w:val="110"/>
  </w:num>
  <w:num w:numId="88">
    <w:abstractNumId w:val="81"/>
  </w:num>
  <w:num w:numId="89">
    <w:abstractNumId w:val="45"/>
  </w:num>
  <w:num w:numId="90">
    <w:abstractNumId w:val="28"/>
  </w:num>
  <w:num w:numId="91">
    <w:abstractNumId w:val="27"/>
  </w:num>
  <w:num w:numId="92">
    <w:abstractNumId w:val="100"/>
  </w:num>
  <w:num w:numId="93">
    <w:abstractNumId w:val="5"/>
  </w:num>
  <w:num w:numId="94">
    <w:abstractNumId w:val="42"/>
  </w:num>
  <w:num w:numId="95">
    <w:abstractNumId w:val="77"/>
  </w:num>
  <w:num w:numId="96">
    <w:abstractNumId w:val="17"/>
  </w:num>
  <w:num w:numId="97">
    <w:abstractNumId w:val="15"/>
  </w:num>
  <w:num w:numId="98">
    <w:abstractNumId w:val="65"/>
  </w:num>
  <w:num w:numId="99">
    <w:abstractNumId w:val="43"/>
  </w:num>
  <w:num w:numId="100">
    <w:abstractNumId w:val="59"/>
  </w:num>
  <w:num w:numId="101">
    <w:abstractNumId w:val="106"/>
  </w:num>
  <w:num w:numId="102">
    <w:abstractNumId w:val="68"/>
  </w:num>
  <w:num w:numId="103">
    <w:abstractNumId w:val="31"/>
  </w:num>
  <w:num w:numId="104">
    <w:abstractNumId w:val="47"/>
  </w:num>
  <w:num w:numId="105">
    <w:abstractNumId w:val="11"/>
  </w:num>
  <w:num w:numId="106">
    <w:abstractNumId w:val="21"/>
  </w:num>
  <w:num w:numId="107">
    <w:abstractNumId w:val="86"/>
  </w:num>
  <w:num w:numId="108">
    <w:abstractNumId w:val="94"/>
  </w:num>
  <w:num w:numId="109">
    <w:abstractNumId w:val="10"/>
  </w:num>
  <w:num w:numId="110">
    <w:abstractNumId w:val="49"/>
  </w:num>
  <w:num w:numId="111">
    <w:abstractNumId w:val="76"/>
  </w:num>
  <w:num w:numId="112">
    <w:abstractNumId w:val="32"/>
  </w:num>
  <w:num w:numId="113">
    <w:abstractNumId w:val="40"/>
  </w:num>
  <w:num w:numId="114">
    <w:abstractNumId w:val="83"/>
  </w:num>
  <w:num w:numId="115">
    <w:abstractNumId w:val="112"/>
  </w:num>
  <w:numIdMacAtCleanup w:val="11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rancesca Thomas (Cardiff and Vale UHB - Corporate)">
    <w15:presenceInfo w15:providerId="AD" w15:userId="S::francesca.thomas3@wales.nhs.uk::44fa0c28-5fa7-4142-9ccf-1a8893e33b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visionView w:markup="0"/>
  <w:defaultTabStop w:val="720"/>
  <w:characterSpacingControl w:val="doNotCompress"/>
  <w:hdrShapeDefaults>
    <o:shapedefaults v:ext="edit" spidmax="2055"/>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81C"/>
    <w:rsid w:val="000013BA"/>
    <w:rsid w:val="00001AC0"/>
    <w:rsid w:val="00002D9A"/>
    <w:rsid w:val="0000520D"/>
    <w:rsid w:val="000058A6"/>
    <w:rsid w:val="00005B49"/>
    <w:rsid w:val="00006C33"/>
    <w:rsid w:val="00010B97"/>
    <w:rsid w:val="00010D29"/>
    <w:rsid w:val="000113EA"/>
    <w:rsid w:val="0001359A"/>
    <w:rsid w:val="000151FF"/>
    <w:rsid w:val="00015355"/>
    <w:rsid w:val="00015A48"/>
    <w:rsid w:val="000163A3"/>
    <w:rsid w:val="0001676E"/>
    <w:rsid w:val="00017049"/>
    <w:rsid w:val="000170CA"/>
    <w:rsid w:val="0001775B"/>
    <w:rsid w:val="00017F92"/>
    <w:rsid w:val="00020AA0"/>
    <w:rsid w:val="000212C7"/>
    <w:rsid w:val="00021E26"/>
    <w:rsid w:val="00023780"/>
    <w:rsid w:val="00026FB0"/>
    <w:rsid w:val="00027154"/>
    <w:rsid w:val="00027204"/>
    <w:rsid w:val="00030810"/>
    <w:rsid w:val="000316F0"/>
    <w:rsid w:val="00031D99"/>
    <w:rsid w:val="000320A6"/>
    <w:rsid w:val="000332AE"/>
    <w:rsid w:val="00033330"/>
    <w:rsid w:val="00035550"/>
    <w:rsid w:val="00035896"/>
    <w:rsid w:val="00040422"/>
    <w:rsid w:val="00042006"/>
    <w:rsid w:val="00043122"/>
    <w:rsid w:val="00043B17"/>
    <w:rsid w:val="000444E8"/>
    <w:rsid w:val="00044661"/>
    <w:rsid w:val="00044A61"/>
    <w:rsid w:val="000450B6"/>
    <w:rsid w:val="00045135"/>
    <w:rsid w:val="00045C62"/>
    <w:rsid w:val="00046A57"/>
    <w:rsid w:val="000510B4"/>
    <w:rsid w:val="00051E62"/>
    <w:rsid w:val="00052897"/>
    <w:rsid w:val="000532AD"/>
    <w:rsid w:val="000552CF"/>
    <w:rsid w:val="00057955"/>
    <w:rsid w:val="00057B0B"/>
    <w:rsid w:val="000615E4"/>
    <w:rsid w:val="00061985"/>
    <w:rsid w:val="00064B2C"/>
    <w:rsid w:val="00064D4F"/>
    <w:rsid w:val="00066572"/>
    <w:rsid w:val="000702AE"/>
    <w:rsid w:val="0007198F"/>
    <w:rsid w:val="0007219F"/>
    <w:rsid w:val="0007391E"/>
    <w:rsid w:val="00074FA5"/>
    <w:rsid w:val="00075197"/>
    <w:rsid w:val="00082A5C"/>
    <w:rsid w:val="000834FD"/>
    <w:rsid w:val="000851D4"/>
    <w:rsid w:val="00085672"/>
    <w:rsid w:val="000863A4"/>
    <w:rsid w:val="000864D8"/>
    <w:rsid w:val="00092383"/>
    <w:rsid w:val="0009238E"/>
    <w:rsid w:val="00092D13"/>
    <w:rsid w:val="0009302B"/>
    <w:rsid w:val="000944A7"/>
    <w:rsid w:val="000955DD"/>
    <w:rsid w:val="000955E2"/>
    <w:rsid w:val="00097E1A"/>
    <w:rsid w:val="000A16A3"/>
    <w:rsid w:val="000A17B5"/>
    <w:rsid w:val="000A197F"/>
    <w:rsid w:val="000A1DE8"/>
    <w:rsid w:val="000A59B9"/>
    <w:rsid w:val="000A65A0"/>
    <w:rsid w:val="000A6DFE"/>
    <w:rsid w:val="000A75CA"/>
    <w:rsid w:val="000B0160"/>
    <w:rsid w:val="000B1C63"/>
    <w:rsid w:val="000B39D7"/>
    <w:rsid w:val="000B3CB8"/>
    <w:rsid w:val="000B475E"/>
    <w:rsid w:val="000B6B3D"/>
    <w:rsid w:val="000C0A5A"/>
    <w:rsid w:val="000C1F39"/>
    <w:rsid w:val="000C34C8"/>
    <w:rsid w:val="000C5140"/>
    <w:rsid w:val="000C5145"/>
    <w:rsid w:val="000C6C0E"/>
    <w:rsid w:val="000C6F09"/>
    <w:rsid w:val="000C7B81"/>
    <w:rsid w:val="000C7BBB"/>
    <w:rsid w:val="000D0D68"/>
    <w:rsid w:val="000D1A09"/>
    <w:rsid w:val="000D2BC8"/>
    <w:rsid w:val="000D39F8"/>
    <w:rsid w:val="000D3C22"/>
    <w:rsid w:val="000D3D57"/>
    <w:rsid w:val="000D46EE"/>
    <w:rsid w:val="000D4875"/>
    <w:rsid w:val="000D51A2"/>
    <w:rsid w:val="000D5547"/>
    <w:rsid w:val="000D5E4B"/>
    <w:rsid w:val="000E10DB"/>
    <w:rsid w:val="000E3AF8"/>
    <w:rsid w:val="000E43BE"/>
    <w:rsid w:val="000F07F2"/>
    <w:rsid w:val="000F0D84"/>
    <w:rsid w:val="000F1CAE"/>
    <w:rsid w:val="000F29AB"/>
    <w:rsid w:val="000F32CC"/>
    <w:rsid w:val="000F3D7A"/>
    <w:rsid w:val="000F4655"/>
    <w:rsid w:val="000F6F20"/>
    <w:rsid w:val="000F6F5D"/>
    <w:rsid w:val="000F75C1"/>
    <w:rsid w:val="000F7664"/>
    <w:rsid w:val="000F7F42"/>
    <w:rsid w:val="001000CC"/>
    <w:rsid w:val="00100B77"/>
    <w:rsid w:val="0010106E"/>
    <w:rsid w:val="0010216E"/>
    <w:rsid w:val="0010303C"/>
    <w:rsid w:val="00103DEA"/>
    <w:rsid w:val="00104090"/>
    <w:rsid w:val="00104FD2"/>
    <w:rsid w:val="001050F7"/>
    <w:rsid w:val="001067FB"/>
    <w:rsid w:val="00106821"/>
    <w:rsid w:val="00110433"/>
    <w:rsid w:val="00110A3F"/>
    <w:rsid w:val="00110FEB"/>
    <w:rsid w:val="0011192A"/>
    <w:rsid w:val="001124A3"/>
    <w:rsid w:val="00112802"/>
    <w:rsid w:val="00113759"/>
    <w:rsid w:val="00114AA6"/>
    <w:rsid w:val="00114C37"/>
    <w:rsid w:val="00114DD5"/>
    <w:rsid w:val="00115AE6"/>
    <w:rsid w:val="00117729"/>
    <w:rsid w:val="0011775C"/>
    <w:rsid w:val="00117DE9"/>
    <w:rsid w:val="001250F5"/>
    <w:rsid w:val="00126A41"/>
    <w:rsid w:val="001301F2"/>
    <w:rsid w:val="00130920"/>
    <w:rsid w:val="00131679"/>
    <w:rsid w:val="00132501"/>
    <w:rsid w:val="00132E9D"/>
    <w:rsid w:val="00133438"/>
    <w:rsid w:val="00133ECD"/>
    <w:rsid w:val="00134063"/>
    <w:rsid w:val="001345B5"/>
    <w:rsid w:val="001351BE"/>
    <w:rsid w:val="001358A9"/>
    <w:rsid w:val="00135A1F"/>
    <w:rsid w:val="00136C52"/>
    <w:rsid w:val="00141182"/>
    <w:rsid w:val="00141544"/>
    <w:rsid w:val="00142F52"/>
    <w:rsid w:val="001430A0"/>
    <w:rsid w:val="0014337E"/>
    <w:rsid w:val="001467DF"/>
    <w:rsid w:val="00150159"/>
    <w:rsid w:val="00150610"/>
    <w:rsid w:val="0015171E"/>
    <w:rsid w:val="00151851"/>
    <w:rsid w:val="00151AC5"/>
    <w:rsid w:val="00153CC8"/>
    <w:rsid w:val="0015423D"/>
    <w:rsid w:val="001546AC"/>
    <w:rsid w:val="00154CC3"/>
    <w:rsid w:val="001610B1"/>
    <w:rsid w:val="001630C5"/>
    <w:rsid w:val="00163837"/>
    <w:rsid w:val="00165FC2"/>
    <w:rsid w:val="00166B60"/>
    <w:rsid w:val="00166B64"/>
    <w:rsid w:val="00166EF1"/>
    <w:rsid w:val="001709FC"/>
    <w:rsid w:val="00170B5D"/>
    <w:rsid w:val="001715AC"/>
    <w:rsid w:val="00171E0F"/>
    <w:rsid w:val="001726F9"/>
    <w:rsid w:val="00172EBC"/>
    <w:rsid w:val="00173E0A"/>
    <w:rsid w:val="001748FB"/>
    <w:rsid w:val="00174DE1"/>
    <w:rsid w:val="00175513"/>
    <w:rsid w:val="00175C6F"/>
    <w:rsid w:val="0017658E"/>
    <w:rsid w:val="00176AA1"/>
    <w:rsid w:val="0018032E"/>
    <w:rsid w:val="00181A2F"/>
    <w:rsid w:val="00181D5D"/>
    <w:rsid w:val="00182918"/>
    <w:rsid w:val="001835E3"/>
    <w:rsid w:val="00185705"/>
    <w:rsid w:val="00187E2B"/>
    <w:rsid w:val="00192DC8"/>
    <w:rsid w:val="00193C10"/>
    <w:rsid w:val="00195F80"/>
    <w:rsid w:val="001968C7"/>
    <w:rsid w:val="0019706E"/>
    <w:rsid w:val="0019767F"/>
    <w:rsid w:val="00197FC3"/>
    <w:rsid w:val="001999C1"/>
    <w:rsid w:val="001A3EA7"/>
    <w:rsid w:val="001A6F6F"/>
    <w:rsid w:val="001B0B12"/>
    <w:rsid w:val="001B0C34"/>
    <w:rsid w:val="001B16B1"/>
    <w:rsid w:val="001B2FC8"/>
    <w:rsid w:val="001B3F31"/>
    <w:rsid w:val="001B447B"/>
    <w:rsid w:val="001B58D1"/>
    <w:rsid w:val="001B5E99"/>
    <w:rsid w:val="001B6D54"/>
    <w:rsid w:val="001B73FE"/>
    <w:rsid w:val="001C0818"/>
    <w:rsid w:val="001C0C26"/>
    <w:rsid w:val="001C1575"/>
    <w:rsid w:val="001C2B01"/>
    <w:rsid w:val="001C3908"/>
    <w:rsid w:val="001C417D"/>
    <w:rsid w:val="001C545D"/>
    <w:rsid w:val="001C59E0"/>
    <w:rsid w:val="001C59F4"/>
    <w:rsid w:val="001C7197"/>
    <w:rsid w:val="001D11C0"/>
    <w:rsid w:val="001D11F9"/>
    <w:rsid w:val="001D199A"/>
    <w:rsid w:val="001D1CA6"/>
    <w:rsid w:val="001D2007"/>
    <w:rsid w:val="001D2088"/>
    <w:rsid w:val="001D4C1B"/>
    <w:rsid w:val="001D50CC"/>
    <w:rsid w:val="001D71A1"/>
    <w:rsid w:val="001E066B"/>
    <w:rsid w:val="001E13EA"/>
    <w:rsid w:val="001E3B56"/>
    <w:rsid w:val="001E4599"/>
    <w:rsid w:val="001E5B90"/>
    <w:rsid w:val="001E7465"/>
    <w:rsid w:val="001F050A"/>
    <w:rsid w:val="001F2687"/>
    <w:rsid w:val="001F432C"/>
    <w:rsid w:val="001F6207"/>
    <w:rsid w:val="001F75A3"/>
    <w:rsid w:val="002007E2"/>
    <w:rsid w:val="002020A1"/>
    <w:rsid w:val="00204B6D"/>
    <w:rsid w:val="00205730"/>
    <w:rsid w:val="002067E4"/>
    <w:rsid w:val="00206F2E"/>
    <w:rsid w:val="00207D9E"/>
    <w:rsid w:val="0021072E"/>
    <w:rsid w:val="00211152"/>
    <w:rsid w:val="00211EBC"/>
    <w:rsid w:val="00213FB5"/>
    <w:rsid w:val="00214497"/>
    <w:rsid w:val="00215349"/>
    <w:rsid w:val="0021542B"/>
    <w:rsid w:val="00215877"/>
    <w:rsid w:val="00215EEC"/>
    <w:rsid w:val="0021779C"/>
    <w:rsid w:val="00221F0C"/>
    <w:rsid w:val="00223F13"/>
    <w:rsid w:val="00225A72"/>
    <w:rsid w:val="00230445"/>
    <w:rsid w:val="002305C2"/>
    <w:rsid w:val="00231117"/>
    <w:rsid w:val="00231CD3"/>
    <w:rsid w:val="00232513"/>
    <w:rsid w:val="0023331A"/>
    <w:rsid w:val="00233A49"/>
    <w:rsid w:val="00233D99"/>
    <w:rsid w:val="00234EEE"/>
    <w:rsid w:val="002360CF"/>
    <w:rsid w:val="00236645"/>
    <w:rsid w:val="00240B83"/>
    <w:rsid w:val="002417C1"/>
    <w:rsid w:val="0024272E"/>
    <w:rsid w:val="00244276"/>
    <w:rsid w:val="0024484A"/>
    <w:rsid w:val="00244D55"/>
    <w:rsid w:val="002464BE"/>
    <w:rsid w:val="00246AB6"/>
    <w:rsid w:val="002478C4"/>
    <w:rsid w:val="00247BB4"/>
    <w:rsid w:val="00247C93"/>
    <w:rsid w:val="002503BF"/>
    <w:rsid w:val="0025188A"/>
    <w:rsid w:val="00252F46"/>
    <w:rsid w:val="00253CCC"/>
    <w:rsid w:val="002548B5"/>
    <w:rsid w:val="00254CA5"/>
    <w:rsid w:val="002552BD"/>
    <w:rsid w:val="0025592B"/>
    <w:rsid w:val="0025644B"/>
    <w:rsid w:val="00260532"/>
    <w:rsid w:val="00261944"/>
    <w:rsid w:val="00261AB8"/>
    <w:rsid w:val="0026306B"/>
    <w:rsid w:val="00263DFD"/>
    <w:rsid w:val="00263E40"/>
    <w:rsid w:val="00264309"/>
    <w:rsid w:val="00266B4C"/>
    <w:rsid w:val="00266B84"/>
    <w:rsid w:val="00267AF2"/>
    <w:rsid w:val="002701A9"/>
    <w:rsid w:val="0027113B"/>
    <w:rsid w:val="002711BB"/>
    <w:rsid w:val="0027148C"/>
    <w:rsid w:val="00271F05"/>
    <w:rsid w:val="00280ACB"/>
    <w:rsid w:val="00281E5E"/>
    <w:rsid w:val="00282294"/>
    <w:rsid w:val="0028328C"/>
    <w:rsid w:val="0028488E"/>
    <w:rsid w:val="00284BF1"/>
    <w:rsid w:val="00284C9D"/>
    <w:rsid w:val="002871DE"/>
    <w:rsid w:val="002875FA"/>
    <w:rsid w:val="0028782B"/>
    <w:rsid w:val="00290133"/>
    <w:rsid w:val="0029051C"/>
    <w:rsid w:val="00291276"/>
    <w:rsid w:val="00292B2E"/>
    <w:rsid w:val="0029364C"/>
    <w:rsid w:val="00293AF3"/>
    <w:rsid w:val="00293F24"/>
    <w:rsid w:val="0029471A"/>
    <w:rsid w:val="00295BE7"/>
    <w:rsid w:val="00295DB1"/>
    <w:rsid w:val="002977A1"/>
    <w:rsid w:val="00297E26"/>
    <w:rsid w:val="002A0F58"/>
    <w:rsid w:val="002A1FC6"/>
    <w:rsid w:val="002A20BB"/>
    <w:rsid w:val="002A261C"/>
    <w:rsid w:val="002A4B00"/>
    <w:rsid w:val="002A60CA"/>
    <w:rsid w:val="002A63C4"/>
    <w:rsid w:val="002AA4FB"/>
    <w:rsid w:val="002B0488"/>
    <w:rsid w:val="002B04E6"/>
    <w:rsid w:val="002B4CA7"/>
    <w:rsid w:val="002B5C58"/>
    <w:rsid w:val="002B618A"/>
    <w:rsid w:val="002B641A"/>
    <w:rsid w:val="002B6612"/>
    <w:rsid w:val="002B7004"/>
    <w:rsid w:val="002C2428"/>
    <w:rsid w:val="002C2C77"/>
    <w:rsid w:val="002C422E"/>
    <w:rsid w:val="002C44D3"/>
    <w:rsid w:val="002C4DC9"/>
    <w:rsid w:val="002C64DD"/>
    <w:rsid w:val="002D0095"/>
    <w:rsid w:val="002D06FD"/>
    <w:rsid w:val="002D2C88"/>
    <w:rsid w:val="002D3F7A"/>
    <w:rsid w:val="002D49C5"/>
    <w:rsid w:val="002D4A18"/>
    <w:rsid w:val="002D4A74"/>
    <w:rsid w:val="002D4A77"/>
    <w:rsid w:val="002D7816"/>
    <w:rsid w:val="002D7D88"/>
    <w:rsid w:val="002E001C"/>
    <w:rsid w:val="002E0F7D"/>
    <w:rsid w:val="002E14BE"/>
    <w:rsid w:val="002E2C9E"/>
    <w:rsid w:val="002E3BEE"/>
    <w:rsid w:val="002E4769"/>
    <w:rsid w:val="002E4E1B"/>
    <w:rsid w:val="002E68B4"/>
    <w:rsid w:val="002E74BB"/>
    <w:rsid w:val="002E7C5E"/>
    <w:rsid w:val="002F0A99"/>
    <w:rsid w:val="002F1AAA"/>
    <w:rsid w:val="002F22C1"/>
    <w:rsid w:val="002F2B53"/>
    <w:rsid w:val="002F47FA"/>
    <w:rsid w:val="002F6360"/>
    <w:rsid w:val="002F7735"/>
    <w:rsid w:val="003003F2"/>
    <w:rsid w:val="003018FA"/>
    <w:rsid w:val="00302716"/>
    <w:rsid w:val="00302E84"/>
    <w:rsid w:val="00304134"/>
    <w:rsid w:val="003052EA"/>
    <w:rsid w:val="00307703"/>
    <w:rsid w:val="003100E0"/>
    <w:rsid w:val="00310147"/>
    <w:rsid w:val="00310718"/>
    <w:rsid w:val="0031144E"/>
    <w:rsid w:val="00312E8A"/>
    <w:rsid w:val="00313119"/>
    <w:rsid w:val="00313304"/>
    <w:rsid w:val="0031403C"/>
    <w:rsid w:val="00315923"/>
    <w:rsid w:val="00317572"/>
    <w:rsid w:val="00317667"/>
    <w:rsid w:val="00320227"/>
    <w:rsid w:val="00320E3B"/>
    <w:rsid w:val="0032153B"/>
    <w:rsid w:val="00325B12"/>
    <w:rsid w:val="003267C9"/>
    <w:rsid w:val="00326C7C"/>
    <w:rsid w:val="00333256"/>
    <w:rsid w:val="003342F6"/>
    <w:rsid w:val="003346F0"/>
    <w:rsid w:val="0033475A"/>
    <w:rsid w:val="00334DA9"/>
    <w:rsid w:val="00336A2D"/>
    <w:rsid w:val="00340891"/>
    <w:rsid w:val="00340906"/>
    <w:rsid w:val="003409CC"/>
    <w:rsid w:val="00340A86"/>
    <w:rsid w:val="00340D6A"/>
    <w:rsid w:val="00342ADF"/>
    <w:rsid w:val="00342D55"/>
    <w:rsid w:val="00344363"/>
    <w:rsid w:val="003455D5"/>
    <w:rsid w:val="00345777"/>
    <w:rsid w:val="003465D6"/>
    <w:rsid w:val="0034662E"/>
    <w:rsid w:val="00351660"/>
    <w:rsid w:val="00351C9F"/>
    <w:rsid w:val="00351F65"/>
    <w:rsid w:val="003552A0"/>
    <w:rsid w:val="00355BC1"/>
    <w:rsid w:val="003564D8"/>
    <w:rsid w:val="00356D22"/>
    <w:rsid w:val="003576EE"/>
    <w:rsid w:val="00357A5B"/>
    <w:rsid w:val="00360160"/>
    <w:rsid w:val="003611E8"/>
    <w:rsid w:val="003711ED"/>
    <w:rsid w:val="00371357"/>
    <w:rsid w:val="00371D77"/>
    <w:rsid w:val="00372D9C"/>
    <w:rsid w:val="00373980"/>
    <w:rsid w:val="00377430"/>
    <w:rsid w:val="00377CCA"/>
    <w:rsid w:val="00377F4E"/>
    <w:rsid w:val="0038161D"/>
    <w:rsid w:val="0038475F"/>
    <w:rsid w:val="00384A37"/>
    <w:rsid w:val="00385C23"/>
    <w:rsid w:val="00385C5B"/>
    <w:rsid w:val="00385F36"/>
    <w:rsid w:val="00387CC9"/>
    <w:rsid w:val="00390709"/>
    <w:rsid w:val="003909B3"/>
    <w:rsid w:val="00390C5E"/>
    <w:rsid w:val="00390FD2"/>
    <w:rsid w:val="00392A1C"/>
    <w:rsid w:val="00392E91"/>
    <w:rsid w:val="00393C87"/>
    <w:rsid w:val="00393DF6"/>
    <w:rsid w:val="00394617"/>
    <w:rsid w:val="00396CE3"/>
    <w:rsid w:val="0039717A"/>
    <w:rsid w:val="003A1B6C"/>
    <w:rsid w:val="003A259F"/>
    <w:rsid w:val="003A2F77"/>
    <w:rsid w:val="003A3230"/>
    <w:rsid w:val="003A3A47"/>
    <w:rsid w:val="003A3A91"/>
    <w:rsid w:val="003A455A"/>
    <w:rsid w:val="003A48BC"/>
    <w:rsid w:val="003A4901"/>
    <w:rsid w:val="003A5C61"/>
    <w:rsid w:val="003A6B4E"/>
    <w:rsid w:val="003A6F2D"/>
    <w:rsid w:val="003B0E38"/>
    <w:rsid w:val="003B1371"/>
    <w:rsid w:val="003B2CC9"/>
    <w:rsid w:val="003B3BA6"/>
    <w:rsid w:val="003B5D76"/>
    <w:rsid w:val="003B647E"/>
    <w:rsid w:val="003B71AB"/>
    <w:rsid w:val="003C07DC"/>
    <w:rsid w:val="003C1FB5"/>
    <w:rsid w:val="003C2163"/>
    <w:rsid w:val="003C2A89"/>
    <w:rsid w:val="003C309D"/>
    <w:rsid w:val="003C6564"/>
    <w:rsid w:val="003D06D0"/>
    <w:rsid w:val="003D08AA"/>
    <w:rsid w:val="003D0E70"/>
    <w:rsid w:val="003D0F2C"/>
    <w:rsid w:val="003D2AEF"/>
    <w:rsid w:val="003D574A"/>
    <w:rsid w:val="003D661D"/>
    <w:rsid w:val="003E0B41"/>
    <w:rsid w:val="003E0EBF"/>
    <w:rsid w:val="003E10A8"/>
    <w:rsid w:val="003E171A"/>
    <w:rsid w:val="003E1A85"/>
    <w:rsid w:val="003E3199"/>
    <w:rsid w:val="003E3237"/>
    <w:rsid w:val="003E3AC3"/>
    <w:rsid w:val="003E3C9E"/>
    <w:rsid w:val="003E411F"/>
    <w:rsid w:val="003E425A"/>
    <w:rsid w:val="003E43F7"/>
    <w:rsid w:val="003E6AA4"/>
    <w:rsid w:val="003E70AB"/>
    <w:rsid w:val="003E79F2"/>
    <w:rsid w:val="003F03EC"/>
    <w:rsid w:val="003F2732"/>
    <w:rsid w:val="003F3B3B"/>
    <w:rsid w:val="003F5CA5"/>
    <w:rsid w:val="003F72EC"/>
    <w:rsid w:val="0040220C"/>
    <w:rsid w:val="004023F0"/>
    <w:rsid w:val="00402C85"/>
    <w:rsid w:val="00403BAE"/>
    <w:rsid w:val="00404301"/>
    <w:rsid w:val="00404963"/>
    <w:rsid w:val="00404A70"/>
    <w:rsid w:val="00405670"/>
    <w:rsid w:val="00406779"/>
    <w:rsid w:val="00406872"/>
    <w:rsid w:val="0040711A"/>
    <w:rsid w:val="00410A45"/>
    <w:rsid w:val="0041103B"/>
    <w:rsid w:val="004131A4"/>
    <w:rsid w:val="004133E1"/>
    <w:rsid w:val="00414A40"/>
    <w:rsid w:val="00415403"/>
    <w:rsid w:val="00415522"/>
    <w:rsid w:val="00415F7F"/>
    <w:rsid w:val="00421CCD"/>
    <w:rsid w:val="00421EA4"/>
    <w:rsid w:val="00426F6A"/>
    <w:rsid w:val="0042B960"/>
    <w:rsid w:val="004309E9"/>
    <w:rsid w:val="004343B1"/>
    <w:rsid w:val="00436485"/>
    <w:rsid w:val="00436E7A"/>
    <w:rsid w:val="00442226"/>
    <w:rsid w:val="00442E02"/>
    <w:rsid w:val="00443288"/>
    <w:rsid w:val="00443606"/>
    <w:rsid w:val="00443FCA"/>
    <w:rsid w:val="0044455A"/>
    <w:rsid w:val="00446671"/>
    <w:rsid w:val="00446D4A"/>
    <w:rsid w:val="004500A6"/>
    <w:rsid w:val="00450971"/>
    <w:rsid w:val="0045244E"/>
    <w:rsid w:val="00452599"/>
    <w:rsid w:val="00452AB1"/>
    <w:rsid w:val="004542B3"/>
    <w:rsid w:val="0045579B"/>
    <w:rsid w:val="00456338"/>
    <w:rsid w:val="00457E1B"/>
    <w:rsid w:val="00460026"/>
    <w:rsid w:val="00460730"/>
    <w:rsid w:val="00464081"/>
    <w:rsid w:val="00464B97"/>
    <w:rsid w:val="00464BC9"/>
    <w:rsid w:val="004656A1"/>
    <w:rsid w:val="0046739B"/>
    <w:rsid w:val="0047029D"/>
    <w:rsid w:val="00470883"/>
    <w:rsid w:val="004713CB"/>
    <w:rsid w:val="00471A75"/>
    <w:rsid w:val="004722ED"/>
    <w:rsid w:val="00473065"/>
    <w:rsid w:val="004733EE"/>
    <w:rsid w:val="004752A5"/>
    <w:rsid w:val="00475D0B"/>
    <w:rsid w:val="0047659D"/>
    <w:rsid w:val="00476DF4"/>
    <w:rsid w:val="004819F5"/>
    <w:rsid w:val="00482396"/>
    <w:rsid w:val="00482DF5"/>
    <w:rsid w:val="00482FAE"/>
    <w:rsid w:val="004839DE"/>
    <w:rsid w:val="00483E1C"/>
    <w:rsid w:val="00485270"/>
    <w:rsid w:val="00487B5F"/>
    <w:rsid w:val="00487FC5"/>
    <w:rsid w:val="00491D48"/>
    <w:rsid w:val="00492EBA"/>
    <w:rsid w:val="004970A8"/>
    <w:rsid w:val="00497798"/>
    <w:rsid w:val="004A0ACE"/>
    <w:rsid w:val="004A6022"/>
    <w:rsid w:val="004A689B"/>
    <w:rsid w:val="004B082A"/>
    <w:rsid w:val="004B2F2D"/>
    <w:rsid w:val="004B5B78"/>
    <w:rsid w:val="004B6F9E"/>
    <w:rsid w:val="004C091F"/>
    <w:rsid w:val="004C0C57"/>
    <w:rsid w:val="004C0CA2"/>
    <w:rsid w:val="004C1CD2"/>
    <w:rsid w:val="004C2349"/>
    <w:rsid w:val="004C290D"/>
    <w:rsid w:val="004C7554"/>
    <w:rsid w:val="004D02DC"/>
    <w:rsid w:val="004D5433"/>
    <w:rsid w:val="004D6AEA"/>
    <w:rsid w:val="004D6DC5"/>
    <w:rsid w:val="004D76CB"/>
    <w:rsid w:val="004D7B1F"/>
    <w:rsid w:val="004E03EB"/>
    <w:rsid w:val="004E27A6"/>
    <w:rsid w:val="004E4DF2"/>
    <w:rsid w:val="004E5690"/>
    <w:rsid w:val="004F21E7"/>
    <w:rsid w:val="004F2F20"/>
    <w:rsid w:val="004F459B"/>
    <w:rsid w:val="004F5A14"/>
    <w:rsid w:val="00500A4F"/>
    <w:rsid w:val="005017B7"/>
    <w:rsid w:val="00502364"/>
    <w:rsid w:val="0050271C"/>
    <w:rsid w:val="00503891"/>
    <w:rsid w:val="0050389B"/>
    <w:rsid w:val="00503D8F"/>
    <w:rsid w:val="00503FCB"/>
    <w:rsid w:val="005040E0"/>
    <w:rsid w:val="00505673"/>
    <w:rsid w:val="00506D85"/>
    <w:rsid w:val="005110FA"/>
    <w:rsid w:val="00511852"/>
    <w:rsid w:val="0051207E"/>
    <w:rsid w:val="00512F48"/>
    <w:rsid w:val="005132E9"/>
    <w:rsid w:val="00516BB0"/>
    <w:rsid w:val="00517306"/>
    <w:rsid w:val="00517417"/>
    <w:rsid w:val="0051782A"/>
    <w:rsid w:val="00517881"/>
    <w:rsid w:val="00517B10"/>
    <w:rsid w:val="00524295"/>
    <w:rsid w:val="005250FA"/>
    <w:rsid w:val="00525E89"/>
    <w:rsid w:val="00527149"/>
    <w:rsid w:val="005276E9"/>
    <w:rsid w:val="005310C4"/>
    <w:rsid w:val="00531652"/>
    <w:rsid w:val="005318C8"/>
    <w:rsid w:val="0053190E"/>
    <w:rsid w:val="00532EAA"/>
    <w:rsid w:val="0053326C"/>
    <w:rsid w:val="00534785"/>
    <w:rsid w:val="00536449"/>
    <w:rsid w:val="00536A30"/>
    <w:rsid w:val="00542C32"/>
    <w:rsid w:val="00542F6F"/>
    <w:rsid w:val="00544C79"/>
    <w:rsid w:val="00545569"/>
    <w:rsid w:val="005457FF"/>
    <w:rsid w:val="00546942"/>
    <w:rsid w:val="005478A8"/>
    <w:rsid w:val="00550984"/>
    <w:rsid w:val="00551043"/>
    <w:rsid w:val="0055107A"/>
    <w:rsid w:val="00552DB1"/>
    <w:rsid w:val="005535EC"/>
    <w:rsid w:val="0055391A"/>
    <w:rsid w:val="005549A2"/>
    <w:rsid w:val="005572ED"/>
    <w:rsid w:val="00560C8E"/>
    <w:rsid w:val="0056189C"/>
    <w:rsid w:val="00562D4F"/>
    <w:rsid w:val="00563684"/>
    <w:rsid w:val="00566767"/>
    <w:rsid w:val="0056735D"/>
    <w:rsid w:val="005706AB"/>
    <w:rsid w:val="00570980"/>
    <w:rsid w:val="00570F22"/>
    <w:rsid w:val="0057147E"/>
    <w:rsid w:val="00572E6F"/>
    <w:rsid w:val="00573D2E"/>
    <w:rsid w:val="00574E0A"/>
    <w:rsid w:val="005750A1"/>
    <w:rsid w:val="005769A5"/>
    <w:rsid w:val="00577126"/>
    <w:rsid w:val="00577DC4"/>
    <w:rsid w:val="00580509"/>
    <w:rsid w:val="0058109D"/>
    <w:rsid w:val="00582D50"/>
    <w:rsid w:val="00584BDC"/>
    <w:rsid w:val="00584ECA"/>
    <w:rsid w:val="005859A9"/>
    <w:rsid w:val="005860F2"/>
    <w:rsid w:val="0058676C"/>
    <w:rsid w:val="005868AA"/>
    <w:rsid w:val="005872DC"/>
    <w:rsid w:val="00591FD7"/>
    <w:rsid w:val="005922E3"/>
    <w:rsid w:val="0059231A"/>
    <w:rsid w:val="00592CAD"/>
    <w:rsid w:val="0059324A"/>
    <w:rsid w:val="005932DF"/>
    <w:rsid w:val="0059399E"/>
    <w:rsid w:val="00593C36"/>
    <w:rsid w:val="005958FD"/>
    <w:rsid w:val="005A0029"/>
    <w:rsid w:val="005A1AD3"/>
    <w:rsid w:val="005A4EE6"/>
    <w:rsid w:val="005A65E9"/>
    <w:rsid w:val="005A7854"/>
    <w:rsid w:val="005B109F"/>
    <w:rsid w:val="005B118B"/>
    <w:rsid w:val="005B2D16"/>
    <w:rsid w:val="005B3637"/>
    <w:rsid w:val="005B3980"/>
    <w:rsid w:val="005B3D1C"/>
    <w:rsid w:val="005B410A"/>
    <w:rsid w:val="005B5415"/>
    <w:rsid w:val="005B556F"/>
    <w:rsid w:val="005B595D"/>
    <w:rsid w:val="005B5ACA"/>
    <w:rsid w:val="005B6AC6"/>
    <w:rsid w:val="005B6DCD"/>
    <w:rsid w:val="005B6F2D"/>
    <w:rsid w:val="005B7CEA"/>
    <w:rsid w:val="005C0473"/>
    <w:rsid w:val="005C205C"/>
    <w:rsid w:val="005C2BD9"/>
    <w:rsid w:val="005C558B"/>
    <w:rsid w:val="005C578B"/>
    <w:rsid w:val="005C64B0"/>
    <w:rsid w:val="005C70EB"/>
    <w:rsid w:val="005D170A"/>
    <w:rsid w:val="005D4C6A"/>
    <w:rsid w:val="005D63D0"/>
    <w:rsid w:val="005D6841"/>
    <w:rsid w:val="005D7116"/>
    <w:rsid w:val="005E0487"/>
    <w:rsid w:val="005E0508"/>
    <w:rsid w:val="005E06BD"/>
    <w:rsid w:val="005E0B25"/>
    <w:rsid w:val="005E1030"/>
    <w:rsid w:val="005E25D1"/>
    <w:rsid w:val="005E3151"/>
    <w:rsid w:val="005E3206"/>
    <w:rsid w:val="005E44FD"/>
    <w:rsid w:val="005E5614"/>
    <w:rsid w:val="005F004E"/>
    <w:rsid w:val="005F2977"/>
    <w:rsid w:val="005F46FD"/>
    <w:rsid w:val="005F53E3"/>
    <w:rsid w:val="005F549C"/>
    <w:rsid w:val="005F57C6"/>
    <w:rsid w:val="005F6742"/>
    <w:rsid w:val="005F6755"/>
    <w:rsid w:val="005F6A68"/>
    <w:rsid w:val="005F73F7"/>
    <w:rsid w:val="005F7BDE"/>
    <w:rsid w:val="005F7EB5"/>
    <w:rsid w:val="0060091E"/>
    <w:rsid w:val="00601024"/>
    <w:rsid w:val="006012F1"/>
    <w:rsid w:val="006021A4"/>
    <w:rsid w:val="006031E0"/>
    <w:rsid w:val="0060329E"/>
    <w:rsid w:val="0060369F"/>
    <w:rsid w:val="00606231"/>
    <w:rsid w:val="00606CB7"/>
    <w:rsid w:val="00607D30"/>
    <w:rsid w:val="006108C9"/>
    <w:rsid w:val="00610B8D"/>
    <w:rsid w:val="0061241D"/>
    <w:rsid w:val="00613D4C"/>
    <w:rsid w:val="00614D86"/>
    <w:rsid w:val="00614E27"/>
    <w:rsid w:val="00614E6E"/>
    <w:rsid w:val="00615F4E"/>
    <w:rsid w:val="006163D6"/>
    <w:rsid w:val="006168A4"/>
    <w:rsid w:val="00617435"/>
    <w:rsid w:val="006177CA"/>
    <w:rsid w:val="0062021D"/>
    <w:rsid w:val="0062060C"/>
    <w:rsid w:val="00622259"/>
    <w:rsid w:val="00623069"/>
    <w:rsid w:val="00623E46"/>
    <w:rsid w:val="006259C7"/>
    <w:rsid w:val="00626C2C"/>
    <w:rsid w:val="0062776A"/>
    <w:rsid w:val="00627C9D"/>
    <w:rsid w:val="0063107F"/>
    <w:rsid w:val="00633C11"/>
    <w:rsid w:val="0063497D"/>
    <w:rsid w:val="00636A68"/>
    <w:rsid w:val="00637D50"/>
    <w:rsid w:val="006409CC"/>
    <w:rsid w:val="006427DA"/>
    <w:rsid w:val="00642F3B"/>
    <w:rsid w:val="006439D9"/>
    <w:rsid w:val="00647061"/>
    <w:rsid w:val="00650470"/>
    <w:rsid w:val="00651AA7"/>
    <w:rsid w:val="00653932"/>
    <w:rsid w:val="006539F2"/>
    <w:rsid w:val="0065469C"/>
    <w:rsid w:val="00654B4D"/>
    <w:rsid w:val="006552A5"/>
    <w:rsid w:val="006560C3"/>
    <w:rsid w:val="00657121"/>
    <w:rsid w:val="0066023B"/>
    <w:rsid w:val="006611B5"/>
    <w:rsid w:val="00662690"/>
    <w:rsid w:val="00663F2A"/>
    <w:rsid w:val="006670EA"/>
    <w:rsid w:val="0067016E"/>
    <w:rsid w:val="00670FEF"/>
    <w:rsid w:val="00671648"/>
    <w:rsid w:val="00671CE3"/>
    <w:rsid w:val="00671EFF"/>
    <w:rsid w:val="0067349F"/>
    <w:rsid w:val="0067376F"/>
    <w:rsid w:val="006742DF"/>
    <w:rsid w:val="0067503A"/>
    <w:rsid w:val="006776D1"/>
    <w:rsid w:val="0067EEF1"/>
    <w:rsid w:val="00681B06"/>
    <w:rsid w:val="00682B33"/>
    <w:rsid w:val="00682C4A"/>
    <w:rsid w:val="00682F23"/>
    <w:rsid w:val="00683191"/>
    <w:rsid w:val="006831AB"/>
    <w:rsid w:val="006843EB"/>
    <w:rsid w:val="006847CC"/>
    <w:rsid w:val="006856E1"/>
    <w:rsid w:val="00694FB2"/>
    <w:rsid w:val="006956C4"/>
    <w:rsid w:val="00696D0B"/>
    <w:rsid w:val="006A0762"/>
    <w:rsid w:val="006A345C"/>
    <w:rsid w:val="006A37CD"/>
    <w:rsid w:val="006A4EBC"/>
    <w:rsid w:val="006A64A7"/>
    <w:rsid w:val="006A72C9"/>
    <w:rsid w:val="006B0912"/>
    <w:rsid w:val="006B231E"/>
    <w:rsid w:val="006B26B0"/>
    <w:rsid w:val="006B41D6"/>
    <w:rsid w:val="006B5316"/>
    <w:rsid w:val="006B5DB8"/>
    <w:rsid w:val="006B5F14"/>
    <w:rsid w:val="006B7564"/>
    <w:rsid w:val="006C1C4A"/>
    <w:rsid w:val="006C60CE"/>
    <w:rsid w:val="006C7006"/>
    <w:rsid w:val="006C73F1"/>
    <w:rsid w:val="006C7476"/>
    <w:rsid w:val="006C756C"/>
    <w:rsid w:val="006D0EC6"/>
    <w:rsid w:val="006D169F"/>
    <w:rsid w:val="006D1C8F"/>
    <w:rsid w:val="006D275D"/>
    <w:rsid w:val="006D424A"/>
    <w:rsid w:val="006D64CB"/>
    <w:rsid w:val="006D6E31"/>
    <w:rsid w:val="006D737E"/>
    <w:rsid w:val="006E1688"/>
    <w:rsid w:val="006E4889"/>
    <w:rsid w:val="006E530F"/>
    <w:rsid w:val="006E55B9"/>
    <w:rsid w:val="006E6540"/>
    <w:rsid w:val="006E6A6B"/>
    <w:rsid w:val="006E6EBF"/>
    <w:rsid w:val="006E7645"/>
    <w:rsid w:val="006F01A5"/>
    <w:rsid w:val="006F1455"/>
    <w:rsid w:val="006F155D"/>
    <w:rsid w:val="006F1F58"/>
    <w:rsid w:val="006F36A8"/>
    <w:rsid w:val="006F4DE5"/>
    <w:rsid w:val="006F5326"/>
    <w:rsid w:val="006F5705"/>
    <w:rsid w:val="00700204"/>
    <w:rsid w:val="00701936"/>
    <w:rsid w:val="007022C5"/>
    <w:rsid w:val="00702C6D"/>
    <w:rsid w:val="00704AAC"/>
    <w:rsid w:val="007057FE"/>
    <w:rsid w:val="0070660D"/>
    <w:rsid w:val="00706C20"/>
    <w:rsid w:val="0070709C"/>
    <w:rsid w:val="00711674"/>
    <w:rsid w:val="007128A4"/>
    <w:rsid w:val="00714569"/>
    <w:rsid w:val="00714DC3"/>
    <w:rsid w:val="00714EE6"/>
    <w:rsid w:val="00717615"/>
    <w:rsid w:val="00717C63"/>
    <w:rsid w:val="00720463"/>
    <w:rsid w:val="007205E3"/>
    <w:rsid w:val="00721864"/>
    <w:rsid w:val="007233AB"/>
    <w:rsid w:val="00724605"/>
    <w:rsid w:val="00724E9B"/>
    <w:rsid w:val="00725A87"/>
    <w:rsid w:val="00725F33"/>
    <w:rsid w:val="0072684D"/>
    <w:rsid w:val="00726E24"/>
    <w:rsid w:val="00727A1D"/>
    <w:rsid w:val="00727FA2"/>
    <w:rsid w:val="007303A1"/>
    <w:rsid w:val="0073079D"/>
    <w:rsid w:val="00730AC0"/>
    <w:rsid w:val="00732FF2"/>
    <w:rsid w:val="00733F34"/>
    <w:rsid w:val="00735F4D"/>
    <w:rsid w:val="007364E6"/>
    <w:rsid w:val="0073793E"/>
    <w:rsid w:val="00737F38"/>
    <w:rsid w:val="007412B9"/>
    <w:rsid w:val="00741351"/>
    <w:rsid w:val="007418FD"/>
    <w:rsid w:val="00743895"/>
    <w:rsid w:val="007443B1"/>
    <w:rsid w:val="00744E13"/>
    <w:rsid w:val="007466A2"/>
    <w:rsid w:val="00750D97"/>
    <w:rsid w:val="0075104B"/>
    <w:rsid w:val="0075165D"/>
    <w:rsid w:val="007522B0"/>
    <w:rsid w:val="007528F4"/>
    <w:rsid w:val="00753CC7"/>
    <w:rsid w:val="00754284"/>
    <w:rsid w:val="00755BE8"/>
    <w:rsid w:val="00756218"/>
    <w:rsid w:val="00756745"/>
    <w:rsid w:val="00760E3D"/>
    <w:rsid w:val="00761473"/>
    <w:rsid w:val="00761AB9"/>
    <w:rsid w:val="007620F3"/>
    <w:rsid w:val="007624B5"/>
    <w:rsid w:val="00762579"/>
    <w:rsid w:val="00763F91"/>
    <w:rsid w:val="007646F5"/>
    <w:rsid w:val="00766934"/>
    <w:rsid w:val="00766998"/>
    <w:rsid w:val="00770407"/>
    <w:rsid w:val="0077095D"/>
    <w:rsid w:val="00771384"/>
    <w:rsid w:val="00771973"/>
    <w:rsid w:val="00772CEE"/>
    <w:rsid w:val="00773137"/>
    <w:rsid w:val="0077448C"/>
    <w:rsid w:val="007749B1"/>
    <w:rsid w:val="00774A7E"/>
    <w:rsid w:val="00774BAF"/>
    <w:rsid w:val="00775094"/>
    <w:rsid w:val="00775AAC"/>
    <w:rsid w:val="007843D9"/>
    <w:rsid w:val="00786973"/>
    <w:rsid w:val="00786BF8"/>
    <w:rsid w:val="007877B2"/>
    <w:rsid w:val="007900F9"/>
    <w:rsid w:val="00790BDB"/>
    <w:rsid w:val="007916F7"/>
    <w:rsid w:val="0079174F"/>
    <w:rsid w:val="00791A6B"/>
    <w:rsid w:val="0079360C"/>
    <w:rsid w:val="007968D9"/>
    <w:rsid w:val="00796BB0"/>
    <w:rsid w:val="00797A81"/>
    <w:rsid w:val="00797CF8"/>
    <w:rsid w:val="007A17C9"/>
    <w:rsid w:val="007A1F10"/>
    <w:rsid w:val="007A2EDC"/>
    <w:rsid w:val="007A507F"/>
    <w:rsid w:val="007A5D8D"/>
    <w:rsid w:val="007A77E9"/>
    <w:rsid w:val="007A797C"/>
    <w:rsid w:val="007B06C4"/>
    <w:rsid w:val="007B0E3E"/>
    <w:rsid w:val="007B12B3"/>
    <w:rsid w:val="007B1AA3"/>
    <w:rsid w:val="007B2490"/>
    <w:rsid w:val="007B2E69"/>
    <w:rsid w:val="007B2EFA"/>
    <w:rsid w:val="007B380A"/>
    <w:rsid w:val="007B4D69"/>
    <w:rsid w:val="007B5F83"/>
    <w:rsid w:val="007B6652"/>
    <w:rsid w:val="007B7AA2"/>
    <w:rsid w:val="007C12F3"/>
    <w:rsid w:val="007C163E"/>
    <w:rsid w:val="007C1702"/>
    <w:rsid w:val="007C1AF6"/>
    <w:rsid w:val="007C1D11"/>
    <w:rsid w:val="007C255D"/>
    <w:rsid w:val="007C3F26"/>
    <w:rsid w:val="007C4511"/>
    <w:rsid w:val="007C5360"/>
    <w:rsid w:val="007D12F4"/>
    <w:rsid w:val="007D19A8"/>
    <w:rsid w:val="007D2671"/>
    <w:rsid w:val="007D281F"/>
    <w:rsid w:val="007D2EB8"/>
    <w:rsid w:val="007D3BB9"/>
    <w:rsid w:val="007D5A03"/>
    <w:rsid w:val="007D6C74"/>
    <w:rsid w:val="007E030E"/>
    <w:rsid w:val="007E1DF7"/>
    <w:rsid w:val="007E1E99"/>
    <w:rsid w:val="007E361F"/>
    <w:rsid w:val="007E3A36"/>
    <w:rsid w:val="007E5BC5"/>
    <w:rsid w:val="007E5DEA"/>
    <w:rsid w:val="007E7369"/>
    <w:rsid w:val="007F0B30"/>
    <w:rsid w:val="007F23D7"/>
    <w:rsid w:val="007F497E"/>
    <w:rsid w:val="007F663C"/>
    <w:rsid w:val="007F6709"/>
    <w:rsid w:val="008009AB"/>
    <w:rsid w:val="00801916"/>
    <w:rsid w:val="0080191E"/>
    <w:rsid w:val="0080297D"/>
    <w:rsid w:val="00802CFE"/>
    <w:rsid w:val="00803998"/>
    <w:rsid w:val="00804243"/>
    <w:rsid w:val="008042B7"/>
    <w:rsid w:val="008044C8"/>
    <w:rsid w:val="0080593D"/>
    <w:rsid w:val="00805A42"/>
    <w:rsid w:val="00806943"/>
    <w:rsid w:val="00806985"/>
    <w:rsid w:val="0080A608"/>
    <w:rsid w:val="008121F1"/>
    <w:rsid w:val="00812280"/>
    <w:rsid w:val="00812F13"/>
    <w:rsid w:val="008137BA"/>
    <w:rsid w:val="00813F01"/>
    <w:rsid w:val="0081479D"/>
    <w:rsid w:val="00814BCE"/>
    <w:rsid w:val="00816086"/>
    <w:rsid w:val="00816ECB"/>
    <w:rsid w:val="00816FC3"/>
    <w:rsid w:val="0082173C"/>
    <w:rsid w:val="008220AE"/>
    <w:rsid w:val="00822561"/>
    <w:rsid w:val="00823237"/>
    <w:rsid w:val="00823CA7"/>
    <w:rsid w:val="00823E2F"/>
    <w:rsid w:val="008268AD"/>
    <w:rsid w:val="00826D85"/>
    <w:rsid w:val="00827C05"/>
    <w:rsid w:val="00835860"/>
    <w:rsid w:val="008379A7"/>
    <w:rsid w:val="00843EED"/>
    <w:rsid w:val="008462C5"/>
    <w:rsid w:val="00846A3A"/>
    <w:rsid w:val="00846FD8"/>
    <w:rsid w:val="008500BC"/>
    <w:rsid w:val="008503BD"/>
    <w:rsid w:val="00850AA1"/>
    <w:rsid w:val="00851AD1"/>
    <w:rsid w:val="008522A5"/>
    <w:rsid w:val="00853176"/>
    <w:rsid w:val="008546D1"/>
    <w:rsid w:val="00854793"/>
    <w:rsid w:val="00854BC2"/>
    <w:rsid w:val="00855236"/>
    <w:rsid w:val="008553CE"/>
    <w:rsid w:val="00856737"/>
    <w:rsid w:val="0085795C"/>
    <w:rsid w:val="0086109E"/>
    <w:rsid w:val="008618CF"/>
    <w:rsid w:val="0086333B"/>
    <w:rsid w:val="00864CD9"/>
    <w:rsid w:val="008650EF"/>
    <w:rsid w:val="0086512B"/>
    <w:rsid w:val="00865651"/>
    <w:rsid w:val="00866C85"/>
    <w:rsid w:val="00867591"/>
    <w:rsid w:val="00867FE1"/>
    <w:rsid w:val="00870444"/>
    <w:rsid w:val="008707FB"/>
    <w:rsid w:val="00870C3B"/>
    <w:rsid w:val="0087144D"/>
    <w:rsid w:val="00871D0E"/>
    <w:rsid w:val="0087349B"/>
    <w:rsid w:val="008736AD"/>
    <w:rsid w:val="00873E36"/>
    <w:rsid w:val="00874E7A"/>
    <w:rsid w:val="00875390"/>
    <w:rsid w:val="008755E8"/>
    <w:rsid w:val="00876226"/>
    <w:rsid w:val="0087626A"/>
    <w:rsid w:val="00880109"/>
    <w:rsid w:val="008814FC"/>
    <w:rsid w:val="00881CF9"/>
    <w:rsid w:val="00882573"/>
    <w:rsid w:val="008829C3"/>
    <w:rsid w:val="00883AE7"/>
    <w:rsid w:val="0088408D"/>
    <w:rsid w:val="00884EED"/>
    <w:rsid w:val="008864D2"/>
    <w:rsid w:val="00886E6F"/>
    <w:rsid w:val="00887452"/>
    <w:rsid w:val="00891832"/>
    <w:rsid w:val="008926C3"/>
    <w:rsid w:val="00893899"/>
    <w:rsid w:val="00893E72"/>
    <w:rsid w:val="00895C18"/>
    <w:rsid w:val="00895DBD"/>
    <w:rsid w:val="00896BB8"/>
    <w:rsid w:val="008A0353"/>
    <w:rsid w:val="008A1395"/>
    <w:rsid w:val="008A2B21"/>
    <w:rsid w:val="008A2ECE"/>
    <w:rsid w:val="008A3E91"/>
    <w:rsid w:val="008A67DC"/>
    <w:rsid w:val="008B1465"/>
    <w:rsid w:val="008B40CB"/>
    <w:rsid w:val="008B4B5F"/>
    <w:rsid w:val="008B61E9"/>
    <w:rsid w:val="008B61F2"/>
    <w:rsid w:val="008B68D0"/>
    <w:rsid w:val="008B6E48"/>
    <w:rsid w:val="008B7F01"/>
    <w:rsid w:val="008B7FF7"/>
    <w:rsid w:val="008C1391"/>
    <w:rsid w:val="008C139B"/>
    <w:rsid w:val="008C2FD0"/>
    <w:rsid w:val="008C40C1"/>
    <w:rsid w:val="008C4E6B"/>
    <w:rsid w:val="008C5513"/>
    <w:rsid w:val="008C7498"/>
    <w:rsid w:val="008D0A23"/>
    <w:rsid w:val="008D2EBE"/>
    <w:rsid w:val="008D3CBF"/>
    <w:rsid w:val="008D45EC"/>
    <w:rsid w:val="008D47BF"/>
    <w:rsid w:val="008D4866"/>
    <w:rsid w:val="008D48B6"/>
    <w:rsid w:val="008D5DFB"/>
    <w:rsid w:val="008D6B7E"/>
    <w:rsid w:val="008D6BCC"/>
    <w:rsid w:val="008E0364"/>
    <w:rsid w:val="008E106E"/>
    <w:rsid w:val="008E2ACC"/>
    <w:rsid w:val="008E2D69"/>
    <w:rsid w:val="008E33F6"/>
    <w:rsid w:val="008E36D1"/>
    <w:rsid w:val="008E4092"/>
    <w:rsid w:val="008E50B6"/>
    <w:rsid w:val="008E656E"/>
    <w:rsid w:val="008E74AA"/>
    <w:rsid w:val="008E77D8"/>
    <w:rsid w:val="008F09CB"/>
    <w:rsid w:val="008F13CF"/>
    <w:rsid w:val="008F2BE1"/>
    <w:rsid w:val="008F3FD4"/>
    <w:rsid w:val="008F6396"/>
    <w:rsid w:val="008F6927"/>
    <w:rsid w:val="008F7159"/>
    <w:rsid w:val="008F7254"/>
    <w:rsid w:val="008F7A16"/>
    <w:rsid w:val="0090004B"/>
    <w:rsid w:val="00902846"/>
    <w:rsid w:val="009035AB"/>
    <w:rsid w:val="00903D32"/>
    <w:rsid w:val="009053CA"/>
    <w:rsid w:val="009055EA"/>
    <w:rsid w:val="009069F7"/>
    <w:rsid w:val="00906E40"/>
    <w:rsid w:val="009072B5"/>
    <w:rsid w:val="00910278"/>
    <w:rsid w:val="00910F98"/>
    <w:rsid w:val="00911BFC"/>
    <w:rsid w:val="00912933"/>
    <w:rsid w:val="00912A51"/>
    <w:rsid w:val="00914473"/>
    <w:rsid w:val="009149E5"/>
    <w:rsid w:val="0091576B"/>
    <w:rsid w:val="0091582F"/>
    <w:rsid w:val="009159CF"/>
    <w:rsid w:val="00917469"/>
    <w:rsid w:val="0092094E"/>
    <w:rsid w:val="00922F1A"/>
    <w:rsid w:val="00923079"/>
    <w:rsid w:val="00924138"/>
    <w:rsid w:val="0092425C"/>
    <w:rsid w:val="0092429D"/>
    <w:rsid w:val="009242BC"/>
    <w:rsid w:val="00924498"/>
    <w:rsid w:val="00924D39"/>
    <w:rsid w:val="00926F58"/>
    <w:rsid w:val="00930715"/>
    <w:rsid w:val="00933A87"/>
    <w:rsid w:val="00933D5C"/>
    <w:rsid w:val="009344C8"/>
    <w:rsid w:val="00934E64"/>
    <w:rsid w:val="00934F05"/>
    <w:rsid w:val="009354B3"/>
    <w:rsid w:val="009366C0"/>
    <w:rsid w:val="009377BC"/>
    <w:rsid w:val="009406C5"/>
    <w:rsid w:val="00940CF4"/>
    <w:rsid w:val="00941DD1"/>
    <w:rsid w:val="0094247C"/>
    <w:rsid w:val="00943871"/>
    <w:rsid w:val="00944678"/>
    <w:rsid w:val="0094486E"/>
    <w:rsid w:val="00944C04"/>
    <w:rsid w:val="00944F72"/>
    <w:rsid w:val="00946351"/>
    <w:rsid w:val="009479B3"/>
    <w:rsid w:val="009479FE"/>
    <w:rsid w:val="00953982"/>
    <w:rsid w:val="00953BA0"/>
    <w:rsid w:val="00955546"/>
    <w:rsid w:val="00956C82"/>
    <w:rsid w:val="00960380"/>
    <w:rsid w:val="00960D8D"/>
    <w:rsid w:val="00962361"/>
    <w:rsid w:val="00964F07"/>
    <w:rsid w:val="009650A9"/>
    <w:rsid w:val="00965984"/>
    <w:rsid w:val="009664B3"/>
    <w:rsid w:val="00966D23"/>
    <w:rsid w:val="0096712D"/>
    <w:rsid w:val="00970A08"/>
    <w:rsid w:val="009711F4"/>
    <w:rsid w:val="00972D65"/>
    <w:rsid w:val="00973857"/>
    <w:rsid w:val="00973BDA"/>
    <w:rsid w:val="00973DE9"/>
    <w:rsid w:val="009743BE"/>
    <w:rsid w:val="0097570D"/>
    <w:rsid w:val="009759F8"/>
    <w:rsid w:val="00976243"/>
    <w:rsid w:val="009773EE"/>
    <w:rsid w:val="00982072"/>
    <w:rsid w:val="00983141"/>
    <w:rsid w:val="00983A9B"/>
    <w:rsid w:val="00983D04"/>
    <w:rsid w:val="0098536B"/>
    <w:rsid w:val="009856F9"/>
    <w:rsid w:val="00985D01"/>
    <w:rsid w:val="009901AA"/>
    <w:rsid w:val="00991864"/>
    <w:rsid w:val="00991B89"/>
    <w:rsid w:val="0099269C"/>
    <w:rsid w:val="0099290D"/>
    <w:rsid w:val="00992C08"/>
    <w:rsid w:val="009939BB"/>
    <w:rsid w:val="00995130"/>
    <w:rsid w:val="00996A70"/>
    <w:rsid w:val="009A1034"/>
    <w:rsid w:val="009A2102"/>
    <w:rsid w:val="009A3E59"/>
    <w:rsid w:val="009A555B"/>
    <w:rsid w:val="009A6AEC"/>
    <w:rsid w:val="009A6D29"/>
    <w:rsid w:val="009A74C9"/>
    <w:rsid w:val="009B110C"/>
    <w:rsid w:val="009B1668"/>
    <w:rsid w:val="009B16BC"/>
    <w:rsid w:val="009B1BBD"/>
    <w:rsid w:val="009B2E4F"/>
    <w:rsid w:val="009B36B6"/>
    <w:rsid w:val="009B3D40"/>
    <w:rsid w:val="009B6038"/>
    <w:rsid w:val="009B64C1"/>
    <w:rsid w:val="009B6FDA"/>
    <w:rsid w:val="009B7847"/>
    <w:rsid w:val="009B79C7"/>
    <w:rsid w:val="009B7A38"/>
    <w:rsid w:val="009B7E8C"/>
    <w:rsid w:val="009C1A28"/>
    <w:rsid w:val="009C1BB3"/>
    <w:rsid w:val="009C255A"/>
    <w:rsid w:val="009C4503"/>
    <w:rsid w:val="009C4C5C"/>
    <w:rsid w:val="009C52BB"/>
    <w:rsid w:val="009C5528"/>
    <w:rsid w:val="009C5760"/>
    <w:rsid w:val="009C6265"/>
    <w:rsid w:val="009C64DF"/>
    <w:rsid w:val="009C704C"/>
    <w:rsid w:val="009C7DE6"/>
    <w:rsid w:val="009D1FE8"/>
    <w:rsid w:val="009D2394"/>
    <w:rsid w:val="009D2502"/>
    <w:rsid w:val="009D312D"/>
    <w:rsid w:val="009D490C"/>
    <w:rsid w:val="009D5002"/>
    <w:rsid w:val="009D5F82"/>
    <w:rsid w:val="009D62AD"/>
    <w:rsid w:val="009D68BC"/>
    <w:rsid w:val="009D7A90"/>
    <w:rsid w:val="009D7DE7"/>
    <w:rsid w:val="009E1757"/>
    <w:rsid w:val="009E1CE7"/>
    <w:rsid w:val="009E21D4"/>
    <w:rsid w:val="009E29F0"/>
    <w:rsid w:val="009E371E"/>
    <w:rsid w:val="009E624F"/>
    <w:rsid w:val="009E6B9C"/>
    <w:rsid w:val="009E7387"/>
    <w:rsid w:val="009E7D58"/>
    <w:rsid w:val="009F0318"/>
    <w:rsid w:val="009F1A8F"/>
    <w:rsid w:val="009F212F"/>
    <w:rsid w:val="009F329A"/>
    <w:rsid w:val="009F39C6"/>
    <w:rsid w:val="009F486A"/>
    <w:rsid w:val="009F6FCA"/>
    <w:rsid w:val="009F71DB"/>
    <w:rsid w:val="009F75D4"/>
    <w:rsid w:val="00A0060C"/>
    <w:rsid w:val="00A02008"/>
    <w:rsid w:val="00A0227C"/>
    <w:rsid w:val="00A024C3"/>
    <w:rsid w:val="00A02B84"/>
    <w:rsid w:val="00A02CA9"/>
    <w:rsid w:val="00A035FE"/>
    <w:rsid w:val="00A04276"/>
    <w:rsid w:val="00A044F7"/>
    <w:rsid w:val="00A0784E"/>
    <w:rsid w:val="00A1014B"/>
    <w:rsid w:val="00A10F45"/>
    <w:rsid w:val="00A114FD"/>
    <w:rsid w:val="00A11B96"/>
    <w:rsid w:val="00A12F0A"/>
    <w:rsid w:val="00A13454"/>
    <w:rsid w:val="00A1404D"/>
    <w:rsid w:val="00A143D7"/>
    <w:rsid w:val="00A1497F"/>
    <w:rsid w:val="00A15B6F"/>
    <w:rsid w:val="00A16853"/>
    <w:rsid w:val="00A16F73"/>
    <w:rsid w:val="00A1758F"/>
    <w:rsid w:val="00A22375"/>
    <w:rsid w:val="00A227CD"/>
    <w:rsid w:val="00A23A79"/>
    <w:rsid w:val="00A24E38"/>
    <w:rsid w:val="00A25D27"/>
    <w:rsid w:val="00A2658A"/>
    <w:rsid w:val="00A26E18"/>
    <w:rsid w:val="00A277B2"/>
    <w:rsid w:val="00A3019F"/>
    <w:rsid w:val="00A30738"/>
    <w:rsid w:val="00A32D80"/>
    <w:rsid w:val="00A33B0F"/>
    <w:rsid w:val="00A3446B"/>
    <w:rsid w:val="00A34E24"/>
    <w:rsid w:val="00A34EE4"/>
    <w:rsid w:val="00A37015"/>
    <w:rsid w:val="00A433DC"/>
    <w:rsid w:val="00A443E8"/>
    <w:rsid w:val="00A44B79"/>
    <w:rsid w:val="00A45034"/>
    <w:rsid w:val="00A4549B"/>
    <w:rsid w:val="00A51E18"/>
    <w:rsid w:val="00A51E56"/>
    <w:rsid w:val="00A52C7D"/>
    <w:rsid w:val="00A545AC"/>
    <w:rsid w:val="00A559BF"/>
    <w:rsid w:val="00A5691C"/>
    <w:rsid w:val="00A5755E"/>
    <w:rsid w:val="00A6080F"/>
    <w:rsid w:val="00A61DD0"/>
    <w:rsid w:val="00A63B6D"/>
    <w:rsid w:val="00A63F98"/>
    <w:rsid w:val="00A71D66"/>
    <w:rsid w:val="00A71E29"/>
    <w:rsid w:val="00A77693"/>
    <w:rsid w:val="00A77885"/>
    <w:rsid w:val="00A81467"/>
    <w:rsid w:val="00A8265C"/>
    <w:rsid w:val="00A837EC"/>
    <w:rsid w:val="00A83E81"/>
    <w:rsid w:val="00A848F8"/>
    <w:rsid w:val="00A85AB5"/>
    <w:rsid w:val="00A8657E"/>
    <w:rsid w:val="00A91B3F"/>
    <w:rsid w:val="00A928EE"/>
    <w:rsid w:val="00A92F22"/>
    <w:rsid w:val="00A93155"/>
    <w:rsid w:val="00A936F7"/>
    <w:rsid w:val="00A93BE0"/>
    <w:rsid w:val="00A94075"/>
    <w:rsid w:val="00A94B8E"/>
    <w:rsid w:val="00A955C9"/>
    <w:rsid w:val="00A97E0D"/>
    <w:rsid w:val="00AA0554"/>
    <w:rsid w:val="00AA0A0B"/>
    <w:rsid w:val="00AA0B16"/>
    <w:rsid w:val="00AA4859"/>
    <w:rsid w:val="00AA7404"/>
    <w:rsid w:val="00AA799F"/>
    <w:rsid w:val="00AB2A9F"/>
    <w:rsid w:val="00AB2D2B"/>
    <w:rsid w:val="00AB3159"/>
    <w:rsid w:val="00AB35A9"/>
    <w:rsid w:val="00AB461A"/>
    <w:rsid w:val="00AB5B44"/>
    <w:rsid w:val="00AB612C"/>
    <w:rsid w:val="00AB6495"/>
    <w:rsid w:val="00AB6607"/>
    <w:rsid w:val="00AC0837"/>
    <w:rsid w:val="00AC13E6"/>
    <w:rsid w:val="00AC1DD4"/>
    <w:rsid w:val="00AC5CBE"/>
    <w:rsid w:val="00AC63B2"/>
    <w:rsid w:val="00AC7FA4"/>
    <w:rsid w:val="00AD1020"/>
    <w:rsid w:val="00AD2366"/>
    <w:rsid w:val="00AD273F"/>
    <w:rsid w:val="00AD303E"/>
    <w:rsid w:val="00AD37F1"/>
    <w:rsid w:val="00AD3805"/>
    <w:rsid w:val="00AD484C"/>
    <w:rsid w:val="00AD5916"/>
    <w:rsid w:val="00AE18FF"/>
    <w:rsid w:val="00AE1A9C"/>
    <w:rsid w:val="00AE439F"/>
    <w:rsid w:val="00AE4CD5"/>
    <w:rsid w:val="00AE5359"/>
    <w:rsid w:val="00AE7264"/>
    <w:rsid w:val="00AE7339"/>
    <w:rsid w:val="00AE7F2F"/>
    <w:rsid w:val="00AF0DD4"/>
    <w:rsid w:val="00AF106C"/>
    <w:rsid w:val="00AF1960"/>
    <w:rsid w:val="00AF2ADA"/>
    <w:rsid w:val="00AF2DF3"/>
    <w:rsid w:val="00AF3529"/>
    <w:rsid w:val="00AF42E9"/>
    <w:rsid w:val="00AF4843"/>
    <w:rsid w:val="00AF62FA"/>
    <w:rsid w:val="00AF66FB"/>
    <w:rsid w:val="00B010CB"/>
    <w:rsid w:val="00B020A2"/>
    <w:rsid w:val="00B02990"/>
    <w:rsid w:val="00B07EDB"/>
    <w:rsid w:val="00B10F83"/>
    <w:rsid w:val="00B139BA"/>
    <w:rsid w:val="00B13E6D"/>
    <w:rsid w:val="00B1482E"/>
    <w:rsid w:val="00B167B3"/>
    <w:rsid w:val="00B16BEA"/>
    <w:rsid w:val="00B16E6E"/>
    <w:rsid w:val="00B17590"/>
    <w:rsid w:val="00B17AB4"/>
    <w:rsid w:val="00B210E9"/>
    <w:rsid w:val="00B217F6"/>
    <w:rsid w:val="00B21BC5"/>
    <w:rsid w:val="00B22056"/>
    <w:rsid w:val="00B23491"/>
    <w:rsid w:val="00B24E47"/>
    <w:rsid w:val="00B26198"/>
    <w:rsid w:val="00B26328"/>
    <w:rsid w:val="00B26CF1"/>
    <w:rsid w:val="00B27E89"/>
    <w:rsid w:val="00B2B8C5"/>
    <w:rsid w:val="00B30108"/>
    <w:rsid w:val="00B303F6"/>
    <w:rsid w:val="00B30EDD"/>
    <w:rsid w:val="00B31BD0"/>
    <w:rsid w:val="00B323A8"/>
    <w:rsid w:val="00B33295"/>
    <w:rsid w:val="00B339A7"/>
    <w:rsid w:val="00B3432E"/>
    <w:rsid w:val="00B35BFA"/>
    <w:rsid w:val="00B362FA"/>
    <w:rsid w:val="00B37C98"/>
    <w:rsid w:val="00B41C7B"/>
    <w:rsid w:val="00B42553"/>
    <w:rsid w:val="00B43CD3"/>
    <w:rsid w:val="00B44645"/>
    <w:rsid w:val="00B459E9"/>
    <w:rsid w:val="00B46D72"/>
    <w:rsid w:val="00B46E91"/>
    <w:rsid w:val="00B50F52"/>
    <w:rsid w:val="00B51218"/>
    <w:rsid w:val="00B518D9"/>
    <w:rsid w:val="00B529FA"/>
    <w:rsid w:val="00B52D1A"/>
    <w:rsid w:val="00B52E1C"/>
    <w:rsid w:val="00B54D61"/>
    <w:rsid w:val="00B55586"/>
    <w:rsid w:val="00B55E0F"/>
    <w:rsid w:val="00B55EB8"/>
    <w:rsid w:val="00B579E7"/>
    <w:rsid w:val="00B61112"/>
    <w:rsid w:val="00B623A9"/>
    <w:rsid w:val="00B62895"/>
    <w:rsid w:val="00B62B1E"/>
    <w:rsid w:val="00B62B1F"/>
    <w:rsid w:val="00B62E4B"/>
    <w:rsid w:val="00B63CF6"/>
    <w:rsid w:val="00B6522A"/>
    <w:rsid w:val="00B66D78"/>
    <w:rsid w:val="00B66FFA"/>
    <w:rsid w:val="00B7093C"/>
    <w:rsid w:val="00B762F5"/>
    <w:rsid w:val="00B7712F"/>
    <w:rsid w:val="00B77239"/>
    <w:rsid w:val="00B7799B"/>
    <w:rsid w:val="00B818AB"/>
    <w:rsid w:val="00B819B4"/>
    <w:rsid w:val="00B81CE4"/>
    <w:rsid w:val="00B8268E"/>
    <w:rsid w:val="00B835FC"/>
    <w:rsid w:val="00B84798"/>
    <w:rsid w:val="00B85B36"/>
    <w:rsid w:val="00B8681A"/>
    <w:rsid w:val="00B86822"/>
    <w:rsid w:val="00B86A5B"/>
    <w:rsid w:val="00B86A8E"/>
    <w:rsid w:val="00B92E95"/>
    <w:rsid w:val="00B95074"/>
    <w:rsid w:val="00B9654D"/>
    <w:rsid w:val="00B966EA"/>
    <w:rsid w:val="00B96CB5"/>
    <w:rsid w:val="00BA22A2"/>
    <w:rsid w:val="00BA2CF3"/>
    <w:rsid w:val="00BA308F"/>
    <w:rsid w:val="00BA3ABC"/>
    <w:rsid w:val="00BA3BDC"/>
    <w:rsid w:val="00BA6F1E"/>
    <w:rsid w:val="00BA78A0"/>
    <w:rsid w:val="00BA7D5C"/>
    <w:rsid w:val="00BB03C9"/>
    <w:rsid w:val="00BB05ED"/>
    <w:rsid w:val="00BB1AE5"/>
    <w:rsid w:val="00BB202D"/>
    <w:rsid w:val="00BB2AFB"/>
    <w:rsid w:val="00BB2B55"/>
    <w:rsid w:val="00BB30D0"/>
    <w:rsid w:val="00BB3500"/>
    <w:rsid w:val="00BB58FB"/>
    <w:rsid w:val="00BB5E01"/>
    <w:rsid w:val="00BB6B28"/>
    <w:rsid w:val="00BB6F68"/>
    <w:rsid w:val="00BB72E0"/>
    <w:rsid w:val="00BC06F2"/>
    <w:rsid w:val="00BC0E8D"/>
    <w:rsid w:val="00BC190F"/>
    <w:rsid w:val="00BC3718"/>
    <w:rsid w:val="00BC3F2B"/>
    <w:rsid w:val="00BC3FA2"/>
    <w:rsid w:val="00BC4193"/>
    <w:rsid w:val="00BC4C0C"/>
    <w:rsid w:val="00BC5CE4"/>
    <w:rsid w:val="00BC66F8"/>
    <w:rsid w:val="00BC672D"/>
    <w:rsid w:val="00BD06C8"/>
    <w:rsid w:val="00BD3185"/>
    <w:rsid w:val="00BD3D14"/>
    <w:rsid w:val="00BD43DE"/>
    <w:rsid w:val="00BD5283"/>
    <w:rsid w:val="00BD71B9"/>
    <w:rsid w:val="00BD77D1"/>
    <w:rsid w:val="00BE0779"/>
    <w:rsid w:val="00BE0C20"/>
    <w:rsid w:val="00BE4810"/>
    <w:rsid w:val="00BE7E1C"/>
    <w:rsid w:val="00BE7F10"/>
    <w:rsid w:val="00BF0607"/>
    <w:rsid w:val="00BF0B3C"/>
    <w:rsid w:val="00BF14A8"/>
    <w:rsid w:val="00BF14F7"/>
    <w:rsid w:val="00BF1F3D"/>
    <w:rsid w:val="00BF2302"/>
    <w:rsid w:val="00BF3098"/>
    <w:rsid w:val="00BF41D8"/>
    <w:rsid w:val="00BF4A86"/>
    <w:rsid w:val="00BF626A"/>
    <w:rsid w:val="00BF643C"/>
    <w:rsid w:val="00BF7F61"/>
    <w:rsid w:val="00C0236E"/>
    <w:rsid w:val="00C05DF7"/>
    <w:rsid w:val="00C07A77"/>
    <w:rsid w:val="00C10CCA"/>
    <w:rsid w:val="00C1142C"/>
    <w:rsid w:val="00C120A5"/>
    <w:rsid w:val="00C126E6"/>
    <w:rsid w:val="00C135EE"/>
    <w:rsid w:val="00C14ADC"/>
    <w:rsid w:val="00C14D29"/>
    <w:rsid w:val="00C17751"/>
    <w:rsid w:val="00C20F8B"/>
    <w:rsid w:val="00C21EEE"/>
    <w:rsid w:val="00C2271B"/>
    <w:rsid w:val="00C23073"/>
    <w:rsid w:val="00C238E6"/>
    <w:rsid w:val="00C24213"/>
    <w:rsid w:val="00C25B11"/>
    <w:rsid w:val="00C2648C"/>
    <w:rsid w:val="00C26B2D"/>
    <w:rsid w:val="00C31798"/>
    <w:rsid w:val="00C3450F"/>
    <w:rsid w:val="00C34B2B"/>
    <w:rsid w:val="00C350F6"/>
    <w:rsid w:val="00C358C1"/>
    <w:rsid w:val="00C366F2"/>
    <w:rsid w:val="00C376D6"/>
    <w:rsid w:val="00C37EAD"/>
    <w:rsid w:val="00C41FDF"/>
    <w:rsid w:val="00C455BB"/>
    <w:rsid w:val="00C45F64"/>
    <w:rsid w:val="00C46A82"/>
    <w:rsid w:val="00C4769D"/>
    <w:rsid w:val="00C4856F"/>
    <w:rsid w:val="00C4DF4D"/>
    <w:rsid w:val="00C5083C"/>
    <w:rsid w:val="00C51DB5"/>
    <w:rsid w:val="00C5259E"/>
    <w:rsid w:val="00C525C8"/>
    <w:rsid w:val="00C54503"/>
    <w:rsid w:val="00C5471B"/>
    <w:rsid w:val="00C6001F"/>
    <w:rsid w:val="00C6008A"/>
    <w:rsid w:val="00C617F8"/>
    <w:rsid w:val="00C627C7"/>
    <w:rsid w:val="00C65BB7"/>
    <w:rsid w:val="00C65E38"/>
    <w:rsid w:val="00C66307"/>
    <w:rsid w:val="00C66498"/>
    <w:rsid w:val="00C72342"/>
    <w:rsid w:val="00C723E0"/>
    <w:rsid w:val="00C73071"/>
    <w:rsid w:val="00C73C15"/>
    <w:rsid w:val="00C74270"/>
    <w:rsid w:val="00C766CB"/>
    <w:rsid w:val="00C76CE4"/>
    <w:rsid w:val="00C7776A"/>
    <w:rsid w:val="00C81F14"/>
    <w:rsid w:val="00C828FC"/>
    <w:rsid w:val="00C83E8C"/>
    <w:rsid w:val="00C83EA3"/>
    <w:rsid w:val="00C84248"/>
    <w:rsid w:val="00C85203"/>
    <w:rsid w:val="00C858A8"/>
    <w:rsid w:val="00C86177"/>
    <w:rsid w:val="00C90B72"/>
    <w:rsid w:val="00C91F1B"/>
    <w:rsid w:val="00C95091"/>
    <w:rsid w:val="00C95409"/>
    <w:rsid w:val="00C966FF"/>
    <w:rsid w:val="00C96827"/>
    <w:rsid w:val="00C96F2A"/>
    <w:rsid w:val="00C979CC"/>
    <w:rsid w:val="00C979E4"/>
    <w:rsid w:val="00CA3F40"/>
    <w:rsid w:val="00CA4D90"/>
    <w:rsid w:val="00CA50CD"/>
    <w:rsid w:val="00CA6D71"/>
    <w:rsid w:val="00CA7A4D"/>
    <w:rsid w:val="00CA7F0A"/>
    <w:rsid w:val="00CB04C4"/>
    <w:rsid w:val="00CB0DF8"/>
    <w:rsid w:val="00CB2D8A"/>
    <w:rsid w:val="00CB3ACB"/>
    <w:rsid w:val="00CB4D66"/>
    <w:rsid w:val="00CB6DA2"/>
    <w:rsid w:val="00CB7E0D"/>
    <w:rsid w:val="00CC1225"/>
    <w:rsid w:val="00CC2697"/>
    <w:rsid w:val="00CC3567"/>
    <w:rsid w:val="00CC3E76"/>
    <w:rsid w:val="00CC46EC"/>
    <w:rsid w:val="00CC56F7"/>
    <w:rsid w:val="00CC6455"/>
    <w:rsid w:val="00CC6F8F"/>
    <w:rsid w:val="00CC7F1B"/>
    <w:rsid w:val="00CD0894"/>
    <w:rsid w:val="00CD0958"/>
    <w:rsid w:val="00CD0D4E"/>
    <w:rsid w:val="00CD262C"/>
    <w:rsid w:val="00CD323F"/>
    <w:rsid w:val="00CD3FC0"/>
    <w:rsid w:val="00CD4CDC"/>
    <w:rsid w:val="00CD56C5"/>
    <w:rsid w:val="00CD5A01"/>
    <w:rsid w:val="00CD5F7D"/>
    <w:rsid w:val="00CD5FFE"/>
    <w:rsid w:val="00CD65C6"/>
    <w:rsid w:val="00CD70A5"/>
    <w:rsid w:val="00CE1428"/>
    <w:rsid w:val="00CE153A"/>
    <w:rsid w:val="00CE276A"/>
    <w:rsid w:val="00CE4AA3"/>
    <w:rsid w:val="00CE59D5"/>
    <w:rsid w:val="00CE5B71"/>
    <w:rsid w:val="00CE5DC3"/>
    <w:rsid w:val="00CE7583"/>
    <w:rsid w:val="00CE7B87"/>
    <w:rsid w:val="00CF03E9"/>
    <w:rsid w:val="00CF2358"/>
    <w:rsid w:val="00CF301F"/>
    <w:rsid w:val="00CF3573"/>
    <w:rsid w:val="00CF5381"/>
    <w:rsid w:val="00CF6AB4"/>
    <w:rsid w:val="00D009B3"/>
    <w:rsid w:val="00D01C4B"/>
    <w:rsid w:val="00D01ECC"/>
    <w:rsid w:val="00D050BB"/>
    <w:rsid w:val="00D0511E"/>
    <w:rsid w:val="00D05CE3"/>
    <w:rsid w:val="00D06E84"/>
    <w:rsid w:val="00D07008"/>
    <w:rsid w:val="00D07E3E"/>
    <w:rsid w:val="00D10390"/>
    <w:rsid w:val="00D104F8"/>
    <w:rsid w:val="00D1091B"/>
    <w:rsid w:val="00D10D9F"/>
    <w:rsid w:val="00D11B30"/>
    <w:rsid w:val="00D11CDD"/>
    <w:rsid w:val="00D12B4F"/>
    <w:rsid w:val="00D12DAA"/>
    <w:rsid w:val="00D1377D"/>
    <w:rsid w:val="00D15A1A"/>
    <w:rsid w:val="00D16296"/>
    <w:rsid w:val="00D17942"/>
    <w:rsid w:val="00D19D6D"/>
    <w:rsid w:val="00D22FF8"/>
    <w:rsid w:val="00D237F9"/>
    <w:rsid w:val="00D24DD6"/>
    <w:rsid w:val="00D358E4"/>
    <w:rsid w:val="00D360E8"/>
    <w:rsid w:val="00D41262"/>
    <w:rsid w:val="00D441C0"/>
    <w:rsid w:val="00D461DE"/>
    <w:rsid w:val="00D4785D"/>
    <w:rsid w:val="00D50900"/>
    <w:rsid w:val="00D52147"/>
    <w:rsid w:val="00D52405"/>
    <w:rsid w:val="00D52CE6"/>
    <w:rsid w:val="00D56FB4"/>
    <w:rsid w:val="00D57B2A"/>
    <w:rsid w:val="00D57BD1"/>
    <w:rsid w:val="00D634DB"/>
    <w:rsid w:val="00D65C60"/>
    <w:rsid w:val="00D66251"/>
    <w:rsid w:val="00D66B1B"/>
    <w:rsid w:val="00D67C27"/>
    <w:rsid w:val="00D70EF1"/>
    <w:rsid w:val="00D71029"/>
    <w:rsid w:val="00D710D3"/>
    <w:rsid w:val="00D757B5"/>
    <w:rsid w:val="00D767A9"/>
    <w:rsid w:val="00D779C5"/>
    <w:rsid w:val="00D80CEF"/>
    <w:rsid w:val="00D81022"/>
    <w:rsid w:val="00D81457"/>
    <w:rsid w:val="00D8206A"/>
    <w:rsid w:val="00D837CE"/>
    <w:rsid w:val="00D83CA2"/>
    <w:rsid w:val="00D84FFE"/>
    <w:rsid w:val="00D85903"/>
    <w:rsid w:val="00D86349"/>
    <w:rsid w:val="00D87304"/>
    <w:rsid w:val="00D87B05"/>
    <w:rsid w:val="00D90C45"/>
    <w:rsid w:val="00D91B68"/>
    <w:rsid w:val="00D92401"/>
    <w:rsid w:val="00D928F6"/>
    <w:rsid w:val="00D945F5"/>
    <w:rsid w:val="00D94E08"/>
    <w:rsid w:val="00D959A3"/>
    <w:rsid w:val="00D971ED"/>
    <w:rsid w:val="00DA023A"/>
    <w:rsid w:val="00DA03D2"/>
    <w:rsid w:val="00DA0BBE"/>
    <w:rsid w:val="00DA0F8A"/>
    <w:rsid w:val="00DA2B68"/>
    <w:rsid w:val="00DA2D21"/>
    <w:rsid w:val="00DA3C03"/>
    <w:rsid w:val="00DA4D69"/>
    <w:rsid w:val="00DA54AC"/>
    <w:rsid w:val="00DA5745"/>
    <w:rsid w:val="00DA716E"/>
    <w:rsid w:val="00DA77A0"/>
    <w:rsid w:val="00DA77B8"/>
    <w:rsid w:val="00DB19CD"/>
    <w:rsid w:val="00DB23D5"/>
    <w:rsid w:val="00DB2401"/>
    <w:rsid w:val="00DB2BA3"/>
    <w:rsid w:val="00DB4375"/>
    <w:rsid w:val="00DB4716"/>
    <w:rsid w:val="00DB579A"/>
    <w:rsid w:val="00DB65AD"/>
    <w:rsid w:val="00DB7137"/>
    <w:rsid w:val="00DB7C06"/>
    <w:rsid w:val="00DC1204"/>
    <w:rsid w:val="00DC224C"/>
    <w:rsid w:val="00DC2437"/>
    <w:rsid w:val="00DC4293"/>
    <w:rsid w:val="00DC5497"/>
    <w:rsid w:val="00DC6A09"/>
    <w:rsid w:val="00DD09C3"/>
    <w:rsid w:val="00DD1218"/>
    <w:rsid w:val="00DD23D0"/>
    <w:rsid w:val="00DD2915"/>
    <w:rsid w:val="00DD3421"/>
    <w:rsid w:val="00DD3546"/>
    <w:rsid w:val="00DD3A4F"/>
    <w:rsid w:val="00DD7AD3"/>
    <w:rsid w:val="00DE0D4D"/>
    <w:rsid w:val="00DE181C"/>
    <w:rsid w:val="00DE48F0"/>
    <w:rsid w:val="00DE4CCF"/>
    <w:rsid w:val="00DE6762"/>
    <w:rsid w:val="00DF0B7D"/>
    <w:rsid w:val="00DF1E37"/>
    <w:rsid w:val="00DF2900"/>
    <w:rsid w:val="00DF4C7E"/>
    <w:rsid w:val="00DF564B"/>
    <w:rsid w:val="00DF589D"/>
    <w:rsid w:val="00E005D1"/>
    <w:rsid w:val="00E00A3E"/>
    <w:rsid w:val="00E00E28"/>
    <w:rsid w:val="00E0197A"/>
    <w:rsid w:val="00E020A5"/>
    <w:rsid w:val="00E0348B"/>
    <w:rsid w:val="00E049E0"/>
    <w:rsid w:val="00E052DB"/>
    <w:rsid w:val="00E05AA0"/>
    <w:rsid w:val="00E0639A"/>
    <w:rsid w:val="00E0744E"/>
    <w:rsid w:val="00E0764D"/>
    <w:rsid w:val="00E0774B"/>
    <w:rsid w:val="00E10279"/>
    <w:rsid w:val="00E110F0"/>
    <w:rsid w:val="00E122C1"/>
    <w:rsid w:val="00E13E73"/>
    <w:rsid w:val="00E14EBD"/>
    <w:rsid w:val="00E15F87"/>
    <w:rsid w:val="00E20575"/>
    <w:rsid w:val="00E227FE"/>
    <w:rsid w:val="00E24311"/>
    <w:rsid w:val="00E25713"/>
    <w:rsid w:val="00E3091E"/>
    <w:rsid w:val="00E3164E"/>
    <w:rsid w:val="00E3300D"/>
    <w:rsid w:val="00E3422E"/>
    <w:rsid w:val="00E34773"/>
    <w:rsid w:val="00E35D66"/>
    <w:rsid w:val="00E37507"/>
    <w:rsid w:val="00E413B8"/>
    <w:rsid w:val="00E4319D"/>
    <w:rsid w:val="00E4378E"/>
    <w:rsid w:val="00E438AF"/>
    <w:rsid w:val="00E44743"/>
    <w:rsid w:val="00E448FA"/>
    <w:rsid w:val="00E4676C"/>
    <w:rsid w:val="00E46A9C"/>
    <w:rsid w:val="00E46E37"/>
    <w:rsid w:val="00E5089F"/>
    <w:rsid w:val="00E50B00"/>
    <w:rsid w:val="00E50C3B"/>
    <w:rsid w:val="00E51CCA"/>
    <w:rsid w:val="00E5279D"/>
    <w:rsid w:val="00E52C10"/>
    <w:rsid w:val="00E52C76"/>
    <w:rsid w:val="00E54D35"/>
    <w:rsid w:val="00E5673B"/>
    <w:rsid w:val="00E5729E"/>
    <w:rsid w:val="00E602CE"/>
    <w:rsid w:val="00E60CD6"/>
    <w:rsid w:val="00E626C5"/>
    <w:rsid w:val="00E62E97"/>
    <w:rsid w:val="00E63DDB"/>
    <w:rsid w:val="00E63E49"/>
    <w:rsid w:val="00E64056"/>
    <w:rsid w:val="00E70121"/>
    <w:rsid w:val="00E7105B"/>
    <w:rsid w:val="00E73455"/>
    <w:rsid w:val="00E734AE"/>
    <w:rsid w:val="00E73C91"/>
    <w:rsid w:val="00E75402"/>
    <w:rsid w:val="00E77C4F"/>
    <w:rsid w:val="00E838A8"/>
    <w:rsid w:val="00E83A05"/>
    <w:rsid w:val="00E85A3A"/>
    <w:rsid w:val="00E85A5A"/>
    <w:rsid w:val="00E86BF8"/>
    <w:rsid w:val="00E87978"/>
    <w:rsid w:val="00E9087C"/>
    <w:rsid w:val="00E90F33"/>
    <w:rsid w:val="00E911ED"/>
    <w:rsid w:val="00E9157E"/>
    <w:rsid w:val="00E91DBA"/>
    <w:rsid w:val="00E920DC"/>
    <w:rsid w:val="00E926E4"/>
    <w:rsid w:val="00E938AC"/>
    <w:rsid w:val="00E949C5"/>
    <w:rsid w:val="00E955CF"/>
    <w:rsid w:val="00EA0E29"/>
    <w:rsid w:val="00EA190E"/>
    <w:rsid w:val="00EA265A"/>
    <w:rsid w:val="00EA2AB5"/>
    <w:rsid w:val="00EB05C8"/>
    <w:rsid w:val="00EB38A0"/>
    <w:rsid w:val="00EB5401"/>
    <w:rsid w:val="00EB7606"/>
    <w:rsid w:val="00EC145A"/>
    <w:rsid w:val="00EC177B"/>
    <w:rsid w:val="00EC2776"/>
    <w:rsid w:val="00EC2B7D"/>
    <w:rsid w:val="00EC3B97"/>
    <w:rsid w:val="00EC61BE"/>
    <w:rsid w:val="00EC70EC"/>
    <w:rsid w:val="00EC717B"/>
    <w:rsid w:val="00EC73EA"/>
    <w:rsid w:val="00ED24B9"/>
    <w:rsid w:val="00ED2C0A"/>
    <w:rsid w:val="00ED30BE"/>
    <w:rsid w:val="00ED3949"/>
    <w:rsid w:val="00ED3F91"/>
    <w:rsid w:val="00ED6CA4"/>
    <w:rsid w:val="00ED7616"/>
    <w:rsid w:val="00EE0A89"/>
    <w:rsid w:val="00EE0CC0"/>
    <w:rsid w:val="00EE151C"/>
    <w:rsid w:val="00EE1AA1"/>
    <w:rsid w:val="00EE1DBC"/>
    <w:rsid w:val="00EE2161"/>
    <w:rsid w:val="00EE2AAD"/>
    <w:rsid w:val="00EE2EE7"/>
    <w:rsid w:val="00EE49C4"/>
    <w:rsid w:val="00EE5115"/>
    <w:rsid w:val="00EE530D"/>
    <w:rsid w:val="00EE6DC8"/>
    <w:rsid w:val="00EE7B4E"/>
    <w:rsid w:val="00EE7C0F"/>
    <w:rsid w:val="00EF12C7"/>
    <w:rsid w:val="00EF1CCA"/>
    <w:rsid w:val="00EF21B4"/>
    <w:rsid w:val="00EF4F69"/>
    <w:rsid w:val="00EF65A2"/>
    <w:rsid w:val="00EF670F"/>
    <w:rsid w:val="00EF7703"/>
    <w:rsid w:val="00F015A8"/>
    <w:rsid w:val="00F06A99"/>
    <w:rsid w:val="00F06F15"/>
    <w:rsid w:val="00F1029B"/>
    <w:rsid w:val="00F123B5"/>
    <w:rsid w:val="00F12D20"/>
    <w:rsid w:val="00F12D39"/>
    <w:rsid w:val="00F1525E"/>
    <w:rsid w:val="00F159C2"/>
    <w:rsid w:val="00F161E7"/>
    <w:rsid w:val="00F17792"/>
    <w:rsid w:val="00F204D5"/>
    <w:rsid w:val="00F20CF0"/>
    <w:rsid w:val="00F21DC1"/>
    <w:rsid w:val="00F2218A"/>
    <w:rsid w:val="00F22CAB"/>
    <w:rsid w:val="00F2344E"/>
    <w:rsid w:val="00F23EEB"/>
    <w:rsid w:val="00F24B37"/>
    <w:rsid w:val="00F2776F"/>
    <w:rsid w:val="00F27922"/>
    <w:rsid w:val="00F27966"/>
    <w:rsid w:val="00F27ECD"/>
    <w:rsid w:val="00F31101"/>
    <w:rsid w:val="00F323E1"/>
    <w:rsid w:val="00F325A6"/>
    <w:rsid w:val="00F336C2"/>
    <w:rsid w:val="00F340EE"/>
    <w:rsid w:val="00F3459E"/>
    <w:rsid w:val="00F34F45"/>
    <w:rsid w:val="00F36AFB"/>
    <w:rsid w:val="00F4033A"/>
    <w:rsid w:val="00F41CAF"/>
    <w:rsid w:val="00F42156"/>
    <w:rsid w:val="00F42A64"/>
    <w:rsid w:val="00F42AAE"/>
    <w:rsid w:val="00F42F42"/>
    <w:rsid w:val="00F4468E"/>
    <w:rsid w:val="00F45100"/>
    <w:rsid w:val="00F453DF"/>
    <w:rsid w:val="00F4770D"/>
    <w:rsid w:val="00F47A7D"/>
    <w:rsid w:val="00F50753"/>
    <w:rsid w:val="00F509BE"/>
    <w:rsid w:val="00F50A69"/>
    <w:rsid w:val="00F516E6"/>
    <w:rsid w:val="00F51BC0"/>
    <w:rsid w:val="00F51F90"/>
    <w:rsid w:val="00F52BC1"/>
    <w:rsid w:val="00F52ECD"/>
    <w:rsid w:val="00F536CA"/>
    <w:rsid w:val="00F55054"/>
    <w:rsid w:val="00F61104"/>
    <w:rsid w:val="00F61227"/>
    <w:rsid w:val="00F63CDB"/>
    <w:rsid w:val="00F64792"/>
    <w:rsid w:val="00F65005"/>
    <w:rsid w:val="00F6509F"/>
    <w:rsid w:val="00F658B0"/>
    <w:rsid w:val="00F65D2D"/>
    <w:rsid w:val="00F66155"/>
    <w:rsid w:val="00F664DF"/>
    <w:rsid w:val="00F670BD"/>
    <w:rsid w:val="00F6722E"/>
    <w:rsid w:val="00F72277"/>
    <w:rsid w:val="00F7302B"/>
    <w:rsid w:val="00F73F3C"/>
    <w:rsid w:val="00F741F7"/>
    <w:rsid w:val="00F74906"/>
    <w:rsid w:val="00F77058"/>
    <w:rsid w:val="00F7722F"/>
    <w:rsid w:val="00F7724A"/>
    <w:rsid w:val="00F7751D"/>
    <w:rsid w:val="00F77686"/>
    <w:rsid w:val="00F81158"/>
    <w:rsid w:val="00F81482"/>
    <w:rsid w:val="00F81CFC"/>
    <w:rsid w:val="00F82091"/>
    <w:rsid w:val="00F820CF"/>
    <w:rsid w:val="00F82FD9"/>
    <w:rsid w:val="00F8327F"/>
    <w:rsid w:val="00F85099"/>
    <w:rsid w:val="00F85E76"/>
    <w:rsid w:val="00F865E5"/>
    <w:rsid w:val="00F86970"/>
    <w:rsid w:val="00F8706B"/>
    <w:rsid w:val="00F904FA"/>
    <w:rsid w:val="00F90647"/>
    <w:rsid w:val="00F90D2A"/>
    <w:rsid w:val="00F928DF"/>
    <w:rsid w:val="00F93583"/>
    <w:rsid w:val="00F93812"/>
    <w:rsid w:val="00F94E4C"/>
    <w:rsid w:val="00FA373C"/>
    <w:rsid w:val="00FA3B2E"/>
    <w:rsid w:val="00FA74D5"/>
    <w:rsid w:val="00FA782D"/>
    <w:rsid w:val="00FA7A45"/>
    <w:rsid w:val="00FB21D3"/>
    <w:rsid w:val="00FB2673"/>
    <w:rsid w:val="00FB4DAF"/>
    <w:rsid w:val="00FB51A5"/>
    <w:rsid w:val="00FB548A"/>
    <w:rsid w:val="00FB5609"/>
    <w:rsid w:val="00FB57AD"/>
    <w:rsid w:val="00FB5F80"/>
    <w:rsid w:val="00FB7033"/>
    <w:rsid w:val="00FC0970"/>
    <w:rsid w:val="00FC1AA3"/>
    <w:rsid w:val="00FC1E53"/>
    <w:rsid w:val="00FC1F21"/>
    <w:rsid w:val="00FC25F1"/>
    <w:rsid w:val="00FC3D4C"/>
    <w:rsid w:val="00FC490D"/>
    <w:rsid w:val="00FC59D8"/>
    <w:rsid w:val="00FC66E5"/>
    <w:rsid w:val="00FD06EB"/>
    <w:rsid w:val="00FD0931"/>
    <w:rsid w:val="00FD1618"/>
    <w:rsid w:val="00FD2C84"/>
    <w:rsid w:val="00FD3DD0"/>
    <w:rsid w:val="00FD4599"/>
    <w:rsid w:val="00FD509F"/>
    <w:rsid w:val="00FD5549"/>
    <w:rsid w:val="00FD629E"/>
    <w:rsid w:val="00FD66A6"/>
    <w:rsid w:val="00FD6E10"/>
    <w:rsid w:val="00FD7E07"/>
    <w:rsid w:val="00FE1967"/>
    <w:rsid w:val="00FE2750"/>
    <w:rsid w:val="00FE279A"/>
    <w:rsid w:val="00FE2E54"/>
    <w:rsid w:val="00FE31E6"/>
    <w:rsid w:val="00FE3750"/>
    <w:rsid w:val="00FE4318"/>
    <w:rsid w:val="00FE7A64"/>
    <w:rsid w:val="00FF0686"/>
    <w:rsid w:val="00FF0D21"/>
    <w:rsid w:val="00FF146E"/>
    <w:rsid w:val="00FF32DA"/>
    <w:rsid w:val="00FF3E62"/>
    <w:rsid w:val="00FF4396"/>
    <w:rsid w:val="00FF4A72"/>
    <w:rsid w:val="00FF4AC9"/>
    <w:rsid w:val="00FF54FE"/>
    <w:rsid w:val="00FF5CC1"/>
    <w:rsid w:val="00FF603C"/>
    <w:rsid w:val="00FF660D"/>
    <w:rsid w:val="00FF6645"/>
    <w:rsid w:val="00FF772C"/>
    <w:rsid w:val="00FF77C6"/>
    <w:rsid w:val="01047783"/>
    <w:rsid w:val="01248CC8"/>
    <w:rsid w:val="01296E08"/>
    <w:rsid w:val="0132D96E"/>
    <w:rsid w:val="01491E28"/>
    <w:rsid w:val="014966A4"/>
    <w:rsid w:val="015148A5"/>
    <w:rsid w:val="015C2E8A"/>
    <w:rsid w:val="016D15F7"/>
    <w:rsid w:val="0181C6F4"/>
    <w:rsid w:val="01A0B199"/>
    <w:rsid w:val="01BC772A"/>
    <w:rsid w:val="01BDAF79"/>
    <w:rsid w:val="01CEB397"/>
    <w:rsid w:val="021F5A0B"/>
    <w:rsid w:val="026F1A70"/>
    <w:rsid w:val="029595E4"/>
    <w:rsid w:val="029948D1"/>
    <w:rsid w:val="029A48B3"/>
    <w:rsid w:val="02B031F3"/>
    <w:rsid w:val="02BDF200"/>
    <w:rsid w:val="02D577D5"/>
    <w:rsid w:val="02E3C306"/>
    <w:rsid w:val="02E5EF18"/>
    <w:rsid w:val="030087FD"/>
    <w:rsid w:val="030CE7F3"/>
    <w:rsid w:val="03154B33"/>
    <w:rsid w:val="0323C16B"/>
    <w:rsid w:val="034690D1"/>
    <w:rsid w:val="0347D0FE"/>
    <w:rsid w:val="0360F142"/>
    <w:rsid w:val="0364CAF0"/>
    <w:rsid w:val="03A31C51"/>
    <w:rsid w:val="03BEB711"/>
    <w:rsid w:val="0405526A"/>
    <w:rsid w:val="041EAE23"/>
    <w:rsid w:val="042135BA"/>
    <w:rsid w:val="04285767"/>
    <w:rsid w:val="045C775A"/>
    <w:rsid w:val="046A3E34"/>
    <w:rsid w:val="0498BBC4"/>
    <w:rsid w:val="04BA06C1"/>
    <w:rsid w:val="04C9D1D7"/>
    <w:rsid w:val="04D02038"/>
    <w:rsid w:val="04E26BC7"/>
    <w:rsid w:val="04F5645D"/>
    <w:rsid w:val="0507939F"/>
    <w:rsid w:val="051E9187"/>
    <w:rsid w:val="0527A0D5"/>
    <w:rsid w:val="054D132E"/>
    <w:rsid w:val="05614B2A"/>
    <w:rsid w:val="056CB27D"/>
    <w:rsid w:val="05A25470"/>
    <w:rsid w:val="05D14AE7"/>
    <w:rsid w:val="05EAE0CE"/>
    <w:rsid w:val="05EB5B08"/>
    <w:rsid w:val="0602B6F6"/>
    <w:rsid w:val="062D5C40"/>
    <w:rsid w:val="0632D26F"/>
    <w:rsid w:val="065CA0CA"/>
    <w:rsid w:val="06646726"/>
    <w:rsid w:val="066ED5BE"/>
    <w:rsid w:val="06755B83"/>
    <w:rsid w:val="067EBC91"/>
    <w:rsid w:val="06C59ADA"/>
    <w:rsid w:val="06CAB929"/>
    <w:rsid w:val="06D4B4BC"/>
    <w:rsid w:val="06D73075"/>
    <w:rsid w:val="06EA4547"/>
    <w:rsid w:val="06FF07F6"/>
    <w:rsid w:val="070707F3"/>
    <w:rsid w:val="073D643D"/>
    <w:rsid w:val="0743A917"/>
    <w:rsid w:val="074BABD5"/>
    <w:rsid w:val="075BA0FF"/>
    <w:rsid w:val="0764C9E5"/>
    <w:rsid w:val="07832447"/>
    <w:rsid w:val="07AC4C3B"/>
    <w:rsid w:val="07AE7751"/>
    <w:rsid w:val="07D4E620"/>
    <w:rsid w:val="07E03D55"/>
    <w:rsid w:val="08179D7D"/>
    <w:rsid w:val="081ECE65"/>
    <w:rsid w:val="0849FEC5"/>
    <w:rsid w:val="08530312"/>
    <w:rsid w:val="089544AE"/>
    <w:rsid w:val="08A6CE60"/>
    <w:rsid w:val="08FD1D48"/>
    <w:rsid w:val="08FD4B42"/>
    <w:rsid w:val="091719BF"/>
    <w:rsid w:val="092C9EAF"/>
    <w:rsid w:val="0972DF34"/>
    <w:rsid w:val="09812BC1"/>
    <w:rsid w:val="09929B21"/>
    <w:rsid w:val="09994F1F"/>
    <w:rsid w:val="09A99DB1"/>
    <w:rsid w:val="09BA6B48"/>
    <w:rsid w:val="09D2C919"/>
    <w:rsid w:val="09D43D53"/>
    <w:rsid w:val="09DAFFF0"/>
    <w:rsid w:val="09DE8B4A"/>
    <w:rsid w:val="0A030437"/>
    <w:rsid w:val="0A37F3B8"/>
    <w:rsid w:val="0A39D839"/>
    <w:rsid w:val="0A848CC6"/>
    <w:rsid w:val="0A865E14"/>
    <w:rsid w:val="0AD2561B"/>
    <w:rsid w:val="0AF7EE3F"/>
    <w:rsid w:val="0AFBB82C"/>
    <w:rsid w:val="0B010B68"/>
    <w:rsid w:val="0B26DC2A"/>
    <w:rsid w:val="0B2947F6"/>
    <w:rsid w:val="0B32FF09"/>
    <w:rsid w:val="0B3BB739"/>
    <w:rsid w:val="0B424607"/>
    <w:rsid w:val="0B478914"/>
    <w:rsid w:val="0B53910C"/>
    <w:rsid w:val="0B77E9DA"/>
    <w:rsid w:val="0B7F0A08"/>
    <w:rsid w:val="0BA0781E"/>
    <w:rsid w:val="0BBE9EF6"/>
    <w:rsid w:val="0BD3B9CD"/>
    <w:rsid w:val="0C00A003"/>
    <w:rsid w:val="0C10AF2E"/>
    <w:rsid w:val="0C342086"/>
    <w:rsid w:val="0C741F39"/>
    <w:rsid w:val="0C78D4D5"/>
    <w:rsid w:val="0C8E8830"/>
    <w:rsid w:val="0C9AC13B"/>
    <w:rsid w:val="0C9DE7A1"/>
    <w:rsid w:val="0CB7A947"/>
    <w:rsid w:val="0CD7BB58"/>
    <w:rsid w:val="0CE2992B"/>
    <w:rsid w:val="0CEF5A47"/>
    <w:rsid w:val="0CEFF845"/>
    <w:rsid w:val="0CF9AB1A"/>
    <w:rsid w:val="0D17C7BC"/>
    <w:rsid w:val="0D1B4D20"/>
    <w:rsid w:val="0D229802"/>
    <w:rsid w:val="0D69389A"/>
    <w:rsid w:val="0D85D039"/>
    <w:rsid w:val="0D8B3915"/>
    <w:rsid w:val="0D8C41AF"/>
    <w:rsid w:val="0DC80BC1"/>
    <w:rsid w:val="0E0678E9"/>
    <w:rsid w:val="0E4B312F"/>
    <w:rsid w:val="0E59017C"/>
    <w:rsid w:val="0E688B76"/>
    <w:rsid w:val="0E8B31CE"/>
    <w:rsid w:val="0E92594B"/>
    <w:rsid w:val="0EB6B9A6"/>
    <w:rsid w:val="0EC82570"/>
    <w:rsid w:val="0ECB760B"/>
    <w:rsid w:val="0EECD474"/>
    <w:rsid w:val="0EEFFE76"/>
    <w:rsid w:val="0F013A73"/>
    <w:rsid w:val="0F0DF51A"/>
    <w:rsid w:val="0F154797"/>
    <w:rsid w:val="0F637D09"/>
    <w:rsid w:val="0FC6E0B7"/>
    <w:rsid w:val="0FD73342"/>
    <w:rsid w:val="0FF5958C"/>
    <w:rsid w:val="0FFD4C64"/>
    <w:rsid w:val="1007BA18"/>
    <w:rsid w:val="1009CA2B"/>
    <w:rsid w:val="101AC462"/>
    <w:rsid w:val="102C6E92"/>
    <w:rsid w:val="1057E142"/>
    <w:rsid w:val="107E841B"/>
    <w:rsid w:val="1080A237"/>
    <w:rsid w:val="1099BC77"/>
    <w:rsid w:val="109E02EF"/>
    <w:rsid w:val="10C2F293"/>
    <w:rsid w:val="10C8C0D7"/>
    <w:rsid w:val="10CAF635"/>
    <w:rsid w:val="10CFAE08"/>
    <w:rsid w:val="10E32A51"/>
    <w:rsid w:val="10EA3C36"/>
    <w:rsid w:val="10EA821E"/>
    <w:rsid w:val="10FC3D88"/>
    <w:rsid w:val="10FCC1B8"/>
    <w:rsid w:val="11128BD1"/>
    <w:rsid w:val="1113FFA4"/>
    <w:rsid w:val="111754B0"/>
    <w:rsid w:val="111EC6E6"/>
    <w:rsid w:val="1137511B"/>
    <w:rsid w:val="113A88EF"/>
    <w:rsid w:val="114A45DC"/>
    <w:rsid w:val="115E77C6"/>
    <w:rsid w:val="1168B0FA"/>
    <w:rsid w:val="1181C251"/>
    <w:rsid w:val="118982FA"/>
    <w:rsid w:val="11BC5833"/>
    <w:rsid w:val="11DC72D1"/>
    <w:rsid w:val="11E3FBEF"/>
    <w:rsid w:val="12094795"/>
    <w:rsid w:val="12118428"/>
    <w:rsid w:val="1213E945"/>
    <w:rsid w:val="1216A252"/>
    <w:rsid w:val="12415465"/>
    <w:rsid w:val="12419398"/>
    <w:rsid w:val="12438E31"/>
    <w:rsid w:val="1246C7A5"/>
    <w:rsid w:val="1246D071"/>
    <w:rsid w:val="1253E805"/>
    <w:rsid w:val="1266C696"/>
    <w:rsid w:val="127C254B"/>
    <w:rsid w:val="128321A1"/>
    <w:rsid w:val="128FBEA8"/>
    <w:rsid w:val="12D0CDE2"/>
    <w:rsid w:val="12D537F8"/>
    <w:rsid w:val="12E0F326"/>
    <w:rsid w:val="12F4A3E4"/>
    <w:rsid w:val="12F51E94"/>
    <w:rsid w:val="130A640C"/>
    <w:rsid w:val="134BE4DF"/>
    <w:rsid w:val="135EA2F1"/>
    <w:rsid w:val="1385CFF9"/>
    <w:rsid w:val="1390BE20"/>
    <w:rsid w:val="139CE1C0"/>
    <w:rsid w:val="13A8CE51"/>
    <w:rsid w:val="13AE8C69"/>
    <w:rsid w:val="13AFB97E"/>
    <w:rsid w:val="13E5BC3D"/>
    <w:rsid w:val="13F97B7C"/>
    <w:rsid w:val="141C800F"/>
    <w:rsid w:val="1422AF5F"/>
    <w:rsid w:val="1468E76D"/>
    <w:rsid w:val="146B0F8B"/>
    <w:rsid w:val="1482412A"/>
    <w:rsid w:val="14A64D70"/>
    <w:rsid w:val="14C842FC"/>
    <w:rsid w:val="14D41612"/>
    <w:rsid w:val="14D5C546"/>
    <w:rsid w:val="14D75A91"/>
    <w:rsid w:val="14F66F5F"/>
    <w:rsid w:val="14F68978"/>
    <w:rsid w:val="14FB95C3"/>
    <w:rsid w:val="151446DC"/>
    <w:rsid w:val="152DE29F"/>
    <w:rsid w:val="1557754E"/>
    <w:rsid w:val="155EE6D6"/>
    <w:rsid w:val="15725F85"/>
    <w:rsid w:val="159E6758"/>
    <w:rsid w:val="15A8934B"/>
    <w:rsid w:val="15AB5431"/>
    <w:rsid w:val="15C04DB1"/>
    <w:rsid w:val="15CAB726"/>
    <w:rsid w:val="15D1A8B8"/>
    <w:rsid w:val="160DFA12"/>
    <w:rsid w:val="1630AF46"/>
    <w:rsid w:val="163254E9"/>
    <w:rsid w:val="1643BDC4"/>
    <w:rsid w:val="165305FB"/>
    <w:rsid w:val="1662F616"/>
    <w:rsid w:val="16758C4D"/>
    <w:rsid w:val="16A3643A"/>
    <w:rsid w:val="16B451AC"/>
    <w:rsid w:val="16BE77A6"/>
    <w:rsid w:val="16C63CBD"/>
    <w:rsid w:val="16DC1D4A"/>
    <w:rsid w:val="16F7C440"/>
    <w:rsid w:val="17146A06"/>
    <w:rsid w:val="1717AD8E"/>
    <w:rsid w:val="171AAE5C"/>
    <w:rsid w:val="172EE886"/>
    <w:rsid w:val="174F9081"/>
    <w:rsid w:val="175593BA"/>
    <w:rsid w:val="175F8F4B"/>
    <w:rsid w:val="1761F255"/>
    <w:rsid w:val="176DDAE1"/>
    <w:rsid w:val="176DF56A"/>
    <w:rsid w:val="17917029"/>
    <w:rsid w:val="17987C9B"/>
    <w:rsid w:val="17A128EC"/>
    <w:rsid w:val="17AD9493"/>
    <w:rsid w:val="17B12D25"/>
    <w:rsid w:val="17E86C5A"/>
    <w:rsid w:val="17F6387A"/>
    <w:rsid w:val="182D1D2A"/>
    <w:rsid w:val="18334773"/>
    <w:rsid w:val="185DE945"/>
    <w:rsid w:val="187B04D2"/>
    <w:rsid w:val="1883F9A1"/>
    <w:rsid w:val="18841AAA"/>
    <w:rsid w:val="188741F0"/>
    <w:rsid w:val="18A88359"/>
    <w:rsid w:val="18B4497B"/>
    <w:rsid w:val="18BAC3B1"/>
    <w:rsid w:val="18C18562"/>
    <w:rsid w:val="18C72A9D"/>
    <w:rsid w:val="18DE8B92"/>
    <w:rsid w:val="18E03DF1"/>
    <w:rsid w:val="18F8A0D7"/>
    <w:rsid w:val="19003204"/>
    <w:rsid w:val="1905A55A"/>
    <w:rsid w:val="191CAD06"/>
    <w:rsid w:val="191ED790"/>
    <w:rsid w:val="19207576"/>
    <w:rsid w:val="1958B195"/>
    <w:rsid w:val="1963A921"/>
    <w:rsid w:val="196B47B1"/>
    <w:rsid w:val="1999CBFB"/>
    <w:rsid w:val="19A58EF7"/>
    <w:rsid w:val="19A6991E"/>
    <w:rsid w:val="19B772FF"/>
    <w:rsid w:val="19E846F4"/>
    <w:rsid w:val="1A108E2A"/>
    <w:rsid w:val="1A148EC0"/>
    <w:rsid w:val="1A36DD5F"/>
    <w:rsid w:val="1A407735"/>
    <w:rsid w:val="1A4583AA"/>
    <w:rsid w:val="1A51824C"/>
    <w:rsid w:val="1A5C7B5D"/>
    <w:rsid w:val="1A8635DC"/>
    <w:rsid w:val="1A903008"/>
    <w:rsid w:val="1A9E1749"/>
    <w:rsid w:val="1AAF27C2"/>
    <w:rsid w:val="1AB7E1CD"/>
    <w:rsid w:val="1AC8310A"/>
    <w:rsid w:val="1ACC795E"/>
    <w:rsid w:val="1ACF8B4E"/>
    <w:rsid w:val="1AE60740"/>
    <w:rsid w:val="1B1A6219"/>
    <w:rsid w:val="1B540F4E"/>
    <w:rsid w:val="1B561B9C"/>
    <w:rsid w:val="1BCA7A14"/>
    <w:rsid w:val="1BCF09EA"/>
    <w:rsid w:val="1BD45C66"/>
    <w:rsid w:val="1BD9C40B"/>
    <w:rsid w:val="1BE7E246"/>
    <w:rsid w:val="1BF18A0A"/>
    <w:rsid w:val="1BF4BAF3"/>
    <w:rsid w:val="1C215967"/>
    <w:rsid w:val="1C26C809"/>
    <w:rsid w:val="1C376858"/>
    <w:rsid w:val="1C3D7C72"/>
    <w:rsid w:val="1C7CEB69"/>
    <w:rsid w:val="1CAEA0D1"/>
    <w:rsid w:val="1CAED5C3"/>
    <w:rsid w:val="1CCCC797"/>
    <w:rsid w:val="1CD3367B"/>
    <w:rsid w:val="1CDD2FB9"/>
    <w:rsid w:val="1CE2B8AB"/>
    <w:rsid w:val="1CF28604"/>
    <w:rsid w:val="1CF61C9C"/>
    <w:rsid w:val="1D090F4D"/>
    <w:rsid w:val="1D1340C7"/>
    <w:rsid w:val="1D17B5BB"/>
    <w:rsid w:val="1D1F6F2A"/>
    <w:rsid w:val="1D2201DF"/>
    <w:rsid w:val="1D22D91E"/>
    <w:rsid w:val="1D50C40A"/>
    <w:rsid w:val="1D690B3D"/>
    <w:rsid w:val="1D7772BD"/>
    <w:rsid w:val="1D941240"/>
    <w:rsid w:val="1DA43C63"/>
    <w:rsid w:val="1DB1FBBE"/>
    <w:rsid w:val="1DE49F5D"/>
    <w:rsid w:val="1DFA7AA1"/>
    <w:rsid w:val="1E404BD4"/>
    <w:rsid w:val="1E46FD3D"/>
    <w:rsid w:val="1E53A9A8"/>
    <w:rsid w:val="1E789E17"/>
    <w:rsid w:val="1E841A36"/>
    <w:rsid w:val="1E853FE4"/>
    <w:rsid w:val="1E92FE2D"/>
    <w:rsid w:val="1E9A39DB"/>
    <w:rsid w:val="1E9A5FD8"/>
    <w:rsid w:val="1E9DFCEB"/>
    <w:rsid w:val="1EA989DC"/>
    <w:rsid w:val="1EC004F0"/>
    <w:rsid w:val="1EC463FA"/>
    <w:rsid w:val="1EC8FDCD"/>
    <w:rsid w:val="1ECD6378"/>
    <w:rsid w:val="1ED0700D"/>
    <w:rsid w:val="1F0BB02F"/>
    <w:rsid w:val="1F1ECD64"/>
    <w:rsid w:val="1F527B3B"/>
    <w:rsid w:val="1F62B978"/>
    <w:rsid w:val="1F8F8FE0"/>
    <w:rsid w:val="1F920A1B"/>
    <w:rsid w:val="1FB77E1C"/>
    <w:rsid w:val="1FBF1E85"/>
    <w:rsid w:val="1FD7F2F8"/>
    <w:rsid w:val="1FDC1C35"/>
    <w:rsid w:val="2010E040"/>
    <w:rsid w:val="201BDC50"/>
    <w:rsid w:val="201DB1D6"/>
    <w:rsid w:val="20371D65"/>
    <w:rsid w:val="2064256B"/>
    <w:rsid w:val="20A0AAF3"/>
    <w:rsid w:val="20A870C5"/>
    <w:rsid w:val="20DD8228"/>
    <w:rsid w:val="20EFD8AD"/>
    <w:rsid w:val="20F0C55F"/>
    <w:rsid w:val="20F5DF10"/>
    <w:rsid w:val="20FF718C"/>
    <w:rsid w:val="210F8EEE"/>
    <w:rsid w:val="21267F56"/>
    <w:rsid w:val="2128549A"/>
    <w:rsid w:val="21397BEC"/>
    <w:rsid w:val="2140B488"/>
    <w:rsid w:val="21692231"/>
    <w:rsid w:val="2186A5AA"/>
    <w:rsid w:val="2196DCE0"/>
    <w:rsid w:val="219E35C6"/>
    <w:rsid w:val="21B2991A"/>
    <w:rsid w:val="21CAD8B6"/>
    <w:rsid w:val="21D082FD"/>
    <w:rsid w:val="22002862"/>
    <w:rsid w:val="2201D8BB"/>
    <w:rsid w:val="22143185"/>
    <w:rsid w:val="2245C4AD"/>
    <w:rsid w:val="226D9713"/>
    <w:rsid w:val="2277F9BC"/>
    <w:rsid w:val="22A2D8C7"/>
    <w:rsid w:val="22A433F0"/>
    <w:rsid w:val="22B390F0"/>
    <w:rsid w:val="22F5865F"/>
    <w:rsid w:val="2300E057"/>
    <w:rsid w:val="230AA17C"/>
    <w:rsid w:val="2318B571"/>
    <w:rsid w:val="232A5106"/>
    <w:rsid w:val="23365056"/>
    <w:rsid w:val="235586CF"/>
    <w:rsid w:val="235784F6"/>
    <w:rsid w:val="235F144D"/>
    <w:rsid w:val="236791D8"/>
    <w:rsid w:val="238D4EAE"/>
    <w:rsid w:val="2393AB73"/>
    <w:rsid w:val="239BAD65"/>
    <w:rsid w:val="23B23B6C"/>
    <w:rsid w:val="23EF811C"/>
    <w:rsid w:val="24098678"/>
    <w:rsid w:val="240EA155"/>
    <w:rsid w:val="242F9B0D"/>
    <w:rsid w:val="244C5B46"/>
    <w:rsid w:val="2452DA2B"/>
    <w:rsid w:val="24612BB5"/>
    <w:rsid w:val="2462C465"/>
    <w:rsid w:val="2464884D"/>
    <w:rsid w:val="2464F9B0"/>
    <w:rsid w:val="246A69BF"/>
    <w:rsid w:val="248347AC"/>
    <w:rsid w:val="248586ED"/>
    <w:rsid w:val="2490C798"/>
    <w:rsid w:val="24A671DD"/>
    <w:rsid w:val="24E0FB00"/>
    <w:rsid w:val="2506F4CF"/>
    <w:rsid w:val="25095F4C"/>
    <w:rsid w:val="2516E6B4"/>
    <w:rsid w:val="2530E4A2"/>
    <w:rsid w:val="2543DCDE"/>
    <w:rsid w:val="2555D5AB"/>
    <w:rsid w:val="255C7C1C"/>
    <w:rsid w:val="25983889"/>
    <w:rsid w:val="25B45207"/>
    <w:rsid w:val="25FBC5BD"/>
    <w:rsid w:val="261B6C71"/>
    <w:rsid w:val="263FDC29"/>
    <w:rsid w:val="2654DAAE"/>
    <w:rsid w:val="26817E69"/>
    <w:rsid w:val="2681E668"/>
    <w:rsid w:val="268E4592"/>
    <w:rsid w:val="26AD1784"/>
    <w:rsid w:val="26C68DCB"/>
    <w:rsid w:val="2705793C"/>
    <w:rsid w:val="271B887F"/>
    <w:rsid w:val="27216DD3"/>
    <w:rsid w:val="27348C2A"/>
    <w:rsid w:val="2738E64D"/>
    <w:rsid w:val="27A769CD"/>
    <w:rsid w:val="27EAEF7A"/>
    <w:rsid w:val="28065800"/>
    <w:rsid w:val="280E8F02"/>
    <w:rsid w:val="28118B98"/>
    <w:rsid w:val="2828D044"/>
    <w:rsid w:val="28330AE2"/>
    <w:rsid w:val="2879DEA2"/>
    <w:rsid w:val="287E878D"/>
    <w:rsid w:val="288D1CA8"/>
    <w:rsid w:val="288FC438"/>
    <w:rsid w:val="28B50705"/>
    <w:rsid w:val="28B6AB1E"/>
    <w:rsid w:val="28B6D754"/>
    <w:rsid w:val="28BD1365"/>
    <w:rsid w:val="28BE3A77"/>
    <w:rsid w:val="28D0293D"/>
    <w:rsid w:val="28DF518C"/>
    <w:rsid w:val="28EAD080"/>
    <w:rsid w:val="291F26A8"/>
    <w:rsid w:val="2942544A"/>
    <w:rsid w:val="2958AA25"/>
    <w:rsid w:val="295FC616"/>
    <w:rsid w:val="29791B9D"/>
    <w:rsid w:val="298F22AC"/>
    <w:rsid w:val="29A47F82"/>
    <w:rsid w:val="29AC7028"/>
    <w:rsid w:val="29AF4E49"/>
    <w:rsid w:val="29B10BFD"/>
    <w:rsid w:val="29B3CD02"/>
    <w:rsid w:val="29BF8B19"/>
    <w:rsid w:val="29C36394"/>
    <w:rsid w:val="29CA0135"/>
    <w:rsid w:val="29EAD77B"/>
    <w:rsid w:val="29EE08E7"/>
    <w:rsid w:val="29FA1353"/>
    <w:rsid w:val="2A0A56CB"/>
    <w:rsid w:val="2A0B26A2"/>
    <w:rsid w:val="2A1B199A"/>
    <w:rsid w:val="2A3025A4"/>
    <w:rsid w:val="2A4801AC"/>
    <w:rsid w:val="2A8D6FFB"/>
    <w:rsid w:val="2A912B4D"/>
    <w:rsid w:val="2A9224C8"/>
    <w:rsid w:val="2AA2E807"/>
    <w:rsid w:val="2AA7882E"/>
    <w:rsid w:val="2AB2A5A8"/>
    <w:rsid w:val="2AC40153"/>
    <w:rsid w:val="2AD65FBC"/>
    <w:rsid w:val="2AE5D426"/>
    <w:rsid w:val="2AE7C053"/>
    <w:rsid w:val="2AF29BA8"/>
    <w:rsid w:val="2B041F31"/>
    <w:rsid w:val="2B1DC719"/>
    <w:rsid w:val="2B46787E"/>
    <w:rsid w:val="2B6824CF"/>
    <w:rsid w:val="2B684E20"/>
    <w:rsid w:val="2B757582"/>
    <w:rsid w:val="2B926A71"/>
    <w:rsid w:val="2B971F0A"/>
    <w:rsid w:val="2BCC7FE6"/>
    <w:rsid w:val="2BD9704F"/>
    <w:rsid w:val="2BDB22BE"/>
    <w:rsid w:val="2BFD9B4F"/>
    <w:rsid w:val="2C24E9CE"/>
    <w:rsid w:val="2C2B73AF"/>
    <w:rsid w:val="2C302A20"/>
    <w:rsid w:val="2C3C8786"/>
    <w:rsid w:val="2C8E402C"/>
    <w:rsid w:val="2CFD3947"/>
    <w:rsid w:val="2D153FC0"/>
    <w:rsid w:val="2D17B80B"/>
    <w:rsid w:val="2D1914CE"/>
    <w:rsid w:val="2D25FF09"/>
    <w:rsid w:val="2D2A8439"/>
    <w:rsid w:val="2D2FB912"/>
    <w:rsid w:val="2D3D77BB"/>
    <w:rsid w:val="2D5B8408"/>
    <w:rsid w:val="2D918776"/>
    <w:rsid w:val="2D940BDE"/>
    <w:rsid w:val="2D9D1C11"/>
    <w:rsid w:val="2DA6B0F7"/>
    <w:rsid w:val="2DC1D06D"/>
    <w:rsid w:val="2DCFA983"/>
    <w:rsid w:val="2DE71676"/>
    <w:rsid w:val="2DE850B4"/>
    <w:rsid w:val="2DFE664E"/>
    <w:rsid w:val="2DFE936C"/>
    <w:rsid w:val="2E000882"/>
    <w:rsid w:val="2E18407B"/>
    <w:rsid w:val="2E1F1D1C"/>
    <w:rsid w:val="2E2E666D"/>
    <w:rsid w:val="2E3B8AB1"/>
    <w:rsid w:val="2E45C98F"/>
    <w:rsid w:val="2E5CDE92"/>
    <w:rsid w:val="2E6600A2"/>
    <w:rsid w:val="2E7FE14B"/>
    <w:rsid w:val="2E8D1A8E"/>
    <w:rsid w:val="2E91D66E"/>
    <w:rsid w:val="2EDA3F00"/>
    <w:rsid w:val="2EDEE105"/>
    <w:rsid w:val="2F053AF4"/>
    <w:rsid w:val="2F114C75"/>
    <w:rsid w:val="2F3AACED"/>
    <w:rsid w:val="2F454628"/>
    <w:rsid w:val="2FAC521D"/>
    <w:rsid w:val="2FCCA0E8"/>
    <w:rsid w:val="2FCE9439"/>
    <w:rsid w:val="2FD07A66"/>
    <w:rsid w:val="2FFDFEBD"/>
    <w:rsid w:val="30143E0B"/>
    <w:rsid w:val="301BC062"/>
    <w:rsid w:val="30248D33"/>
    <w:rsid w:val="3031A85B"/>
    <w:rsid w:val="30590980"/>
    <w:rsid w:val="305D7F9B"/>
    <w:rsid w:val="3061EAE9"/>
    <w:rsid w:val="308AEF96"/>
    <w:rsid w:val="3095F096"/>
    <w:rsid w:val="30B471EC"/>
    <w:rsid w:val="30B570F2"/>
    <w:rsid w:val="30F29436"/>
    <w:rsid w:val="30F611E2"/>
    <w:rsid w:val="30FA0042"/>
    <w:rsid w:val="311B6705"/>
    <w:rsid w:val="311D82DC"/>
    <w:rsid w:val="312981E7"/>
    <w:rsid w:val="3142DA3F"/>
    <w:rsid w:val="3174EC29"/>
    <w:rsid w:val="31806B1F"/>
    <w:rsid w:val="3181729F"/>
    <w:rsid w:val="319550A4"/>
    <w:rsid w:val="321C9309"/>
    <w:rsid w:val="3222A83B"/>
    <w:rsid w:val="3262C091"/>
    <w:rsid w:val="329E6E4C"/>
    <w:rsid w:val="32BAA84F"/>
    <w:rsid w:val="32BBE5E3"/>
    <w:rsid w:val="32BCA4B7"/>
    <w:rsid w:val="32D242F0"/>
    <w:rsid w:val="32E02966"/>
    <w:rsid w:val="32F1660D"/>
    <w:rsid w:val="32F33C52"/>
    <w:rsid w:val="330C31B2"/>
    <w:rsid w:val="3316B5C2"/>
    <w:rsid w:val="33219932"/>
    <w:rsid w:val="3330E79C"/>
    <w:rsid w:val="33560C33"/>
    <w:rsid w:val="33608751"/>
    <w:rsid w:val="3370CE9B"/>
    <w:rsid w:val="337ED056"/>
    <w:rsid w:val="33A2FEAC"/>
    <w:rsid w:val="33FB21A2"/>
    <w:rsid w:val="33FD030E"/>
    <w:rsid w:val="33FFF0DB"/>
    <w:rsid w:val="341BEB6B"/>
    <w:rsid w:val="3427D9A4"/>
    <w:rsid w:val="344D774A"/>
    <w:rsid w:val="346C2AEC"/>
    <w:rsid w:val="346DA21C"/>
    <w:rsid w:val="34723F6C"/>
    <w:rsid w:val="34765AF1"/>
    <w:rsid w:val="34845623"/>
    <w:rsid w:val="34854216"/>
    <w:rsid w:val="348F378A"/>
    <w:rsid w:val="349A2FDC"/>
    <w:rsid w:val="34AB9956"/>
    <w:rsid w:val="34B34CBA"/>
    <w:rsid w:val="34B88FB3"/>
    <w:rsid w:val="34D6E95C"/>
    <w:rsid w:val="34FC5473"/>
    <w:rsid w:val="3504E8C3"/>
    <w:rsid w:val="351837CF"/>
    <w:rsid w:val="35780F22"/>
    <w:rsid w:val="35DD16F9"/>
    <w:rsid w:val="35E48153"/>
    <w:rsid w:val="35E947AB"/>
    <w:rsid w:val="35EECBBE"/>
    <w:rsid w:val="36015F61"/>
    <w:rsid w:val="36040966"/>
    <w:rsid w:val="362A2F01"/>
    <w:rsid w:val="3657EA2A"/>
    <w:rsid w:val="365B3204"/>
    <w:rsid w:val="3667C28E"/>
    <w:rsid w:val="367C87C7"/>
    <w:rsid w:val="368E64A1"/>
    <w:rsid w:val="36B763D3"/>
    <w:rsid w:val="36C2F207"/>
    <w:rsid w:val="36F6F880"/>
    <w:rsid w:val="371C7F63"/>
    <w:rsid w:val="373B3BF3"/>
    <w:rsid w:val="37523CF7"/>
    <w:rsid w:val="3762DF6B"/>
    <w:rsid w:val="376B87B4"/>
    <w:rsid w:val="376E6CD3"/>
    <w:rsid w:val="37739C03"/>
    <w:rsid w:val="3789758A"/>
    <w:rsid w:val="378A4210"/>
    <w:rsid w:val="37C210A2"/>
    <w:rsid w:val="37D2B92D"/>
    <w:rsid w:val="37F9C970"/>
    <w:rsid w:val="380FE91A"/>
    <w:rsid w:val="383C293F"/>
    <w:rsid w:val="3841848D"/>
    <w:rsid w:val="386BC346"/>
    <w:rsid w:val="3876D3EE"/>
    <w:rsid w:val="387F3C00"/>
    <w:rsid w:val="38852432"/>
    <w:rsid w:val="388F936E"/>
    <w:rsid w:val="38A35224"/>
    <w:rsid w:val="38ABAD9D"/>
    <w:rsid w:val="38AE7C5B"/>
    <w:rsid w:val="38F0E209"/>
    <w:rsid w:val="3900A278"/>
    <w:rsid w:val="39075815"/>
    <w:rsid w:val="390A6813"/>
    <w:rsid w:val="390B11A5"/>
    <w:rsid w:val="391759EA"/>
    <w:rsid w:val="3920E86D"/>
    <w:rsid w:val="394BFC9A"/>
    <w:rsid w:val="396E9B43"/>
    <w:rsid w:val="398814AA"/>
    <w:rsid w:val="39A08314"/>
    <w:rsid w:val="39BD4166"/>
    <w:rsid w:val="39D7F9A0"/>
    <w:rsid w:val="39D98A88"/>
    <w:rsid w:val="39DB3DAE"/>
    <w:rsid w:val="39F68644"/>
    <w:rsid w:val="39F84B9B"/>
    <w:rsid w:val="3A56D76C"/>
    <w:rsid w:val="3A72358D"/>
    <w:rsid w:val="3A728EE6"/>
    <w:rsid w:val="3A77F804"/>
    <w:rsid w:val="3A9E6D91"/>
    <w:rsid w:val="3AC16C30"/>
    <w:rsid w:val="3AEA6FB2"/>
    <w:rsid w:val="3AF41D57"/>
    <w:rsid w:val="3AFF4F97"/>
    <w:rsid w:val="3B14FE9E"/>
    <w:rsid w:val="3B1A0E52"/>
    <w:rsid w:val="3B3CE02C"/>
    <w:rsid w:val="3B5985D4"/>
    <w:rsid w:val="3B5F4487"/>
    <w:rsid w:val="3B6CAD0D"/>
    <w:rsid w:val="3B86ADA1"/>
    <w:rsid w:val="3BCF2247"/>
    <w:rsid w:val="3BE14276"/>
    <w:rsid w:val="3BF0A45F"/>
    <w:rsid w:val="3BF5F5A3"/>
    <w:rsid w:val="3C1333C1"/>
    <w:rsid w:val="3C2583D3"/>
    <w:rsid w:val="3C347457"/>
    <w:rsid w:val="3C4D355D"/>
    <w:rsid w:val="3C6F16A3"/>
    <w:rsid w:val="3C82A040"/>
    <w:rsid w:val="3CD3E217"/>
    <w:rsid w:val="3CD79A87"/>
    <w:rsid w:val="3D34E8CA"/>
    <w:rsid w:val="3D3A7953"/>
    <w:rsid w:val="3D43EE62"/>
    <w:rsid w:val="3D46D52F"/>
    <w:rsid w:val="3D6AA98B"/>
    <w:rsid w:val="3D78A3B6"/>
    <w:rsid w:val="3D835116"/>
    <w:rsid w:val="3D967522"/>
    <w:rsid w:val="3DB1CA3B"/>
    <w:rsid w:val="3DB3F06C"/>
    <w:rsid w:val="3DC44B45"/>
    <w:rsid w:val="3DC51ABC"/>
    <w:rsid w:val="3DD60AF8"/>
    <w:rsid w:val="3DDF8A7A"/>
    <w:rsid w:val="3DE7ABC9"/>
    <w:rsid w:val="3DEDF7A7"/>
    <w:rsid w:val="3DF45990"/>
    <w:rsid w:val="3E03D42A"/>
    <w:rsid w:val="3E19B576"/>
    <w:rsid w:val="3E1A02AF"/>
    <w:rsid w:val="3E2B5894"/>
    <w:rsid w:val="3E4FC15D"/>
    <w:rsid w:val="3E534AA0"/>
    <w:rsid w:val="3E5DF581"/>
    <w:rsid w:val="3E61DFE7"/>
    <w:rsid w:val="3E6C424E"/>
    <w:rsid w:val="3E6E22FB"/>
    <w:rsid w:val="3E78B27C"/>
    <w:rsid w:val="3E7CD7E5"/>
    <w:rsid w:val="3E828B2B"/>
    <w:rsid w:val="3E871FA2"/>
    <w:rsid w:val="3E890C53"/>
    <w:rsid w:val="3E9066F6"/>
    <w:rsid w:val="3EA292C5"/>
    <w:rsid w:val="3ED2FADE"/>
    <w:rsid w:val="3EDB49D3"/>
    <w:rsid w:val="3EDF05F8"/>
    <w:rsid w:val="3EF582A6"/>
    <w:rsid w:val="3F03A21D"/>
    <w:rsid w:val="3F2AC3B7"/>
    <w:rsid w:val="3F36ED84"/>
    <w:rsid w:val="3F38DB06"/>
    <w:rsid w:val="3F60C896"/>
    <w:rsid w:val="3F89C808"/>
    <w:rsid w:val="3FBA4102"/>
    <w:rsid w:val="3FCC7F50"/>
    <w:rsid w:val="3FE72505"/>
    <w:rsid w:val="4000C2F7"/>
    <w:rsid w:val="4015D59D"/>
    <w:rsid w:val="406CF382"/>
    <w:rsid w:val="40880AAF"/>
    <w:rsid w:val="40AD298D"/>
    <w:rsid w:val="40E956AC"/>
    <w:rsid w:val="41048D0D"/>
    <w:rsid w:val="41123B49"/>
    <w:rsid w:val="415BBE73"/>
    <w:rsid w:val="41637147"/>
    <w:rsid w:val="416859B1"/>
    <w:rsid w:val="41858532"/>
    <w:rsid w:val="419B5618"/>
    <w:rsid w:val="41BC3A93"/>
    <w:rsid w:val="41BE3A09"/>
    <w:rsid w:val="41E21A17"/>
    <w:rsid w:val="41FC39EB"/>
    <w:rsid w:val="4212A58C"/>
    <w:rsid w:val="42243338"/>
    <w:rsid w:val="4224E749"/>
    <w:rsid w:val="422737D1"/>
    <w:rsid w:val="4256EE25"/>
    <w:rsid w:val="4274D831"/>
    <w:rsid w:val="427AE9E5"/>
    <w:rsid w:val="42920CE8"/>
    <w:rsid w:val="42926041"/>
    <w:rsid w:val="429D6836"/>
    <w:rsid w:val="42AA1FC0"/>
    <w:rsid w:val="42B2755A"/>
    <w:rsid w:val="42BFE7BE"/>
    <w:rsid w:val="42CDF479"/>
    <w:rsid w:val="42DD8071"/>
    <w:rsid w:val="42FB4B05"/>
    <w:rsid w:val="430FA707"/>
    <w:rsid w:val="434B1853"/>
    <w:rsid w:val="436E0737"/>
    <w:rsid w:val="43749E4A"/>
    <w:rsid w:val="438DA6AC"/>
    <w:rsid w:val="439ACB71"/>
    <w:rsid w:val="43CA9216"/>
    <w:rsid w:val="44017B50"/>
    <w:rsid w:val="44258104"/>
    <w:rsid w:val="44265E1D"/>
    <w:rsid w:val="442E7646"/>
    <w:rsid w:val="4430694F"/>
    <w:rsid w:val="4440B447"/>
    <w:rsid w:val="4446EEEF"/>
    <w:rsid w:val="445269E8"/>
    <w:rsid w:val="4452FEB0"/>
    <w:rsid w:val="448D41EB"/>
    <w:rsid w:val="44B0F2BE"/>
    <w:rsid w:val="44BEAAA6"/>
    <w:rsid w:val="44C61D89"/>
    <w:rsid w:val="44E8DBDB"/>
    <w:rsid w:val="44FB6F73"/>
    <w:rsid w:val="4509D798"/>
    <w:rsid w:val="4524005E"/>
    <w:rsid w:val="452D1A7F"/>
    <w:rsid w:val="453750B7"/>
    <w:rsid w:val="453BF05D"/>
    <w:rsid w:val="453C0C72"/>
    <w:rsid w:val="4576555C"/>
    <w:rsid w:val="458AD9F4"/>
    <w:rsid w:val="458E53EB"/>
    <w:rsid w:val="45918F18"/>
    <w:rsid w:val="4595FBD3"/>
    <w:rsid w:val="45BC3D03"/>
    <w:rsid w:val="45CAA73B"/>
    <w:rsid w:val="45F7757D"/>
    <w:rsid w:val="4601CD04"/>
    <w:rsid w:val="46063E6F"/>
    <w:rsid w:val="46233B31"/>
    <w:rsid w:val="46290808"/>
    <w:rsid w:val="46333A40"/>
    <w:rsid w:val="4635D4F1"/>
    <w:rsid w:val="463EB564"/>
    <w:rsid w:val="4641097A"/>
    <w:rsid w:val="464B0CA7"/>
    <w:rsid w:val="46736EA2"/>
    <w:rsid w:val="467AFE40"/>
    <w:rsid w:val="467E7075"/>
    <w:rsid w:val="4684D792"/>
    <w:rsid w:val="46A0D50C"/>
    <w:rsid w:val="46D0F743"/>
    <w:rsid w:val="46DCDCAC"/>
    <w:rsid w:val="46EA4817"/>
    <w:rsid w:val="46EA6324"/>
    <w:rsid w:val="46F980F0"/>
    <w:rsid w:val="47505DF9"/>
    <w:rsid w:val="4750CEA2"/>
    <w:rsid w:val="475AA514"/>
    <w:rsid w:val="476BB14B"/>
    <w:rsid w:val="47A80E04"/>
    <w:rsid w:val="480A5D21"/>
    <w:rsid w:val="480BD494"/>
    <w:rsid w:val="480E4778"/>
    <w:rsid w:val="483D3E87"/>
    <w:rsid w:val="4866E4F0"/>
    <w:rsid w:val="48895B99"/>
    <w:rsid w:val="48A303A1"/>
    <w:rsid w:val="48B0DA31"/>
    <w:rsid w:val="48B25DBC"/>
    <w:rsid w:val="48B5FBFB"/>
    <w:rsid w:val="48BA974C"/>
    <w:rsid w:val="48DAA977"/>
    <w:rsid w:val="49014244"/>
    <w:rsid w:val="49042D1B"/>
    <w:rsid w:val="4906697E"/>
    <w:rsid w:val="490FC613"/>
    <w:rsid w:val="4916AF5E"/>
    <w:rsid w:val="4924260C"/>
    <w:rsid w:val="4926436E"/>
    <w:rsid w:val="492887EA"/>
    <w:rsid w:val="494E789C"/>
    <w:rsid w:val="49616C74"/>
    <w:rsid w:val="496F87E8"/>
    <w:rsid w:val="497115C6"/>
    <w:rsid w:val="498F0D2B"/>
    <w:rsid w:val="49D504DA"/>
    <w:rsid w:val="49D58774"/>
    <w:rsid w:val="49DFCF55"/>
    <w:rsid w:val="49F2C1D3"/>
    <w:rsid w:val="49F43854"/>
    <w:rsid w:val="4A007AD8"/>
    <w:rsid w:val="4A14CC7F"/>
    <w:rsid w:val="4A1D0EF8"/>
    <w:rsid w:val="4A2EA370"/>
    <w:rsid w:val="4A36153E"/>
    <w:rsid w:val="4A5FF3E6"/>
    <w:rsid w:val="4A61EA49"/>
    <w:rsid w:val="4A8BB18A"/>
    <w:rsid w:val="4A8E1BCE"/>
    <w:rsid w:val="4AA189C4"/>
    <w:rsid w:val="4ACB16F5"/>
    <w:rsid w:val="4ACC7AAF"/>
    <w:rsid w:val="4AF59C3A"/>
    <w:rsid w:val="4B02F86A"/>
    <w:rsid w:val="4B094999"/>
    <w:rsid w:val="4B31143E"/>
    <w:rsid w:val="4B715B83"/>
    <w:rsid w:val="4B7C75A3"/>
    <w:rsid w:val="4B7C9BD5"/>
    <w:rsid w:val="4BA9F366"/>
    <w:rsid w:val="4BC3EB85"/>
    <w:rsid w:val="4BCEBCCC"/>
    <w:rsid w:val="4BD7FE28"/>
    <w:rsid w:val="4BEACE5D"/>
    <w:rsid w:val="4BFAC0E4"/>
    <w:rsid w:val="4BFB6B8C"/>
    <w:rsid w:val="4BFE6A57"/>
    <w:rsid w:val="4C01C0AE"/>
    <w:rsid w:val="4C27FE2D"/>
    <w:rsid w:val="4C74066D"/>
    <w:rsid w:val="4C944C2F"/>
    <w:rsid w:val="4CF0E751"/>
    <w:rsid w:val="4CF4863D"/>
    <w:rsid w:val="4D0486C5"/>
    <w:rsid w:val="4D0A5EA7"/>
    <w:rsid w:val="4D217E00"/>
    <w:rsid w:val="4D35D8CF"/>
    <w:rsid w:val="4D3FB90C"/>
    <w:rsid w:val="4D617721"/>
    <w:rsid w:val="4D64DF76"/>
    <w:rsid w:val="4D6DE1DE"/>
    <w:rsid w:val="4D742040"/>
    <w:rsid w:val="4DA532D7"/>
    <w:rsid w:val="4DB7EA0E"/>
    <w:rsid w:val="4DD14837"/>
    <w:rsid w:val="4DEFB400"/>
    <w:rsid w:val="4DF73FC9"/>
    <w:rsid w:val="4DFE359E"/>
    <w:rsid w:val="4DFFA44E"/>
    <w:rsid w:val="4E00EED7"/>
    <w:rsid w:val="4E1290B3"/>
    <w:rsid w:val="4E31B26E"/>
    <w:rsid w:val="4E3B5C32"/>
    <w:rsid w:val="4E4FB6C2"/>
    <w:rsid w:val="4E5BC697"/>
    <w:rsid w:val="4E7568A7"/>
    <w:rsid w:val="4E7E9822"/>
    <w:rsid w:val="4EA99E23"/>
    <w:rsid w:val="4EB585EB"/>
    <w:rsid w:val="4F038D2D"/>
    <w:rsid w:val="4F1643D3"/>
    <w:rsid w:val="4F1CE2BC"/>
    <w:rsid w:val="4F30DCDE"/>
    <w:rsid w:val="4F42084C"/>
    <w:rsid w:val="4F6193B7"/>
    <w:rsid w:val="4F761564"/>
    <w:rsid w:val="4F791F9B"/>
    <w:rsid w:val="4F8B8461"/>
    <w:rsid w:val="4F9DF394"/>
    <w:rsid w:val="4FA6177D"/>
    <w:rsid w:val="4FB8C2E6"/>
    <w:rsid w:val="4FC1D398"/>
    <w:rsid w:val="50058762"/>
    <w:rsid w:val="502F8EB4"/>
    <w:rsid w:val="5035AB13"/>
    <w:rsid w:val="5068665A"/>
    <w:rsid w:val="5078F73F"/>
    <w:rsid w:val="50795854"/>
    <w:rsid w:val="507C9733"/>
    <w:rsid w:val="5087E62B"/>
    <w:rsid w:val="508A4A12"/>
    <w:rsid w:val="50907C48"/>
    <w:rsid w:val="5094E67B"/>
    <w:rsid w:val="50AD6C8E"/>
    <w:rsid w:val="50D6D65E"/>
    <w:rsid w:val="50E9F3E9"/>
    <w:rsid w:val="50FC7C28"/>
    <w:rsid w:val="5122E7A2"/>
    <w:rsid w:val="5126D879"/>
    <w:rsid w:val="513EF68F"/>
    <w:rsid w:val="5146CFEF"/>
    <w:rsid w:val="514C7B2C"/>
    <w:rsid w:val="514CE51D"/>
    <w:rsid w:val="516CBDBE"/>
    <w:rsid w:val="5176EA18"/>
    <w:rsid w:val="518B209B"/>
    <w:rsid w:val="518E9926"/>
    <w:rsid w:val="51AAB66F"/>
    <w:rsid w:val="51B2772D"/>
    <w:rsid w:val="51B3EE47"/>
    <w:rsid w:val="51D17B74"/>
    <w:rsid w:val="51DA1C96"/>
    <w:rsid w:val="51E09D07"/>
    <w:rsid w:val="51EBD4FA"/>
    <w:rsid w:val="5207A4C0"/>
    <w:rsid w:val="520FE69E"/>
    <w:rsid w:val="524B4E7B"/>
    <w:rsid w:val="5254837E"/>
    <w:rsid w:val="5284B314"/>
    <w:rsid w:val="529A3071"/>
    <w:rsid w:val="52A4BDD3"/>
    <w:rsid w:val="52B59311"/>
    <w:rsid w:val="530ECB0A"/>
    <w:rsid w:val="5310B381"/>
    <w:rsid w:val="531CFEDD"/>
    <w:rsid w:val="534058EB"/>
    <w:rsid w:val="538E8E23"/>
    <w:rsid w:val="53984681"/>
    <w:rsid w:val="539A5732"/>
    <w:rsid w:val="53A7397A"/>
    <w:rsid w:val="53AEFA90"/>
    <w:rsid w:val="53B43460"/>
    <w:rsid w:val="53C0CD8C"/>
    <w:rsid w:val="53D3B4EA"/>
    <w:rsid w:val="53EE77B5"/>
    <w:rsid w:val="53F173AC"/>
    <w:rsid w:val="53F55B55"/>
    <w:rsid w:val="543FBC77"/>
    <w:rsid w:val="544EBA66"/>
    <w:rsid w:val="545EC597"/>
    <w:rsid w:val="5467749A"/>
    <w:rsid w:val="5477FD2D"/>
    <w:rsid w:val="5494EC35"/>
    <w:rsid w:val="549ACFFD"/>
    <w:rsid w:val="54CA3FA5"/>
    <w:rsid w:val="54CC1991"/>
    <w:rsid w:val="54D978EE"/>
    <w:rsid w:val="5508FEF5"/>
    <w:rsid w:val="550F98AA"/>
    <w:rsid w:val="5518EEAA"/>
    <w:rsid w:val="5539754F"/>
    <w:rsid w:val="554E3696"/>
    <w:rsid w:val="55666D04"/>
    <w:rsid w:val="558F43C4"/>
    <w:rsid w:val="55A6D29F"/>
    <w:rsid w:val="55B23CFA"/>
    <w:rsid w:val="55BF939E"/>
    <w:rsid w:val="55EAC410"/>
    <w:rsid w:val="55EFF522"/>
    <w:rsid w:val="55F2D85F"/>
    <w:rsid w:val="560EBC10"/>
    <w:rsid w:val="56467BDF"/>
    <w:rsid w:val="565A9313"/>
    <w:rsid w:val="5693AFB4"/>
    <w:rsid w:val="56A2D353"/>
    <w:rsid w:val="56B3C6FC"/>
    <w:rsid w:val="56B6ECCB"/>
    <w:rsid w:val="56CD72F5"/>
    <w:rsid w:val="56D6997D"/>
    <w:rsid w:val="570D4928"/>
    <w:rsid w:val="570F06E2"/>
    <w:rsid w:val="57167BC5"/>
    <w:rsid w:val="571E63C3"/>
    <w:rsid w:val="572F3564"/>
    <w:rsid w:val="573AEE43"/>
    <w:rsid w:val="57606D94"/>
    <w:rsid w:val="576CC7A5"/>
    <w:rsid w:val="57897B4F"/>
    <w:rsid w:val="57A6F8F9"/>
    <w:rsid w:val="57BE9F7D"/>
    <w:rsid w:val="57CDFD1B"/>
    <w:rsid w:val="581AE2E2"/>
    <w:rsid w:val="581FADCD"/>
    <w:rsid w:val="58229665"/>
    <w:rsid w:val="586FD72B"/>
    <w:rsid w:val="58A400DF"/>
    <w:rsid w:val="58B85E32"/>
    <w:rsid w:val="58C0FD93"/>
    <w:rsid w:val="58C1AD85"/>
    <w:rsid w:val="58C1B360"/>
    <w:rsid w:val="58DC5F7E"/>
    <w:rsid w:val="58EA0689"/>
    <w:rsid w:val="59179C5B"/>
    <w:rsid w:val="5925D479"/>
    <w:rsid w:val="5933D928"/>
    <w:rsid w:val="59342D24"/>
    <w:rsid w:val="593FBED6"/>
    <w:rsid w:val="595E5533"/>
    <w:rsid w:val="5995D77F"/>
    <w:rsid w:val="59AAD9F6"/>
    <w:rsid w:val="59CE6CFD"/>
    <w:rsid w:val="5A078805"/>
    <w:rsid w:val="5A1940A9"/>
    <w:rsid w:val="5A1F7070"/>
    <w:rsid w:val="5A219E84"/>
    <w:rsid w:val="5A2BF118"/>
    <w:rsid w:val="5A34F18A"/>
    <w:rsid w:val="5A7A72D9"/>
    <w:rsid w:val="5A862C5C"/>
    <w:rsid w:val="5AB4E6B4"/>
    <w:rsid w:val="5AC1B389"/>
    <w:rsid w:val="5AC41947"/>
    <w:rsid w:val="5AD6D765"/>
    <w:rsid w:val="5AEDE83A"/>
    <w:rsid w:val="5AFA74AE"/>
    <w:rsid w:val="5B27D550"/>
    <w:rsid w:val="5B2B6447"/>
    <w:rsid w:val="5B3C82A5"/>
    <w:rsid w:val="5B5E6D3D"/>
    <w:rsid w:val="5B80F410"/>
    <w:rsid w:val="5B88302E"/>
    <w:rsid w:val="5BBF37AC"/>
    <w:rsid w:val="5BC89F60"/>
    <w:rsid w:val="5BD25964"/>
    <w:rsid w:val="5BD5DBF7"/>
    <w:rsid w:val="5C1989FF"/>
    <w:rsid w:val="5C1DDD2C"/>
    <w:rsid w:val="5C2123C7"/>
    <w:rsid w:val="5C359E7A"/>
    <w:rsid w:val="5C43C256"/>
    <w:rsid w:val="5C4866AA"/>
    <w:rsid w:val="5C730BFB"/>
    <w:rsid w:val="5C9A69F3"/>
    <w:rsid w:val="5CF6ADE0"/>
    <w:rsid w:val="5D1A4D98"/>
    <w:rsid w:val="5D1A5205"/>
    <w:rsid w:val="5D1C6BC3"/>
    <w:rsid w:val="5D25C5A0"/>
    <w:rsid w:val="5D2E4439"/>
    <w:rsid w:val="5D550287"/>
    <w:rsid w:val="5D571132"/>
    <w:rsid w:val="5D5EEA3A"/>
    <w:rsid w:val="5D5F0F27"/>
    <w:rsid w:val="5D7F57B4"/>
    <w:rsid w:val="5DBCE042"/>
    <w:rsid w:val="5DD74017"/>
    <w:rsid w:val="5DF02553"/>
    <w:rsid w:val="5DF097AF"/>
    <w:rsid w:val="5E170F4A"/>
    <w:rsid w:val="5E2252F3"/>
    <w:rsid w:val="5E41C207"/>
    <w:rsid w:val="5E532B63"/>
    <w:rsid w:val="5E551BC3"/>
    <w:rsid w:val="5E65E7EE"/>
    <w:rsid w:val="5E6B0B99"/>
    <w:rsid w:val="5E7AB418"/>
    <w:rsid w:val="5E7C2869"/>
    <w:rsid w:val="5E7E58EC"/>
    <w:rsid w:val="5E9A03EA"/>
    <w:rsid w:val="5EA04893"/>
    <w:rsid w:val="5EA0E122"/>
    <w:rsid w:val="5EABB4FD"/>
    <w:rsid w:val="5EC2FA18"/>
    <w:rsid w:val="5ECEAB41"/>
    <w:rsid w:val="5EFB208D"/>
    <w:rsid w:val="5F0AEEBC"/>
    <w:rsid w:val="5F1D8536"/>
    <w:rsid w:val="5F237CF0"/>
    <w:rsid w:val="5F6132F8"/>
    <w:rsid w:val="5F69CA05"/>
    <w:rsid w:val="5F83F80D"/>
    <w:rsid w:val="5F9ED638"/>
    <w:rsid w:val="5FB1E6D3"/>
    <w:rsid w:val="5FCE3DF3"/>
    <w:rsid w:val="5FE15E36"/>
    <w:rsid w:val="5FF46ACD"/>
    <w:rsid w:val="5FF9D36B"/>
    <w:rsid w:val="6008AB6C"/>
    <w:rsid w:val="60250369"/>
    <w:rsid w:val="6026361B"/>
    <w:rsid w:val="606AF618"/>
    <w:rsid w:val="606CBE05"/>
    <w:rsid w:val="60818C95"/>
    <w:rsid w:val="6089802F"/>
    <w:rsid w:val="60902778"/>
    <w:rsid w:val="6090D80A"/>
    <w:rsid w:val="609B08F6"/>
    <w:rsid w:val="609F6950"/>
    <w:rsid w:val="60A7E409"/>
    <w:rsid w:val="60C59C29"/>
    <w:rsid w:val="60CB2741"/>
    <w:rsid w:val="60EE072F"/>
    <w:rsid w:val="60F243A4"/>
    <w:rsid w:val="60F3ED6B"/>
    <w:rsid w:val="60FCAF82"/>
    <w:rsid w:val="6124502F"/>
    <w:rsid w:val="61358EA0"/>
    <w:rsid w:val="6140685D"/>
    <w:rsid w:val="614565D4"/>
    <w:rsid w:val="61520C08"/>
    <w:rsid w:val="615356F4"/>
    <w:rsid w:val="616585F7"/>
    <w:rsid w:val="6176AA4E"/>
    <w:rsid w:val="617FDE9B"/>
    <w:rsid w:val="618608B6"/>
    <w:rsid w:val="61933C5E"/>
    <w:rsid w:val="61BB4173"/>
    <w:rsid w:val="61C90DDB"/>
    <w:rsid w:val="61C9C7FA"/>
    <w:rsid w:val="61F9718D"/>
    <w:rsid w:val="6221D215"/>
    <w:rsid w:val="62404500"/>
    <w:rsid w:val="626B628E"/>
    <w:rsid w:val="626C2D4A"/>
    <w:rsid w:val="629A3789"/>
    <w:rsid w:val="62A0A34A"/>
    <w:rsid w:val="62B33F6E"/>
    <w:rsid w:val="62D7E936"/>
    <w:rsid w:val="62F8BC68"/>
    <w:rsid w:val="63349968"/>
    <w:rsid w:val="634633FA"/>
    <w:rsid w:val="635E6A3B"/>
    <w:rsid w:val="63678512"/>
    <w:rsid w:val="636DCFF8"/>
    <w:rsid w:val="63A0F816"/>
    <w:rsid w:val="63A7F6EA"/>
    <w:rsid w:val="63ABF5FD"/>
    <w:rsid w:val="63AC0ADC"/>
    <w:rsid w:val="63B25E1E"/>
    <w:rsid w:val="63B702EB"/>
    <w:rsid w:val="63BD72E8"/>
    <w:rsid w:val="63C435AE"/>
    <w:rsid w:val="63CCDBF3"/>
    <w:rsid w:val="643970E0"/>
    <w:rsid w:val="646486A9"/>
    <w:rsid w:val="64A4FB49"/>
    <w:rsid w:val="64BBD6E6"/>
    <w:rsid w:val="64FE1087"/>
    <w:rsid w:val="6504D0B8"/>
    <w:rsid w:val="650B7418"/>
    <w:rsid w:val="651BA50C"/>
    <w:rsid w:val="65225564"/>
    <w:rsid w:val="6548B276"/>
    <w:rsid w:val="6551C5B3"/>
    <w:rsid w:val="656DA46C"/>
    <w:rsid w:val="658EC999"/>
    <w:rsid w:val="65958C4E"/>
    <w:rsid w:val="65AB5EAF"/>
    <w:rsid w:val="65D4A0F7"/>
    <w:rsid w:val="65D5B768"/>
    <w:rsid w:val="65DF130A"/>
    <w:rsid w:val="65F40222"/>
    <w:rsid w:val="660AE288"/>
    <w:rsid w:val="66197F67"/>
    <w:rsid w:val="66797970"/>
    <w:rsid w:val="66929964"/>
    <w:rsid w:val="669C6500"/>
    <w:rsid w:val="669E1785"/>
    <w:rsid w:val="66BD2345"/>
    <w:rsid w:val="66C313F4"/>
    <w:rsid w:val="66E0712B"/>
    <w:rsid w:val="66E3EBD9"/>
    <w:rsid w:val="66E4CB1B"/>
    <w:rsid w:val="66EFAEF5"/>
    <w:rsid w:val="6709245F"/>
    <w:rsid w:val="670F5E3A"/>
    <w:rsid w:val="67256267"/>
    <w:rsid w:val="672804D7"/>
    <w:rsid w:val="6728C34D"/>
    <w:rsid w:val="6744EB6B"/>
    <w:rsid w:val="67453CB7"/>
    <w:rsid w:val="6765F907"/>
    <w:rsid w:val="676A1015"/>
    <w:rsid w:val="6770F8D3"/>
    <w:rsid w:val="6776873F"/>
    <w:rsid w:val="6789CEFC"/>
    <w:rsid w:val="678EA2B4"/>
    <w:rsid w:val="67AFE6AA"/>
    <w:rsid w:val="67B23768"/>
    <w:rsid w:val="67B5D27A"/>
    <w:rsid w:val="67B8F477"/>
    <w:rsid w:val="67F7D2A2"/>
    <w:rsid w:val="681CD290"/>
    <w:rsid w:val="6838B78F"/>
    <w:rsid w:val="6840EDD2"/>
    <w:rsid w:val="68499054"/>
    <w:rsid w:val="6885944C"/>
    <w:rsid w:val="688D199C"/>
    <w:rsid w:val="68979F27"/>
    <w:rsid w:val="6905EB3B"/>
    <w:rsid w:val="690F8A3A"/>
    <w:rsid w:val="694D7AD3"/>
    <w:rsid w:val="696124D2"/>
    <w:rsid w:val="698464EA"/>
    <w:rsid w:val="6995C190"/>
    <w:rsid w:val="69B48362"/>
    <w:rsid w:val="69BE18D0"/>
    <w:rsid w:val="69DF5D08"/>
    <w:rsid w:val="69E80DF5"/>
    <w:rsid w:val="69EC7086"/>
    <w:rsid w:val="69F15BC4"/>
    <w:rsid w:val="69F25140"/>
    <w:rsid w:val="69F35333"/>
    <w:rsid w:val="69F4C86B"/>
    <w:rsid w:val="69F63E63"/>
    <w:rsid w:val="69FB4886"/>
    <w:rsid w:val="6A053CB9"/>
    <w:rsid w:val="6A07780C"/>
    <w:rsid w:val="6A07C1D7"/>
    <w:rsid w:val="6A1D3801"/>
    <w:rsid w:val="6A1F0D4C"/>
    <w:rsid w:val="6A232507"/>
    <w:rsid w:val="6A3CE339"/>
    <w:rsid w:val="6A4038B7"/>
    <w:rsid w:val="6A590EFC"/>
    <w:rsid w:val="6A5DA812"/>
    <w:rsid w:val="6A70A55B"/>
    <w:rsid w:val="6AAD3EC0"/>
    <w:rsid w:val="6ABDF554"/>
    <w:rsid w:val="6B043B01"/>
    <w:rsid w:val="6B05BE51"/>
    <w:rsid w:val="6B5BFF93"/>
    <w:rsid w:val="6BBEC57B"/>
    <w:rsid w:val="6C171A43"/>
    <w:rsid w:val="6C287CE7"/>
    <w:rsid w:val="6C5EC1B8"/>
    <w:rsid w:val="6C6E1CE3"/>
    <w:rsid w:val="6C93CC8C"/>
    <w:rsid w:val="6CB3C2AC"/>
    <w:rsid w:val="6D114851"/>
    <w:rsid w:val="6D456B9B"/>
    <w:rsid w:val="6D6EB553"/>
    <w:rsid w:val="6D854510"/>
    <w:rsid w:val="6D9816E3"/>
    <w:rsid w:val="6D9FC052"/>
    <w:rsid w:val="6DA252E5"/>
    <w:rsid w:val="6DA40DF7"/>
    <w:rsid w:val="6DAFB017"/>
    <w:rsid w:val="6DB110BA"/>
    <w:rsid w:val="6DDAB817"/>
    <w:rsid w:val="6DE4C846"/>
    <w:rsid w:val="6DECD86F"/>
    <w:rsid w:val="6DEE1185"/>
    <w:rsid w:val="6E36CC25"/>
    <w:rsid w:val="6E3F9FD6"/>
    <w:rsid w:val="6E42467A"/>
    <w:rsid w:val="6E5A0E5F"/>
    <w:rsid w:val="6E74722D"/>
    <w:rsid w:val="6EAB844A"/>
    <w:rsid w:val="6EB2F363"/>
    <w:rsid w:val="6EF4B805"/>
    <w:rsid w:val="6F110496"/>
    <w:rsid w:val="6F3EC279"/>
    <w:rsid w:val="6F43E865"/>
    <w:rsid w:val="6F67E9C7"/>
    <w:rsid w:val="6F6AB944"/>
    <w:rsid w:val="6F804C0B"/>
    <w:rsid w:val="6FDBFDFB"/>
    <w:rsid w:val="6FEC195E"/>
    <w:rsid w:val="7004BB51"/>
    <w:rsid w:val="701E7691"/>
    <w:rsid w:val="70406257"/>
    <w:rsid w:val="704EE6FD"/>
    <w:rsid w:val="707A1F49"/>
    <w:rsid w:val="7089EAC8"/>
    <w:rsid w:val="7092369E"/>
    <w:rsid w:val="709C5A81"/>
    <w:rsid w:val="70ADE0D6"/>
    <w:rsid w:val="70CB6279"/>
    <w:rsid w:val="70CCB136"/>
    <w:rsid w:val="70F1CF6D"/>
    <w:rsid w:val="70F8D48D"/>
    <w:rsid w:val="70F9AB03"/>
    <w:rsid w:val="7148A010"/>
    <w:rsid w:val="71A6CB3B"/>
    <w:rsid w:val="71ADA53C"/>
    <w:rsid w:val="7201AA3E"/>
    <w:rsid w:val="7213F8C7"/>
    <w:rsid w:val="72316386"/>
    <w:rsid w:val="724110C8"/>
    <w:rsid w:val="7259067D"/>
    <w:rsid w:val="728B7D35"/>
    <w:rsid w:val="7296C9C5"/>
    <w:rsid w:val="72A25A06"/>
    <w:rsid w:val="72E2FA0B"/>
    <w:rsid w:val="72EEB9C1"/>
    <w:rsid w:val="730411E2"/>
    <w:rsid w:val="7319DC6C"/>
    <w:rsid w:val="73587B85"/>
    <w:rsid w:val="7362EE8B"/>
    <w:rsid w:val="736ACB65"/>
    <w:rsid w:val="737FB522"/>
    <w:rsid w:val="7386B72D"/>
    <w:rsid w:val="73AA21C0"/>
    <w:rsid w:val="73AE16F1"/>
    <w:rsid w:val="73AE25FC"/>
    <w:rsid w:val="73B59DCF"/>
    <w:rsid w:val="73BE2D28"/>
    <w:rsid w:val="73CF7D4A"/>
    <w:rsid w:val="73DBF305"/>
    <w:rsid w:val="73E19820"/>
    <w:rsid w:val="73F2E3EA"/>
    <w:rsid w:val="73FB6636"/>
    <w:rsid w:val="73FE1E51"/>
    <w:rsid w:val="740269D8"/>
    <w:rsid w:val="74029D0A"/>
    <w:rsid w:val="743275F2"/>
    <w:rsid w:val="7452B34B"/>
    <w:rsid w:val="74CBF5D0"/>
    <w:rsid w:val="74DBBAC8"/>
    <w:rsid w:val="74E16970"/>
    <w:rsid w:val="74EC6D61"/>
    <w:rsid w:val="74EDA52B"/>
    <w:rsid w:val="74F59C39"/>
    <w:rsid w:val="74F6966B"/>
    <w:rsid w:val="75250EA4"/>
    <w:rsid w:val="753436F0"/>
    <w:rsid w:val="754390D3"/>
    <w:rsid w:val="7544DC5C"/>
    <w:rsid w:val="7565D7AE"/>
    <w:rsid w:val="75B35A09"/>
    <w:rsid w:val="75BED8AD"/>
    <w:rsid w:val="760B806B"/>
    <w:rsid w:val="7618FF3C"/>
    <w:rsid w:val="761E685A"/>
    <w:rsid w:val="7627C31B"/>
    <w:rsid w:val="762A3A13"/>
    <w:rsid w:val="7632E48E"/>
    <w:rsid w:val="76371D78"/>
    <w:rsid w:val="76587BA7"/>
    <w:rsid w:val="76596AB4"/>
    <w:rsid w:val="767F24E3"/>
    <w:rsid w:val="76B203E3"/>
    <w:rsid w:val="76E75621"/>
    <w:rsid w:val="76F9297B"/>
    <w:rsid w:val="770BBC32"/>
    <w:rsid w:val="7720344F"/>
    <w:rsid w:val="773ECB83"/>
    <w:rsid w:val="7743C720"/>
    <w:rsid w:val="77508043"/>
    <w:rsid w:val="775482A4"/>
    <w:rsid w:val="776B7626"/>
    <w:rsid w:val="77888487"/>
    <w:rsid w:val="778B2B22"/>
    <w:rsid w:val="77A2E25E"/>
    <w:rsid w:val="77AAE9D9"/>
    <w:rsid w:val="77C2853A"/>
    <w:rsid w:val="77D8FF94"/>
    <w:rsid w:val="77DEAB56"/>
    <w:rsid w:val="77E6EC98"/>
    <w:rsid w:val="77E9C53A"/>
    <w:rsid w:val="77F53B15"/>
    <w:rsid w:val="780B1292"/>
    <w:rsid w:val="7846EF07"/>
    <w:rsid w:val="784E06BC"/>
    <w:rsid w:val="7856F783"/>
    <w:rsid w:val="785B54C8"/>
    <w:rsid w:val="786913DD"/>
    <w:rsid w:val="7869A039"/>
    <w:rsid w:val="7877335D"/>
    <w:rsid w:val="787BAB1E"/>
    <w:rsid w:val="7882F21B"/>
    <w:rsid w:val="7887EB15"/>
    <w:rsid w:val="788E9CC7"/>
    <w:rsid w:val="789C8773"/>
    <w:rsid w:val="789EACCC"/>
    <w:rsid w:val="78B3E182"/>
    <w:rsid w:val="78C713B9"/>
    <w:rsid w:val="79186D39"/>
    <w:rsid w:val="791C13C1"/>
    <w:rsid w:val="792C5D28"/>
    <w:rsid w:val="79394C11"/>
    <w:rsid w:val="793B4D30"/>
    <w:rsid w:val="795C4036"/>
    <w:rsid w:val="795F5F1C"/>
    <w:rsid w:val="79633B1E"/>
    <w:rsid w:val="7975A562"/>
    <w:rsid w:val="7976DB77"/>
    <w:rsid w:val="79AF8898"/>
    <w:rsid w:val="79C8CA7E"/>
    <w:rsid w:val="79CF545F"/>
    <w:rsid w:val="7A04DE4D"/>
    <w:rsid w:val="7A05F3BE"/>
    <w:rsid w:val="7A22DF8E"/>
    <w:rsid w:val="7A2D3D43"/>
    <w:rsid w:val="7A2E15B0"/>
    <w:rsid w:val="7A35757A"/>
    <w:rsid w:val="7A3948D1"/>
    <w:rsid w:val="7A3B8411"/>
    <w:rsid w:val="7A4DFDAE"/>
    <w:rsid w:val="7A582E05"/>
    <w:rsid w:val="7A6CEE65"/>
    <w:rsid w:val="7A72DE3E"/>
    <w:rsid w:val="7A7DB53E"/>
    <w:rsid w:val="7A8FD3FA"/>
    <w:rsid w:val="7AB0B977"/>
    <w:rsid w:val="7AB7677E"/>
    <w:rsid w:val="7AC2BA40"/>
    <w:rsid w:val="7ADADF3D"/>
    <w:rsid w:val="7AE394C2"/>
    <w:rsid w:val="7AE6D588"/>
    <w:rsid w:val="7AED9E54"/>
    <w:rsid w:val="7B1EFBB5"/>
    <w:rsid w:val="7B284AD8"/>
    <w:rsid w:val="7B31EF48"/>
    <w:rsid w:val="7B369402"/>
    <w:rsid w:val="7B4AB7CD"/>
    <w:rsid w:val="7B64F6F6"/>
    <w:rsid w:val="7B7C5F6D"/>
    <w:rsid w:val="7B80BE8E"/>
    <w:rsid w:val="7B8493EB"/>
    <w:rsid w:val="7BA00160"/>
    <w:rsid w:val="7BB3587F"/>
    <w:rsid w:val="7BC3BAB0"/>
    <w:rsid w:val="7BC7F47C"/>
    <w:rsid w:val="7BEEFFC7"/>
    <w:rsid w:val="7C210A1C"/>
    <w:rsid w:val="7C254726"/>
    <w:rsid w:val="7C2E3D13"/>
    <w:rsid w:val="7C47E032"/>
    <w:rsid w:val="7C723251"/>
    <w:rsid w:val="7C92879B"/>
    <w:rsid w:val="7C98FFBC"/>
    <w:rsid w:val="7C9CC12D"/>
    <w:rsid w:val="7C9CF928"/>
    <w:rsid w:val="7CC2EA15"/>
    <w:rsid w:val="7D03BCF6"/>
    <w:rsid w:val="7D0FD0DC"/>
    <w:rsid w:val="7D15BBE2"/>
    <w:rsid w:val="7D4AA480"/>
    <w:rsid w:val="7D556807"/>
    <w:rsid w:val="7D71A27D"/>
    <w:rsid w:val="7D757E96"/>
    <w:rsid w:val="7D90C8C2"/>
    <w:rsid w:val="7DA21D0A"/>
    <w:rsid w:val="7E095E22"/>
    <w:rsid w:val="7E0C583F"/>
    <w:rsid w:val="7E0D9414"/>
    <w:rsid w:val="7E23E54E"/>
    <w:rsid w:val="7E321F5E"/>
    <w:rsid w:val="7E35FF8A"/>
    <w:rsid w:val="7E3E6773"/>
    <w:rsid w:val="7E408B43"/>
    <w:rsid w:val="7E54C539"/>
    <w:rsid w:val="7E6172A3"/>
    <w:rsid w:val="7E6E3B09"/>
    <w:rsid w:val="7E7739BB"/>
    <w:rsid w:val="7E7BDF36"/>
    <w:rsid w:val="7E88C331"/>
    <w:rsid w:val="7E914F9D"/>
    <w:rsid w:val="7EB78731"/>
    <w:rsid w:val="7ED3501E"/>
    <w:rsid w:val="7EFED1CA"/>
    <w:rsid w:val="7F0394FD"/>
    <w:rsid w:val="7F114EF7"/>
    <w:rsid w:val="7F157D21"/>
    <w:rsid w:val="7F29A860"/>
    <w:rsid w:val="7F2D50CD"/>
    <w:rsid w:val="7F33809A"/>
    <w:rsid w:val="7F34C5F8"/>
    <w:rsid w:val="7F424D15"/>
    <w:rsid w:val="7F51DE23"/>
    <w:rsid w:val="7F668914"/>
    <w:rsid w:val="7F6D438B"/>
    <w:rsid w:val="7F8E1C65"/>
    <w:rsid w:val="7FA42A02"/>
    <w:rsid w:val="7FAC2243"/>
    <w:rsid w:val="7FDA37D4"/>
    <w:rsid w:val="7FFB13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4E7D2F5C"/>
  <w15:chartTrackingRefBased/>
  <w15:docId w15:val="{600B5820-3459-49AE-B30C-FB00B51D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7465"/>
  </w:style>
  <w:style w:type="paragraph" w:styleId="Heading1">
    <w:name w:val="heading 1"/>
    <w:basedOn w:val="Normal"/>
    <w:next w:val="Normal"/>
    <w:link w:val="Heading1Char"/>
    <w:uiPriority w:val="9"/>
    <w:qFormat/>
    <w:rsid w:val="00944F7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E181C"/>
    <w:pPr>
      <w:keepNext/>
      <w:keepLines/>
      <w:spacing w:before="200" w:after="0" w:line="276" w:lineRule="auto"/>
      <w:outlineLvl w:val="1"/>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E181C"/>
    <w:rPr>
      <w:rFonts w:asciiTheme="majorHAnsi" w:eastAsiaTheme="majorEastAsia" w:hAnsiTheme="majorHAnsi" w:cstheme="majorBidi"/>
      <w:b/>
      <w:bCs/>
      <w:sz w:val="26"/>
      <w:szCs w:val="26"/>
    </w:rPr>
  </w:style>
  <w:style w:type="paragraph" w:styleId="Header">
    <w:name w:val="header"/>
    <w:basedOn w:val="Normal"/>
    <w:link w:val="HeaderChar"/>
    <w:uiPriority w:val="99"/>
    <w:unhideWhenUsed/>
    <w:rsid w:val="00DE18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181C"/>
  </w:style>
  <w:style w:type="paragraph" w:styleId="Footer">
    <w:name w:val="footer"/>
    <w:basedOn w:val="Normal"/>
    <w:link w:val="FooterChar"/>
    <w:uiPriority w:val="99"/>
    <w:unhideWhenUsed/>
    <w:rsid w:val="00DE18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181C"/>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E181C"/>
    <w:pPr>
      <w:ind w:left="720"/>
      <w:contextualSpacing/>
    </w:pPr>
  </w:style>
  <w:style w:type="table" w:styleId="TableGrid">
    <w:name w:val="Table Grid"/>
    <w:basedOn w:val="TableNormal"/>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DE181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DE181C"/>
    <w:rPr>
      <w:color w:val="0563C1" w:themeColor="hyperlink"/>
      <w:u w:val="single"/>
    </w:rPr>
  </w:style>
  <w:style w:type="paragraph" w:styleId="NormalWeb">
    <w:name w:val="Normal (Web)"/>
    <w:basedOn w:val="Normal"/>
    <w:uiPriority w:val="99"/>
    <w:unhideWhenUsed/>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E181C"/>
    <w:rPr>
      <w:b/>
      <w:bCs/>
    </w:rPr>
  </w:style>
  <w:style w:type="character" w:styleId="Emphasis">
    <w:name w:val="Emphasis"/>
    <w:basedOn w:val="DefaultParagraphFont"/>
    <w:uiPriority w:val="20"/>
    <w:qFormat/>
    <w:rsid w:val="00DE181C"/>
    <w:rPr>
      <w:i/>
      <w:iCs/>
    </w:rPr>
  </w:style>
  <w:style w:type="paragraph" w:styleId="FootnoteText">
    <w:name w:val="footnote text"/>
    <w:basedOn w:val="Normal"/>
    <w:link w:val="FootnoteTextChar"/>
    <w:uiPriority w:val="99"/>
    <w:semiHidden/>
    <w:unhideWhenUsed/>
    <w:rsid w:val="00DE18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E181C"/>
    <w:rPr>
      <w:sz w:val="20"/>
      <w:szCs w:val="20"/>
    </w:rPr>
  </w:style>
  <w:style w:type="character" w:styleId="FootnoteReference">
    <w:name w:val="footnote reference"/>
    <w:basedOn w:val="DefaultParagraphFont"/>
    <w:uiPriority w:val="99"/>
    <w:unhideWhenUsed/>
    <w:rsid w:val="00DE181C"/>
    <w:rPr>
      <w:vertAlign w:val="superscript"/>
    </w:rPr>
  </w:style>
  <w:style w:type="paragraph" w:customStyle="1" w:styleId="xmsonormal">
    <w:name w:val="x_msonormal"/>
    <w:basedOn w:val="Normal"/>
    <w:rsid w:val="00DE181C"/>
    <w:pPr>
      <w:spacing w:after="0" w:line="240" w:lineRule="auto"/>
    </w:pPr>
    <w:rPr>
      <w:rFonts w:ascii="Calibri" w:hAnsi="Calibri" w:cs="Calibri"/>
      <w:lang w:eastAsia="en-GB"/>
    </w:rPr>
  </w:style>
  <w:style w:type="table" w:customStyle="1" w:styleId="TableGrid1">
    <w:name w:val="Table Grid1"/>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DE181C"/>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E181C"/>
    <w:rPr>
      <w:rFonts w:eastAsiaTheme="minorEastAsia"/>
      <w:lang w:val="en-US"/>
    </w:rPr>
  </w:style>
  <w:style w:type="paragraph" w:customStyle="1" w:styleId="IMTPBullet">
    <w:name w:val="IMTP Bullet"/>
    <w:basedOn w:val="ListParagraph"/>
    <w:link w:val="IMTPBulletChar"/>
    <w:uiPriority w:val="99"/>
    <w:qFormat/>
    <w:rsid w:val="00DE181C"/>
    <w:pPr>
      <w:numPr>
        <w:numId w:val="15"/>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DE181C"/>
    <w:rPr>
      <w:rFonts w:ascii="Arial" w:eastAsia="Calibri" w:hAnsi="Arial" w:cs="Arial"/>
      <w:color w:val="000000"/>
      <w:sz w:val="24"/>
      <w:szCs w:val="20"/>
      <w:lang w:eastAsia="en-GB"/>
    </w:rPr>
  </w:style>
  <w:style w:type="paragraph" w:styleId="BalloonText">
    <w:name w:val="Balloon Text"/>
    <w:basedOn w:val="Normal"/>
    <w:link w:val="BalloonTextChar"/>
    <w:uiPriority w:val="99"/>
    <w:semiHidden/>
    <w:unhideWhenUsed/>
    <w:rsid w:val="00DE181C"/>
    <w:pPr>
      <w:spacing w:after="0" w:line="240" w:lineRule="auto"/>
    </w:pPr>
    <w:rPr>
      <w:rFonts w:ascii="Tahoma" w:eastAsiaTheme="minorEastAsia" w:hAnsi="Tahoma" w:cs="Tahoma"/>
      <w:sz w:val="16"/>
      <w:szCs w:val="16"/>
      <w:lang w:eastAsia="en-GB"/>
    </w:rPr>
  </w:style>
  <w:style w:type="character" w:customStyle="1" w:styleId="BalloonTextChar">
    <w:name w:val="Balloon Text Char"/>
    <w:basedOn w:val="DefaultParagraphFont"/>
    <w:link w:val="BalloonText"/>
    <w:uiPriority w:val="99"/>
    <w:semiHidden/>
    <w:rsid w:val="00DE181C"/>
    <w:rPr>
      <w:rFonts w:ascii="Tahoma" w:eastAsiaTheme="minorEastAsia" w:hAnsi="Tahoma" w:cs="Tahoma"/>
      <w:sz w:val="16"/>
      <w:szCs w:val="16"/>
      <w:lang w:eastAsia="en-GB"/>
    </w:rPr>
  </w:style>
  <w:style w:type="paragraph" w:customStyle="1" w:styleId="TableParagraph">
    <w:name w:val="Table Paragraph"/>
    <w:basedOn w:val="Normal"/>
    <w:uiPriority w:val="1"/>
    <w:qFormat/>
    <w:rsid w:val="00DE181C"/>
    <w:pPr>
      <w:widowControl w:val="0"/>
      <w:autoSpaceDE w:val="0"/>
      <w:autoSpaceDN w:val="0"/>
      <w:spacing w:after="0" w:line="240" w:lineRule="auto"/>
    </w:pPr>
    <w:rPr>
      <w:rFonts w:ascii="Arial" w:eastAsia="Arial" w:hAnsi="Arial" w:cs="Arial"/>
      <w:lang w:val="en-US"/>
    </w:rPr>
  </w:style>
  <w:style w:type="table" w:customStyle="1" w:styleId="TableGrid3">
    <w:name w:val="Table Grid3"/>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E181C"/>
    <w:rPr>
      <w:sz w:val="16"/>
      <w:szCs w:val="16"/>
    </w:rPr>
  </w:style>
  <w:style w:type="paragraph" w:styleId="CommentText">
    <w:name w:val="annotation text"/>
    <w:basedOn w:val="Normal"/>
    <w:link w:val="CommentTextChar"/>
    <w:uiPriority w:val="99"/>
    <w:unhideWhenUsed/>
    <w:rsid w:val="00DE181C"/>
    <w:pPr>
      <w:spacing w:line="240" w:lineRule="auto"/>
    </w:pPr>
    <w:rPr>
      <w:sz w:val="20"/>
      <w:szCs w:val="20"/>
    </w:rPr>
  </w:style>
  <w:style w:type="character" w:customStyle="1" w:styleId="CommentTextChar">
    <w:name w:val="Comment Text Char"/>
    <w:basedOn w:val="DefaultParagraphFont"/>
    <w:link w:val="CommentText"/>
    <w:uiPriority w:val="99"/>
    <w:rsid w:val="00DE181C"/>
    <w:rPr>
      <w:sz w:val="20"/>
      <w:szCs w:val="20"/>
    </w:rPr>
  </w:style>
  <w:style w:type="paragraph" w:styleId="CommentSubject">
    <w:name w:val="annotation subject"/>
    <w:basedOn w:val="CommentText"/>
    <w:next w:val="CommentText"/>
    <w:link w:val="CommentSubjectChar"/>
    <w:uiPriority w:val="99"/>
    <w:semiHidden/>
    <w:unhideWhenUsed/>
    <w:rsid w:val="00DE181C"/>
    <w:rPr>
      <w:b/>
      <w:bCs/>
    </w:rPr>
  </w:style>
  <w:style w:type="character" w:customStyle="1" w:styleId="CommentSubjectChar">
    <w:name w:val="Comment Subject Char"/>
    <w:basedOn w:val="CommentTextChar"/>
    <w:link w:val="CommentSubject"/>
    <w:uiPriority w:val="99"/>
    <w:semiHidden/>
    <w:rsid w:val="00DE181C"/>
    <w:rPr>
      <w:b/>
      <w:bCs/>
      <w:sz w:val="20"/>
      <w:szCs w:val="20"/>
    </w:rPr>
  </w:style>
  <w:style w:type="paragraph" w:styleId="Revision">
    <w:name w:val="Revision"/>
    <w:hidden/>
    <w:uiPriority w:val="99"/>
    <w:semiHidden/>
    <w:rsid w:val="00DE181C"/>
    <w:pPr>
      <w:spacing w:after="0" w:line="240" w:lineRule="auto"/>
    </w:pPr>
  </w:style>
  <w:style w:type="character" w:customStyle="1" w:styleId="UnresolvedMention1">
    <w:name w:val="Unresolved Mention1"/>
    <w:basedOn w:val="DefaultParagraphFont"/>
    <w:uiPriority w:val="99"/>
    <w:semiHidden/>
    <w:unhideWhenUsed/>
    <w:rsid w:val="00DE181C"/>
    <w:rPr>
      <w:color w:val="605E5C"/>
      <w:shd w:val="clear" w:color="auto" w:fill="E1DFDD"/>
    </w:rPr>
  </w:style>
  <w:style w:type="paragraph" w:styleId="BodyText">
    <w:name w:val="Body Text"/>
    <w:basedOn w:val="Normal"/>
    <w:link w:val="BodyTextChar"/>
    <w:qFormat/>
    <w:rsid w:val="00DE181C"/>
    <w:pPr>
      <w:spacing w:after="120" w:line="240" w:lineRule="atLeast"/>
    </w:pPr>
    <w:rPr>
      <w:rFonts w:ascii="Arial" w:eastAsia="Times New Roman" w:hAnsi="Arial" w:cs="Arial"/>
      <w:sz w:val="18"/>
      <w:szCs w:val="20"/>
      <w:lang w:val="en-US"/>
    </w:rPr>
  </w:style>
  <w:style w:type="character" w:customStyle="1" w:styleId="BodyTextChar">
    <w:name w:val="Body Text Char"/>
    <w:basedOn w:val="DefaultParagraphFont"/>
    <w:link w:val="BodyText"/>
    <w:rsid w:val="00DE181C"/>
    <w:rPr>
      <w:rFonts w:ascii="Arial" w:eastAsia="Times New Roman" w:hAnsi="Arial" w:cs="Arial"/>
      <w:sz w:val="18"/>
      <w:szCs w:val="20"/>
      <w:lang w:val="en-US"/>
    </w:rPr>
  </w:style>
  <w:style w:type="paragraph" w:customStyle="1" w:styleId="paragraph">
    <w:name w:val="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E181C"/>
  </w:style>
  <w:style w:type="character" w:customStyle="1" w:styleId="eop">
    <w:name w:val="eop"/>
    <w:basedOn w:val="DefaultParagraphFont"/>
    <w:rsid w:val="00DE181C"/>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DE181C"/>
  </w:style>
  <w:style w:type="paragraph" w:customStyle="1" w:styleId="xmsolistparagraph">
    <w:name w:val="x_msolist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normal">
    <w:name w:val="x_xmsonormal"/>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listparagraph">
    <w:name w:val="x_xmsolist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d00y0wqsf">
    <w:name w:val="markd00y0wqsf"/>
    <w:basedOn w:val="DefaultParagraphFont"/>
    <w:rsid w:val="00DE181C"/>
  </w:style>
  <w:style w:type="table" w:customStyle="1" w:styleId="TableGrid4">
    <w:name w:val="Table Grid4"/>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ditBodyText">
    <w:name w:val="Audit Body Text"/>
    <w:basedOn w:val="BodyText"/>
    <w:link w:val="AuditBodyTextChar"/>
    <w:qFormat/>
    <w:rsid w:val="00DE181C"/>
    <w:pPr>
      <w:tabs>
        <w:tab w:val="left" w:pos="6840"/>
      </w:tabs>
      <w:spacing w:line="240" w:lineRule="auto"/>
      <w:jc w:val="both"/>
    </w:pPr>
    <w:rPr>
      <w:rFonts w:ascii="Verdana" w:hAnsi="Verdana"/>
      <w:sz w:val="24"/>
      <w:szCs w:val="24"/>
    </w:rPr>
  </w:style>
  <w:style w:type="character" w:customStyle="1" w:styleId="AuditBodyTextChar">
    <w:name w:val="Audit Body Text Char"/>
    <w:basedOn w:val="BodyTextChar"/>
    <w:link w:val="AuditBodyText"/>
    <w:rsid w:val="00DE181C"/>
    <w:rPr>
      <w:rFonts w:ascii="Verdana" w:eastAsia="Times New Roman" w:hAnsi="Verdana" w:cs="Arial"/>
      <w:sz w:val="24"/>
      <w:szCs w:val="24"/>
      <w:lang w:val="en-US"/>
    </w:rPr>
  </w:style>
  <w:style w:type="character" w:styleId="FollowedHyperlink">
    <w:name w:val="FollowedHyperlink"/>
    <w:basedOn w:val="DefaultParagraphFont"/>
    <w:uiPriority w:val="99"/>
    <w:semiHidden/>
    <w:unhideWhenUsed/>
    <w:rsid w:val="00DE181C"/>
    <w:rPr>
      <w:color w:val="954F72" w:themeColor="followedHyperlink"/>
      <w:u w:val="single"/>
    </w:rPr>
  </w:style>
  <w:style w:type="character" w:customStyle="1" w:styleId="Heading1Char">
    <w:name w:val="Heading 1 Char"/>
    <w:basedOn w:val="DefaultParagraphFont"/>
    <w:link w:val="Heading1"/>
    <w:uiPriority w:val="9"/>
    <w:rsid w:val="00944F72"/>
    <w:rPr>
      <w:rFonts w:asciiTheme="majorHAnsi" w:eastAsiaTheme="majorEastAsia" w:hAnsiTheme="majorHAnsi" w:cstheme="majorBidi"/>
      <w:color w:val="2F5496" w:themeColor="accent1" w:themeShade="BF"/>
      <w:sz w:val="32"/>
      <w:szCs w:val="32"/>
    </w:rPr>
  </w:style>
  <w:style w:type="character" w:customStyle="1" w:styleId="ContentChar">
    <w:name w:val="Content Char"/>
    <w:basedOn w:val="DefaultParagraphFont"/>
    <w:link w:val="Content"/>
    <w:locked/>
    <w:rsid w:val="00726E24"/>
    <w:rPr>
      <w:rFonts w:ascii="Arial" w:eastAsiaTheme="minorEastAsia" w:hAnsi="Arial" w:cs="Arial"/>
      <w:color w:val="44546A" w:themeColor="text2"/>
    </w:rPr>
  </w:style>
  <w:style w:type="paragraph" w:customStyle="1" w:styleId="Content">
    <w:name w:val="Content"/>
    <w:basedOn w:val="Normal"/>
    <w:link w:val="ContentChar"/>
    <w:qFormat/>
    <w:rsid w:val="00726E24"/>
    <w:pPr>
      <w:spacing w:after="0" w:line="276" w:lineRule="auto"/>
    </w:pPr>
    <w:rPr>
      <w:rFonts w:ascii="Arial" w:eastAsiaTheme="minorEastAsia" w:hAnsi="Arial" w:cs="Arial"/>
      <w:color w:val="44546A" w:themeColor="text2"/>
    </w:rPr>
  </w:style>
  <w:style w:type="character" w:customStyle="1" w:styleId="UnresolvedMention2">
    <w:name w:val="Unresolved Mention2"/>
    <w:basedOn w:val="DefaultParagraphFont"/>
    <w:uiPriority w:val="99"/>
    <w:semiHidden/>
    <w:unhideWhenUsed/>
    <w:rsid w:val="00E51CCA"/>
    <w:rPr>
      <w:color w:val="605E5C"/>
      <w:shd w:val="clear" w:color="auto" w:fill="E1DFDD"/>
    </w:rPr>
  </w:style>
  <w:style w:type="character" w:customStyle="1" w:styleId="BulletsChar">
    <w:name w:val="Bullets Char"/>
    <w:basedOn w:val="DefaultParagraphFont"/>
    <w:link w:val="Bullets"/>
    <w:locked/>
    <w:rsid w:val="003C2A89"/>
    <w:rPr>
      <w:rFonts w:ascii="Arial" w:eastAsia="Calibri" w:hAnsi="Arial" w:cs="Times New Roman"/>
      <w:color w:val="262626" w:themeColor="text1" w:themeTint="D9"/>
      <w:sz w:val="20"/>
    </w:rPr>
  </w:style>
  <w:style w:type="paragraph" w:customStyle="1" w:styleId="Bullets">
    <w:name w:val="Bullets"/>
    <w:basedOn w:val="Normal"/>
    <w:link w:val="BulletsChar"/>
    <w:qFormat/>
    <w:rsid w:val="003C2A89"/>
    <w:pPr>
      <w:tabs>
        <w:tab w:val="left" w:pos="1134"/>
      </w:tabs>
      <w:spacing w:before="60" w:after="60" w:line="280" w:lineRule="atLeast"/>
      <w:ind w:left="1134" w:hanging="567"/>
    </w:pPr>
    <w:rPr>
      <w:rFonts w:ascii="Arial" w:eastAsia="Calibri" w:hAnsi="Arial" w:cs="Times New Roman"/>
      <w:color w:val="262626" w:themeColor="text1" w:themeTint="D9"/>
      <w:sz w:val="20"/>
    </w:rPr>
  </w:style>
  <w:style w:type="character" w:customStyle="1" w:styleId="NumberedtextChar">
    <w:name w:val="Numbered text Char"/>
    <w:basedOn w:val="DefaultParagraphFont"/>
    <w:link w:val="Numberedtext"/>
    <w:locked/>
    <w:rsid w:val="003C2A89"/>
    <w:rPr>
      <w:rFonts w:ascii="Arial" w:eastAsia="Calibri" w:hAnsi="Arial" w:cs="Arial"/>
      <w:color w:val="515254"/>
      <w:sz w:val="20"/>
      <w:szCs w:val="20"/>
    </w:rPr>
  </w:style>
  <w:style w:type="paragraph" w:customStyle="1" w:styleId="Numberedtext">
    <w:name w:val="Numbered text"/>
    <w:basedOn w:val="Normal"/>
    <w:link w:val="NumberedtextChar"/>
    <w:qFormat/>
    <w:rsid w:val="003C2A89"/>
    <w:pPr>
      <w:numPr>
        <w:numId w:val="51"/>
      </w:numPr>
      <w:spacing w:before="60" w:after="60" w:line="280" w:lineRule="atLeast"/>
    </w:pPr>
    <w:rPr>
      <w:rFonts w:ascii="Arial" w:eastAsia="Calibri" w:hAnsi="Arial" w:cs="Arial"/>
      <w:color w:val="515254"/>
      <w:sz w:val="20"/>
      <w:szCs w:val="20"/>
    </w:rPr>
  </w:style>
  <w:style w:type="character" w:customStyle="1" w:styleId="ui-provider">
    <w:name w:val="ui-provider"/>
    <w:basedOn w:val="DefaultParagraphFont"/>
    <w:rsid w:val="009D312D"/>
  </w:style>
  <w:style w:type="paragraph" w:styleId="PlainText">
    <w:name w:val="Plain Text"/>
    <w:basedOn w:val="Normal"/>
    <w:link w:val="PlainTextChar"/>
    <w:uiPriority w:val="99"/>
    <w:semiHidden/>
    <w:unhideWhenUsed/>
    <w:rsid w:val="00560C8E"/>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560C8E"/>
    <w:rPr>
      <w:rFonts w:ascii="Calibri" w:hAnsi="Calibri"/>
      <w:szCs w:val="21"/>
    </w:rPr>
  </w:style>
  <w:style w:type="character" w:customStyle="1" w:styleId="Mention">
    <w:name w:val="Mention"/>
    <w:basedOn w:val="DefaultParagraphFont"/>
    <w:uiPriority w:val="99"/>
    <w:unhideWhenUsed/>
    <w:rsid w:val="007A507F"/>
    <w:rPr>
      <w:color w:val="2B579A"/>
      <w:shd w:val="clear" w:color="auto" w:fill="E6E6E6"/>
    </w:rPr>
  </w:style>
  <w:style w:type="character" w:customStyle="1" w:styleId="UnresolvedMention">
    <w:name w:val="Unresolved Mention"/>
    <w:basedOn w:val="DefaultParagraphFont"/>
    <w:uiPriority w:val="99"/>
    <w:semiHidden/>
    <w:unhideWhenUsed/>
    <w:rsid w:val="00B24E47"/>
    <w:rPr>
      <w:color w:val="605E5C"/>
      <w:shd w:val="clear" w:color="auto" w:fill="E1DFDD"/>
    </w:rPr>
  </w:style>
  <w:style w:type="character" w:customStyle="1" w:styleId="contentcontrolboundarysink">
    <w:name w:val="contentcontrolboundarysink"/>
    <w:basedOn w:val="DefaultParagraphFont"/>
    <w:rsid w:val="00CD65C6"/>
  </w:style>
</w:styles>
</file>

<file path=word/tasks.xml><?xml version="1.0" encoding="utf-8"?>
<t:Tasks xmlns:t="http://schemas.microsoft.com/office/tasks/2019/documenttasks" xmlns:oel="http://schemas.microsoft.com/office/2019/extlst">
  <t:Task id="{A872A301-F037-4B2D-8173-328C566F81A1}">
    <t:Anchor>
      <t:Comment id="1668175698"/>
    </t:Anchor>
    <t:History>
      <t:Event id="{68F29FC4-638F-4D1F-8AD8-093E0ACB3B7A}" time="2024-04-29T12:59:23.14Z">
        <t:Attribution userId="S::matt.phillips2@wales.nhs.uk::a9e96a46-2d38-4ba7-9714-16a85d93f852" userProvider="AD" userName="Matt Phillips (Cardiff and Vale UHB - Executives )"/>
        <t:Anchor>
          <t:Comment id="1668175698"/>
        </t:Anchor>
        <t:Create/>
      </t:Event>
      <t:Event id="{F5761CC3-212A-4AA1-9688-7F681F44BF42}" time="2024-04-29T12:59:23.14Z">
        <t:Attribution userId="S::matt.phillips2@wales.nhs.uk::a9e96a46-2d38-4ba7-9714-16a85d93f852" userProvider="AD" userName="Matt Phillips (Cardiff and Vale UHB - Executives )"/>
        <t:Anchor>
          <t:Comment id="1668175698"/>
        </t:Anchor>
        <t:Assign userId="S::Francesca.Thomas3@wales.nhs.uk::44fa0c28-5fa7-4142-9ccf-1a8893e33b79" userProvider="AD" userName="Francesca Thomas (Cardiff and Vale UHB - Corporate)"/>
      </t:Event>
      <t:Event id="{C3B80A40-034A-4C97-B17F-D0FBC87430A4}" time="2024-04-29T12:59:23.14Z">
        <t:Attribution userId="S::matt.phillips2@wales.nhs.uk::a9e96a46-2d38-4ba7-9714-16a85d93f852" userProvider="AD" userName="Matt Phillips (Cardiff and Vale UHB - Executives )"/>
        <t:Anchor>
          <t:Comment id="1668175698"/>
        </t:Anchor>
        <t:SetTitle title="@Francesca Thomas (Cardiff and Vale UHB - Corporate) should we have I&amp;I in here too?"/>
      </t:Event>
    </t:History>
  </t:Task>
  <t:Task id="{2CBAD1E3-46CC-4E84-8FE9-0359B1A5E5E1}">
    <t:Anchor>
      <t:Comment id="704960506"/>
    </t:Anchor>
    <t:History>
      <t:Event id="{70E7A701-3C4A-4362-A637-6F088823A9D0}" time="2024-04-29T13:00:36.953Z">
        <t:Attribution userId="S::matt.phillips2@wales.nhs.uk::a9e96a46-2d38-4ba7-9714-16a85d93f852" userProvider="AD" userName="Matt Phillips (Cardiff and Vale UHB - Executives )"/>
        <t:Anchor>
          <t:Comment id="704960506"/>
        </t:Anchor>
        <t:Create/>
      </t:Event>
      <t:Event id="{1ED2D923-46BF-463B-8304-AC6E1CD0FD9F}" time="2024-04-29T13:00:36.953Z">
        <t:Attribution userId="S::matt.phillips2@wales.nhs.uk::a9e96a46-2d38-4ba7-9714-16a85d93f852" userProvider="AD" userName="Matt Phillips (Cardiff and Vale UHB - Executives )"/>
        <t:Anchor>
          <t:Comment id="704960506"/>
        </t:Anchor>
        <t:Assign userId="S::Francesca.Thomas3@wales.nhs.uk::44fa0c28-5fa7-4142-9ccf-1a8893e33b79" userProvider="AD" userName="Francesca Thomas (Cardiff and Vale UHB - Corporate)"/>
      </t:Event>
      <t:Event id="{61172764-5FE6-4452-9410-D3F5A5CAE8CA}" time="2024-04-29T13:00:36.953Z">
        <t:Attribution userId="S::matt.phillips2@wales.nhs.uk::a9e96a46-2d38-4ba7-9714-16a85d93f852" userProvider="AD" userName="Matt Phillips (Cardiff and Vale UHB - Executives )"/>
        <t:Anchor>
          <t:Comment id="704960506"/>
        </t:Anchor>
        <t:SetTitle title="@Francesca Thomas (Cardiff and Vale UHB - Corporate) do we definitely need something specific on CV? Feels like it's about time to try and assimilate it?"/>
      </t:Event>
    </t:History>
  </t:Task>
  <t:Task id="{B001A214-02FD-4312-81D0-77D7B738E6D5}">
    <t:Anchor>
      <t:Comment id="717581372"/>
    </t:Anchor>
    <t:History>
      <t:Event id="{1FFBCC1A-383F-4D17-9223-34E6C3627C82}" time="2024-04-29T13:02:08.136Z">
        <t:Attribution userId="S::matt.phillips2@wales.nhs.uk::a9e96a46-2d38-4ba7-9714-16a85d93f852" userProvider="AD" userName="Matt Phillips (Cardiff and Vale UHB - Executives )"/>
        <t:Anchor>
          <t:Comment id="717581372"/>
        </t:Anchor>
        <t:Create/>
      </t:Event>
      <t:Event id="{ED8FC382-E030-4D31-A75F-5FCA4AB3D4FE}" time="2024-04-29T13:02:08.136Z">
        <t:Attribution userId="S::matt.phillips2@wales.nhs.uk::a9e96a46-2d38-4ba7-9714-16a85d93f852" userProvider="AD" userName="Matt Phillips (Cardiff and Vale UHB - Executives )"/>
        <t:Anchor>
          <t:Comment id="717581372"/>
        </t:Anchor>
        <t:Assign userId="S::Francesca.Thomas3@wales.nhs.uk::44fa0c28-5fa7-4142-9ccf-1a8893e33b79" userProvider="AD" userName="Francesca Thomas (Cardiff and Vale UHB - Corporate)"/>
      </t:Event>
      <t:Event id="{D3DF9DEB-20D4-44E2-96D5-49B89B6CC0B0}" time="2024-04-29T13:02:08.136Z">
        <t:Attribution userId="S::matt.phillips2@wales.nhs.uk::a9e96a46-2d38-4ba7-9714-16a85d93f852" userProvider="AD" userName="Matt Phillips (Cardiff and Vale UHB - Executives )"/>
        <t:Anchor>
          <t:Comment id="717581372"/>
        </t:Anchor>
        <t:SetTitle title="@Francesca Thomas (Cardiff and Vale UHB - Corporate) Is this graph right? It has £ in the title and et a % on the y axis?"/>
      </t:Event>
    </t:History>
  </t:Task>
  <t:Task id="{EE62EC81-21CA-4841-92E1-3528659E2112}">
    <t:Anchor>
      <t:Comment id="634296728"/>
    </t:Anchor>
    <t:History>
      <t:Event id="{C482AB5A-AAB1-492D-92BC-F398230B9E70}" time="2024-04-29T13:03:48.775Z">
        <t:Attribution userId="S::matt.phillips2@wales.nhs.uk::a9e96a46-2d38-4ba7-9714-16a85d93f852" userProvider="AD" userName="Matt Phillips (Cardiff and Vale UHB - Executives )"/>
        <t:Anchor>
          <t:Comment id="634296728"/>
        </t:Anchor>
        <t:Create/>
      </t:Event>
      <t:Event id="{294FB6D4-95D7-4E12-A9E9-4F8A95CD582D}" time="2024-04-29T13:03:48.775Z">
        <t:Attribution userId="S::matt.phillips2@wales.nhs.uk::a9e96a46-2d38-4ba7-9714-16a85d93f852" userProvider="AD" userName="Matt Phillips (Cardiff and Vale UHB - Executives )"/>
        <t:Anchor>
          <t:Comment id="634296728"/>
        </t:Anchor>
        <t:Assign userId="S::Francesca.Thomas3@wales.nhs.uk::44fa0c28-5fa7-4142-9ccf-1a8893e33b79" userProvider="AD" userName="Francesca Thomas (Cardiff and Vale UHB - Corporate)"/>
      </t:Event>
      <t:Event id="{1C5341D6-0CFD-42FE-8274-B870F4B6B021}" time="2024-04-29T13:03:48.775Z">
        <t:Attribution userId="S::matt.phillips2@wales.nhs.uk::a9e96a46-2d38-4ba7-9714-16a85d93f852" userProvider="AD" userName="Matt Phillips (Cardiff and Vale UHB - Executives )"/>
        <t:Anchor>
          <t:Comment id="634296728"/>
        </t:Anchor>
        <t:SetTitle title="@Francesca Thomas (Cardiff and Vale UHB - Corporate) are we still using this strapline? I've realised that I genuinely don't know!"/>
      </t:Event>
    </t:History>
  </t:Task>
  <t:Task id="{BF4ECB16-E90A-4C92-938C-DA3EECD4A863}">
    <t:Anchor>
      <t:Comment id="1138197686"/>
    </t:Anchor>
    <t:History>
      <t:Event id="{638A64DC-F4F6-410F-8CE0-19BCA9A3C096}" time="2024-05-03T06:41:49.585Z">
        <t:Attribution userId="S::francesca.thomas3@wales.nhs.uk::44fa0c28-5fa7-4142-9ccf-1a8893e33b79" userProvider="AD" userName="Francesca Thomas (Cardiff and Vale UHB - Corporate)"/>
        <t:Anchor>
          <t:Comment id="1138197686"/>
        </t:Anchor>
        <t:Create/>
      </t:Event>
      <t:Event id="{364FAFB0-D7A4-4C53-8C18-08F408C0782C}" time="2024-05-03T06:41:49.585Z">
        <t:Attribution userId="S::francesca.thomas3@wales.nhs.uk::44fa0c28-5fa7-4142-9ccf-1a8893e33b79" userProvider="AD" userName="Francesca Thomas (Cardiff and Vale UHB - Corporate)"/>
        <t:Anchor>
          <t:Comment id="1138197686"/>
        </t:Anchor>
        <t:Assign userId="S::Nathan.Saunders2@wales.nhs.uk::5354010c-b0cf-46b7-b49d-e564cc638594" userProvider="AD" userName="Nathan Saunders (Cardiff and Vale UHB - CORPORATE GOVERNANCE)"/>
      </t:Event>
      <t:Event id="{9CEE5EFE-A4FE-4734-B087-3368BFD538FA}" time="2024-05-03T06:41:49.585Z">
        <t:Attribution userId="S::francesca.thomas3@wales.nhs.uk::44fa0c28-5fa7-4142-9ccf-1a8893e33b79" userProvider="AD" userName="Francesca Thomas (Cardiff and Vale UHB - Corporate)"/>
        <t:Anchor>
          <t:Comment id="1138197686"/>
        </t:Anchor>
        <t:SetTitle title="@Nathan Saunders (Cardiff and Vale UHB - CORPORATE GOVERNANCE) can you add"/>
      </t:Event>
    </t:History>
  </t:Task>
  <t:Task id="{7E94DFF6-F9AD-418D-8D4B-464201A57068}">
    <t:Anchor>
      <t:Comment id="1606277338"/>
    </t:Anchor>
    <t:History>
      <t:Event id="{AFB334DD-D52A-468E-BE5B-87EC761BAB89}" time="2024-05-03T12:43:56.768Z">
        <t:Attribution userId="S::francesca.thomas3@wales.nhs.uk::44fa0c28-5fa7-4142-9ccf-1a8893e33b79" userProvider="AD" userName="Francesca Thomas (Cardiff and Vale UHB - Corporate)"/>
        <t:Anchor>
          <t:Comment id="1606277338"/>
        </t:Anchor>
        <t:Create/>
      </t:Event>
      <t:Event id="{6DF751F5-22B8-4F29-86EF-EC31A10A12E0}" time="2024-05-03T12:43:56.768Z">
        <t:Attribution userId="S::francesca.thomas3@wales.nhs.uk::44fa0c28-5fa7-4142-9ccf-1a8893e33b79" userProvider="AD" userName="Francesca Thomas (Cardiff and Vale UHB - Corporate)"/>
        <t:Anchor>
          <t:Comment id="1606277338"/>
        </t:Anchor>
        <t:Assign userId="S::Andrew.Partridge@wales.nhs.uk::5fd45898-e9d1-40d7-8bd6-8fa04a558f87" userProvider="AD" userName="Andrew Partridge (Cardiff and Vale UHB - Corporate Governance)"/>
      </t:Event>
      <t:Event id="{71DD6D20-F983-44A7-9798-523E3B71F78C}" time="2024-05-03T12:43:56.768Z">
        <t:Attribution userId="S::francesca.thomas3@wales.nhs.uk::44fa0c28-5fa7-4142-9ccf-1a8893e33b79" userProvider="AD" userName="Francesca Thomas (Cardiff and Vale UHB - Corporate)"/>
        <t:Anchor>
          <t:Comment id="1606277338"/>
        </t:Anchor>
        <t:SetTitle title="@Andrew Partridge (Cardiff and Vale UHB - Corporate Governance) can you make just this page landscape and enlarge the image?"/>
      </t:Event>
    </t:History>
  </t:Task>
  <t:Task id="{DBAA9041-3657-42E7-B5C6-DC8E7808D0C9}">
    <t:Anchor>
      <t:Comment id="580816742"/>
    </t:Anchor>
    <t:History>
      <t:Event id="{8F4DE121-6EF0-4C89-B2A2-E35DDF265018}" time="2024-05-03T12:44:27.928Z">
        <t:Attribution userId="S::francesca.thomas3@wales.nhs.uk::44fa0c28-5fa7-4142-9ccf-1a8893e33b79" userProvider="AD" userName="Francesca Thomas (Cardiff and Vale UHB - Corporate)"/>
        <t:Anchor>
          <t:Comment id="580816742"/>
        </t:Anchor>
        <t:Create/>
      </t:Event>
      <t:Event id="{8046F91C-BBD6-4DC2-A7D8-1FB495E38666}" time="2024-05-03T12:44:27.928Z">
        <t:Attribution userId="S::francesca.thomas3@wales.nhs.uk::44fa0c28-5fa7-4142-9ccf-1a8893e33b79" userProvider="AD" userName="Francesca Thomas (Cardiff and Vale UHB - Corporate)"/>
        <t:Anchor>
          <t:Comment id="580816742"/>
        </t:Anchor>
        <t:Assign userId="S::Andrew.Partridge@wales.nhs.uk::5fd45898-e9d1-40d7-8bd6-8fa04a558f87" userProvider="AD" userName="Andrew Partridge (Cardiff and Vale UHB - Corporate Governance)"/>
      </t:Event>
      <t:Event id="{D39ED552-FB61-4D1D-B190-AEB2BFC92AF2}" time="2024-05-03T12:44:27.928Z">
        <t:Attribution userId="S::francesca.thomas3@wales.nhs.uk::44fa0c28-5fa7-4142-9ccf-1a8893e33b79" userProvider="AD" userName="Francesca Thomas (Cardiff and Vale UHB - Corporate)"/>
        <t:Anchor>
          <t:Comment id="580816742"/>
        </t:Anchor>
        <t:SetTitle title="@Andrew Partridge (Cardiff and Vale UHB - Corporate Governance) can you make this page landscape and enlarge the image?"/>
      </t:Event>
    </t:History>
  </t:Task>
  <t:Task id="{814630F4-CF98-4E5B-91CC-1B3736B6AFD4}">
    <t:Anchor>
      <t:Comment id="1764525249"/>
    </t:Anchor>
    <t:History>
      <t:Event id="{2125BB2B-0845-4DF7-919C-7A0DCD1E4B47}" time="2024-05-03T12:45:09.592Z">
        <t:Attribution userId="S::francesca.thomas3@wales.nhs.uk::44fa0c28-5fa7-4142-9ccf-1a8893e33b79" userProvider="AD" userName="Francesca Thomas (Cardiff and Vale UHB - Corporate)"/>
        <t:Anchor>
          <t:Comment id="1764525249"/>
        </t:Anchor>
        <t:Create/>
      </t:Event>
      <t:Event id="{D98DB392-E2ED-4107-BD52-361820A6B759}" time="2024-05-03T12:45:09.592Z">
        <t:Attribution userId="S::francesca.thomas3@wales.nhs.uk::44fa0c28-5fa7-4142-9ccf-1a8893e33b79" userProvider="AD" userName="Francesca Thomas (Cardiff and Vale UHB - Corporate)"/>
        <t:Anchor>
          <t:Comment id="1764525249"/>
        </t:Anchor>
        <t:Assign userId="S::Andrew.Partridge@wales.nhs.uk::5fd45898-e9d1-40d7-8bd6-8fa04a558f87" userProvider="AD" userName="Andrew Partridge (Cardiff and Vale UHB - Corporate Governance)"/>
      </t:Event>
      <t:Event id="{9924A47F-31B6-4781-881E-175F87E4A033}" time="2024-05-03T12:45:09.592Z">
        <t:Attribution userId="S::francesca.thomas3@wales.nhs.uk::44fa0c28-5fa7-4142-9ccf-1a8893e33b79" userProvider="AD" userName="Francesca Thomas (Cardiff and Vale UHB - Corporate)"/>
        <t:Anchor>
          <t:Comment id="1764525249"/>
        </t:Anchor>
        <t:SetTitle title="@Andrew Partridge (Cardiff and Vale UHB - Corporate Governance) can you check formatting here not sure why there are lines coming up at the side of the text?"/>
      </t:Event>
      <t:Event id="{1B4C3884-2FCE-43BF-93B4-078BDC3AE961}" time="2024-05-03T13:32:00.667Z">
        <t:Attribution userId="S::andrew.partridge@wales.nhs.uk::5fd45898-e9d1-40d7-8bd6-8fa04a558f87" userProvider="AD" userName="Andrew Partridge (Cardiff and Vale UHB - Corporate Governance)"/>
        <t:Progress percentComplete="100"/>
      </t:Event>
    </t:History>
  </t:Task>
  <t:Task id="{1FB8175D-7F0A-46C6-B5AE-882A2C4CE60A}">
    <t:Anchor>
      <t:Comment id="1651582572"/>
    </t:Anchor>
    <t:History>
      <t:Event id="{9275E095-EDC4-49DF-ABD1-4487CBB33ED4}" time="2024-05-03T12:46:45.03Z">
        <t:Attribution userId="S::francesca.thomas3@wales.nhs.uk::44fa0c28-5fa7-4142-9ccf-1a8893e33b79" userProvider="AD" userName="Francesca Thomas (Cardiff and Vale UHB - Corporate)"/>
        <t:Anchor>
          <t:Comment id="1342791491"/>
        </t:Anchor>
        <t:Create/>
      </t:Event>
      <t:Event id="{B6324EF4-C2D4-4D15-BD9F-20802DFF0178}" time="2024-05-03T12:46:45.03Z">
        <t:Attribution userId="S::francesca.thomas3@wales.nhs.uk::44fa0c28-5fa7-4142-9ccf-1a8893e33b79" userProvider="AD" userName="Francesca Thomas (Cardiff and Vale UHB - Corporate)"/>
        <t:Anchor>
          <t:Comment id="1342791491"/>
        </t:Anchor>
        <t:Assign userId="S::Andrew.Partridge@wales.nhs.uk::5fd45898-e9d1-40d7-8bd6-8fa04a558f87" userProvider="AD" userName="Andrew Partridge (Cardiff and Vale UHB - Corporate Governance)"/>
      </t:Event>
      <t:Event id="{F4D04F14-CC46-43E1-9C26-740675FAD0E4}" time="2024-05-03T12:46:45.03Z">
        <t:Attribution userId="S::francesca.thomas3@wales.nhs.uk::44fa0c28-5fa7-4142-9ccf-1a8893e33b79" userProvider="AD" userName="Francesca Thomas (Cardiff and Vale UHB - Corporate)"/>
        <t:Anchor>
          <t:Comment id="1342791491"/>
        </t:Anchor>
        <t:SetTitle title="@Andrew Partridge (Cardiff and Vale UHB - Corporate Governance) can you confirm ?"/>
      </t:Event>
    </t:History>
  </t:Task>
  <t:Task id="{C7C24237-C481-4EF4-873B-AB9D311FAD04}">
    <t:Anchor>
      <t:Comment id="2070986703"/>
    </t:Anchor>
    <t:History>
      <t:Event id="{023D16BC-4E97-4712-8699-EF5E55E465A9}" time="2024-05-03T12:45:09.592Z">
        <t:Attribution userId="S::francesca.thomas3@wales.nhs.uk::44fa0c28-5fa7-4142-9ccf-1a8893e33b79" userProvider="AD" userName="Francesca Thomas (Cardiff and Vale UHB - Corporate)"/>
        <t:Anchor>
          <t:Comment id="2070986703"/>
        </t:Anchor>
        <t:Create/>
      </t:Event>
      <t:Event id="{B34CD838-3418-4848-8CE5-1BEB00C8C4F0}" time="2024-05-03T12:45:09.592Z">
        <t:Attribution userId="S::francesca.thomas3@wales.nhs.uk::44fa0c28-5fa7-4142-9ccf-1a8893e33b79" userProvider="AD" userName="Francesca Thomas (Cardiff and Vale UHB - Corporate)"/>
        <t:Anchor>
          <t:Comment id="2070986703"/>
        </t:Anchor>
        <t:Assign userId="S::Andrew.Partridge@wales.nhs.uk::5fd45898-e9d1-40d7-8bd6-8fa04a558f87" userProvider="AD" userName="Andrew Partridge (Cardiff and Vale UHB - Corporate Governance)"/>
      </t:Event>
      <t:Event id="{72F249E8-CAFA-4A3C-8259-C7DE4F8286B0}" time="2024-05-03T12:45:09.592Z">
        <t:Attribution userId="S::francesca.thomas3@wales.nhs.uk::44fa0c28-5fa7-4142-9ccf-1a8893e33b79" userProvider="AD" userName="Francesca Thomas (Cardiff and Vale UHB - Corporate)"/>
        <t:Anchor>
          <t:Comment id="2070986703"/>
        </t:Anchor>
        <t:SetTitle title="@Andrew Partridge (Cardiff and Vale UHB - Corporate Governance) can you check formatting here not sure why there are lines coming up at the side of the text?"/>
      </t:Event>
    </t:History>
  </t:Task>
  <t:Task id="{024D14F9-6AF8-46D1-94A2-945594D35071}">
    <t:Anchor>
      <t:Comment id="1562163158"/>
    </t:Anchor>
    <t:History>
      <t:Event id="{DD665E95-ED82-40D6-91D9-322171EA2797}" time="2024-05-07T11:30:09.066Z">
        <t:Attribution userId="S::francesca.thomas3@wales.nhs.uk::44fa0c28-5fa7-4142-9ccf-1a8893e33b79" userProvider="AD" userName="Francesca Thomas (Cardiff and Vale UHB - Corporate)"/>
        <t:Anchor>
          <t:Comment id="1562163158"/>
        </t:Anchor>
        <t:Create/>
      </t:Event>
      <t:Event id="{14D2BF6D-EC95-4938-9785-03EC0A96F9C5}" time="2024-05-07T11:30:09.066Z">
        <t:Attribution userId="S::francesca.thomas3@wales.nhs.uk::44fa0c28-5fa7-4142-9ccf-1a8893e33b79" userProvider="AD" userName="Francesca Thomas (Cardiff and Vale UHB - Corporate)"/>
        <t:Anchor>
          <t:Comment id="1562163158"/>
        </t:Anchor>
        <t:Assign userId="S::Andrew.Partridge@wales.nhs.uk::5fd45898-e9d1-40d7-8bd6-8fa04a558f87" userProvider="AD" userName="Andrew Partridge (Cardiff and Vale UHB - Corporate Governance)"/>
      </t:Event>
      <t:Event id="{D9BA0934-FE02-4496-B826-21B4E072A51D}" time="2024-05-07T11:30:09.066Z">
        <t:Attribution userId="S::francesca.thomas3@wales.nhs.uk::44fa0c28-5fa7-4142-9ccf-1a8893e33b79" userProvider="AD" userName="Francesca Thomas (Cardiff and Vale UHB - Corporate)"/>
        <t:Anchor>
          <t:Comment id="1562163158"/>
        </t:Anchor>
        <t:SetTitle title="@Andrew Partridge (Cardiff and Vale UHB - Corporate Governance) landscape and enlarge image please"/>
      </t:Event>
    </t:History>
  </t:Task>
  <t:Task id="{391D0FD0-6690-4AE9-83A5-886773DDC8E7}">
    <t:Anchor>
      <t:Comment id="1126470522"/>
    </t:Anchor>
    <t:History>
      <t:Event id="{543B3FEB-F4B6-4537-A6F4-A76FE8248A10}" time="2024-05-07T11:30:28.056Z">
        <t:Attribution userId="S::francesca.thomas3@wales.nhs.uk::44fa0c28-5fa7-4142-9ccf-1a8893e33b79" userProvider="AD" userName="Francesca Thomas (Cardiff and Vale UHB - Corporate)"/>
        <t:Anchor>
          <t:Comment id="1126470522"/>
        </t:Anchor>
        <t:Create/>
      </t:Event>
      <t:Event id="{4DD0D6F9-4420-4C62-89FB-400BB972F9B6}" time="2024-05-07T11:30:28.056Z">
        <t:Attribution userId="S::francesca.thomas3@wales.nhs.uk::44fa0c28-5fa7-4142-9ccf-1a8893e33b79" userProvider="AD" userName="Francesca Thomas (Cardiff and Vale UHB - Corporate)"/>
        <t:Anchor>
          <t:Comment id="1126470522"/>
        </t:Anchor>
        <t:Assign userId="S::Andrew.Partridge@wales.nhs.uk::5fd45898-e9d1-40d7-8bd6-8fa04a558f87" userProvider="AD" userName="Andrew Partridge (Cardiff and Vale UHB - Corporate Governance)"/>
      </t:Event>
      <t:Event id="{C73E2735-A636-4E63-B32F-4BBD1A5F52A9}" time="2024-05-07T11:30:28.056Z">
        <t:Attribution userId="S::francesca.thomas3@wales.nhs.uk::44fa0c28-5fa7-4142-9ccf-1a8893e33b79" userProvider="AD" userName="Francesca Thomas (Cardiff and Vale UHB - Corporate)"/>
        <t:Anchor>
          <t:Comment id="1126470522"/>
        </t:Anchor>
        <t:SetTitle title="@Andrew Partridge (Cardiff and Vale UHB - Corporate Governance) landscape and enlartge image please"/>
      </t:Event>
    </t:History>
  </t:Task>
  <t:Task id="{37AC7C68-1533-4FD9-9880-8C32723B575B}">
    <t:Anchor>
      <t:Comment id="264560938"/>
    </t:Anchor>
    <t:History>
      <t:Event id="{3115ECAF-4576-413A-8B73-669DF961CB83}" time="2024-05-07T11:31:15.53Z">
        <t:Attribution userId="S::francesca.thomas3@wales.nhs.uk::44fa0c28-5fa7-4142-9ccf-1a8893e33b79" userProvider="AD" userName="Francesca Thomas (Cardiff and Vale UHB - Corporate)"/>
        <t:Anchor>
          <t:Comment id="264560938"/>
        </t:Anchor>
        <t:Create/>
      </t:Event>
      <t:Event id="{B12D0010-86B1-4882-87E7-3BB1EB35FDA5}" time="2024-05-07T11:31:15.53Z">
        <t:Attribution userId="S::francesca.thomas3@wales.nhs.uk::44fa0c28-5fa7-4142-9ccf-1a8893e33b79" userProvider="AD" userName="Francesca Thomas (Cardiff and Vale UHB - Corporate)"/>
        <t:Anchor>
          <t:Comment id="264560938"/>
        </t:Anchor>
        <t:Assign userId="S::Adam.Wright@wales.nhs.uk::75cad56c-c911-431a-af81-7bc868143ef1" userProvider="AD" userName="Adam Wright (Cardiff and Vale UHB - Head of Service Planning)"/>
      </t:Event>
      <t:Event id="{A636684C-BF35-4DD6-A2A8-714B725836ED}" time="2024-05-07T11:31:15.53Z">
        <t:Attribution userId="S::francesca.thomas3@wales.nhs.uk::44fa0c28-5fa7-4142-9ccf-1a8893e33b79" userProvider="AD" userName="Francesca Thomas (Cardiff and Vale UHB - Corporate)"/>
        <t:Anchor>
          <t:Comment id="264560938"/>
        </t:Anchor>
        <t:SetTitle title="@Adam Wright (Cardiff and Vale UHB - Head of Service Planning) can you update red text on pages 34-40 please"/>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7187">
      <w:bodyDiv w:val="1"/>
      <w:marLeft w:val="0"/>
      <w:marRight w:val="0"/>
      <w:marTop w:val="0"/>
      <w:marBottom w:val="0"/>
      <w:divBdr>
        <w:top w:val="none" w:sz="0" w:space="0" w:color="auto"/>
        <w:left w:val="none" w:sz="0" w:space="0" w:color="auto"/>
        <w:bottom w:val="none" w:sz="0" w:space="0" w:color="auto"/>
        <w:right w:val="none" w:sz="0" w:space="0" w:color="auto"/>
      </w:divBdr>
    </w:div>
    <w:div w:id="589939">
      <w:bodyDiv w:val="1"/>
      <w:marLeft w:val="0"/>
      <w:marRight w:val="0"/>
      <w:marTop w:val="0"/>
      <w:marBottom w:val="0"/>
      <w:divBdr>
        <w:top w:val="none" w:sz="0" w:space="0" w:color="auto"/>
        <w:left w:val="none" w:sz="0" w:space="0" w:color="auto"/>
        <w:bottom w:val="none" w:sz="0" w:space="0" w:color="auto"/>
        <w:right w:val="none" w:sz="0" w:space="0" w:color="auto"/>
      </w:divBdr>
    </w:div>
    <w:div w:id="5402311">
      <w:bodyDiv w:val="1"/>
      <w:marLeft w:val="0"/>
      <w:marRight w:val="0"/>
      <w:marTop w:val="0"/>
      <w:marBottom w:val="0"/>
      <w:divBdr>
        <w:top w:val="none" w:sz="0" w:space="0" w:color="auto"/>
        <w:left w:val="none" w:sz="0" w:space="0" w:color="auto"/>
        <w:bottom w:val="none" w:sz="0" w:space="0" w:color="auto"/>
        <w:right w:val="none" w:sz="0" w:space="0" w:color="auto"/>
      </w:divBdr>
    </w:div>
    <w:div w:id="7799583">
      <w:bodyDiv w:val="1"/>
      <w:marLeft w:val="0"/>
      <w:marRight w:val="0"/>
      <w:marTop w:val="0"/>
      <w:marBottom w:val="0"/>
      <w:divBdr>
        <w:top w:val="none" w:sz="0" w:space="0" w:color="auto"/>
        <w:left w:val="none" w:sz="0" w:space="0" w:color="auto"/>
        <w:bottom w:val="none" w:sz="0" w:space="0" w:color="auto"/>
        <w:right w:val="none" w:sz="0" w:space="0" w:color="auto"/>
      </w:divBdr>
      <w:divsChild>
        <w:div w:id="267126405">
          <w:marLeft w:val="0"/>
          <w:marRight w:val="0"/>
          <w:marTop w:val="0"/>
          <w:marBottom w:val="0"/>
          <w:divBdr>
            <w:top w:val="none" w:sz="0" w:space="0" w:color="auto"/>
            <w:left w:val="none" w:sz="0" w:space="0" w:color="auto"/>
            <w:bottom w:val="none" w:sz="0" w:space="0" w:color="auto"/>
            <w:right w:val="none" w:sz="0" w:space="0" w:color="auto"/>
          </w:divBdr>
        </w:div>
        <w:div w:id="384448488">
          <w:marLeft w:val="0"/>
          <w:marRight w:val="0"/>
          <w:marTop w:val="0"/>
          <w:marBottom w:val="0"/>
          <w:divBdr>
            <w:top w:val="none" w:sz="0" w:space="0" w:color="auto"/>
            <w:left w:val="none" w:sz="0" w:space="0" w:color="auto"/>
            <w:bottom w:val="none" w:sz="0" w:space="0" w:color="auto"/>
            <w:right w:val="none" w:sz="0" w:space="0" w:color="auto"/>
          </w:divBdr>
        </w:div>
        <w:div w:id="1633828110">
          <w:marLeft w:val="0"/>
          <w:marRight w:val="0"/>
          <w:marTop w:val="0"/>
          <w:marBottom w:val="0"/>
          <w:divBdr>
            <w:top w:val="none" w:sz="0" w:space="0" w:color="auto"/>
            <w:left w:val="none" w:sz="0" w:space="0" w:color="auto"/>
            <w:bottom w:val="none" w:sz="0" w:space="0" w:color="auto"/>
            <w:right w:val="none" w:sz="0" w:space="0" w:color="auto"/>
          </w:divBdr>
        </w:div>
        <w:div w:id="1667830085">
          <w:marLeft w:val="0"/>
          <w:marRight w:val="0"/>
          <w:marTop w:val="0"/>
          <w:marBottom w:val="0"/>
          <w:divBdr>
            <w:top w:val="none" w:sz="0" w:space="0" w:color="auto"/>
            <w:left w:val="none" w:sz="0" w:space="0" w:color="auto"/>
            <w:bottom w:val="none" w:sz="0" w:space="0" w:color="auto"/>
            <w:right w:val="none" w:sz="0" w:space="0" w:color="auto"/>
          </w:divBdr>
        </w:div>
        <w:div w:id="375155152">
          <w:marLeft w:val="0"/>
          <w:marRight w:val="0"/>
          <w:marTop w:val="0"/>
          <w:marBottom w:val="0"/>
          <w:divBdr>
            <w:top w:val="none" w:sz="0" w:space="0" w:color="auto"/>
            <w:left w:val="none" w:sz="0" w:space="0" w:color="auto"/>
            <w:bottom w:val="none" w:sz="0" w:space="0" w:color="auto"/>
            <w:right w:val="none" w:sz="0" w:space="0" w:color="auto"/>
          </w:divBdr>
        </w:div>
        <w:div w:id="1701861297">
          <w:marLeft w:val="0"/>
          <w:marRight w:val="0"/>
          <w:marTop w:val="0"/>
          <w:marBottom w:val="0"/>
          <w:divBdr>
            <w:top w:val="none" w:sz="0" w:space="0" w:color="auto"/>
            <w:left w:val="none" w:sz="0" w:space="0" w:color="auto"/>
            <w:bottom w:val="none" w:sz="0" w:space="0" w:color="auto"/>
            <w:right w:val="none" w:sz="0" w:space="0" w:color="auto"/>
          </w:divBdr>
        </w:div>
        <w:div w:id="1028064526">
          <w:marLeft w:val="0"/>
          <w:marRight w:val="0"/>
          <w:marTop w:val="0"/>
          <w:marBottom w:val="0"/>
          <w:divBdr>
            <w:top w:val="none" w:sz="0" w:space="0" w:color="auto"/>
            <w:left w:val="none" w:sz="0" w:space="0" w:color="auto"/>
            <w:bottom w:val="none" w:sz="0" w:space="0" w:color="auto"/>
            <w:right w:val="none" w:sz="0" w:space="0" w:color="auto"/>
          </w:divBdr>
        </w:div>
        <w:div w:id="1984389489">
          <w:marLeft w:val="0"/>
          <w:marRight w:val="0"/>
          <w:marTop w:val="0"/>
          <w:marBottom w:val="0"/>
          <w:divBdr>
            <w:top w:val="none" w:sz="0" w:space="0" w:color="auto"/>
            <w:left w:val="none" w:sz="0" w:space="0" w:color="auto"/>
            <w:bottom w:val="none" w:sz="0" w:space="0" w:color="auto"/>
            <w:right w:val="none" w:sz="0" w:space="0" w:color="auto"/>
          </w:divBdr>
        </w:div>
        <w:div w:id="1410228591">
          <w:marLeft w:val="0"/>
          <w:marRight w:val="0"/>
          <w:marTop w:val="0"/>
          <w:marBottom w:val="0"/>
          <w:divBdr>
            <w:top w:val="none" w:sz="0" w:space="0" w:color="auto"/>
            <w:left w:val="none" w:sz="0" w:space="0" w:color="auto"/>
            <w:bottom w:val="none" w:sz="0" w:space="0" w:color="auto"/>
            <w:right w:val="none" w:sz="0" w:space="0" w:color="auto"/>
          </w:divBdr>
        </w:div>
        <w:div w:id="2120220861">
          <w:marLeft w:val="0"/>
          <w:marRight w:val="0"/>
          <w:marTop w:val="0"/>
          <w:marBottom w:val="0"/>
          <w:divBdr>
            <w:top w:val="none" w:sz="0" w:space="0" w:color="auto"/>
            <w:left w:val="none" w:sz="0" w:space="0" w:color="auto"/>
            <w:bottom w:val="none" w:sz="0" w:space="0" w:color="auto"/>
            <w:right w:val="none" w:sz="0" w:space="0" w:color="auto"/>
          </w:divBdr>
        </w:div>
        <w:div w:id="1813329627">
          <w:marLeft w:val="0"/>
          <w:marRight w:val="0"/>
          <w:marTop w:val="0"/>
          <w:marBottom w:val="0"/>
          <w:divBdr>
            <w:top w:val="none" w:sz="0" w:space="0" w:color="auto"/>
            <w:left w:val="none" w:sz="0" w:space="0" w:color="auto"/>
            <w:bottom w:val="none" w:sz="0" w:space="0" w:color="auto"/>
            <w:right w:val="none" w:sz="0" w:space="0" w:color="auto"/>
          </w:divBdr>
        </w:div>
      </w:divsChild>
    </w:div>
    <w:div w:id="8721265">
      <w:bodyDiv w:val="1"/>
      <w:marLeft w:val="0"/>
      <w:marRight w:val="0"/>
      <w:marTop w:val="0"/>
      <w:marBottom w:val="0"/>
      <w:divBdr>
        <w:top w:val="none" w:sz="0" w:space="0" w:color="auto"/>
        <w:left w:val="none" w:sz="0" w:space="0" w:color="auto"/>
        <w:bottom w:val="none" w:sz="0" w:space="0" w:color="auto"/>
        <w:right w:val="none" w:sz="0" w:space="0" w:color="auto"/>
      </w:divBdr>
    </w:div>
    <w:div w:id="49498862">
      <w:bodyDiv w:val="1"/>
      <w:marLeft w:val="0"/>
      <w:marRight w:val="0"/>
      <w:marTop w:val="0"/>
      <w:marBottom w:val="0"/>
      <w:divBdr>
        <w:top w:val="none" w:sz="0" w:space="0" w:color="auto"/>
        <w:left w:val="none" w:sz="0" w:space="0" w:color="auto"/>
        <w:bottom w:val="none" w:sz="0" w:space="0" w:color="auto"/>
        <w:right w:val="none" w:sz="0" w:space="0" w:color="auto"/>
      </w:divBdr>
    </w:div>
    <w:div w:id="57170094">
      <w:bodyDiv w:val="1"/>
      <w:marLeft w:val="0"/>
      <w:marRight w:val="0"/>
      <w:marTop w:val="0"/>
      <w:marBottom w:val="0"/>
      <w:divBdr>
        <w:top w:val="none" w:sz="0" w:space="0" w:color="auto"/>
        <w:left w:val="none" w:sz="0" w:space="0" w:color="auto"/>
        <w:bottom w:val="none" w:sz="0" w:space="0" w:color="auto"/>
        <w:right w:val="none" w:sz="0" w:space="0" w:color="auto"/>
      </w:divBdr>
    </w:div>
    <w:div w:id="57244732">
      <w:bodyDiv w:val="1"/>
      <w:marLeft w:val="0"/>
      <w:marRight w:val="0"/>
      <w:marTop w:val="0"/>
      <w:marBottom w:val="0"/>
      <w:divBdr>
        <w:top w:val="none" w:sz="0" w:space="0" w:color="auto"/>
        <w:left w:val="none" w:sz="0" w:space="0" w:color="auto"/>
        <w:bottom w:val="none" w:sz="0" w:space="0" w:color="auto"/>
        <w:right w:val="none" w:sz="0" w:space="0" w:color="auto"/>
      </w:divBdr>
    </w:div>
    <w:div w:id="60369324">
      <w:bodyDiv w:val="1"/>
      <w:marLeft w:val="0"/>
      <w:marRight w:val="0"/>
      <w:marTop w:val="0"/>
      <w:marBottom w:val="0"/>
      <w:divBdr>
        <w:top w:val="none" w:sz="0" w:space="0" w:color="auto"/>
        <w:left w:val="none" w:sz="0" w:space="0" w:color="auto"/>
        <w:bottom w:val="none" w:sz="0" w:space="0" w:color="auto"/>
        <w:right w:val="none" w:sz="0" w:space="0" w:color="auto"/>
      </w:divBdr>
      <w:divsChild>
        <w:div w:id="503857910">
          <w:marLeft w:val="0"/>
          <w:marRight w:val="0"/>
          <w:marTop w:val="0"/>
          <w:marBottom w:val="0"/>
          <w:divBdr>
            <w:top w:val="none" w:sz="0" w:space="0" w:color="auto"/>
            <w:left w:val="none" w:sz="0" w:space="0" w:color="auto"/>
            <w:bottom w:val="none" w:sz="0" w:space="0" w:color="auto"/>
            <w:right w:val="none" w:sz="0" w:space="0" w:color="auto"/>
          </w:divBdr>
        </w:div>
        <w:div w:id="1966036169">
          <w:marLeft w:val="0"/>
          <w:marRight w:val="0"/>
          <w:marTop w:val="0"/>
          <w:marBottom w:val="0"/>
          <w:divBdr>
            <w:top w:val="none" w:sz="0" w:space="0" w:color="auto"/>
            <w:left w:val="none" w:sz="0" w:space="0" w:color="auto"/>
            <w:bottom w:val="none" w:sz="0" w:space="0" w:color="auto"/>
            <w:right w:val="none" w:sz="0" w:space="0" w:color="auto"/>
          </w:divBdr>
        </w:div>
        <w:div w:id="2142189689">
          <w:marLeft w:val="0"/>
          <w:marRight w:val="0"/>
          <w:marTop w:val="0"/>
          <w:marBottom w:val="0"/>
          <w:divBdr>
            <w:top w:val="none" w:sz="0" w:space="0" w:color="auto"/>
            <w:left w:val="none" w:sz="0" w:space="0" w:color="auto"/>
            <w:bottom w:val="none" w:sz="0" w:space="0" w:color="auto"/>
            <w:right w:val="none" w:sz="0" w:space="0" w:color="auto"/>
          </w:divBdr>
        </w:div>
        <w:div w:id="1642153299">
          <w:marLeft w:val="0"/>
          <w:marRight w:val="0"/>
          <w:marTop w:val="0"/>
          <w:marBottom w:val="0"/>
          <w:divBdr>
            <w:top w:val="none" w:sz="0" w:space="0" w:color="auto"/>
            <w:left w:val="none" w:sz="0" w:space="0" w:color="auto"/>
            <w:bottom w:val="none" w:sz="0" w:space="0" w:color="auto"/>
            <w:right w:val="none" w:sz="0" w:space="0" w:color="auto"/>
          </w:divBdr>
        </w:div>
        <w:div w:id="691423249">
          <w:marLeft w:val="0"/>
          <w:marRight w:val="0"/>
          <w:marTop w:val="0"/>
          <w:marBottom w:val="0"/>
          <w:divBdr>
            <w:top w:val="none" w:sz="0" w:space="0" w:color="auto"/>
            <w:left w:val="none" w:sz="0" w:space="0" w:color="auto"/>
            <w:bottom w:val="none" w:sz="0" w:space="0" w:color="auto"/>
            <w:right w:val="none" w:sz="0" w:space="0" w:color="auto"/>
          </w:divBdr>
        </w:div>
        <w:div w:id="1457606285">
          <w:marLeft w:val="0"/>
          <w:marRight w:val="0"/>
          <w:marTop w:val="0"/>
          <w:marBottom w:val="0"/>
          <w:divBdr>
            <w:top w:val="none" w:sz="0" w:space="0" w:color="auto"/>
            <w:left w:val="none" w:sz="0" w:space="0" w:color="auto"/>
            <w:bottom w:val="none" w:sz="0" w:space="0" w:color="auto"/>
            <w:right w:val="none" w:sz="0" w:space="0" w:color="auto"/>
          </w:divBdr>
        </w:div>
        <w:div w:id="664940789">
          <w:marLeft w:val="0"/>
          <w:marRight w:val="0"/>
          <w:marTop w:val="0"/>
          <w:marBottom w:val="0"/>
          <w:divBdr>
            <w:top w:val="none" w:sz="0" w:space="0" w:color="auto"/>
            <w:left w:val="none" w:sz="0" w:space="0" w:color="auto"/>
            <w:bottom w:val="none" w:sz="0" w:space="0" w:color="auto"/>
            <w:right w:val="none" w:sz="0" w:space="0" w:color="auto"/>
          </w:divBdr>
        </w:div>
        <w:div w:id="1043870748">
          <w:marLeft w:val="0"/>
          <w:marRight w:val="0"/>
          <w:marTop w:val="0"/>
          <w:marBottom w:val="0"/>
          <w:divBdr>
            <w:top w:val="none" w:sz="0" w:space="0" w:color="auto"/>
            <w:left w:val="none" w:sz="0" w:space="0" w:color="auto"/>
            <w:bottom w:val="none" w:sz="0" w:space="0" w:color="auto"/>
            <w:right w:val="none" w:sz="0" w:space="0" w:color="auto"/>
          </w:divBdr>
        </w:div>
        <w:div w:id="665203559">
          <w:marLeft w:val="0"/>
          <w:marRight w:val="0"/>
          <w:marTop w:val="0"/>
          <w:marBottom w:val="0"/>
          <w:divBdr>
            <w:top w:val="none" w:sz="0" w:space="0" w:color="auto"/>
            <w:left w:val="none" w:sz="0" w:space="0" w:color="auto"/>
            <w:bottom w:val="none" w:sz="0" w:space="0" w:color="auto"/>
            <w:right w:val="none" w:sz="0" w:space="0" w:color="auto"/>
          </w:divBdr>
        </w:div>
        <w:div w:id="352463489">
          <w:marLeft w:val="0"/>
          <w:marRight w:val="0"/>
          <w:marTop w:val="0"/>
          <w:marBottom w:val="0"/>
          <w:divBdr>
            <w:top w:val="none" w:sz="0" w:space="0" w:color="auto"/>
            <w:left w:val="none" w:sz="0" w:space="0" w:color="auto"/>
            <w:bottom w:val="none" w:sz="0" w:space="0" w:color="auto"/>
            <w:right w:val="none" w:sz="0" w:space="0" w:color="auto"/>
          </w:divBdr>
        </w:div>
        <w:div w:id="221331113">
          <w:marLeft w:val="0"/>
          <w:marRight w:val="0"/>
          <w:marTop w:val="0"/>
          <w:marBottom w:val="0"/>
          <w:divBdr>
            <w:top w:val="none" w:sz="0" w:space="0" w:color="auto"/>
            <w:left w:val="none" w:sz="0" w:space="0" w:color="auto"/>
            <w:bottom w:val="none" w:sz="0" w:space="0" w:color="auto"/>
            <w:right w:val="none" w:sz="0" w:space="0" w:color="auto"/>
          </w:divBdr>
        </w:div>
        <w:div w:id="1870294220">
          <w:marLeft w:val="0"/>
          <w:marRight w:val="0"/>
          <w:marTop w:val="0"/>
          <w:marBottom w:val="0"/>
          <w:divBdr>
            <w:top w:val="none" w:sz="0" w:space="0" w:color="auto"/>
            <w:left w:val="none" w:sz="0" w:space="0" w:color="auto"/>
            <w:bottom w:val="none" w:sz="0" w:space="0" w:color="auto"/>
            <w:right w:val="none" w:sz="0" w:space="0" w:color="auto"/>
          </w:divBdr>
        </w:div>
        <w:div w:id="921983670">
          <w:marLeft w:val="0"/>
          <w:marRight w:val="0"/>
          <w:marTop w:val="0"/>
          <w:marBottom w:val="0"/>
          <w:divBdr>
            <w:top w:val="none" w:sz="0" w:space="0" w:color="auto"/>
            <w:left w:val="none" w:sz="0" w:space="0" w:color="auto"/>
            <w:bottom w:val="none" w:sz="0" w:space="0" w:color="auto"/>
            <w:right w:val="none" w:sz="0" w:space="0" w:color="auto"/>
          </w:divBdr>
        </w:div>
        <w:div w:id="5526901">
          <w:marLeft w:val="0"/>
          <w:marRight w:val="0"/>
          <w:marTop w:val="0"/>
          <w:marBottom w:val="0"/>
          <w:divBdr>
            <w:top w:val="none" w:sz="0" w:space="0" w:color="auto"/>
            <w:left w:val="none" w:sz="0" w:space="0" w:color="auto"/>
            <w:bottom w:val="none" w:sz="0" w:space="0" w:color="auto"/>
            <w:right w:val="none" w:sz="0" w:space="0" w:color="auto"/>
          </w:divBdr>
        </w:div>
        <w:div w:id="103111932">
          <w:marLeft w:val="0"/>
          <w:marRight w:val="0"/>
          <w:marTop w:val="0"/>
          <w:marBottom w:val="0"/>
          <w:divBdr>
            <w:top w:val="none" w:sz="0" w:space="0" w:color="auto"/>
            <w:left w:val="none" w:sz="0" w:space="0" w:color="auto"/>
            <w:bottom w:val="none" w:sz="0" w:space="0" w:color="auto"/>
            <w:right w:val="none" w:sz="0" w:space="0" w:color="auto"/>
          </w:divBdr>
        </w:div>
        <w:div w:id="1460300899">
          <w:marLeft w:val="0"/>
          <w:marRight w:val="0"/>
          <w:marTop w:val="0"/>
          <w:marBottom w:val="0"/>
          <w:divBdr>
            <w:top w:val="none" w:sz="0" w:space="0" w:color="auto"/>
            <w:left w:val="none" w:sz="0" w:space="0" w:color="auto"/>
            <w:bottom w:val="none" w:sz="0" w:space="0" w:color="auto"/>
            <w:right w:val="none" w:sz="0" w:space="0" w:color="auto"/>
          </w:divBdr>
        </w:div>
        <w:div w:id="1173104554">
          <w:marLeft w:val="0"/>
          <w:marRight w:val="0"/>
          <w:marTop w:val="0"/>
          <w:marBottom w:val="0"/>
          <w:divBdr>
            <w:top w:val="none" w:sz="0" w:space="0" w:color="auto"/>
            <w:left w:val="none" w:sz="0" w:space="0" w:color="auto"/>
            <w:bottom w:val="none" w:sz="0" w:space="0" w:color="auto"/>
            <w:right w:val="none" w:sz="0" w:space="0" w:color="auto"/>
          </w:divBdr>
        </w:div>
        <w:div w:id="346837390">
          <w:marLeft w:val="0"/>
          <w:marRight w:val="0"/>
          <w:marTop w:val="0"/>
          <w:marBottom w:val="0"/>
          <w:divBdr>
            <w:top w:val="none" w:sz="0" w:space="0" w:color="auto"/>
            <w:left w:val="none" w:sz="0" w:space="0" w:color="auto"/>
            <w:bottom w:val="none" w:sz="0" w:space="0" w:color="auto"/>
            <w:right w:val="none" w:sz="0" w:space="0" w:color="auto"/>
          </w:divBdr>
        </w:div>
        <w:div w:id="1697195718">
          <w:marLeft w:val="0"/>
          <w:marRight w:val="0"/>
          <w:marTop w:val="0"/>
          <w:marBottom w:val="0"/>
          <w:divBdr>
            <w:top w:val="none" w:sz="0" w:space="0" w:color="auto"/>
            <w:left w:val="none" w:sz="0" w:space="0" w:color="auto"/>
            <w:bottom w:val="none" w:sz="0" w:space="0" w:color="auto"/>
            <w:right w:val="none" w:sz="0" w:space="0" w:color="auto"/>
          </w:divBdr>
        </w:div>
        <w:div w:id="604965719">
          <w:marLeft w:val="0"/>
          <w:marRight w:val="0"/>
          <w:marTop w:val="0"/>
          <w:marBottom w:val="0"/>
          <w:divBdr>
            <w:top w:val="none" w:sz="0" w:space="0" w:color="auto"/>
            <w:left w:val="none" w:sz="0" w:space="0" w:color="auto"/>
            <w:bottom w:val="none" w:sz="0" w:space="0" w:color="auto"/>
            <w:right w:val="none" w:sz="0" w:space="0" w:color="auto"/>
          </w:divBdr>
        </w:div>
        <w:div w:id="528882192">
          <w:marLeft w:val="0"/>
          <w:marRight w:val="0"/>
          <w:marTop w:val="0"/>
          <w:marBottom w:val="0"/>
          <w:divBdr>
            <w:top w:val="none" w:sz="0" w:space="0" w:color="auto"/>
            <w:left w:val="none" w:sz="0" w:space="0" w:color="auto"/>
            <w:bottom w:val="none" w:sz="0" w:space="0" w:color="auto"/>
            <w:right w:val="none" w:sz="0" w:space="0" w:color="auto"/>
          </w:divBdr>
        </w:div>
        <w:div w:id="761337081">
          <w:marLeft w:val="0"/>
          <w:marRight w:val="0"/>
          <w:marTop w:val="0"/>
          <w:marBottom w:val="0"/>
          <w:divBdr>
            <w:top w:val="none" w:sz="0" w:space="0" w:color="auto"/>
            <w:left w:val="none" w:sz="0" w:space="0" w:color="auto"/>
            <w:bottom w:val="none" w:sz="0" w:space="0" w:color="auto"/>
            <w:right w:val="none" w:sz="0" w:space="0" w:color="auto"/>
          </w:divBdr>
        </w:div>
        <w:div w:id="457527795">
          <w:marLeft w:val="0"/>
          <w:marRight w:val="0"/>
          <w:marTop w:val="0"/>
          <w:marBottom w:val="0"/>
          <w:divBdr>
            <w:top w:val="none" w:sz="0" w:space="0" w:color="auto"/>
            <w:left w:val="none" w:sz="0" w:space="0" w:color="auto"/>
            <w:bottom w:val="none" w:sz="0" w:space="0" w:color="auto"/>
            <w:right w:val="none" w:sz="0" w:space="0" w:color="auto"/>
          </w:divBdr>
        </w:div>
        <w:div w:id="1725833089">
          <w:marLeft w:val="0"/>
          <w:marRight w:val="0"/>
          <w:marTop w:val="0"/>
          <w:marBottom w:val="0"/>
          <w:divBdr>
            <w:top w:val="none" w:sz="0" w:space="0" w:color="auto"/>
            <w:left w:val="none" w:sz="0" w:space="0" w:color="auto"/>
            <w:bottom w:val="none" w:sz="0" w:space="0" w:color="auto"/>
            <w:right w:val="none" w:sz="0" w:space="0" w:color="auto"/>
          </w:divBdr>
        </w:div>
        <w:div w:id="617956081">
          <w:marLeft w:val="0"/>
          <w:marRight w:val="0"/>
          <w:marTop w:val="0"/>
          <w:marBottom w:val="0"/>
          <w:divBdr>
            <w:top w:val="none" w:sz="0" w:space="0" w:color="auto"/>
            <w:left w:val="none" w:sz="0" w:space="0" w:color="auto"/>
            <w:bottom w:val="none" w:sz="0" w:space="0" w:color="auto"/>
            <w:right w:val="none" w:sz="0" w:space="0" w:color="auto"/>
          </w:divBdr>
        </w:div>
        <w:div w:id="135806380">
          <w:marLeft w:val="0"/>
          <w:marRight w:val="0"/>
          <w:marTop w:val="0"/>
          <w:marBottom w:val="0"/>
          <w:divBdr>
            <w:top w:val="none" w:sz="0" w:space="0" w:color="auto"/>
            <w:left w:val="none" w:sz="0" w:space="0" w:color="auto"/>
            <w:bottom w:val="none" w:sz="0" w:space="0" w:color="auto"/>
            <w:right w:val="none" w:sz="0" w:space="0" w:color="auto"/>
          </w:divBdr>
        </w:div>
      </w:divsChild>
    </w:div>
    <w:div w:id="70737813">
      <w:bodyDiv w:val="1"/>
      <w:marLeft w:val="0"/>
      <w:marRight w:val="0"/>
      <w:marTop w:val="0"/>
      <w:marBottom w:val="0"/>
      <w:divBdr>
        <w:top w:val="none" w:sz="0" w:space="0" w:color="auto"/>
        <w:left w:val="none" w:sz="0" w:space="0" w:color="auto"/>
        <w:bottom w:val="none" w:sz="0" w:space="0" w:color="auto"/>
        <w:right w:val="none" w:sz="0" w:space="0" w:color="auto"/>
      </w:divBdr>
    </w:div>
    <w:div w:id="77096318">
      <w:bodyDiv w:val="1"/>
      <w:marLeft w:val="0"/>
      <w:marRight w:val="0"/>
      <w:marTop w:val="0"/>
      <w:marBottom w:val="0"/>
      <w:divBdr>
        <w:top w:val="none" w:sz="0" w:space="0" w:color="auto"/>
        <w:left w:val="none" w:sz="0" w:space="0" w:color="auto"/>
        <w:bottom w:val="none" w:sz="0" w:space="0" w:color="auto"/>
        <w:right w:val="none" w:sz="0" w:space="0" w:color="auto"/>
      </w:divBdr>
    </w:div>
    <w:div w:id="82991537">
      <w:bodyDiv w:val="1"/>
      <w:marLeft w:val="0"/>
      <w:marRight w:val="0"/>
      <w:marTop w:val="0"/>
      <w:marBottom w:val="0"/>
      <w:divBdr>
        <w:top w:val="none" w:sz="0" w:space="0" w:color="auto"/>
        <w:left w:val="none" w:sz="0" w:space="0" w:color="auto"/>
        <w:bottom w:val="none" w:sz="0" w:space="0" w:color="auto"/>
        <w:right w:val="none" w:sz="0" w:space="0" w:color="auto"/>
      </w:divBdr>
    </w:div>
    <w:div w:id="96949514">
      <w:bodyDiv w:val="1"/>
      <w:marLeft w:val="0"/>
      <w:marRight w:val="0"/>
      <w:marTop w:val="0"/>
      <w:marBottom w:val="0"/>
      <w:divBdr>
        <w:top w:val="none" w:sz="0" w:space="0" w:color="auto"/>
        <w:left w:val="none" w:sz="0" w:space="0" w:color="auto"/>
        <w:bottom w:val="none" w:sz="0" w:space="0" w:color="auto"/>
        <w:right w:val="none" w:sz="0" w:space="0" w:color="auto"/>
      </w:divBdr>
    </w:div>
    <w:div w:id="97335994">
      <w:bodyDiv w:val="1"/>
      <w:marLeft w:val="0"/>
      <w:marRight w:val="0"/>
      <w:marTop w:val="0"/>
      <w:marBottom w:val="0"/>
      <w:divBdr>
        <w:top w:val="none" w:sz="0" w:space="0" w:color="auto"/>
        <w:left w:val="none" w:sz="0" w:space="0" w:color="auto"/>
        <w:bottom w:val="none" w:sz="0" w:space="0" w:color="auto"/>
        <w:right w:val="none" w:sz="0" w:space="0" w:color="auto"/>
      </w:divBdr>
    </w:div>
    <w:div w:id="101843145">
      <w:bodyDiv w:val="1"/>
      <w:marLeft w:val="0"/>
      <w:marRight w:val="0"/>
      <w:marTop w:val="0"/>
      <w:marBottom w:val="0"/>
      <w:divBdr>
        <w:top w:val="none" w:sz="0" w:space="0" w:color="auto"/>
        <w:left w:val="none" w:sz="0" w:space="0" w:color="auto"/>
        <w:bottom w:val="none" w:sz="0" w:space="0" w:color="auto"/>
        <w:right w:val="none" w:sz="0" w:space="0" w:color="auto"/>
      </w:divBdr>
    </w:div>
    <w:div w:id="106974899">
      <w:bodyDiv w:val="1"/>
      <w:marLeft w:val="0"/>
      <w:marRight w:val="0"/>
      <w:marTop w:val="0"/>
      <w:marBottom w:val="0"/>
      <w:divBdr>
        <w:top w:val="none" w:sz="0" w:space="0" w:color="auto"/>
        <w:left w:val="none" w:sz="0" w:space="0" w:color="auto"/>
        <w:bottom w:val="none" w:sz="0" w:space="0" w:color="auto"/>
        <w:right w:val="none" w:sz="0" w:space="0" w:color="auto"/>
      </w:divBdr>
    </w:div>
    <w:div w:id="108859328">
      <w:bodyDiv w:val="1"/>
      <w:marLeft w:val="0"/>
      <w:marRight w:val="0"/>
      <w:marTop w:val="0"/>
      <w:marBottom w:val="0"/>
      <w:divBdr>
        <w:top w:val="none" w:sz="0" w:space="0" w:color="auto"/>
        <w:left w:val="none" w:sz="0" w:space="0" w:color="auto"/>
        <w:bottom w:val="none" w:sz="0" w:space="0" w:color="auto"/>
        <w:right w:val="none" w:sz="0" w:space="0" w:color="auto"/>
      </w:divBdr>
    </w:div>
    <w:div w:id="119883489">
      <w:bodyDiv w:val="1"/>
      <w:marLeft w:val="0"/>
      <w:marRight w:val="0"/>
      <w:marTop w:val="0"/>
      <w:marBottom w:val="0"/>
      <w:divBdr>
        <w:top w:val="none" w:sz="0" w:space="0" w:color="auto"/>
        <w:left w:val="none" w:sz="0" w:space="0" w:color="auto"/>
        <w:bottom w:val="none" w:sz="0" w:space="0" w:color="auto"/>
        <w:right w:val="none" w:sz="0" w:space="0" w:color="auto"/>
      </w:divBdr>
    </w:div>
    <w:div w:id="121702088">
      <w:bodyDiv w:val="1"/>
      <w:marLeft w:val="0"/>
      <w:marRight w:val="0"/>
      <w:marTop w:val="0"/>
      <w:marBottom w:val="0"/>
      <w:divBdr>
        <w:top w:val="none" w:sz="0" w:space="0" w:color="auto"/>
        <w:left w:val="none" w:sz="0" w:space="0" w:color="auto"/>
        <w:bottom w:val="none" w:sz="0" w:space="0" w:color="auto"/>
        <w:right w:val="none" w:sz="0" w:space="0" w:color="auto"/>
      </w:divBdr>
    </w:div>
    <w:div w:id="145173744">
      <w:bodyDiv w:val="1"/>
      <w:marLeft w:val="0"/>
      <w:marRight w:val="0"/>
      <w:marTop w:val="0"/>
      <w:marBottom w:val="0"/>
      <w:divBdr>
        <w:top w:val="none" w:sz="0" w:space="0" w:color="auto"/>
        <w:left w:val="none" w:sz="0" w:space="0" w:color="auto"/>
        <w:bottom w:val="none" w:sz="0" w:space="0" w:color="auto"/>
        <w:right w:val="none" w:sz="0" w:space="0" w:color="auto"/>
      </w:divBdr>
      <w:divsChild>
        <w:div w:id="1572077957">
          <w:marLeft w:val="0"/>
          <w:marRight w:val="0"/>
          <w:marTop w:val="0"/>
          <w:marBottom w:val="0"/>
          <w:divBdr>
            <w:top w:val="none" w:sz="0" w:space="0" w:color="auto"/>
            <w:left w:val="none" w:sz="0" w:space="0" w:color="auto"/>
            <w:bottom w:val="none" w:sz="0" w:space="0" w:color="auto"/>
            <w:right w:val="none" w:sz="0" w:space="0" w:color="auto"/>
          </w:divBdr>
        </w:div>
        <w:div w:id="1185939658">
          <w:marLeft w:val="0"/>
          <w:marRight w:val="0"/>
          <w:marTop w:val="0"/>
          <w:marBottom w:val="0"/>
          <w:divBdr>
            <w:top w:val="none" w:sz="0" w:space="0" w:color="auto"/>
            <w:left w:val="none" w:sz="0" w:space="0" w:color="auto"/>
            <w:bottom w:val="none" w:sz="0" w:space="0" w:color="auto"/>
            <w:right w:val="none" w:sz="0" w:space="0" w:color="auto"/>
          </w:divBdr>
        </w:div>
        <w:div w:id="1208640729">
          <w:marLeft w:val="0"/>
          <w:marRight w:val="0"/>
          <w:marTop w:val="0"/>
          <w:marBottom w:val="0"/>
          <w:divBdr>
            <w:top w:val="none" w:sz="0" w:space="0" w:color="auto"/>
            <w:left w:val="none" w:sz="0" w:space="0" w:color="auto"/>
            <w:bottom w:val="none" w:sz="0" w:space="0" w:color="auto"/>
            <w:right w:val="none" w:sz="0" w:space="0" w:color="auto"/>
          </w:divBdr>
        </w:div>
      </w:divsChild>
    </w:div>
    <w:div w:id="154226511">
      <w:bodyDiv w:val="1"/>
      <w:marLeft w:val="0"/>
      <w:marRight w:val="0"/>
      <w:marTop w:val="0"/>
      <w:marBottom w:val="0"/>
      <w:divBdr>
        <w:top w:val="none" w:sz="0" w:space="0" w:color="auto"/>
        <w:left w:val="none" w:sz="0" w:space="0" w:color="auto"/>
        <w:bottom w:val="none" w:sz="0" w:space="0" w:color="auto"/>
        <w:right w:val="none" w:sz="0" w:space="0" w:color="auto"/>
      </w:divBdr>
    </w:div>
    <w:div w:id="154497971">
      <w:bodyDiv w:val="1"/>
      <w:marLeft w:val="0"/>
      <w:marRight w:val="0"/>
      <w:marTop w:val="0"/>
      <w:marBottom w:val="0"/>
      <w:divBdr>
        <w:top w:val="none" w:sz="0" w:space="0" w:color="auto"/>
        <w:left w:val="none" w:sz="0" w:space="0" w:color="auto"/>
        <w:bottom w:val="none" w:sz="0" w:space="0" w:color="auto"/>
        <w:right w:val="none" w:sz="0" w:space="0" w:color="auto"/>
      </w:divBdr>
    </w:div>
    <w:div w:id="163714105">
      <w:bodyDiv w:val="1"/>
      <w:marLeft w:val="0"/>
      <w:marRight w:val="0"/>
      <w:marTop w:val="0"/>
      <w:marBottom w:val="0"/>
      <w:divBdr>
        <w:top w:val="none" w:sz="0" w:space="0" w:color="auto"/>
        <w:left w:val="none" w:sz="0" w:space="0" w:color="auto"/>
        <w:bottom w:val="none" w:sz="0" w:space="0" w:color="auto"/>
        <w:right w:val="none" w:sz="0" w:space="0" w:color="auto"/>
      </w:divBdr>
    </w:div>
    <w:div w:id="170989761">
      <w:bodyDiv w:val="1"/>
      <w:marLeft w:val="0"/>
      <w:marRight w:val="0"/>
      <w:marTop w:val="0"/>
      <w:marBottom w:val="0"/>
      <w:divBdr>
        <w:top w:val="none" w:sz="0" w:space="0" w:color="auto"/>
        <w:left w:val="none" w:sz="0" w:space="0" w:color="auto"/>
        <w:bottom w:val="none" w:sz="0" w:space="0" w:color="auto"/>
        <w:right w:val="none" w:sz="0" w:space="0" w:color="auto"/>
      </w:divBdr>
    </w:div>
    <w:div w:id="202525947">
      <w:bodyDiv w:val="1"/>
      <w:marLeft w:val="0"/>
      <w:marRight w:val="0"/>
      <w:marTop w:val="0"/>
      <w:marBottom w:val="0"/>
      <w:divBdr>
        <w:top w:val="none" w:sz="0" w:space="0" w:color="auto"/>
        <w:left w:val="none" w:sz="0" w:space="0" w:color="auto"/>
        <w:bottom w:val="none" w:sz="0" w:space="0" w:color="auto"/>
        <w:right w:val="none" w:sz="0" w:space="0" w:color="auto"/>
      </w:divBdr>
    </w:div>
    <w:div w:id="206840383">
      <w:bodyDiv w:val="1"/>
      <w:marLeft w:val="0"/>
      <w:marRight w:val="0"/>
      <w:marTop w:val="0"/>
      <w:marBottom w:val="0"/>
      <w:divBdr>
        <w:top w:val="none" w:sz="0" w:space="0" w:color="auto"/>
        <w:left w:val="none" w:sz="0" w:space="0" w:color="auto"/>
        <w:bottom w:val="none" w:sz="0" w:space="0" w:color="auto"/>
        <w:right w:val="none" w:sz="0" w:space="0" w:color="auto"/>
      </w:divBdr>
      <w:divsChild>
        <w:div w:id="352270764">
          <w:marLeft w:val="0"/>
          <w:marRight w:val="0"/>
          <w:marTop w:val="0"/>
          <w:marBottom w:val="0"/>
          <w:divBdr>
            <w:top w:val="none" w:sz="0" w:space="0" w:color="auto"/>
            <w:left w:val="none" w:sz="0" w:space="0" w:color="auto"/>
            <w:bottom w:val="none" w:sz="0" w:space="0" w:color="auto"/>
            <w:right w:val="none" w:sz="0" w:space="0" w:color="auto"/>
          </w:divBdr>
        </w:div>
        <w:div w:id="385419799">
          <w:marLeft w:val="0"/>
          <w:marRight w:val="0"/>
          <w:marTop w:val="0"/>
          <w:marBottom w:val="0"/>
          <w:divBdr>
            <w:top w:val="none" w:sz="0" w:space="0" w:color="auto"/>
            <w:left w:val="none" w:sz="0" w:space="0" w:color="auto"/>
            <w:bottom w:val="none" w:sz="0" w:space="0" w:color="auto"/>
            <w:right w:val="none" w:sz="0" w:space="0" w:color="auto"/>
          </w:divBdr>
        </w:div>
      </w:divsChild>
    </w:div>
    <w:div w:id="213200983">
      <w:bodyDiv w:val="1"/>
      <w:marLeft w:val="0"/>
      <w:marRight w:val="0"/>
      <w:marTop w:val="0"/>
      <w:marBottom w:val="0"/>
      <w:divBdr>
        <w:top w:val="none" w:sz="0" w:space="0" w:color="auto"/>
        <w:left w:val="none" w:sz="0" w:space="0" w:color="auto"/>
        <w:bottom w:val="none" w:sz="0" w:space="0" w:color="auto"/>
        <w:right w:val="none" w:sz="0" w:space="0" w:color="auto"/>
      </w:divBdr>
    </w:div>
    <w:div w:id="213663440">
      <w:bodyDiv w:val="1"/>
      <w:marLeft w:val="0"/>
      <w:marRight w:val="0"/>
      <w:marTop w:val="0"/>
      <w:marBottom w:val="0"/>
      <w:divBdr>
        <w:top w:val="none" w:sz="0" w:space="0" w:color="auto"/>
        <w:left w:val="none" w:sz="0" w:space="0" w:color="auto"/>
        <w:bottom w:val="none" w:sz="0" w:space="0" w:color="auto"/>
        <w:right w:val="none" w:sz="0" w:space="0" w:color="auto"/>
      </w:divBdr>
    </w:div>
    <w:div w:id="235751590">
      <w:bodyDiv w:val="1"/>
      <w:marLeft w:val="0"/>
      <w:marRight w:val="0"/>
      <w:marTop w:val="0"/>
      <w:marBottom w:val="0"/>
      <w:divBdr>
        <w:top w:val="none" w:sz="0" w:space="0" w:color="auto"/>
        <w:left w:val="none" w:sz="0" w:space="0" w:color="auto"/>
        <w:bottom w:val="none" w:sz="0" w:space="0" w:color="auto"/>
        <w:right w:val="none" w:sz="0" w:space="0" w:color="auto"/>
      </w:divBdr>
    </w:div>
    <w:div w:id="236213297">
      <w:bodyDiv w:val="1"/>
      <w:marLeft w:val="0"/>
      <w:marRight w:val="0"/>
      <w:marTop w:val="0"/>
      <w:marBottom w:val="0"/>
      <w:divBdr>
        <w:top w:val="none" w:sz="0" w:space="0" w:color="auto"/>
        <w:left w:val="none" w:sz="0" w:space="0" w:color="auto"/>
        <w:bottom w:val="none" w:sz="0" w:space="0" w:color="auto"/>
        <w:right w:val="none" w:sz="0" w:space="0" w:color="auto"/>
      </w:divBdr>
      <w:divsChild>
        <w:div w:id="548809040">
          <w:marLeft w:val="0"/>
          <w:marRight w:val="0"/>
          <w:marTop w:val="0"/>
          <w:marBottom w:val="0"/>
          <w:divBdr>
            <w:top w:val="none" w:sz="0" w:space="0" w:color="auto"/>
            <w:left w:val="none" w:sz="0" w:space="0" w:color="auto"/>
            <w:bottom w:val="none" w:sz="0" w:space="0" w:color="auto"/>
            <w:right w:val="none" w:sz="0" w:space="0" w:color="auto"/>
          </w:divBdr>
        </w:div>
        <w:div w:id="52699692">
          <w:marLeft w:val="0"/>
          <w:marRight w:val="0"/>
          <w:marTop w:val="0"/>
          <w:marBottom w:val="0"/>
          <w:divBdr>
            <w:top w:val="none" w:sz="0" w:space="0" w:color="auto"/>
            <w:left w:val="none" w:sz="0" w:space="0" w:color="auto"/>
            <w:bottom w:val="none" w:sz="0" w:space="0" w:color="auto"/>
            <w:right w:val="none" w:sz="0" w:space="0" w:color="auto"/>
          </w:divBdr>
        </w:div>
        <w:div w:id="2063794588">
          <w:marLeft w:val="0"/>
          <w:marRight w:val="0"/>
          <w:marTop w:val="0"/>
          <w:marBottom w:val="0"/>
          <w:divBdr>
            <w:top w:val="none" w:sz="0" w:space="0" w:color="auto"/>
            <w:left w:val="none" w:sz="0" w:space="0" w:color="auto"/>
            <w:bottom w:val="none" w:sz="0" w:space="0" w:color="auto"/>
            <w:right w:val="none" w:sz="0" w:space="0" w:color="auto"/>
          </w:divBdr>
        </w:div>
        <w:div w:id="1320960378">
          <w:marLeft w:val="0"/>
          <w:marRight w:val="0"/>
          <w:marTop w:val="0"/>
          <w:marBottom w:val="0"/>
          <w:divBdr>
            <w:top w:val="none" w:sz="0" w:space="0" w:color="auto"/>
            <w:left w:val="none" w:sz="0" w:space="0" w:color="auto"/>
            <w:bottom w:val="none" w:sz="0" w:space="0" w:color="auto"/>
            <w:right w:val="none" w:sz="0" w:space="0" w:color="auto"/>
          </w:divBdr>
        </w:div>
      </w:divsChild>
    </w:div>
    <w:div w:id="243806254">
      <w:bodyDiv w:val="1"/>
      <w:marLeft w:val="0"/>
      <w:marRight w:val="0"/>
      <w:marTop w:val="0"/>
      <w:marBottom w:val="0"/>
      <w:divBdr>
        <w:top w:val="none" w:sz="0" w:space="0" w:color="auto"/>
        <w:left w:val="none" w:sz="0" w:space="0" w:color="auto"/>
        <w:bottom w:val="none" w:sz="0" w:space="0" w:color="auto"/>
        <w:right w:val="none" w:sz="0" w:space="0" w:color="auto"/>
      </w:divBdr>
    </w:div>
    <w:div w:id="245918272">
      <w:bodyDiv w:val="1"/>
      <w:marLeft w:val="0"/>
      <w:marRight w:val="0"/>
      <w:marTop w:val="0"/>
      <w:marBottom w:val="0"/>
      <w:divBdr>
        <w:top w:val="none" w:sz="0" w:space="0" w:color="auto"/>
        <w:left w:val="none" w:sz="0" w:space="0" w:color="auto"/>
        <w:bottom w:val="none" w:sz="0" w:space="0" w:color="auto"/>
        <w:right w:val="none" w:sz="0" w:space="0" w:color="auto"/>
      </w:divBdr>
    </w:div>
    <w:div w:id="253130123">
      <w:bodyDiv w:val="1"/>
      <w:marLeft w:val="0"/>
      <w:marRight w:val="0"/>
      <w:marTop w:val="0"/>
      <w:marBottom w:val="0"/>
      <w:divBdr>
        <w:top w:val="none" w:sz="0" w:space="0" w:color="auto"/>
        <w:left w:val="none" w:sz="0" w:space="0" w:color="auto"/>
        <w:bottom w:val="none" w:sz="0" w:space="0" w:color="auto"/>
        <w:right w:val="none" w:sz="0" w:space="0" w:color="auto"/>
      </w:divBdr>
    </w:div>
    <w:div w:id="259804535">
      <w:bodyDiv w:val="1"/>
      <w:marLeft w:val="0"/>
      <w:marRight w:val="0"/>
      <w:marTop w:val="0"/>
      <w:marBottom w:val="0"/>
      <w:divBdr>
        <w:top w:val="none" w:sz="0" w:space="0" w:color="auto"/>
        <w:left w:val="none" w:sz="0" w:space="0" w:color="auto"/>
        <w:bottom w:val="none" w:sz="0" w:space="0" w:color="auto"/>
        <w:right w:val="none" w:sz="0" w:space="0" w:color="auto"/>
      </w:divBdr>
    </w:div>
    <w:div w:id="261033723">
      <w:bodyDiv w:val="1"/>
      <w:marLeft w:val="0"/>
      <w:marRight w:val="0"/>
      <w:marTop w:val="0"/>
      <w:marBottom w:val="0"/>
      <w:divBdr>
        <w:top w:val="none" w:sz="0" w:space="0" w:color="auto"/>
        <w:left w:val="none" w:sz="0" w:space="0" w:color="auto"/>
        <w:bottom w:val="none" w:sz="0" w:space="0" w:color="auto"/>
        <w:right w:val="none" w:sz="0" w:space="0" w:color="auto"/>
      </w:divBdr>
    </w:div>
    <w:div w:id="262883015">
      <w:bodyDiv w:val="1"/>
      <w:marLeft w:val="0"/>
      <w:marRight w:val="0"/>
      <w:marTop w:val="0"/>
      <w:marBottom w:val="0"/>
      <w:divBdr>
        <w:top w:val="none" w:sz="0" w:space="0" w:color="auto"/>
        <w:left w:val="none" w:sz="0" w:space="0" w:color="auto"/>
        <w:bottom w:val="none" w:sz="0" w:space="0" w:color="auto"/>
        <w:right w:val="none" w:sz="0" w:space="0" w:color="auto"/>
      </w:divBdr>
    </w:div>
    <w:div w:id="263392188">
      <w:bodyDiv w:val="1"/>
      <w:marLeft w:val="0"/>
      <w:marRight w:val="0"/>
      <w:marTop w:val="0"/>
      <w:marBottom w:val="0"/>
      <w:divBdr>
        <w:top w:val="none" w:sz="0" w:space="0" w:color="auto"/>
        <w:left w:val="none" w:sz="0" w:space="0" w:color="auto"/>
        <w:bottom w:val="none" w:sz="0" w:space="0" w:color="auto"/>
        <w:right w:val="none" w:sz="0" w:space="0" w:color="auto"/>
      </w:divBdr>
      <w:divsChild>
        <w:div w:id="765658000">
          <w:marLeft w:val="0"/>
          <w:marRight w:val="0"/>
          <w:marTop w:val="0"/>
          <w:marBottom w:val="0"/>
          <w:divBdr>
            <w:top w:val="none" w:sz="0" w:space="0" w:color="auto"/>
            <w:left w:val="none" w:sz="0" w:space="0" w:color="auto"/>
            <w:bottom w:val="none" w:sz="0" w:space="0" w:color="auto"/>
            <w:right w:val="none" w:sz="0" w:space="0" w:color="auto"/>
          </w:divBdr>
        </w:div>
        <w:div w:id="1006834259">
          <w:marLeft w:val="0"/>
          <w:marRight w:val="0"/>
          <w:marTop w:val="0"/>
          <w:marBottom w:val="0"/>
          <w:divBdr>
            <w:top w:val="none" w:sz="0" w:space="0" w:color="auto"/>
            <w:left w:val="none" w:sz="0" w:space="0" w:color="auto"/>
            <w:bottom w:val="none" w:sz="0" w:space="0" w:color="auto"/>
            <w:right w:val="none" w:sz="0" w:space="0" w:color="auto"/>
          </w:divBdr>
        </w:div>
        <w:div w:id="177277435">
          <w:marLeft w:val="0"/>
          <w:marRight w:val="0"/>
          <w:marTop w:val="0"/>
          <w:marBottom w:val="0"/>
          <w:divBdr>
            <w:top w:val="none" w:sz="0" w:space="0" w:color="auto"/>
            <w:left w:val="none" w:sz="0" w:space="0" w:color="auto"/>
            <w:bottom w:val="none" w:sz="0" w:space="0" w:color="auto"/>
            <w:right w:val="none" w:sz="0" w:space="0" w:color="auto"/>
          </w:divBdr>
        </w:div>
        <w:div w:id="1571311048">
          <w:marLeft w:val="0"/>
          <w:marRight w:val="0"/>
          <w:marTop w:val="0"/>
          <w:marBottom w:val="0"/>
          <w:divBdr>
            <w:top w:val="none" w:sz="0" w:space="0" w:color="auto"/>
            <w:left w:val="none" w:sz="0" w:space="0" w:color="auto"/>
            <w:bottom w:val="none" w:sz="0" w:space="0" w:color="auto"/>
            <w:right w:val="none" w:sz="0" w:space="0" w:color="auto"/>
          </w:divBdr>
        </w:div>
      </w:divsChild>
    </w:div>
    <w:div w:id="266500161">
      <w:bodyDiv w:val="1"/>
      <w:marLeft w:val="0"/>
      <w:marRight w:val="0"/>
      <w:marTop w:val="0"/>
      <w:marBottom w:val="0"/>
      <w:divBdr>
        <w:top w:val="none" w:sz="0" w:space="0" w:color="auto"/>
        <w:left w:val="none" w:sz="0" w:space="0" w:color="auto"/>
        <w:bottom w:val="none" w:sz="0" w:space="0" w:color="auto"/>
        <w:right w:val="none" w:sz="0" w:space="0" w:color="auto"/>
      </w:divBdr>
      <w:divsChild>
        <w:div w:id="1334800560">
          <w:marLeft w:val="0"/>
          <w:marRight w:val="0"/>
          <w:marTop w:val="0"/>
          <w:marBottom w:val="0"/>
          <w:divBdr>
            <w:top w:val="none" w:sz="0" w:space="0" w:color="auto"/>
            <w:left w:val="none" w:sz="0" w:space="0" w:color="auto"/>
            <w:bottom w:val="none" w:sz="0" w:space="0" w:color="auto"/>
            <w:right w:val="none" w:sz="0" w:space="0" w:color="auto"/>
          </w:divBdr>
        </w:div>
        <w:div w:id="654531909">
          <w:marLeft w:val="0"/>
          <w:marRight w:val="0"/>
          <w:marTop w:val="0"/>
          <w:marBottom w:val="0"/>
          <w:divBdr>
            <w:top w:val="none" w:sz="0" w:space="0" w:color="auto"/>
            <w:left w:val="none" w:sz="0" w:space="0" w:color="auto"/>
            <w:bottom w:val="none" w:sz="0" w:space="0" w:color="auto"/>
            <w:right w:val="none" w:sz="0" w:space="0" w:color="auto"/>
          </w:divBdr>
        </w:div>
        <w:div w:id="1346322348">
          <w:marLeft w:val="0"/>
          <w:marRight w:val="0"/>
          <w:marTop w:val="0"/>
          <w:marBottom w:val="0"/>
          <w:divBdr>
            <w:top w:val="none" w:sz="0" w:space="0" w:color="auto"/>
            <w:left w:val="none" w:sz="0" w:space="0" w:color="auto"/>
            <w:bottom w:val="none" w:sz="0" w:space="0" w:color="auto"/>
            <w:right w:val="none" w:sz="0" w:space="0" w:color="auto"/>
          </w:divBdr>
        </w:div>
        <w:div w:id="970525712">
          <w:marLeft w:val="0"/>
          <w:marRight w:val="0"/>
          <w:marTop w:val="0"/>
          <w:marBottom w:val="0"/>
          <w:divBdr>
            <w:top w:val="none" w:sz="0" w:space="0" w:color="auto"/>
            <w:left w:val="none" w:sz="0" w:space="0" w:color="auto"/>
            <w:bottom w:val="none" w:sz="0" w:space="0" w:color="auto"/>
            <w:right w:val="none" w:sz="0" w:space="0" w:color="auto"/>
          </w:divBdr>
        </w:div>
        <w:div w:id="1447577992">
          <w:marLeft w:val="0"/>
          <w:marRight w:val="0"/>
          <w:marTop w:val="0"/>
          <w:marBottom w:val="0"/>
          <w:divBdr>
            <w:top w:val="none" w:sz="0" w:space="0" w:color="auto"/>
            <w:left w:val="none" w:sz="0" w:space="0" w:color="auto"/>
            <w:bottom w:val="none" w:sz="0" w:space="0" w:color="auto"/>
            <w:right w:val="none" w:sz="0" w:space="0" w:color="auto"/>
          </w:divBdr>
        </w:div>
        <w:div w:id="227615974">
          <w:marLeft w:val="0"/>
          <w:marRight w:val="0"/>
          <w:marTop w:val="0"/>
          <w:marBottom w:val="0"/>
          <w:divBdr>
            <w:top w:val="none" w:sz="0" w:space="0" w:color="auto"/>
            <w:left w:val="none" w:sz="0" w:space="0" w:color="auto"/>
            <w:bottom w:val="none" w:sz="0" w:space="0" w:color="auto"/>
            <w:right w:val="none" w:sz="0" w:space="0" w:color="auto"/>
          </w:divBdr>
        </w:div>
        <w:div w:id="586427677">
          <w:marLeft w:val="0"/>
          <w:marRight w:val="0"/>
          <w:marTop w:val="0"/>
          <w:marBottom w:val="0"/>
          <w:divBdr>
            <w:top w:val="none" w:sz="0" w:space="0" w:color="auto"/>
            <w:left w:val="none" w:sz="0" w:space="0" w:color="auto"/>
            <w:bottom w:val="none" w:sz="0" w:space="0" w:color="auto"/>
            <w:right w:val="none" w:sz="0" w:space="0" w:color="auto"/>
          </w:divBdr>
        </w:div>
        <w:div w:id="1458525718">
          <w:marLeft w:val="0"/>
          <w:marRight w:val="0"/>
          <w:marTop w:val="0"/>
          <w:marBottom w:val="0"/>
          <w:divBdr>
            <w:top w:val="none" w:sz="0" w:space="0" w:color="auto"/>
            <w:left w:val="none" w:sz="0" w:space="0" w:color="auto"/>
            <w:bottom w:val="none" w:sz="0" w:space="0" w:color="auto"/>
            <w:right w:val="none" w:sz="0" w:space="0" w:color="auto"/>
          </w:divBdr>
        </w:div>
        <w:div w:id="516696414">
          <w:marLeft w:val="0"/>
          <w:marRight w:val="0"/>
          <w:marTop w:val="0"/>
          <w:marBottom w:val="0"/>
          <w:divBdr>
            <w:top w:val="none" w:sz="0" w:space="0" w:color="auto"/>
            <w:left w:val="none" w:sz="0" w:space="0" w:color="auto"/>
            <w:bottom w:val="none" w:sz="0" w:space="0" w:color="auto"/>
            <w:right w:val="none" w:sz="0" w:space="0" w:color="auto"/>
          </w:divBdr>
        </w:div>
        <w:div w:id="118452096">
          <w:marLeft w:val="0"/>
          <w:marRight w:val="0"/>
          <w:marTop w:val="0"/>
          <w:marBottom w:val="0"/>
          <w:divBdr>
            <w:top w:val="none" w:sz="0" w:space="0" w:color="auto"/>
            <w:left w:val="none" w:sz="0" w:space="0" w:color="auto"/>
            <w:bottom w:val="none" w:sz="0" w:space="0" w:color="auto"/>
            <w:right w:val="none" w:sz="0" w:space="0" w:color="auto"/>
          </w:divBdr>
        </w:div>
        <w:div w:id="476268069">
          <w:marLeft w:val="0"/>
          <w:marRight w:val="0"/>
          <w:marTop w:val="0"/>
          <w:marBottom w:val="0"/>
          <w:divBdr>
            <w:top w:val="none" w:sz="0" w:space="0" w:color="auto"/>
            <w:left w:val="none" w:sz="0" w:space="0" w:color="auto"/>
            <w:bottom w:val="none" w:sz="0" w:space="0" w:color="auto"/>
            <w:right w:val="none" w:sz="0" w:space="0" w:color="auto"/>
          </w:divBdr>
        </w:div>
      </w:divsChild>
    </w:div>
    <w:div w:id="281688334">
      <w:bodyDiv w:val="1"/>
      <w:marLeft w:val="0"/>
      <w:marRight w:val="0"/>
      <w:marTop w:val="0"/>
      <w:marBottom w:val="0"/>
      <w:divBdr>
        <w:top w:val="none" w:sz="0" w:space="0" w:color="auto"/>
        <w:left w:val="none" w:sz="0" w:space="0" w:color="auto"/>
        <w:bottom w:val="none" w:sz="0" w:space="0" w:color="auto"/>
        <w:right w:val="none" w:sz="0" w:space="0" w:color="auto"/>
      </w:divBdr>
    </w:div>
    <w:div w:id="288705979">
      <w:bodyDiv w:val="1"/>
      <w:marLeft w:val="0"/>
      <w:marRight w:val="0"/>
      <w:marTop w:val="0"/>
      <w:marBottom w:val="0"/>
      <w:divBdr>
        <w:top w:val="none" w:sz="0" w:space="0" w:color="auto"/>
        <w:left w:val="none" w:sz="0" w:space="0" w:color="auto"/>
        <w:bottom w:val="none" w:sz="0" w:space="0" w:color="auto"/>
        <w:right w:val="none" w:sz="0" w:space="0" w:color="auto"/>
      </w:divBdr>
    </w:div>
    <w:div w:id="288823622">
      <w:bodyDiv w:val="1"/>
      <w:marLeft w:val="0"/>
      <w:marRight w:val="0"/>
      <w:marTop w:val="0"/>
      <w:marBottom w:val="0"/>
      <w:divBdr>
        <w:top w:val="none" w:sz="0" w:space="0" w:color="auto"/>
        <w:left w:val="none" w:sz="0" w:space="0" w:color="auto"/>
        <w:bottom w:val="none" w:sz="0" w:space="0" w:color="auto"/>
        <w:right w:val="none" w:sz="0" w:space="0" w:color="auto"/>
      </w:divBdr>
    </w:div>
    <w:div w:id="289361126">
      <w:bodyDiv w:val="1"/>
      <w:marLeft w:val="0"/>
      <w:marRight w:val="0"/>
      <w:marTop w:val="0"/>
      <w:marBottom w:val="0"/>
      <w:divBdr>
        <w:top w:val="none" w:sz="0" w:space="0" w:color="auto"/>
        <w:left w:val="none" w:sz="0" w:space="0" w:color="auto"/>
        <w:bottom w:val="none" w:sz="0" w:space="0" w:color="auto"/>
        <w:right w:val="none" w:sz="0" w:space="0" w:color="auto"/>
      </w:divBdr>
      <w:divsChild>
        <w:div w:id="698623607">
          <w:marLeft w:val="0"/>
          <w:marRight w:val="0"/>
          <w:marTop w:val="0"/>
          <w:marBottom w:val="0"/>
          <w:divBdr>
            <w:top w:val="none" w:sz="0" w:space="0" w:color="auto"/>
            <w:left w:val="none" w:sz="0" w:space="0" w:color="auto"/>
            <w:bottom w:val="none" w:sz="0" w:space="0" w:color="auto"/>
            <w:right w:val="none" w:sz="0" w:space="0" w:color="auto"/>
          </w:divBdr>
        </w:div>
        <w:div w:id="873419902">
          <w:marLeft w:val="0"/>
          <w:marRight w:val="0"/>
          <w:marTop w:val="0"/>
          <w:marBottom w:val="0"/>
          <w:divBdr>
            <w:top w:val="none" w:sz="0" w:space="0" w:color="auto"/>
            <w:left w:val="none" w:sz="0" w:space="0" w:color="auto"/>
            <w:bottom w:val="none" w:sz="0" w:space="0" w:color="auto"/>
            <w:right w:val="none" w:sz="0" w:space="0" w:color="auto"/>
          </w:divBdr>
        </w:div>
      </w:divsChild>
    </w:div>
    <w:div w:id="292639578">
      <w:bodyDiv w:val="1"/>
      <w:marLeft w:val="0"/>
      <w:marRight w:val="0"/>
      <w:marTop w:val="0"/>
      <w:marBottom w:val="0"/>
      <w:divBdr>
        <w:top w:val="none" w:sz="0" w:space="0" w:color="auto"/>
        <w:left w:val="none" w:sz="0" w:space="0" w:color="auto"/>
        <w:bottom w:val="none" w:sz="0" w:space="0" w:color="auto"/>
        <w:right w:val="none" w:sz="0" w:space="0" w:color="auto"/>
      </w:divBdr>
      <w:divsChild>
        <w:div w:id="1048071969">
          <w:marLeft w:val="0"/>
          <w:marRight w:val="0"/>
          <w:marTop w:val="0"/>
          <w:marBottom w:val="0"/>
          <w:divBdr>
            <w:top w:val="none" w:sz="0" w:space="0" w:color="auto"/>
            <w:left w:val="none" w:sz="0" w:space="0" w:color="auto"/>
            <w:bottom w:val="none" w:sz="0" w:space="0" w:color="auto"/>
            <w:right w:val="none" w:sz="0" w:space="0" w:color="auto"/>
          </w:divBdr>
        </w:div>
        <w:div w:id="907544655">
          <w:marLeft w:val="0"/>
          <w:marRight w:val="0"/>
          <w:marTop w:val="0"/>
          <w:marBottom w:val="0"/>
          <w:divBdr>
            <w:top w:val="none" w:sz="0" w:space="0" w:color="auto"/>
            <w:left w:val="none" w:sz="0" w:space="0" w:color="auto"/>
            <w:bottom w:val="none" w:sz="0" w:space="0" w:color="auto"/>
            <w:right w:val="none" w:sz="0" w:space="0" w:color="auto"/>
          </w:divBdr>
        </w:div>
        <w:div w:id="1372613910">
          <w:marLeft w:val="0"/>
          <w:marRight w:val="0"/>
          <w:marTop w:val="0"/>
          <w:marBottom w:val="0"/>
          <w:divBdr>
            <w:top w:val="none" w:sz="0" w:space="0" w:color="auto"/>
            <w:left w:val="none" w:sz="0" w:space="0" w:color="auto"/>
            <w:bottom w:val="none" w:sz="0" w:space="0" w:color="auto"/>
            <w:right w:val="none" w:sz="0" w:space="0" w:color="auto"/>
          </w:divBdr>
        </w:div>
        <w:div w:id="161355413">
          <w:marLeft w:val="0"/>
          <w:marRight w:val="0"/>
          <w:marTop w:val="0"/>
          <w:marBottom w:val="0"/>
          <w:divBdr>
            <w:top w:val="none" w:sz="0" w:space="0" w:color="auto"/>
            <w:left w:val="none" w:sz="0" w:space="0" w:color="auto"/>
            <w:bottom w:val="none" w:sz="0" w:space="0" w:color="auto"/>
            <w:right w:val="none" w:sz="0" w:space="0" w:color="auto"/>
          </w:divBdr>
        </w:div>
        <w:div w:id="1534226612">
          <w:marLeft w:val="0"/>
          <w:marRight w:val="0"/>
          <w:marTop w:val="0"/>
          <w:marBottom w:val="0"/>
          <w:divBdr>
            <w:top w:val="none" w:sz="0" w:space="0" w:color="auto"/>
            <w:left w:val="none" w:sz="0" w:space="0" w:color="auto"/>
            <w:bottom w:val="none" w:sz="0" w:space="0" w:color="auto"/>
            <w:right w:val="none" w:sz="0" w:space="0" w:color="auto"/>
          </w:divBdr>
        </w:div>
        <w:div w:id="75707248">
          <w:marLeft w:val="0"/>
          <w:marRight w:val="0"/>
          <w:marTop w:val="0"/>
          <w:marBottom w:val="0"/>
          <w:divBdr>
            <w:top w:val="none" w:sz="0" w:space="0" w:color="auto"/>
            <w:left w:val="none" w:sz="0" w:space="0" w:color="auto"/>
            <w:bottom w:val="none" w:sz="0" w:space="0" w:color="auto"/>
            <w:right w:val="none" w:sz="0" w:space="0" w:color="auto"/>
          </w:divBdr>
          <w:divsChild>
            <w:div w:id="1996909729">
              <w:marLeft w:val="-75"/>
              <w:marRight w:val="0"/>
              <w:marTop w:val="30"/>
              <w:marBottom w:val="30"/>
              <w:divBdr>
                <w:top w:val="none" w:sz="0" w:space="0" w:color="auto"/>
                <w:left w:val="none" w:sz="0" w:space="0" w:color="auto"/>
                <w:bottom w:val="none" w:sz="0" w:space="0" w:color="auto"/>
                <w:right w:val="none" w:sz="0" w:space="0" w:color="auto"/>
              </w:divBdr>
              <w:divsChild>
                <w:div w:id="1928927795">
                  <w:marLeft w:val="0"/>
                  <w:marRight w:val="0"/>
                  <w:marTop w:val="0"/>
                  <w:marBottom w:val="0"/>
                  <w:divBdr>
                    <w:top w:val="none" w:sz="0" w:space="0" w:color="auto"/>
                    <w:left w:val="none" w:sz="0" w:space="0" w:color="auto"/>
                    <w:bottom w:val="none" w:sz="0" w:space="0" w:color="auto"/>
                    <w:right w:val="none" w:sz="0" w:space="0" w:color="auto"/>
                  </w:divBdr>
                  <w:divsChild>
                    <w:div w:id="1335720221">
                      <w:marLeft w:val="0"/>
                      <w:marRight w:val="0"/>
                      <w:marTop w:val="0"/>
                      <w:marBottom w:val="0"/>
                      <w:divBdr>
                        <w:top w:val="none" w:sz="0" w:space="0" w:color="auto"/>
                        <w:left w:val="none" w:sz="0" w:space="0" w:color="auto"/>
                        <w:bottom w:val="none" w:sz="0" w:space="0" w:color="auto"/>
                        <w:right w:val="none" w:sz="0" w:space="0" w:color="auto"/>
                      </w:divBdr>
                    </w:div>
                  </w:divsChild>
                </w:div>
                <w:div w:id="1738437317">
                  <w:marLeft w:val="0"/>
                  <w:marRight w:val="0"/>
                  <w:marTop w:val="0"/>
                  <w:marBottom w:val="0"/>
                  <w:divBdr>
                    <w:top w:val="none" w:sz="0" w:space="0" w:color="auto"/>
                    <w:left w:val="none" w:sz="0" w:space="0" w:color="auto"/>
                    <w:bottom w:val="none" w:sz="0" w:space="0" w:color="auto"/>
                    <w:right w:val="none" w:sz="0" w:space="0" w:color="auto"/>
                  </w:divBdr>
                  <w:divsChild>
                    <w:div w:id="333992608">
                      <w:marLeft w:val="0"/>
                      <w:marRight w:val="0"/>
                      <w:marTop w:val="0"/>
                      <w:marBottom w:val="0"/>
                      <w:divBdr>
                        <w:top w:val="none" w:sz="0" w:space="0" w:color="auto"/>
                        <w:left w:val="none" w:sz="0" w:space="0" w:color="auto"/>
                        <w:bottom w:val="none" w:sz="0" w:space="0" w:color="auto"/>
                        <w:right w:val="none" w:sz="0" w:space="0" w:color="auto"/>
                      </w:divBdr>
                    </w:div>
                  </w:divsChild>
                </w:div>
                <w:div w:id="844973578">
                  <w:marLeft w:val="0"/>
                  <w:marRight w:val="0"/>
                  <w:marTop w:val="0"/>
                  <w:marBottom w:val="0"/>
                  <w:divBdr>
                    <w:top w:val="none" w:sz="0" w:space="0" w:color="auto"/>
                    <w:left w:val="none" w:sz="0" w:space="0" w:color="auto"/>
                    <w:bottom w:val="none" w:sz="0" w:space="0" w:color="auto"/>
                    <w:right w:val="none" w:sz="0" w:space="0" w:color="auto"/>
                  </w:divBdr>
                  <w:divsChild>
                    <w:div w:id="267010114">
                      <w:marLeft w:val="0"/>
                      <w:marRight w:val="0"/>
                      <w:marTop w:val="0"/>
                      <w:marBottom w:val="0"/>
                      <w:divBdr>
                        <w:top w:val="none" w:sz="0" w:space="0" w:color="auto"/>
                        <w:left w:val="none" w:sz="0" w:space="0" w:color="auto"/>
                        <w:bottom w:val="none" w:sz="0" w:space="0" w:color="auto"/>
                        <w:right w:val="none" w:sz="0" w:space="0" w:color="auto"/>
                      </w:divBdr>
                    </w:div>
                  </w:divsChild>
                </w:div>
                <w:div w:id="536550190">
                  <w:marLeft w:val="0"/>
                  <w:marRight w:val="0"/>
                  <w:marTop w:val="0"/>
                  <w:marBottom w:val="0"/>
                  <w:divBdr>
                    <w:top w:val="none" w:sz="0" w:space="0" w:color="auto"/>
                    <w:left w:val="none" w:sz="0" w:space="0" w:color="auto"/>
                    <w:bottom w:val="none" w:sz="0" w:space="0" w:color="auto"/>
                    <w:right w:val="none" w:sz="0" w:space="0" w:color="auto"/>
                  </w:divBdr>
                  <w:divsChild>
                    <w:div w:id="2061898400">
                      <w:marLeft w:val="0"/>
                      <w:marRight w:val="0"/>
                      <w:marTop w:val="0"/>
                      <w:marBottom w:val="0"/>
                      <w:divBdr>
                        <w:top w:val="none" w:sz="0" w:space="0" w:color="auto"/>
                        <w:left w:val="none" w:sz="0" w:space="0" w:color="auto"/>
                        <w:bottom w:val="none" w:sz="0" w:space="0" w:color="auto"/>
                        <w:right w:val="none" w:sz="0" w:space="0" w:color="auto"/>
                      </w:divBdr>
                    </w:div>
                    <w:div w:id="172229860">
                      <w:marLeft w:val="0"/>
                      <w:marRight w:val="0"/>
                      <w:marTop w:val="0"/>
                      <w:marBottom w:val="0"/>
                      <w:divBdr>
                        <w:top w:val="none" w:sz="0" w:space="0" w:color="auto"/>
                        <w:left w:val="none" w:sz="0" w:space="0" w:color="auto"/>
                        <w:bottom w:val="none" w:sz="0" w:space="0" w:color="auto"/>
                        <w:right w:val="none" w:sz="0" w:space="0" w:color="auto"/>
                      </w:divBdr>
                    </w:div>
                  </w:divsChild>
                </w:div>
                <w:div w:id="736590211">
                  <w:marLeft w:val="0"/>
                  <w:marRight w:val="0"/>
                  <w:marTop w:val="0"/>
                  <w:marBottom w:val="0"/>
                  <w:divBdr>
                    <w:top w:val="none" w:sz="0" w:space="0" w:color="auto"/>
                    <w:left w:val="none" w:sz="0" w:space="0" w:color="auto"/>
                    <w:bottom w:val="none" w:sz="0" w:space="0" w:color="auto"/>
                    <w:right w:val="none" w:sz="0" w:space="0" w:color="auto"/>
                  </w:divBdr>
                  <w:divsChild>
                    <w:div w:id="1176337394">
                      <w:marLeft w:val="0"/>
                      <w:marRight w:val="0"/>
                      <w:marTop w:val="0"/>
                      <w:marBottom w:val="0"/>
                      <w:divBdr>
                        <w:top w:val="none" w:sz="0" w:space="0" w:color="auto"/>
                        <w:left w:val="none" w:sz="0" w:space="0" w:color="auto"/>
                        <w:bottom w:val="none" w:sz="0" w:space="0" w:color="auto"/>
                        <w:right w:val="none" w:sz="0" w:space="0" w:color="auto"/>
                      </w:divBdr>
                    </w:div>
                  </w:divsChild>
                </w:div>
                <w:div w:id="2035493408">
                  <w:marLeft w:val="0"/>
                  <w:marRight w:val="0"/>
                  <w:marTop w:val="0"/>
                  <w:marBottom w:val="0"/>
                  <w:divBdr>
                    <w:top w:val="none" w:sz="0" w:space="0" w:color="auto"/>
                    <w:left w:val="none" w:sz="0" w:space="0" w:color="auto"/>
                    <w:bottom w:val="none" w:sz="0" w:space="0" w:color="auto"/>
                    <w:right w:val="none" w:sz="0" w:space="0" w:color="auto"/>
                  </w:divBdr>
                  <w:divsChild>
                    <w:div w:id="136428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220977">
          <w:marLeft w:val="0"/>
          <w:marRight w:val="0"/>
          <w:marTop w:val="0"/>
          <w:marBottom w:val="0"/>
          <w:divBdr>
            <w:top w:val="none" w:sz="0" w:space="0" w:color="auto"/>
            <w:left w:val="none" w:sz="0" w:space="0" w:color="auto"/>
            <w:bottom w:val="none" w:sz="0" w:space="0" w:color="auto"/>
            <w:right w:val="none" w:sz="0" w:space="0" w:color="auto"/>
          </w:divBdr>
        </w:div>
      </w:divsChild>
    </w:div>
    <w:div w:id="292909572">
      <w:bodyDiv w:val="1"/>
      <w:marLeft w:val="0"/>
      <w:marRight w:val="0"/>
      <w:marTop w:val="0"/>
      <w:marBottom w:val="0"/>
      <w:divBdr>
        <w:top w:val="none" w:sz="0" w:space="0" w:color="auto"/>
        <w:left w:val="none" w:sz="0" w:space="0" w:color="auto"/>
        <w:bottom w:val="none" w:sz="0" w:space="0" w:color="auto"/>
        <w:right w:val="none" w:sz="0" w:space="0" w:color="auto"/>
      </w:divBdr>
    </w:div>
    <w:div w:id="296960037">
      <w:bodyDiv w:val="1"/>
      <w:marLeft w:val="0"/>
      <w:marRight w:val="0"/>
      <w:marTop w:val="0"/>
      <w:marBottom w:val="0"/>
      <w:divBdr>
        <w:top w:val="none" w:sz="0" w:space="0" w:color="auto"/>
        <w:left w:val="none" w:sz="0" w:space="0" w:color="auto"/>
        <w:bottom w:val="none" w:sz="0" w:space="0" w:color="auto"/>
        <w:right w:val="none" w:sz="0" w:space="0" w:color="auto"/>
      </w:divBdr>
      <w:divsChild>
        <w:div w:id="649794312">
          <w:marLeft w:val="0"/>
          <w:marRight w:val="0"/>
          <w:marTop w:val="0"/>
          <w:marBottom w:val="0"/>
          <w:divBdr>
            <w:top w:val="none" w:sz="0" w:space="0" w:color="auto"/>
            <w:left w:val="none" w:sz="0" w:space="0" w:color="auto"/>
            <w:bottom w:val="none" w:sz="0" w:space="0" w:color="auto"/>
            <w:right w:val="none" w:sz="0" w:space="0" w:color="auto"/>
          </w:divBdr>
          <w:divsChild>
            <w:div w:id="1015701">
              <w:marLeft w:val="0"/>
              <w:marRight w:val="0"/>
              <w:marTop w:val="0"/>
              <w:marBottom w:val="0"/>
              <w:divBdr>
                <w:top w:val="none" w:sz="0" w:space="0" w:color="auto"/>
                <w:left w:val="none" w:sz="0" w:space="0" w:color="auto"/>
                <w:bottom w:val="none" w:sz="0" w:space="0" w:color="auto"/>
                <w:right w:val="none" w:sz="0" w:space="0" w:color="auto"/>
              </w:divBdr>
            </w:div>
          </w:divsChild>
        </w:div>
        <w:div w:id="404962960">
          <w:marLeft w:val="0"/>
          <w:marRight w:val="0"/>
          <w:marTop w:val="0"/>
          <w:marBottom w:val="0"/>
          <w:divBdr>
            <w:top w:val="none" w:sz="0" w:space="0" w:color="auto"/>
            <w:left w:val="none" w:sz="0" w:space="0" w:color="auto"/>
            <w:bottom w:val="none" w:sz="0" w:space="0" w:color="auto"/>
            <w:right w:val="none" w:sz="0" w:space="0" w:color="auto"/>
          </w:divBdr>
          <w:divsChild>
            <w:div w:id="781219152">
              <w:marLeft w:val="0"/>
              <w:marRight w:val="0"/>
              <w:marTop w:val="0"/>
              <w:marBottom w:val="0"/>
              <w:divBdr>
                <w:top w:val="none" w:sz="0" w:space="0" w:color="auto"/>
                <w:left w:val="none" w:sz="0" w:space="0" w:color="auto"/>
                <w:bottom w:val="none" w:sz="0" w:space="0" w:color="auto"/>
                <w:right w:val="none" w:sz="0" w:space="0" w:color="auto"/>
              </w:divBdr>
            </w:div>
          </w:divsChild>
        </w:div>
        <w:div w:id="416830448">
          <w:marLeft w:val="0"/>
          <w:marRight w:val="0"/>
          <w:marTop w:val="0"/>
          <w:marBottom w:val="0"/>
          <w:divBdr>
            <w:top w:val="none" w:sz="0" w:space="0" w:color="auto"/>
            <w:left w:val="none" w:sz="0" w:space="0" w:color="auto"/>
            <w:bottom w:val="none" w:sz="0" w:space="0" w:color="auto"/>
            <w:right w:val="none" w:sz="0" w:space="0" w:color="auto"/>
          </w:divBdr>
          <w:divsChild>
            <w:div w:id="1198540082">
              <w:marLeft w:val="0"/>
              <w:marRight w:val="0"/>
              <w:marTop w:val="0"/>
              <w:marBottom w:val="0"/>
              <w:divBdr>
                <w:top w:val="none" w:sz="0" w:space="0" w:color="auto"/>
                <w:left w:val="none" w:sz="0" w:space="0" w:color="auto"/>
                <w:bottom w:val="none" w:sz="0" w:space="0" w:color="auto"/>
                <w:right w:val="none" w:sz="0" w:space="0" w:color="auto"/>
              </w:divBdr>
            </w:div>
          </w:divsChild>
        </w:div>
        <w:div w:id="724064565">
          <w:marLeft w:val="0"/>
          <w:marRight w:val="0"/>
          <w:marTop w:val="0"/>
          <w:marBottom w:val="0"/>
          <w:divBdr>
            <w:top w:val="none" w:sz="0" w:space="0" w:color="auto"/>
            <w:left w:val="none" w:sz="0" w:space="0" w:color="auto"/>
            <w:bottom w:val="none" w:sz="0" w:space="0" w:color="auto"/>
            <w:right w:val="none" w:sz="0" w:space="0" w:color="auto"/>
          </w:divBdr>
          <w:divsChild>
            <w:div w:id="1243758567">
              <w:marLeft w:val="0"/>
              <w:marRight w:val="0"/>
              <w:marTop w:val="0"/>
              <w:marBottom w:val="0"/>
              <w:divBdr>
                <w:top w:val="none" w:sz="0" w:space="0" w:color="auto"/>
                <w:left w:val="none" w:sz="0" w:space="0" w:color="auto"/>
                <w:bottom w:val="none" w:sz="0" w:space="0" w:color="auto"/>
                <w:right w:val="none" w:sz="0" w:space="0" w:color="auto"/>
              </w:divBdr>
            </w:div>
          </w:divsChild>
        </w:div>
        <w:div w:id="620914572">
          <w:marLeft w:val="0"/>
          <w:marRight w:val="0"/>
          <w:marTop w:val="0"/>
          <w:marBottom w:val="0"/>
          <w:divBdr>
            <w:top w:val="none" w:sz="0" w:space="0" w:color="auto"/>
            <w:left w:val="none" w:sz="0" w:space="0" w:color="auto"/>
            <w:bottom w:val="none" w:sz="0" w:space="0" w:color="auto"/>
            <w:right w:val="none" w:sz="0" w:space="0" w:color="auto"/>
          </w:divBdr>
          <w:divsChild>
            <w:div w:id="1536112878">
              <w:marLeft w:val="0"/>
              <w:marRight w:val="0"/>
              <w:marTop w:val="0"/>
              <w:marBottom w:val="0"/>
              <w:divBdr>
                <w:top w:val="none" w:sz="0" w:space="0" w:color="auto"/>
                <w:left w:val="none" w:sz="0" w:space="0" w:color="auto"/>
                <w:bottom w:val="none" w:sz="0" w:space="0" w:color="auto"/>
                <w:right w:val="none" w:sz="0" w:space="0" w:color="auto"/>
              </w:divBdr>
            </w:div>
          </w:divsChild>
        </w:div>
        <w:div w:id="1468189">
          <w:marLeft w:val="0"/>
          <w:marRight w:val="0"/>
          <w:marTop w:val="0"/>
          <w:marBottom w:val="0"/>
          <w:divBdr>
            <w:top w:val="none" w:sz="0" w:space="0" w:color="auto"/>
            <w:left w:val="none" w:sz="0" w:space="0" w:color="auto"/>
            <w:bottom w:val="none" w:sz="0" w:space="0" w:color="auto"/>
            <w:right w:val="none" w:sz="0" w:space="0" w:color="auto"/>
          </w:divBdr>
          <w:divsChild>
            <w:div w:id="426075853">
              <w:marLeft w:val="0"/>
              <w:marRight w:val="0"/>
              <w:marTop w:val="0"/>
              <w:marBottom w:val="0"/>
              <w:divBdr>
                <w:top w:val="none" w:sz="0" w:space="0" w:color="auto"/>
                <w:left w:val="none" w:sz="0" w:space="0" w:color="auto"/>
                <w:bottom w:val="none" w:sz="0" w:space="0" w:color="auto"/>
                <w:right w:val="none" w:sz="0" w:space="0" w:color="auto"/>
              </w:divBdr>
            </w:div>
          </w:divsChild>
        </w:div>
        <w:div w:id="1784305794">
          <w:marLeft w:val="0"/>
          <w:marRight w:val="0"/>
          <w:marTop w:val="0"/>
          <w:marBottom w:val="0"/>
          <w:divBdr>
            <w:top w:val="none" w:sz="0" w:space="0" w:color="auto"/>
            <w:left w:val="none" w:sz="0" w:space="0" w:color="auto"/>
            <w:bottom w:val="none" w:sz="0" w:space="0" w:color="auto"/>
            <w:right w:val="none" w:sz="0" w:space="0" w:color="auto"/>
          </w:divBdr>
          <w:divsChild>
            <w:div w:id="2099908438">
              <w:marLeft w:val="0"/>
              <w:marRight w:val="0"/>
              <w:marTop w:val="0"/>
              <w:marBottom w:val="0"/>
              <w:divBdr>
                <w:top w:val="none" w:sz="0" w:space="0" w:color="auto"/>
                <w:left w:val="none" w:sz="0" w:space="0" w:color="auto"/>
                <w:bottom w:val="none" w:sz="0" w:space="0" w:color="auto"/>
                <w:right w:val="none" w:sz="0" w:space="0" w:color="auto"/>
              </w:divBdr>
            </w:div>
          </w:divsChild>
        </w:div>
        <w:div w:id="1888637851">
          <w:marLeft w:val="0"/>
          <w:marRight w:val="0"/>
          <w:marTop w:val="0"/>
          <w:marBottom w:val="0"/>
          <w:divBdr>
            <w:top w:val="none" w:sz="0" w:space="0" w:color="auto"/>
            <w:left w:val="none" w:sz="0" w:space="0" w:color="auto"/>
            <w:bottom w:val="none" w:sz="0" w:space="0" w:color="auto"/>
            <w:right w:val="none" w:sz="0" w:space="0" w:color="auto"/>
          </w:divBdr>
          <w:divsChild>
            <w:div w:id="164133429">
              <w:marLeft w:val="0"/>
              <w:marRight w:val="0"/>
              <w:marTop w:val="0"/>
              <w:marBottom w:val="0"/>
              <w:divBdr>
                <w:top w:val="none" w:sz="0" w:space="0" w:color="auto"/>
                <w:left w:val="none" w:sz="0" w:space="0" w:color="auto"/>
                <w:bottom w:val="none" w:sz="0" w:space="0" w:color="auto"/>
                <w:right w:val="none" w:sz="0" w:space="0" w:color="auto"/>
              </w:divBdr>
            </w:div>
          </w:divsChild>
        </w:div>
        <w:div w:id="398405287">
          <w:marLeft w:val="0"/>
          <w:marRight w:val="0"/>
          <w:marTop w:val="0"/>
          <w:marBottom w:val="0"/>
          <w:divBdr>
            <w:top w:val="none" w:sz="0" w:space="0" w:color="auto"/>
            <w:left w:val="none" w:sz="0" w:space="0" w:color="auto"/>
            <w:bottom w:val="none" w:sz="0" w:space="0" w:color="auto"/>
            <w:right w:val="none" w:sz="0" w:space="0" w:color="auto"/>
          </w:divBdr>
          <w:divsChild>
            <w:div w:id="312949928">
              <w:marLeft w:val="0"/>
              <w:marRight w:val="0"/>
              <w:marTop w:val="0"/>
              <w:marBottom w:val="0"/>
              <w:divBdr>
                <w:top w:val="none" w:sz="0" w:space="0" w:color="auto"/>
                <w:left w:val="none" w:sz="0" w:space="0" w:color="auto"/>
                <w:bottom w:val="none" w:sz="0" w:space="0" w:color="auto"/>
                <w:right w:val="none" w:sz="0" w:space="0" w:color="auto"/>
              </w:divBdr>
            </w:div>
          </w:divsChild>
        </w:div>
        <w:div w:id="669717763">
          <w:marLeft w:val="0"/>
          <w:marRight w:val="0"/>
          <w:marTop w:val="0"/>
          <w:marBottom w:val="0"/>
          <w:divBdr>
            <w:top w:val="none" w:sz="0" w:space="0" w:color="auto"/>
            <w:left w:val="none" w:sz="0" w:space="0" w:color="auto"/>
            <w:bottom w:val="none" w:sz="0" w:space="0" w:color="auto"/>
            <w:right w:val="none" w:sz="0" w:space="0" w:color="auto"/>
          </w:divBdr>
          <w:divsChild>
            <w:div w:id="1307465375">
              <w:marLeft w:val="0"/>
              <w:marRight w:val="0"/>
              <w:marTop w:val="0"/>
              <w:marBottom w:val="0"/>
              <w:divBdr>
                <w:top w:val="none" w:sz="0" w:space="0" w:color="auto"/>
                <w:left w:val="none" w:sz="0" w:space="0" w:color="auto"/>
                <w:bottom w:val="none" w:sz="0" w:space="0" w:color="auto"/>
                <w:right w:val="none" w:sz="0" w:space="0" w:color="auto"/>
              </w:divBdr>
            </w:div>
          </w:divsChild>
        </w:div>
        <w:div w:id="727188998">
          <w:marLeft w:val="0"/>
          <w:marRight w:val="0"/>
          <w:marTop w:val="0"/>
          <w:marBottom w:val="0"/>
          <w:divBdr>
            <w:top w:val="none" w:sz="0" w:space="0" w:color="auto"/>
            <w:left w:val="none" w:sz="0" w:space="0" w:color="auto"/>
            <w:bottom w:val="none" w:sz="0" w:space="0" w:color="auto"/>
            <w:right w:val="none" w:sz="0" w:space="0" w:color="auto"/>
          </w:divBdr>
          <w:divsChild>
            <w:div w:id="773939128">
              <w:marLeft w:val="0"/>
              <w:marRight w:val="0"/>
              <w:marTop w:val="0"/>
              <w:marBottom w:val="0"/>
              <w:divBdr>
                <w:top w:val="none" w:sz="0" w:space="0" w:color="auto"/>
                <w:left w:val="none" w:sz="0" w:space="0" w:color="auto"/>
                <w:bottom w:val="none" w:sz="0" w:space="0" w:color="auto"/>
                <w:right w:val="none" w:sz="0" w:space="0" w:color="auto"/>
              </w:divBdr>
            </w:div>
          </w:divsChild>
        </w:div>
        <w:div w:id="218059191">
          <w:marLeft w:val="0"/>
          <w:marRight w:val="0"/>
          <w:marTop w:val="0"/>
          <w:marBottom w:val="0"/>
          <w:divBdr>
            <w:top w:val="none" w:sz="0" w:space="0" w:color="auto"/>
            <w:left w:val="none" w:sz="0" w:space="0" w:color="auto"/>
            <w:bottom w:val="none" w:sz="0" w:space="0" w:color="auto"/>
            <w:right w:val="none" w:sz="0" w:space="0" w:color="auto"/>
          </w:divBdr>
          <w:divsChild>
            <w:div w:id="304749530">
              <w:marLeft w:val="0"/>
              <w:marRight w:val="0"/>
              <w:marTop w:val="0"/>
              <w:marBottom w:val="0"/>
              <w:divBdr>
                <w:top w:val="none" w:sz="0" w:space="0" w:color="auto"/>
                <w:left w:val="none" w:sz="0" w:space="0" w:color="auto"/>
                <w:bottom w:val="none" w:sz="0" w:space="0" w:color="auto"/>
                <w:right w:val="none" w:sz="0" w:space="0" w:color="auto"/>
              </w:divBdr>
            </w:div>
          </w:divsChild>
        </w:div>
        <w:div w:id="584921316">
          <w:marLeft w:val="0"/>
          <w:marRight w:val="0"/>
          <w:marTop w:val="0"/>
          <w:marBottom w:val="0"/>
          <w:divBdr>
            <w:top w:val="none" w:sz="0" w:space="0" w:color="auto"/>
            <w:left w:val="none" w:sz="0" w:space="0" w:color="auto"/>
            <w:bottom w:val="none" w:sz="0" w:space="0" w:color="auto"/>
            <w:right w:val="none" w:sz="0" w:space="0" w:color="auto"/>
          </w:divBdr>
          <w:divsChild>
            <w:div w:id="1983383026">
              <w:marLeft w:val="0"/>
              <w:marRight w:val="0"/>
              <w:marTop w:val="0"/>
              <w:marBottom w:val="0"/>
              <w:divBdr>
                <w:top w:val="none" w:sz="0" w:space="0" w:color="auto"/>
                <w:left w:val="none" w:sz="0" w:space="0" w:color="auto"/>
                <w:bottom w:val="none" w:sz="0" w:space="0" w:color="auto"/>
                <w:right w:val="none" w:sz="0" w:space="0" w:color="auto"/>
              </w:divBdr>
            </w:div>
          </w:divsChild>
        </w:div>
        <w:div w:id="334264860">
          <w:marLeft w:val="0"/>
          <w:marRight w:val="0"/>
          <w:marTop w:val="0"/>
          <w:marBottom w:val="0"/>
          <w:divBdr>
            <w:top w:val="none" w:sz="0" w:space="0" w:color="auto"/>
            <w:left w:val="none" w:sz="0" w:space="0" w:color="auto"/>
            <w:bottom w:val="none" w:sz="0" w:space="0" w:color="auto"/>
            <w:right w:val="none" w:sz="0" w:space="0" w:color="auto"/>
          </w:divBdr>
          <w:divsChild>
            <w:div w:id="1078596616">
              <w:marLeft w:val="0"/>
              <w:marRight w:val="0"/>
              <w:marTop w:val="0"/>
              <w:marBottom w:val="0"/>
              <w:divBdr>
                <w:top w:val="none" w:sz="0" w:space="0" w:color="auto"/>
                <w:left w:val="none" w:sz="0" w:space="0" w:color="auto"/>
                <w:bottom w:val="none" w:sz="0" w:space="0" w:color="auto"/>
                <w:right w:val="none" w:sz="0" w:space="0" w:color="auto"/>
              </w:divBdr>
            </w:div>
          </w:divsChild>
        </w:div>
        <w:div w:id="1103187898">
          <w:marLeft w:val="0"/>
          <w:marRight w:val="0"/>
          <w:marTop w:val="0"/>
          <w:marBottom w:val="0"/>
          <w:divBdr>
            <w:top w:val="none" w:sz="0" w:space="0" w:color="auto"/>
            <w:left w:val="none" w:sz="0" w:space="0" w:color="auto"/>
            <w:bottom w:val="none" w:sz="0" w:space="0" w:color="auto"/>
            <w:right w:val="none" w:sz="0" w:space="0" w:color="auto"/>
          </w:divBdr>
          <w:divsChild>
            <w:div w:id="1008290513">
              <w:marLeft w:val="0"/>
              <w:marRight w:val="0"/>
              <w:marTop w:val="0"/>
              <w:marBottom w:val="0"/>
              <w:divBdr>
                <w:top w:val="none" w:sz="0" w:space="0" w:color="auto"/>
                <w:left w:val="none" w:sz="0" w:space="0" w:color="auto"/>
                <w:bottom w:val="none" w:sz="0" w:space="0" w:color="auto"/>
                <w:right w:val="none" w:sz="0" w:space="0" w:color="auto"/>
              </w:divBdr>
            </w:div>
          </w:divsChild>
        </w:div>
        <w:div w:id="394820038">
          <w:marLeft w:val="0"/>
          <w:marRight w:val="0"/>
          <w:marTop w:val="0"/>
          <w:marBottom w:val="0"/>
          <w:divBdr>
            <w:top w:val="none" w:sz="0" w:space="0" w:color="auto"/>
            <w:left w:val="none" w:sz="0" w:space="0" w:color="auto"/>
            <w:bottom w:val="none" w:sz="0" w:space="0" w:color="auto"/>
            <w:right w:val="none" w:sz="0" w:space="0" w:color="auto"/>
          </w:divBdr>
          <w:divsChild>
            <w:div w:id="1101337852">
              <w:marLeft w:val="0"/>
              <w:marRight w:val="0"/>
              <w:marTop w:val="0"/>
              <w:marBottom w:val="0"/>
              <w:divBdr>
                <w:top w:val="none" w:sz="0" w:space="0" w:color="auto"/>
                <w:left w:val="none" w:sz="0" w:space="0" w:color="auto"/>
                <w:bottom w:val="none" w:sz="0" w:space="0" w:color="auto"/>
                <w:right w:val="none" w:sz="0" w:space="0" w:color="auto"/>
              </w:divBdr>
            </w:div>
          </w:divsChild>
        </w:div>
        <w:div w:id="1693527950">
          <w:marLeft w:val="0"/>
          <w:marRight w:val="0"/>
          <w:marTop w:val="0"/>
          <w:marBottom w:val="0"/>
          <w:divBdr>
            <w:top w:val="none" w:sz="0" w:space="0" w:color="auto"/>
            <w:left w:val="none" w:sz="0" w:space="0" w:color="auto"/>
            <w:bottom w:val="none" w:sz="0" w:space="0" w:color="auto"/>
            <w:right w:val="none" w:sz="0" w:space="0" w:color="auto"/>
          </w:divBdr>
          <w:divsChild>
            <w:div w:id="1449398542">
              <w:marLeft w:val="0"/>
              <w:marRight w:val="0"/>
              <w:marTop w:val="0"/>
              <w:marBottom w:val="0"/>
              <w:divBdr>
                <w:top w:val="none" w:sz="0" w:space="0" w:color="auto"/>
                <w:left w:val="none" w:sz="0" w:space="0" w:color="auto"/>
                <w:bottom w:val="none" w:sz="0" w:space="0" w:color="auto"/>
                <w:right w:val="none" w:sz="0" w:space="0" w:color="auto"/>
              </w:divBdr>
            </w:div>
          </w:divsChild>
        </w:div>
        <w:div w:id="1191576039">
          <w:marLeft w:val="0"/>
          <w:marRight w:val="0"/>
          <w:marTop w:val="0"/>
          <w:marBottom w:val="0"/>
          <w:divBdr>
            <w:top w:val="none" w:sz="0" w:space="0" w:color="auto"/>
            <w:left w:val="none" w:sz="0" w:space="0" w:color="auto"/>
            <w:bottom w:val="none" w:sz="0" w:space="0" w:color="auto"/>
            <w:right w:val="none" w:sz="0" w:space="0" w:color="auto"/>
          </w:divBdr>
          <w:divsChild>
            <w:div w:id="200304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539552">
      <w:bodyDiv w:val="1"/>
      <w:marLeft w:val="0"/>
      <w:marRight w:val="0"/>
      <w:marTop w:val="0"/>
      <w:marBottom w:val="0"/>
      <w:divBdr>
        <w:top w:val="none" w:sz="0" w:space="0" w:color="auto"/>
        <w:left w:val="none" w:sz="0" w:space="0" w:color="auto"/>
        <w:bottom w:val="none" w:sz="0" w:space="0" w:color="auto"/>
        <w:right w:val="none" w:sz="0" w:space="0" w:color="auto"/>
      </w:divBdr>
      <w:divsChild>
        <w:div w:id="280846891">
          <w:marLeft w:val="0"/>
          <w:marRight w:val="0"/>
          <w:marTop w:val="0"/>
          <w:marBottom w:val="0"/>
          <w:divBdr>
            <w:top w:val="none" w:sz="0" w:space="0" w:color="auto"/>
            <w:left w:val="none" w:sz="0" w:space="0" w:color="auto"/>
            <w:bottom w:val="none" w:sz="0" w:space="0" w:color="auto"/>
            <w:right w:val="none" w:sz="0" w:space="0" w:color="auto"/>
          </w:divBdr>
        </w:div>
        <w:div w:id="193273926">
          <w:marLeft w:val="0"/>
          <w:marRight w:val="0"/>
          <w:marTop w:val="0"/>
          <w:marBottom w:val="0"/>
          <w:divBdr>
            <w:top w:val="none" w:sz="0" w:space="0" w:color="auto"/>
            <w:left w:val="none" w:sz="0" w:space="0" w:color="auto"/>
            <w:bottom w:val="none" w:sz="0" w:space="0" w:color="auto"/>
            <w:right w:val="none" w:sz="0" w:space="0" w:color="auto"/>
          </w:divBdr>
          <w:divsChild>
            <w:div w:id="973481851">
              <w:marLeft w:val="0"/>
              <w:marRight w:val="0"/>
              <w:marTop w:val="0"/>
              <w:marBottom w:val="0"/>
              <w:divBdr>
                <w:top w:val="none" w:sz="0" w:space="0" w:color="auto"/>
                <w:left w:val="none" w:sz="0" w:space="0" w:color="auto"/>
                <w:bottom w:val="none" w:sz="0" w:space="0" w:color="auto"/>
                <w:right w:val="none" w:sz="0" w:space="0" w:color="auto"/>
              </w:divBdr>
            </w:div>
            <w:div w:id="1043018849">
              <w:marLeft w:val="0"/>
              <w:marRight w:val="0"/>
              <w:marTop w:val="0"/>
              <w:marBottom w:val="0"/>
              <w:divBdr>
                <w:top w:val="none" w:sz="0" w:space="0" w:color="auto"/>
                <w:left w:val="none" w:sz="0" w:space="0" w:color="auto"/>
                <w:bottom w:val="none" w:sz="0" w:space="0" w:color="auto"/>
                <w:right w:val="none" w:sz="0" w:space="0" w:color="auto"/>
              </w:divBdr>
            </w:div>
            <w:div w:id="2088724958">
              <w:marLeft w:val="0"/>
              <w:marRight w:val="0"/>
              <w:marTop w:val="0"/>
              <w:marBottom w:val="0"/>
              <w:divBdr>
                <w:top w:val="none" w:sz="0" w:space="0" w:color="auto"/>
                <w:left w:val="none" w:sz="0" w:space="0" w:color="auto"/>
                <w:bottom w:val="none" w:sz="0" w:space="0" w:color="auto"/>
                <w:right w:val="none" w:sz="0" w:space="0" w:color="auto"/>
              </w:divBdr>
            </w:div>
            <w:div w:id="321858609">
              <w:marLeft w:val="0"/>
              <w:marRight w:val="0"/>
              <w:marTop w:val="0"/>
              <w:marBottom w:val="0"/>
              <w:divBdr>
                <w:top w:val="none" w:sz="0" w:space="0" w:color="auto"/>
                <w:left w:val="none" w:sz="0" w:space="0" w:color="auto"/>
                <w:bottom w:val="none" w:sz="0" w:space="0" w:color="auto"/>
                <w:right w:val="none" w:sz="0" w:space="0" w:color="auto"/>
              </w:divBdr>
            </w:div>
            <w:div w:id="843519098">
              <w:marLeft w:val="0"/>
              <w:marRight w:val="0"/>
              <w:marTop w:val="0"/>
              <w:marBottom w:val="0"/>
              <w:divBdr>
                <w:top w:val="none" w:sz="0" w:space="0" w:color="auto"/>
                <w:left w:val="none" w:sz="0" w:space="0" w:color="auto"/>
                <w:bottom w:val="none" w:sz="0" w:space="0" w:color="auto"/>
                <w:right w:val="none" w:sz="0" w:space="0" w:color="auto"/>
              </w:divBdr>
            </w:div>
          </w:divsChild>
        </w:div>
        <w:div w:id="1533156012">
          <w:marLeft w:val="0"/>
          <w:marRight w:val="0"/>
          <w:marTop w:val="0"/>
          <w:marBottom w:val="0"/>
          <w:divBdr>
            <w:top w:val="none" w:sz="0" w:space="0" w:color="auto"/>
            <w:left w:val="none" w:sz="0" w:space="0" w:color="auto"/>
            <w:bottom w:val="none" w:sz="0" w:space="0" w:color="auto"/>
            <w:right w:val="none" w:sz="0" w:space="0" w:color="auto"/>
          </w:divBdr>
          <w:divsChild>
            <w:div w:id="2060856379">
              <w:marLeft w:val="0"/>
              <w:marRight w:val="0"/>
              <w:marTop w:val="0"/>
              <w:marBottom w:val="0"/>
              <w:divBdr>
                <w:top w:val="none" w:sz="0" w:space="0" w:color="auto"/>
                <w:left w:val="none" w:sz="0" w:space="0" w:color="auto"/>
                <w:bottom w:val="none" w:sz="0" w:space="0" w:color="auto"/>
                <w:right w:val="none" w:sz="0" w:space="0" w:color="auto"/>
              </w:divBdr>
            </w:div>
          </w:divsChild>
        </w:div>
        <w:div w:id="2023387491">
          <w:marLeft w:val="0"/>
          <w:marRight w:val="0"/>
          <w:marTop w:val="0"/>
          <w:marBottom w:val="0"/>
          <w:divBdr>
            <w:top w:val="none" w:sz="0" w:space="0" w:color="auto"/>
            <w:left w:val="none" w:sz="0" w:space="0" w:color="auto"/>
            <w:bottom w:val="none" w:sz="0" w:space="0" w:color="auto"/>
            <w:right w:val="none" w:sz="0" w:space="0" w:color="auto"/>
          </w:divBdr>
          <w:divsChild>
            <w:div w:id="402067196">
              <w:marLeft w:val="0"/>
              <w:marRight w:val="0"/>
              <w:marTop w:val="0"/>
              <w:marBottom w:val="0"/>
              <w:divBdr>
                <w:top w:val="none" w:sz="0" w:space="0" w:color="auto"/>
                <w:left w:val="none" w:sz="0" w:space="0" w:color="auto"/>
                <w:bottom w:val="none" w:sz="0" w:space="0" w:color="auto"/>
                <w:right w:val="none" w:sz="0" w:space="0" w:color="auto"/>
              </w:divBdr>
            </w:div>
          </w:divsChild>
        </w:div>
        <w:div w:id="852299110">
          <w:marLeft w:val="0"/>
          <w:marRight w:val="0"/>
          <w:marTop w:val="0"/>
          <w:marBottom w:val="0"/>
          <w:divBdr>
            <w:top w:val="none" w:sz="0" w:space="0" w:color="auto"/>
            <w:left w:val="none" w:sz="0" w:space="0" w:color="auto"/>
            <w:bottom w:val="none" w:sz="0" w:space="0" w:color="auto"/>
            <w:right w:val="none" w:sz="0" w:space="0" w:color="auto"/>
          </w:divBdr>
          <w:divsChild>
            <w:div w:id="427239102">
              <w:marLeft w:val="0"/>
              <w:marRight w:val="0"/>
              <w:marTop w:val="0"/>
              <w:marBottom w:val="0"/>
              <w:divBdr>
                <w:top w:val="none" w:sz="0" w:space="0" w:color="auto"/>
                <w:left w:val="none" w:sz="0" w:space="0" w:color="auto"/>
                <w:bottom w:val="none" w:sz="0" w:space="0" w:color="auto"/>
                <w:right w:val="none" w:sz="0" w:space="0" w:color="auto"/>
              </w:divBdr>
            </w:div>
            <w:div w:id="1244683265">
              <w:marLeft w:val="0"/>
              <w:marRight w:val="0"/>
              <w:marTop w:val="0"/>
              <w:marBottom w:val="0"/>
              <w:divBdr>
                <w:top w:val="none" w:sz="0" w:space="0" w:color="auto"/>
                <w:left w:val="none" w:sz="0" w:space="0" w:color="auto"/>
                <w:bottom w:val="none" w:sz="0" w:space="0" w:color="auto"/>
                <w:right w:val="none" w:sz="0" w:space="0" w:color="auto"/>
              </w:divBdr>
            </w:div>
            <w:div w:id="110067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170358">
      <w:bodyDiv w:val="1"/>
      <w:marLeft w:val="0"/>
      <w:marRight w:val="0"/>
      <w:marTop w:val="0"/>
      <w:marBottom w:val="0"/>
      <w:divBdr>
        <w:top w:val="none" w:sz="0" w:space="0" w:color="auto"/>
        <w:left w:val="none" w:sz="0" w:space="0" w:color="auto"/>
        <w:bottom w:val="none" w:sz="0" w:space="0" w:color="auto"/>
        <w:right w:val="none" w:sz="0" w:space="0" w:color="auto"/>
      </w:divBdr>
    </w:div>
    <w:div w:id="309598746">
      <w:bodyDiv w:val="1"/>
      <w:marLeft w:val="0"/>
      <w:marRight w:val="0"/>
      <w:marTop w:val="0"/>
      <w:marBottom w:val="0"/>
      <w:divBdr>
        <w:top w:val="none" w:sz="0" w:space="0" w:color="auto"/>
        <w:left w:val="none" w:sz="0" w:space="0" w:color="auto"/>
        <w:bottom w:val="none" w:sz="0" w:space="0" w:color="auto"/>
        <w:right w:val="none" w:sz="0" w:space="0" w:color="auto"/>
      </w:divBdr>
      <w:divsChild>
        <w:div w:id="172695441">
          <w:marLeft w:val="0"/>
          <w:marRight w:val="0"/>
          <w:marTop w:val="0"/>
          <w:marBottom w:val="0"/>
          <w:divBdr>
            <w:top w:val="none" w:sz="0" w:space="0" w:color="auto"/>
            <w:left w:val="none" w:sz="0" w:space="0" w:color="auto"/>
            <w:bottom w:val="none" w:sz="0" w:space="0" w:color="auto"/>
            <w:right w:val="none" w:sz="0" w:space="0" w:color="auto"/>
          </w:divBdr>
        </w:div>
        <w:div w:id="1648166990">
          <w:marLeft w:val="0"/>
          <w:marRight w:val="0"/>
          <w:marTop w:val="0"/>
          <w:marBottom w:val="0"/>
          <w:divBdr>
            <w:top w:val="none" w:sz="0" w:space="0" w:color="auto"/>
            <w:left w:val="none" w:sz="0" w:space="0" w:color="auto"/>
            <w:bottom w:val="none" w:sz="0" w:space="0" w:color="auto"/>
            <w:right w:val="none" w:sz="0" w:space="0" w:color="auto"/>
          </w:divBdr>
          <w:divsChild>
            <w:div w:id="660500548">
              <w:marLeft w:val="0"/>
              <w:marRight w:val="0"/>
              <w:marTop w:val="0"/>
              <w:marBottom w:val="0"/>
              <w:divBdr>
                <w:top w:val="none" w:sz="0" w:space="0" w:color="auto"/>
                <w:left w:val="none" w:sz="0" w:space="0" w:color="auto"/>
                <w:bottom w:val="none" w:sz="0" w:space="0" w:color="auto"/>
                <w:right w:val="none" w:sz="0" w:space="0" w:color="auto"/>
              </w:divBdr>
            </w:div>
            <w:div w:id="1471241309">
              <w:marLeft w:val="0"/>
              <w:marRight w:val="0"/>
              <w:marTop w:val="0"/>
              <w:marBottom w:val="0"/>
              <w:divBdr>
                <w:top w:val="none" w:sz="0" w:space="0" w:color="auto"/>
                <w:left w:val="none" w:sz="0" w:space="0" w:color="auto"/>
                <w:bottom w:val="none" w:sz="0" w:space="0" w:color="auto"/>
                <w:right w:val="none" w:sz="0" w:space="0" w:color="auto"/>
              </w:divBdr>
            </w:div>
            <w:div w:id="169419762">
              <w:marLeft w:val="0"/>
              <w:marRight w:val="0"/>
              <w:marTop w:val="0"/>
              <w:marBottom w:val="0"/>
              <w:divBdr>
                <w:top w:val="none" w:sz="0" w:space="0" w:color="auto"/>
                <w:left w:val="none" w:sz="0" w:space="0" w:color="auto"/>
                <w:bottom w:val="none" w:sz="0" w:space="0" w:color="auto"/>
                <w:right w:val="none" w:sz="0" w:space="0" w:color="auto"/>
              </w:divBdr>
            </w:div>
            <w:div w:id="1496458495">
              <w:marLeft w:val="0"/>
              <w:marRight w:val="0"/>
              <w:marTop w:val="0"/>
              <w:marBottom w:val="0"/>
              <w:divBdr>
                <w:top w:val="none" w:sz="0" w:space="0" w:color="auto"/>
                <w:left w:val="none" w:sz="0" w:space="0" w:color="auto"/>
                <w:bottom w:val="none" w:sz="0" w:space="0" w:color="auto"/>
                <w:right w:val="none" w:sz="0" w:space="0" w:color="auto"/>
              </w:divBdr>
            </w:div>
            <w:div w:id="1840538807">
              <w:marLeft w:val="0"/>
              <w:marRight w:val="0"/>
              <w:marTop w:val="0"/>
              <w:marBottom w:val="0"/>
              <w:divBdr>
                <w:top w:val="none" w:sz="0" w:space="0" w:color="auto"/>
                <w:left w:val="none" w:sz="0" w:space="0" w:color="auto"/>
                <w:bottom w:val="none" w:sz="0" w:space="0" w:color="auto"/>
                <w:right w:val="none" w:sz="0" w:space="0" w:color="auto"/>
              </w:divBdr>
            </w:div>
          </w:divsChild>
        </w:div>
        <w:div w:id="812719428">
          <w:marLeft w:val="0"/>
          <w:marRight w:val="0"/>
          <w:marTop w:val="0"/>
          <w:marBottom w:val="0"/>
          <w:divBdr>
            <w:top w:val="none" w:sz="0" w:space="0" w:color="auto"/>
            <w:left w:val="none" w:sz="0" w:space="0" w:color="auto"/>
            <w:bottom w:val="none" w:sz="0" w:space="0" w:color="auto"/>
            <w:right w:val="none" w:sz="0" w:space="0" w:color="auto"/>
          </w:divBdr>
          <w:divsChild>
            <w:div w:id="1445803081">
              <w:marLeft w:val="0"/>
              <w:marRight w:val="0"/>
              <w:marTop w:val="0"/>
              <w:marBottom w:val="0"/>
              <w:divBdr>
                <w:top w:val="none" w:sz="0" w:space="0" w:color="auto"/>
                <w:left w:val="none" w:sz="0" w:space="0" w:color="auto"/>
                <w:bottom w:val="none" w:sz="0" w:space="0" w:color="auto"/>
                <w:right w:val="none" w:sz="0" w:space="0" w:color="auto"/>
              </w:divBdr>
            </w:div>
            <w:div w:id="860319369">
              <w:marLeft w:val="0"/>
              <w:marRight w:val="0"/>
              <w:marTop w:val="0"/>
              <w:marBottom w:val="0"/>
              <w:divBdr>
                <w:top w:val="none" w:sz="0" w:space="0" w:color="auto"/>
                <w:left w:val="none" w:sz="0" w:space="0" w:color="auto"/>
                <w:bottom w:val="none" w:sz="0" w:space="0" w:color="auto"/>
                <w:right w:val="none" w:sz="0" w:space="0" w:color="auto"/>
              </w:divBdr>
            </w:div>
            <w:div w:id="2004160937">
              <w:marLeft w:val="0"/>
              <w:marRight w:val="0"/>
              <w:marTop w:val="0"/>
              <w:marBottom w:val="0"/>
              <w:divBdr>
                <w:top w:val="none" w:sz="0" w:space="0" w:color="auto"/>
                <w:left w:val="none" w:sz="0" w:space="0" w:color="auto"/>
                <w:bottom w:val="none" w:sz="0" w:space="0" w:color="auto"/>
                <w:right w:val="none" w:sz="0" w:space="0" w:color="auto"/>
              </w:divBdr>
            </w:div>
            <w:div w:id="2003700426">
              <w:marLeft w:val="0"/>
              <w:marRight w:val="0"/>
              <w:marTop w:val="0"/>
              <w:marBottom w:val="0"/>
              <w:divBdr>
                <w:top w:val="none" w:sz="0" w:space="0" w:color="auto"/>
                <w:left w:val="none" w:sz="0" w:space="0" w:color="auto"/>
                <w:bottom w:val="none" w:sz="0" w:space="0" w:color="auto"/>
                <w:right w:val="none" w:sz="0" w:space="0" w:color="auto"/>
              </w:divBdr>
            </w:div>
            <w:div w:id="1849320713">
              <w:marLeft w:val="0"/>
              <w:marRight w:val="0"/>
              <w:marTop w:val="0"/>
              <w:marBottom w:val="0"/>
              <w:divBdr>
                <w:top w:val="none" w:sz="0" w:space="0" w:color="auto"/>
                <w:left w:val="none" w:sz="0" w:space="0" w:color="auto"/>
                <w:bottom w:val="none" w:sz="0" w:space="0" w:color="auto"/>
                <w:right w:val="none" w:sz="0" w:space="0" w:color="auto"/>
              </w:divBdr>
            </w:div>
          </w:divsChild>
        </w:div>
        <w:div w:id="1017852859">
          <w:marLeft w:val="0"/>
          <w:marRight w:val="0"/>
          <w:marTop w:val="0"/>
          <w:marBottom w:val="0"/>
          <w:divBdr>
            <w:top w:val="none" w:sz="0" w:space="0" w:color="auto"/>
            <w:left w:val="none" w:sz="0" w:space="0" w:color="auto"/>
            <w:bottom w:val="none" w:sz="0" w:space="0" w:color="auto"/>
            <w:right w:val="none" w:sz="0" w:space="0" w:color="auto"/>
          </w:divBdr>
        </w:div>
        <w:div w:id="732119041">
          <w:marLeft w:val="0"/>
          <w:marRight w:val="0"/>
          <w:marTop w:val="0"/>
          <w:marBottom w:val="0"/>
          <w:divBdr>
            <w:top w:val="none" w:sz="0" w:space="0" w:color="auto"/>
            <w:left w:val="none" w:sz="0" w:space="0" w:color="auto"/>
            <w:bottom w:val="none" w:sz="0" w:space="0" w:color="auto"/>
            <w:right w:val="none" w:sz="0" w:space="0" w:color="auto"/>
          </w:divBdr>
        </w:div>
      </w:divsChild>
    </w:div>
    <w:div w:id="310136711">
      <w:bodyDiv w:val="1"/>
      <w:marLeft w:val="0"/>
      <w:marRight w:val="0"/>
      <w:marTop w:val="0"/>
      <w:marBottom w:val="0"/>
      <w:divBdr>
        <w:top w:val="none" w:sz="0" w:space="0" w:color="auto"/>
        <w:left w:val="none" w:sz="0" w:space="0" w:color="auto"/>
        <w:bottom w:val="none" w:sz="0" w:space="0" w:color="auto"/>
        <w:right w:val="none" w:sz="0" w:space="0" w:color="auto"/>
      </w:divBdr>
    </w:div>
    <w:div w:id="312416922">
      <w:bodyDiv w:val="1"/>
      <w:marLeft w:val="0"/>
      <w:marRight w:val="0"/>
      <w:marTop w:val="0"/>
      <w:marBottom w:val="0"/>
      <w:divBdr>
        <w:top w:val="none" w:sz="0" w:space="0" w:color="auto"/>
        <w:left w:val="none" w:sz="0" w:space="0" w:color="auto"/>
        <w:bottom w:val="none" w:sz="0" w:space="0" w:color="auto"/>
        <w:right w:val="none" w:sz="0" w:space="0" w:color="auto"/>
      </w:divBdr>
    </w:div>
    <w:div w:id="313071948">
      <w:bodyDiv w:val="1"/>
      <w:marLeft w:val="0"/>
      <w:marRight w:val="0"/>
      <w:marTop w:val="0"/>
      <w:marBottom w:val="0"/>
      <w:divBdr>
        <w:top w:val="none" w:sz="0" w:space="0" w:color="auto"/>
        <w:left w:val="none" w:sz="0" w:space="0" w:color="auto"/>
        <w:bottom w:val="none" w:sz="0" w:space="0" w:color="auto"/>
        <w:right w:val="none" w:sz="0" w:space="0" w:color="auto"/>
      </w:divBdr>
      <w:divsChild>
        <w:div w:id="128478233">
          <w:marLeft w:val="0"/>
          <w:marRight w:val="0"/>
          <w:marTop w:val="0"/>
          <w:marBottom w:val="0"/>
          <w:divBdr>
            <w:top w:val="none" w:sz="0" w:space="0" w:color="auto"/>
            <w:left w:val="none" w:sz="0" w:space="0" w:color="auto"/>
            <w:bottom w:val="none" w:sz="0" w:space="0" w:color="auto"/>
            <w:right w:val="none" w:sz="0" w:space="0" w:color="auto"/>
          </w:divBdr>
        </w:div>
        <w:div w:id="757483192">
          <w:marLeft w:val="0"/>
          <w:marRight w:val="0"/>
          <w:marTop w:val="0"/>
          <w:marBottom w:val="0"/>
          <w:divBdr>
            <w:top w:val="none" w:sz="0" w:space="0" w:color="auto"/>
            <w:left w:val="none" w:sz="0" w:space="0" w:color="auto"/>
            <w:bottom w:val="none" w:sz="0" w:space="0" w:color="auto"/>
            <w:right w:val="none" w:sz="0" w:space="0" w:color="auto"/>
          </w:divBdr>
        </w:div>
        <w:div w:id="251670620">
          <w:marLeft w:val="0"/>
          <w:marRight w:val="0"/>
          <w:marTop w:val="0"/>
          <w:marBottom w:val="0"/>
          <w:divBdr>
            <w:top w:val="none" w:sz="0" w:space="0" w:color="auto"/>
            <w:left w:val="none" w:sz="0" w:space="0" w:color="auto"/>
            <w:bottom w:val="none" w:sz="0" w:space="0" w:color="auto"/>
            <w:right w:val="none" w:sz="0" w:space="0" w:color="auto"/>
          </w:divBdr>
        </w:div>
        <w:div w:id="1227257473">
          <w:marLeft w:val="0"/>
          <w:marRight w:val="0"/>
          <w:marTop w:val="0"/>
          <w:marBottom w:val="0"/>
          <w:divBdr>
            <w:top w:val="none" w:sz="0" w:space="0" w:color="auto"/>
            <w:left w:val="none" w:sz="0" w:space="0" w:color="auto"/>
            <w:bottom w:val="none" w:sz="0" w:space="0" w:color="auto"/>
            <w:right w:val="none" w:sz="0" w:space="0" w:color="auto"/>
          </w:divBdr>
        </w:div>
        <w:div w:id="1628511321">
          <w:marLeft w:val="0"/>
          <w:marRight w:val="0"/>
          <w:marTop w:val="0"/>
          <w:marBottom w:val="0"/>
          <w:divBdr>
            <w:top w:val="none" w:sz="0" w:space="0" w:color="auto"/>
            <w:left w:val="none" w:sz="0" w:space="0" w:color="auto"/>
            <w:bottom w:val="none" w:sz="0" w:space="0" w:color="auto"/>
            <w:right w:val="none" w:sz="0" w:space="0" w:color="auto"/>
          </w:divBdr>
        </w:div>
        <w:div w:id="594940607">
          <w:marLeft w:val="0"/>
          <w:marRight w:val="0"/>
          <w:marTop w:val="0"/>
          <w:marBottom w:val="0"/>
          <w:divBdr>
            <w:top w:val="none" w:sz="0" w:space="0" w:color="auto"/>
            <w:left w:val="none" w:sz="0" w:space="0" w:color="auto"/>
            <w:bottom w:val="none" w:sz="0" w:space="0" w:color="auto"/>
            <w:right w:val="none" w:sz="0" w:space="0" w:color="auto"/>
          </w:divBdr>
        </w:div>
        <w:div w:id="689376093">
          <w:marLeft w:val="0"/>
          <w:marRight w:val="0"/>
          <w:marTop w:val="0"/>
          <w:marBottom w:val="0"/>
          <w:divBdr>
            <w:top w:val="none" w:sz="0" w:space="0" w:color="auto"/>
            <w:left w:val="none" w:sz="0" w:space="0" w:color="auto"/>
            <w:bottom w:val="none" w:sz="0" w:space="0" w:color="auto"/>
            <w:right w:val="none" w:sz="0" w:space="0" w:color="auto"/>
          </w:divBdr>
        </w:div>
        <w:div w:id="202518147">
          <w:marLeft w:val="0"/>
          <w:marRight w:val="0"/>
          <w:marTop w:val="0"/>
          <w:marBottom w:val="0"/>
          <w:divBdr>
            <w:top w:val="none" w:sz="0" w:space="0" w:color="auto"/>
            <w:left w:val="none" w:sz="0" w:space="0" w:color="auto"/>
            <w:bottom w:val="none" w:sz="0" w:space="0" w:color="auto"/>
            <w:right w:val="none" w:sz="0" w:space="0" w:color="auto"/>
          </w:divBdr>
        </w:div>
        <w:div w:id="1760559702">
          <w:marLeft w:val="0"/>
          <w:marRight w:val="0"/>
          <w:marTop w:val="0"/>
          <w:marBottom w:val="0"/>
          <w:divBdr>
            <w:top w:val="none" w:sz="0" w:space="0" w:color="auto"/>
            <w:left w:val="none" w:sz="0" w:space="0" w:color="auto"/>
            <w:bottom w:val="none" w:sz="0" w:space="0" w:color="auto"/>
            <w:right w:val="none" w:sz="0" w:space="0" w:color="auto"/>
          </w:divBdr>
        </w:div>
        <w:div w:id="658846134">
          <w:marLeft w:val="0"/>
          <w:marRight w:val="0"/>
          <w:marTop w:val="0"/>
          <w:marBottom w:val="0"/>
          <w:divBdr>
            <w:top w:val="none" w:sz="0" w:space="0" w:color="auto"/>
            <w:left w:val="none" w:sz="0" w:space="0" w:color="auto"/>
            <w:bottom w:val="none" w:sz="0" w:space="0" w:color="auto"/>
            <w:right w:val="none" w:sz="0" w:space="0" w:color="auto"/>
          </w:divBdr>
        </w:div>
        <w:div w:id="580798917">
          <w:marLeft w:val="0"/>
          <w:marRight w:val="0"/>
          <w:marTop w:val="0"/>
          <w:marBottom w:val="0"/>
          <w:divBdr>
            <w:top w:val="none" w:sz="0" w:space="0" w:color="auto"/>
            <w:left w:val="none" w:sz="0" w:space="0" w:color="auto"/>
            <w:bottom w:val="none" w:sz="0" w:space="0" w:color="auto"/>
            <w:right w:val="none" w:sz="0" w:space="0" w:color="auto"/>
          </w:divBdr>
        </w:div>
        <w:div w:id="703136927">
          <w:marLeft w:val="0"/>
          <w:marRight w:val="0"/>
          <w:marTop w:val="0"/>
          <w:marBottom w:val="0"/>
          <w:divBdr>
            <w:top w:val="none" w:sz="0" w:space="0" w:color="auto"/>
            <w:left w:val="none" w:sz="0" w:space="0" w:color="auto"/>
            <w:bottom w:val="none" w:sz="0" w:space="0" w:color="auto"/>
            <w:right w:val="none" w:sz="0" w:space="0" w:color="auto"/>
          </w:divBdr>
        </w:div>
        <w:div w:id="1546795309">
          <w:marLeft w:val="0"/>
          <w:marRight w:val="0"/>
          <w:marTop w:val="0"/>
          <w:marBottom w:val="0"/>
          <w:divBdr>
            <w:top w:val="none" w:sz="0" w:space="0" w:color="auto"/>
            <w:left w:val="none" w:sz="0" w:space="0" w:color="auto"/>
            <w:bottom w:val="none" w:sz="0" w:space="0" w:color="auto"/>
            <w:right w:val="none" w:sz="0" w:space="0" w:color="auto"/>
          </w:divBdr>
        </w:div>
      </w:divsChild>
    </w:div>
    <w:div w:id="318193064">
      <w:bodyDiv w:val="1"/>
      <w:marLeft w:val="0"/>
      <w:marRight w:val="0"/>
      <w:marTop w:val="0"/>
      <w:marBottom w:val="0"/>
      <w:divBdr>
        <w:top w:val="none" w:sz="0" w:space="0" w:color="auto"/>
        <w:left w:val="none" w:sz="0" w:space="0" w:color="auto"/>
        <w:bottom w:val="none" w:sz="0" w:space="0" w:color="auto"/>
        <w:right w:val="none" w:sz="0" w:space="0" w:color="auto"/>
      </w:divBdr>
    </w:div>
    <w:div w:id="319695189">
      <w:bodyDiv w:val="1"/>
      <w:marLeft w:val="0"/>
      <w:marRight w:val="0"/>
      <w:marTop w:val="0"/>
      <w:marBottom w:val="0"/>
      <w:divBdr>
        <w:top w:val="none" w:sz="0" w:space="0" w:color="auto"/>
        <w:left w:val="none" w:sz="0" w:space="0" w:color="auto"/>
        <w:bottom w:val="none" w:sz="0" w:space="0" w:color="auto"/>
        <w:right w:val="none" w:sz="0" w:space="0" w:color="auto"/>
      </w:divBdr>
    </w:div>
    <w:div w:id="331447087">
      <w:bodyDiv w:val="1"/>
      <w:marLeft w:val="0"/>
      <w:marRight w:val="0"/>
      <w:marTop w:val="0"/>
      <w:marBottom w:val="0"/>
      <w:divBdr>
        <w:top w:val="none" w:sz="0" w:space="0" w:color="auto"/>
        <w:left w:val="none" w:sz="0" w:space="0" w:color="auto"/>
        <w:bottom w:val="none" w:sz="0" w:space="0" w:color="auto"/>
        <w:right w:val="none" w:sz="0" w:space="0" w:color="auto"/>
      </w:divBdr>
    </w:div>
    <w:div w:id="332493813">
      <w:bodyDiv w:val="1"/>
      <w:marLeft w:val="0"/>
      <w:marRight w:val="0"/>
      <w:marTop w:val="0"/>
      <w:marBottom w:val="0"/>
      <w:divBdr>
        <w:top w:val="none" w:sz="0" w:space="0" w:color="auto"/>
        <w:left w:val="none" w:sz="0" w:space="0" w:color="auto"/>
        <w:bottom w:val="none" w:sz="0" w:space="0" w:color="auto"/>
        <w:right w:val="none" w:sz="0" w:space="0" w:color="auto"/>
      </w:divBdr>
    </w:div>
    <w:div w:id="334379051">
      <w:bodyDiv w:val="1"/>
      <w:marLeft w:val="0"/>
      <w:marRight w:val="0"/>
      <w:marTop w:val="0"/>
      <w:marBottom w:val="0"/>
      <w:divBdr>
        <w:top w:val="none" w:sz="0" w:space="0" w:color="auto"/>
        <w:left w:val="none" w:sz="0" w:space="0" w:color="auto"/>
        <w:bottom w:val="none" w:sz="0" w:space="0" w:color="auto"/>
        <w:right w:val="none" w:sz="0" w:space="0" w:color="auto"/>
      </w:divBdr>
      <w:divsChild>
        <w:div w:id="1688747706">
          <w:marLeft w:val="0"/>
          <w:marRight w:val="0"/>
          <w:marTop w:val="0"/>
          <w:marBottom w:val="0"/>
          <w:divBdr>
            <w:top w:val="none" w:sz="0" w:space="0" w:color="auto"/>
            <w:left w:val="none" w:sz="0" w:space="0" w:color="auto"/>
            <w:bottom w:val="none" w:sz="0" w:space="0" w:color="auto"/>
            <w:right w:val="none" w:sz="0" w:space="0" w:color="auto"/>
          </w:divBdr>
        </w:div>
        <w:div w:id="204100901">
          <w:marLeft w:val="0"/>
          <w:marRight w:val="0"/>
          <w:marTop w:val="0"/>
          <w:marBottom w:val="0"/>
          <w:divBdr>
            <w:top w:val="none" w:sz="0" w:space="0" w:color="auto"/>
            <w:left w:val="none" w:sz="0" w:space="0" w:color="auto"/>
            <w:bottom w:val="none" w:sz="0" w:space="0" w:color="auto"/>
            <w:right w:val="none" w:sz="0" w:space="0" w:color="auto"/>
          </w:divBdr>
        </w:div>
      </w:divsChild>
    </w:div>
    <w:div w:id="339159579">
      <w:bodyDiv w:val="1"/>
      <w:marLeft w:val="0"/>
      <w:marRight w:val="0"/>
      <w:marTop w:val="0"/>
      <w:marBottom w:val="0"/>
      <w:divBdr>
        <w:top w:val="none" w:sz="0" w:space="0" w:color="auto"/>
        <w:left w:val="none" w:sz="0" w:space="0" w:color="auto"/>
        <w:bottom w:val="none" w:sz="0" w:space="0" w:color="auto"/>
        <w:right w:val="none" w:sz="0" w:space="0" w:color="auto"/>
      </w:divBdr>
      <w:divsChild>
        <w:div w:id="213274415">
          <w:marLeft w:val="0"/>
          <w:marRight w:val="0"/>
          <w:marTop w:val="0"/>
          <w:marBottom w:val="0"/>
          <w:divBdr>
            <w:top w:val="none" w:sz="0" w:space="0" w:color="auto"/>
            <w:left w:val="none" w:sz="0" w:space="0" w:color="auto"/>
            <w:bottom w:val="none" w:sz="0" w:space="0" w:color="auto"/>
            <w:right w:val="none" w:sz="0" w:space="0" w:color="auto"/>
          </w:divBdr>
        </w:div>
        <w:div w:id="1453937930">
          <w:marLeft w:val="0"/>
          <w:marRight w:val="0"/>
          <w:marTop w:val="0"/>
          <w:marBottom w:val="0"/>
          <w:divBdr>
            <w:top w:val="none" w:sz="0" w:space="0" w:color="auto"/>
            <w:left w:val="none" w:sz="0" w:space="0" w:color="auto"/>
            <w:bottom w:val="none" w:sz="0" w:space="0" w:color="auto"/>
            <w:right w:val="none" w:sz="0" w:space="0" w:color="auto"/>
          </w:divBdr>
        </w:div>
      </w:divsChild>
    </w:div>
    <w:div w:id="347753053">
      <w:bodyDiv w:val="1"/>
      <w:marLeft w:val="0"/>
      <w:marRight w:val="0"/>
      <w:marTop w:val="0"/>
      <w:marBottom w:val="0"/>
      <w:divBdr>
        <w:top w:val="none" w:sz="0" w:space="0" w:color="auto"/>
        <w:left w:val="none" w:sz="0" w:space="0" w:color="auto"/>
        <w:bottom w:val="none" w:sz="0" w:space="0" w:color="auto"/>
        <w:right w:val="none" w:sz="0" w:space="0" w:color="auto"/>
      </w:divBdr>
    </w:div>
    <w:div w:id="367341557">
      <w:bodyDiv w:val="1"/>
      <w:marLeft w:val="0"/>
      <w:marRight w:val="0"/>
      <w:marTop w:val="0"/>
      <w:marBottom w:val="0"/>
      <w:divBdr>
        <w:top w:val="none" w:sz="0" w:space="0" w:color="auto"/>
        <w:left w:val="none" w:sz="0" w:space="0" w:color="auto"/>
        <w:bottom w:val="none" w:sz="0" w:space="0" w:color="auto"/>
        <w:right w:val="none" w:sz="0" w:space="0" w:color="auto"/>
      </w:divBdr>
    </w:div>
    <w:div w:id="374424952">
      <w:bodyDiv w:val="1"/>
      <w:marLeft w:val="0"/>
      <w:marRight w:val="0"/>
      <w:marTop w:val="0"/>
      <w:marBottom w:val="0"/>
      <w:divBdr>
        <w:top w:val="none" w:sz="0" w:space="0" w:color="auto"/>
        <w:left w:val="none" w:sz="0" w:space="0" w:color="auto"/>
        <w:bottom w:val="none" w:sz="0" w:space="0" w:color="auto"/>
        <w:right w:val="none" w:sz="0" w:space="0" w:color="auto"/>
      </w:divBdr>
      <w:divsChild>
        <w:div w:id="1903635081">
          <w:marLeft w:val="0"/>
          <w:marRight w:val="0"/>
          <w:marTop w:val="0"/>
          <w:marBottom w:val="0"/>
          <w:divBdr>
            <w:top w:val="none" w:sz="0" w:space="0" w:color="auto"/>
            <w:left w:val="none" w:sz="0" w:space="0" w:color="auto"/>
            <w:bottom w:val="none" w:sz="0" w:space="0" w:color="auto"/>
            <w:right w:val="none" w:sz="0" w:space="0" w:color="auto"/>
          </w:divBdr>
        </w:div>
        <w:div w:id="1588881849">
          <w:marLeft w:val="0"/>
          <w:marRight w:val="0"/>
          <w:marTop w:val="0"/>
          <w:marBottom w:val="0"/>
          <w:divBdr>
            <w:top w:val="none" w:sz="0" w:space="0" w:color="auto"/>
            <w:left w:val="none" w:sz="0" w:space="0" w:color="auto"/>
            <w:bottom w:val="none" w:sz="0" w:space="0" w:color="auto"/>
            <w:right w:val="none" w:sz="0" w:space="0" w:color="auto"/>
          </w:divBdr>
        </w:div>
        <w:div w:id="1966307605">
          <w:marLeft w:val="0"/>
          <w:marRight w:val="0"/>
          <w:marTop w:val="0"/>
          <w:marBottom w:val="0"/>
          <w:divBdr>
            <w:top w:val="none" w:sz="0" w:space="0" w:color="auto"/>
            <w:left w:val="none" w:sz="0" w:space="0" w:color="auto"/>
            <w:bottom w:val="none" w:sz="0" w:space="0" w:color="auto"/>
            <w:right w:val="none" w:sz="0" w:space="0" w:color="auto"/>
          </w:divBdr>
        </w:div>
        <w:div w:id="122115972">
          <w:marLeft w:val="0"/>
          <w:marRight w:val="0"/>
          <w:marTop w:val="0"/>
          <w:marBottom w:val="0"/>
          <w:divBdr>
            <w:top w:val="none" w:sz="0" w:space="0" w:color="auto"/>
            <w:left w:val="none" w:sz="0" w:space="0" w:color="auto"/>
            <w:bottom w:val="none" w:sz="0" w:space="0" w:color="auto"/>
            <w:right w:val="none" w:sz="0" w:space="0" w:color="auto"/>
          </w:divBdr>
        </w:div>
        <w:div w:id="176971970">
          <w:marLeft w:val="0"/>
          <w:marRight w:val="0"/>
          <w:marTop w:val="0"/>
          <w:marBottom w:val="0"/>
          <w:divBdr>
            <w:top w:val="none" w:sz="0" w:space="0" w:color="auto"/>
            <w:left w:val="none" w:sz="0" w:space="0" w:color="auto"/>
            <w:bottom w:val="none" w:sz="0" w:space="0" w:color="auto"/>
            <w:right w:val="none" w:sz="0" w:space="0" w:color="auto"/>
          </w:divBdr>
        </w:div>
      </w:divsChild>
    </w:div>
    <w:div w:id="379016839">
      <w:bodyDiv w:val="1"/>
      <w:marLeft w:val="0"/>
      <w:marRight w:val="0"/>
      <w:marTop w:val="0"/>
      <w:marBottom w:val="0"/>
      <w:divBdr>
        <w:top w:val="none" w:sz="0" w:space="0" w:color="auto"/>
        <w:left w:val="none" w:sz="0" w:space="0" w:color="auto"/>
        <w:bottom w:val="none" w:sz="0" w:space="0" w:color="auto"/>
        <w:right w:val="none" w:sz="0" w:space="0" w:color="auto"/>
      </w:divBdr>
    </w:div>
    <w:div w:id="384987490">
      <w:bodyDiv w:val="1"/>
      <w:marLeft w:val="0"/>
      <w:marRight w:val="0"/>
      <w:marTop w:val="0"/>
      <w:marBottom w:val="0"/>
      <w:divBdr>
        <w:top w:val="none" w:sz="0" w:space="0" w:color="auto"/>
        <w:left w:val="none" w:sz="0" w:space="0" w:color="auto"/>
        <w:bottom w:val="none" w:sz="0" w:space="0" w:color="auto"/>
        <w:right w:val="none" w:sz="0" w:space="0" w:color="auto"/>
      </w:divBdr>
    </w:div>
    <w:div w:id="385498387">
      <w:bodyDiv w:val="1"/>
      <w:marLeft w:val="0"/>
      <w:marRight w:val="0"/>
      <w:marTop w:val="0"/>
      <w:marBottom w:val="0"/>
      <w:divBdr>
        <w:top w:val="none" w:sz="0" w:space="0" w:color="auto"/>
        <w:left w:val="none" w:sz="0" w:space="0" w:color="auto"/>
        <w:bottom w:val="none" w:sz="0" w:space="0" w:color="auto"/>
        <w:right w:val="none" w:sz="0" w:space="0" w:color="auto"/>
      </w:divBdr>
    </w:div>
    <w:div w:id="389425703">
      <w:bodyDiv w:val="1"/>
      <w:marLeft w:val="0"/>
      <w:marRight w:val="0"/>
      <w:marTop w:val="0"/>
      <w:marBottom w:val="0"/>
      <w:divBdr>
        <w:top w:val="none" w:sz="0" w:space="0" w:color="auto"/>
        <w:left w:val="none" w:sz="0" w:space="0" w:color="auto"/>
        <w:bottom w:val="none" w:sz="0" w:space="0" w:color="auto"/>
        <w:right w:val="none" w:sz="0" w:space="0" w:color="auto"/>
      </w:divBdr>
    </w:div>
    <w:div w:id="407112773">
      <w:bodyDiv w:val="1"/>
      <w:marLeft w:val="0"/>
      <w:marRight w:val="0"/>
      <w:marTop w:val="0"/>
      <w:marBottom w:val="0"/>
      <w:divBdr>
        <w:top w:val="none" w:sz="0" w:space="0" w:color="auto"/>
        <w:left w:val="none" w:sz="0" w:space="0" w:color="auto"/>
        <w:bottom w:val="none" w:sz="0" w:space="0" w:color="auto"/>
        <w:right w:val="none" w:sz="0" w:space="0" w:color="auto"/>
      </w:divBdr>
    </w:div>
    <w:div w:id="411270140">
      <w:bodyDiv w:val="1"/>
      <w:marLeft w:val="0"/>
      <w:marRight w:val="0"/>
      <w:marTop w:val="0"/>
      <w:marBottom w:val="0"/>
      <w:divBdr>
        <w:top w:val="none" w:sz="0" w:space="0" w:color="auto"/>
        <w:left w:val="none" w:sz="0" w:space="0" w:color="auto"/>
        <w:bottom w:val="none" w:sz="0" w:space="0" w:color="auto"/>
        <w:right w:val="none" w:sz="0" w:space="0" w:color="auto"/>
      </w:divBdr>
    </w:div>
    <w:div w:id="421611347">
      <w:bodyDiv w:val="1"/>
      <w:marLeft w:val="0"/>
      <w:marRight w:val="0"/>
      <w:marTop w:val="0"/>
      <w:marBottom w:val="0"/>
      <w:divBdr>
        <w:top w:val="none" w:sz="0" w:space="0" w:color="auto"/>
        <w:left w:val="none" w:sz="0" w:space="0" w:color="auto"/>
        <w:bottom w:val="none" w:sz="0" w:space="0" w:color="auto"/>
        <w:right w:val="none" w:sz="0" w:space="0" w:color="auto"/>
      </w:divBdr>
    </w:div>
    <w:div w:id="423771256">
      <w:bodyDiv w:val="1"/>
      <w:marLeft w:val="0"/>
      <w:marRight w:val="0"/>
      <w:marTop w:val="0"/>
      <w:marBottom w:val="0"/>
      <w:divBdr>
        <w:top w:val="none" w:sz="0" w:space="0" w:color="auto"/>
        <w:left w:val="none" w:sz="0" w:space="0" w:color="auto"/>
        <w:bottom w:val="none" w:sz="0" w:space="0" w:color="auto"/>
        <w:right w:val="none" w:sz="0" w:space="0" w:color="auto"/>
      </w:divBdr>
    </w:div>
    <w:div w:id="425422343">
      <w:bodyDiv w:val="1"/>
      <w:marLeft w:val="0"/>
      <w:marRight w:val="0"/>
      <w:marTop w:val="0"/>
      <w:marBottom w:val="0"/>
      <w:divBdr>
        <w:top w:val="none" w:sz="0" w:space="0" w:color="auto"/>
        <w:left w:val="none" w:sz="0" w:space="0" w:color="auto"/>
        <w:bottom w:val="none" w:sz="0" w:space="0" w:color="auto"/>
        <w:right w:val="none" w:sz="0" w:space="0" w:color="auto"/>
      </w:divBdr>
    </w:div>
    <w:div w:id="453139884">
      <w:bodyDiv w:val="1"/>
      <w:marLeft w:val="0"/>
      <w:marRight w:val="0"/>
      <w:marTop w:val="0"/>
      <w:marBottom w:val="0"/>
      <w:divBdr>
        <w:top w:val="none" w:sz="0" w:space="0" w:color="auto"/>
        <w:left w:val="none" w:sz="0" w:space="0" w:color="auto"/>
        <w:bottom w:val="none" w:sz="0" w:space="0" w:color="auto"/>
        <w:right w:val="none" w:sz="0" w:space="0" w:color="auto"/>
      </w:divBdr>
    </w:div>
    <w:div w:id="467211105">
      <w:bodyDiv w:val="1"/>
      <w:marLeft w:val="0"/>
      <w:marRight w:val="0"/>
      <w:marTop w:val="0"/>
      <w:marBottom w:val="0"/>
      <w:divBdr>
        <w:top w:val="none" w:sz="0" w:space="0" w:color="auto"/>
        <w:left w:val="none" w:sz="0" w:space="0" w:color="auto"/>
        <w:bottom w:val="none" w:sz="0" w:space="0" w:color="auto"/>
        <w:right w:val="none" w:sz="0" w:space="0" w:color="auto"/>
      </w:divBdr>
    </w:div>
    <w:div w:id="469053275">
      <w:bodyDiv w:val="1"/>
      <w:marLeft w:val="0"/>
      <w:marRight w:val="0"/>
      <w:marTop w:val="0"/>
      <w:marBottom w:val="0"/>
      <w:divBdr>
        <w:top w:val="none" w:sz="0" w:space="0" w:color="auto"/>
        <w:left w:val="none" w:sz="0" w:space="0" w:color="auto"/>
        <w:bottom w:val="none" w:sz="0" w:space="0" w:color="auto"/>
        <w:right w:val="none" w:sz="0" w:space="0" w:color="auto"/>
      </w:divBdr>
    </w:div>
    <w:div w:id="474302175">
      <w:bodyDiv w:val="1"/>
      <w:marLeft w:val="0"/>
      <w:marRight w:val="0"/>
      <w:marTop w:val="0"/>
      <w:marBottom w:val="0"/>
      <w:divBdr>
        <w:top w:val="none" w:sz="0" w:space="0" w:color="auto"/>
        <w:left w:val="none" w:sz="0" w:space="0" w:color="auto"/>
        <w:bottom w:val="none" w:sz="0" w:space="0" w:color="auto"/>
        <w:right w:val="none" w:sz="0" w:space="0" w:color="auto"/>
      </w:divBdr>
    </w:div>
    <w:div w:id="475070601">
      <w:bodyDiv w:val="1"/>
      <w:marLeft w:val="0"/>
      <w:marRight w:val="0"/>
      <w:marTop w:val="0"/>
      <w:marBottom w:val="0"/>
      <w:divBdr>
        <w:top w:val="none" w:sz="0" w:space="0" w:color="auto"/>
        <w:left w:val="none" w:sz="0" w:space="0" w:color="auto"/>
        <w:bottom w:val="none" w:sz="0" w:space="0" w:color="auto"/>
        <w:right w:val="none" w:sz="0" w:space="0" w:color="auto"/>
      </w:divBdr>
      <w:divsChild>
        <w:div w:id="1347753194">
          <w:marLeft w:val="0"/>
          <w:marRight w:val="0"/>
          <w:marTop w:val="0"/>
          <w:marBottom w:val="0"/>
          <w:divBdr>
            <w:top w:val="none" w:sz="0" w:space="0" w:color="auto"/>
            <w:left w:val="none" w:sz="0" w:space="0" w:color="auto"/>
            <w:bottom w:val="none" w:sz="0" w:space="0" w:color="auto"/>
            <w:right w:val="none" w:sz="0" w:space="0" w:color="auto"/>
          </w:divBdr>
        </w:div>
        <w:div w:id="1350831775">
          <w:marLeft w:val="0"/>
          <w:marRight w:val="0"/>
          <w:marTop w:val="0"/>
          <w:marBottom w:val="0"/>
          <w:divBdr>
            <w:top w:val="none" w:sz="0" w:space="0" w:color="auto"/>
            <w:left w:val="none" w:sz="0" w:space="0" w:color="auto"/>
            <w:bottom w:val="none" w:sz="0" w:space="0" w:color="auto"/>
            <w:right w:val="none" w:sz="0" w:space="0" w:color="auto"/>
          </w:divBdr>
        </w:div>
        <w:div w:id="2007782117">
          <w:marLeft w:val="0"/>
          <w:marRight w:val="0"/>
          <w:marTop w:val="0"/>
          <w:marBottom w:val="0"/>
          <w:divBdr>
            <w:top w:val="none" w:sz="0" w:space="0" w:color="auto"/>
            <w:left w:val="none" w:sz="0" w:space="0" w:color="auto"/>
            <w:bottom w:val="none" w:sz="0" w:space="0" w:color="auto"/>
            <w:right w:val="none" w:sz="0" w:space="0" w:color="auto"/>
          </w:divBdr>
        </w:div>
        <w:div w:id="935988976">
          <w:marLeft w:val="0"/>
          <w:marRight w:val="0"/>
          <w:marTop w:val="0"/>
          <w:marBottom w:val="0"/>
          <w:divBdr>
            <w:top w:val="none" w:sz="0" w:space="0" w:color="auto"/>
            <w:left w:val="none" w:sz="0" w:space="0" w:color="auto"/>
            <w:bottom w:val="none" w:sz="0" w:space="0" w:color="auto"/>
            <w:right w:val="none" w:sz="0" w:space="0" w:color="auto"/>
          </w:divBdr>
        </w:div>
        <w:div w:id="708190416">
          <w:marLeft w:val="0"/>
          <w:marRight w:val="0"/>
          <w:marTop w:val="0"/>
          <w:marBottom w:val="0"/>
          <w:divBdr>
            <w:top w:val="none" w:sz="0" w:space="0" w:color="auto"/>
            <w:left w:val="none" w:sz="0" w:space="0" w:color="auto"/>
            <w:bottom w:val="none" w:sz="0" w:space="0" w:color="auto"/>
            <w:right w:val="none" w:sz="0" w:space="0" w:color="auto"/>
          </w:divBdr>
        </w:div>
        <w:div w:id="1720939574">
          <w:marLeft w:val="0"/>
          <w:marRight w:val="0"/>
          <w:marTop w:val="0"/>
          <w:marBottom w:val="0"/>
          <w:divBdr>
            <w:top w:val="none" w:sz="0" w:space="0" w:color="auto"/>
            <w:left w:val="none" w:sz="0" w:space="0" w:color="auto"/>
            <w:bottom w:val="none" w:sz="0" w:space="0" w:color="auto"/>
            <w:right w:val="none" w:sz="0" w:space="0" w:color="auto"/>
          </w:divBdr>
        </w:div>
        <w:div w:id="1823614349">
          <w:marLeft w:val="0"/>
          <w:marRight w:val="0"/>
          <w:marTop w:val="0"/>
          <w:marBottom w:val="0"/>
          <w:divBdr>
            <w:top w:val="none" w:sz="0" w:space="0" w:color="auto"/>
            <w:left w:val="none" w:sz="0" w:space="0" w:color="auto"/>
            <w:bottom w:val="none" w:sz="0" w:space="0" w:color="auto"/>
            <w:right w:val="none" w:sz="0" w:space="0" w:color="auto"/>
          </w:divBdr>
        </w:div>
        <w:div w:id="568612896">
          <w:marLeft w:val="0"/>
          <w:marRight w:val="0"/>
          <w:marTop w:val="0"/>
          <w:marBottom w:val="0"/>
          <w:divBdr>
            <w:top w:val="none" w:sz="0" w:space="0" w:color="auto"/>
            <w:left w:val="none" w:sz="0" w:space="0" w:color="auto"/>
            <w:bottom w:val="none" w:sz="0" w:space="0" w:color="auto"/>
            <w:right w:val="none" w:sz="0" w:space="0" w:color="auto"/>
          </w:divBdr>
        </w:div>
        <w:div w:id="1399984921">
          <w:marLeft w:val="0"/>
          <w:marRight w:val="0"/>
          <w:marTop w:val="0"/>
          <w:marBottom w:val="0"/>
          <w:divBdr>
            <w:top w:val="none" w:sz="0" w:space="0" w:color="auto"/>
            <w:left w:val="none" w:sz="0" w:space="0" w:color="auto"/>
            <w:bottom w:val="none" w:sz="0" w:space="0" w:color="auto"/>
            <w:right w:val="none" w:sz="0" w:space="0" w:color="auto"/>
          </w:divBdr>
        </w:div>
        <w:div w:id="717239316">
          <w:marLeft w:val="0"/>
          <w:marRight w:val="0"/>
          <w:marTop w:val="0"/>
          <w:marBottom w:val="0"/>
          <w:divBdr>
            <w:top w:val="none" w:sz="0" w:space="0" w:color="auto"/>
            <w:left w:val="none" w:sz="0" w:space="0" w:color="auto"/>
            <w:bottom w:val="none" w:sz="0" w:space="0" w:color="auto"/>
            <w:right w:val="none" w:sz="0" w:space="0" w:color="auto"/>
          </w:divBdr>
        </w:div>
        <w:div w:id="1983194321">
          <w:marLeft w:val="0"/>
          <w:marRight w:val="0"/>
          <w:marTop w:val="0"/>
          <w:marBottom w:val="0"/>
          <w:divBdr>
            <w:top w:val="none" w:sz="0" w:space="0" w:color="auto"/>
            <w:left w:val="none" w:sz="0" w:space="0" w:color="auto"/>
            <w:bottom w:val="none" w:sz="0" w:space="0" w:color="auto"/>
            <w:right w:val="none" w:sz="0" w:space="0" w:color="auto"/>
          </w:divBdr>
        </w:div>
        <w:div w:id="2097285542">
          <w:marLeft w:val="0"/>
          <w:marRight w:val="0"/>
          <w:marTop w:val="0"/>
          <w:marBottom w:val="0"/>
          <w:divBdr>
            <w:top w:val="none" w:sz="0" w:space="0" w:color="auto"/>
            <w:left w:val="none" w:sz="0" w:space="0" w:color="auto"/>
            <w:bottom w:val="none" w:sz="0" w:space="0" w:color="auto"/>
            <w:right w:val="none" w:sz="0" w:space="0" w:color="auto"/>
          </w:divBdr>
        </w:div>
        <w:div w:id="542669531">
          <w:marLeft w:val="0"/>
          <w:marRight w:val="0"/>
          <w:marTop w:val="0"/>
          <w:marBottom w:val="0"/>
          <w:divBdr>
            <w:top w:val="none" w:sz="0" w:space="0" w:color="auto"/>
            <w:left w:val="none" w:sz="0" w:space="0" w:color="auto"/>
            <w:bottom w:val="none" w:sz="0" w:space="0" w:color="auto"/>
            <w:right w:val="none" w:sz="0" w:space="0" w:color="auto"/>
          </w:divBdr>
        </w:div>
        <w:div w:id="1328365197">
          <w:marLeft w:val="0"/>
          <w:marRight w:val="0"/>
          <w:marTop w:val="0"/>
          <w:marBottom w:val="0"/>
          <w:divBdr>
            <w:top w:val="none" w:sz="0" w:space="0" w:color="auto"/>
            <w:left w:val="none" w:sz="0" w:space="0" w:color="auto"/>
            <w:bottom w:val="none" w:sz="0" w:space="0" w:color="auto"/>
            <w:right w:val="none" w:sz="0" w:space="0" w:color="auto"/>
          </w:divBdr>
        </w:div>
        <w:div w:id="1215199686">
          <w:marLeft w:val="0"/>
          <w:marRight w:val="0"/>
          <w:marTop w:val="0"/>
          <w:marBottom w:val="0"/>
          <w:divBdr>
            <w:top w:val="none" w:sz="0" w:space="0" w:color="auto"/>
            <w:left w:val="none" w:sz="0" w:space="0" w:color="auto"/>
            <w:bottom w:val="none" w:sz="0" w:space="0" w:color="auto"/>
            <w:right w:val="none" w:sz="0" w:space="0" w:color="auto"/>
          </w:divBdr>
        </w:div>
        <w:div w:id="1440952927">
          <w:marLeft w:val="0"/>
          <w:marRight w:val="0"/>
          <w:marTop w:val="0"/>
          <w:marBottom w:val="0"/>
          <w:divBdr>
            <w:top w:val="none" w:sz="0" w:space="0" w:color="auto"/>
            <w:left w:val="none" w:sz="0" w:space="0" w:color="auto"/>
            <w:bottom w:val="none" w:sz="0" w:space="0" w:color="auto"/>
            <w:right w:val="none" w:sz="0" w:space="0" w:color="auto"/>
          </w:divBdr>
        </w:div>
        <w:div w:id="151339611">
          <w:marLeft w:val="0"/>
          <w:marRight w:val="0"/>
          <w:marTop w:val="0"/>
          <w:marBottom w:val="0"/>
          <w:divBdr>
            <w:top w:val="none" w:sz="0" w:space="0" w:color="auto"/>
            <w:left w:val="none" w:sz="0" w:space="0" w:color="auto"/>
            <w:bottom w:val="none" w:sz="0" w:space="0" w:color="auto"/>
            <w:right w:val="none" w:sz="0" w:space="0" w:color="auto"/>
          </w:divBdr>
        </w:div>
        <w:div w:id="1109424045">
          <w:marLeft w:val="0"/>
          <w:marRight w:val="0"/>
          <w:marTop w:val="0"/>
          <w:marBottom w:val="0"/>
          <w:divBdr>
            <w:top w:val="none" w:sz="0" w:space="0" w:color="auto"/>
            <w:left w:val="none" w:sz="0" w:space="0" w:color="auto"/>
            <w:bottom w:val="none" w:sz="0" w:space="0" w:color="auto"/>
            <w:right w:val="none" w:sz="0" w:space="0" w:color="auto"/>
          </w:divBdr>
        </w:div>
        <w:div w:id="1123037364">
          <w:marLeft w:val="0"/>
          <w:marRight w:val="0"/>
          <w:marTop w:val="0"/>
          <w:marBottom w:val="0"/>
          <w:divBdr>
            <w:top w:val="none" w:sz="0" w:space="0" w:color="auto"/>
            <w:left w:val="none" w:sz="0" w:space="0" w:color="auto"/>
            <w:bottom w:val="none" w:sz="0" w:space="0" w:color="auto"/>
            <w:right w:val="none" w:sz="0" w:space="0" w:color="auto"/>
          </w:divBdr>
        </w:div>
        <w:div w:id="291980649">
          <w:marLeft w:val="0"/>
          <w:marRight w:val="0"/>
          <w:marTop w:val="0"/>
          <w:marBottom w:val="0"/>
          <w:divBdr>
            <w:top w:val="none" w:sz="0" w:space="0" w:color="auto"/>
            <w:left w:val="none" w:sz="0" w:space="0" w:color="auto"/>
            <w:bottom w:val="none" w:sz="0" w:space="0" w:color="auto"/>
            <w:right w:val="none" w:sz="0" w:space="0" w:color="auto"/>
          </w:divBdr>
        </w:div>
        <w:div w:id="1914196269">
          <w:marLeft w:val="0"/>
          <w:marRight w:val="0"/>
          <w:marTop w:val="0"/>
          <w:marBottom w:val="0"/>
          <w:divBdr>
            <w:top w:val="none" w:sz="0" w:space="0" w:color="auto"/>
            <w:left w:val="none" w:sz="0" w:space="0" w:color="auto"/>
            <w:bottom w:val="none" w:sz="0" w:space="0" w:color="auto"/>
            <w:right w:val="none" w:sz="0" w:space="0" w:color="auto"/>
          </w:divBdr>
        </w:div>
        <w:div w:id="1504667854">
          <w:marLeft w:val="0"/>
          <w:marRight w:val="0"/>
          <w:marTop w:val="0"/>
          <w:marBottom w:val="0"/>
          <w:divBdr>
            <w:top w:val="none" w:sz="0" w:space="0" w:color="auto"/>
            <w:left w:val="none" w:sz="0" w:space="0" w:color="auto"/>
            <w:bottom w:val="none" w:sz="0" w:space="0" w:color="auto"/>
            <w:right w:val="none" w:sz="0" w:space="0" w:color="auto"/>
          </w:divBdr>
        </w:div>
        <w:div w:id="1125587832">
          <w:marLeft w:val="0"/>
          <w:marRight w:val="0"/>
          <w:marTop w:val="0"/>
          <w:marBottom w:val="0"/>
          <w:divBdr>
            <w:top w:val="none" w:sz="0" w:space="0" w:color="auto"/>
            <w:left w:val="none" w:sz="0" w:space="0" w:color="auto"/>
            <w:bottom w:val="none" w:sz="0" w:space="0" w:color="auto"/>
            <w:right w:val="none" w:sz="0" w:space="0" w:color="auto"/>
          </w:divBdr>
        </w:div>
        <w:div w:id="1563057881">
          <w:marLeft w:val="0"/>
          <w:marRight w:val="0"/>
          <w:marTop w:val="0"/>
          <w:marBottom w:val="0"/>
          <w:divBdr>
            <w:top w:val="none" w:sz="0" w:space="0" w:color="auto"/>
            <w:left w:val="none" w:sz="0" w:space="0" w:color="auto"/>
            <w:bottom w:val="none" w:sz="0" w:space="0" w:color="auto"/>
            <w:right w:val="none" w:sz="0" w:space="0" w:color="auto"/>
          </w:divBdr>
        </w:div>
        <w:div w:id="1564868872">
          <w:marLeft w:val="0"/>
          <w:marRight w:val="0"/>
          <w:marTop w:val="0"/>
          <w:marBottom w:val="0"/>
          <w:divBdr>
            <w:top w:val="none" w:sz="0" w:space="0" w:color="auto"/>
            <w:left w:val="none" w:sz="0" w:space="0" w:color="auto"/>
            <w:bottom w:val="none" w:sz="0" w:space="0" w:color="auto"/>
            <w:right w:val="none" w:sz="0" w:space="0" w:color="auto"/>
          </w:divBdr>
        </w:div>
        <w:div w:id="516965969">
          <w:marLeft w:val="0"/>
          <w:marRight w:val="0"/>
          <w:marTop w:val="0"/>
          <w:marBottom w:val="0"/>
          <w:divBdr>
            <w:top w:val="none" w:sz="0" w:space="0" w:color="auto"/>
            <w:left w:val="none" w:sz="0" w:space="0" w:color="auto"/>
            <w:bottom w:val="none" w:sz="0" w:space="0" w:color="auto"/>
            <w:right w:val="none" w:sz="0" w:space="0" w:color="auto"/>
          </w:divBdr>
        </w:div>
        <w:div w:id="795024163">
          <w:marLeft w:val="0"/>
          <w:marRight w:val="0"/>
          <w:marTop w:val="0"/>
          <w:marBottom w:val="0"/>
          <w:divBdr>
            <w:top w:val="none" w:sz="0" w:space="0" w:color="auto"/>
            <w:left w:val="none" w:sz="0" w:space="0" w:color="auto"/>
            <w:bottom w:val="none" w:sz="0" w:space="0" w:color="auto"/>
            <w:right w:val="none" w:sz="0" w:space="0" w:color="auto"/>
          </w:divBdr>
        </w:div>
        <w:div w:id="213323033">
          <w:marLeft w:val="0"/>
          <w:marRight w:val="0"/>
          <w:marTop w:val="0"/>
          <w:marBottom w:val="0"/>
          <w:divBdr>
            <w:top w:val="none" w:sz="0" w:space="0" w:color="auto"/>
            <w:left w:val="none" w:sz="0" w:space="0" w:color="auto"/>
            <w:bottom w:val="none" w:sz="0" w:space="0" w:color="auto"/>
            <w:right w:val="none" w:sz="0" w:space="0" w:color="auto"/>
          </w:divBdr>
        </w:div>
        <w:div w:id="73354971">
          <w:marLeft w:val="0"/>
          <w:marRight w:val="0"/>
          <w:marTop w:val="0"/>
          <w:marBottom w:val="0"/>
          <w:divBdr>
            <w:top w:val="none" w:sz="0" w:space="0" w:color="auto"/>
            <w:left w:val="none" w:sz="0" w:space="0" w:color="auto"/>
            <w:bottom w:val="none" w:sz="0" w:space="0" w:color="auto"/>
            <w:right w:val="none" w:sz="0" w:space="0" w:color="auto"/>
          </w:divBdr>
        </w:div>
        <w:div w:id="1279024325">
          <w:marLeft w:val="0"/>
          <w:marRight w:val="0"/>
          <w:marTop w:val="0"/>
          <w:marBottom w:val="0"/>
          <w:divBdr>
            <w:top w:val="none" w:sz="0" w:space="0" w:color="auto"/>
            <w:left w:val="none" w:sz="0" w:space="0" w:color="auto"/>
            <w:bottom w:val="none" w:sz="0" w:space="0" w:color="auto"/>
            <w:right w:val="none" w:sz="0" w:space="0" w:color="auto"/>
          </w:divBdr>
        </w:div>
        <w:div w:id="188687105">
          <w:marLeft w:val="0"/>
          <w:marRight w:val="0"/>
          <w:marTop w:val="0"/>
          <w:marBottom w:val="0"/>
          <w:divBdr>
            <w:top w:val="none" w:sz="0" w:space="0" w:color="auto"/>
            <w:left w:val="none" w:sz="0" w:space="0" w:color="auto"/>
            <w:bottom w:val="none" w:sz="0" w:space="0" w:color="auto"/>
            <w:right w:val="none" w:sz="0" w:space="0" w:color="auto"/>
          </w:divBdr>
        </w:div>
        <w:div w:id="2087343202">
          <w:marLeft w:val="0"/>
          <w:marRight w:val="0"/>
          <w:marTop w:val="0"/>
          <w:marBottom w:val="0"/>
          <w:divBdr>
            <w:top w:val="none" w:sz="0" w:space="0" w:color="auto"/>
            <w:left w:val="none" w:sz="0" w:space="0" w:color="auto"/>
            <w:bottom w:val="none" w:sz="0" w:space="0" w:color="auto"/>
            <w:right w:val="none" w:sz="0" w:space="0" w:color="auto"/>
          </w:divBdr>
        </w:div>
        <w:div w:id="1530138900">
          <w:marLeft w:val="0"/>
          <w:marRight w:val="0"/>
          <w:marTop w:val="0"/>
          <w:marBottom w:val="0"/>
          <w:divBdr>
            <w:top w:val="none" w:sz="0" w:space="0" w:color="auto"/>
            <w:left w:val="none" w:sz="0" w:space="0" w:color="auto"/>
            <w:bottom w:val="none" w:sz="0" w:space="0" w:color="auto"/>
            <w:right w:val="none" w:sz="0" w:space="0" w:color="auto"/>
          </w:divBdr>
        </w:div>
        <w:div w:id="1018854188">
          <w:marLeft w:val="0"/>
          <w:marRight w:val="0"/>
          <w:marTop w:val="0"/>
          <w:marBottom w:val="0"/>
          <w:divBdr>
            <w:top w:val="none" w:sz="0" w:space="0" w:color="auto"/>
            <w:left w:val="none" w:sz="0" w:space="0" w:color="auto"/>
            <w:bottom w:val="none" w:sz="0" w:space="0" w:color="auto"/>
            <w:right w:val="none" w:sz="0" w:space="0" w:color="auto"/>
          </w:divBdr>
        </w:div>
        <w:div w:id="1755348682">
          <w:marLeft w:val="0"/>
          <w:marRight w:val="0"/>
          <w:marTop w:val="0"/>
          <w:marBottom w:val="0"/>
          <w:divBdr>
            <w:top w:val="none" w:sz="0" w:space="0" w:color="auto"/>
            <w:left w:val="none" w:sz="0" w:space="0" w:color="auto"/>
            <w:bottom w:val="none" w:sz="0" w:space="0" w:color="auto"/>
            <w:right w:val="none" w:sz="0" w:space="0" w:color="auto"/>
          </w:divBdr>
        </w:div>
        <w:div w:id="1189681305">
          <w:marLeft w:val="0"/>
          <w:marRight w:val="0"/>
          <w:marTop w:val="0"/>
          <w:marBottom w:val="0"/>
          <w:divBdr>
            <w:top w:val="none" w:sz="0" w:space="0" w:color="auto"/>
            <w:left w:val="none" w:sz="0" w:space="0" w:color="auto"/>
            <w:bottom w:val="none" w:sz="0" w:space="0" w:color="auto"/>
            <w:right w:val="none" w:sz="0" w:space="0" w:color="auto"/>
          </w:divBdr>
        </w:div>
        <w:div w:id="861094280">
          <w:marLeft w:val="0"/>
          <w:marRight w:val="0"/>
          <w:marTop w:val="0"/>
          <w:marBottom w:val="0"/>
          <w:divBdr>
            <w:top w:val="none" w:sz="0" w:space="0" w:color="auto"/>
            <w:left w:val="none" w:sz="0" w:space="0" w:color="auto"/>
            <w:bottom w:val="none" w:sz="0" w:space="0" w:color="auto"/>
            <w:right w:val="none" w:sz="0" w:space="0" w:color="auto"/>
          </w:divBdr>
        </w:div>
      </w:divsChild>
    </w:div>
    <w:div w:id="477305778">
      <w:bodyDiv w:val="1"/>
      <w:marLeft w:val="0"/>
      <w:marRight w:val="0"/>
      <w:marTop w:val="0"/>
      <w:marBottom w:val="0"/>
      <w:divBdr>
        <w:top w:val="none" w:sz="0" w:space="0" w:color="auto"/>
        <w:left w:val="none" w:sz="0" w:space="0" w:color="auto"/>
        <w:bottom w:val="none" w:sz="0" w:space="0" w:color="auto"/>
        <w:right w:val="none" w:sz="0" w:space="0" w:color="auto"/>
      </w:divBdr>
      <w:divsChild>
        <w:div w:id="1398700395">
          <w:marLeft w:val="0"/>
          <w:marRight w:val="0"/>
          <w:marTop w:val="0"/>
          <w:marBottom w:val="0"/>
          <w:divBdr>
            <w:top w:val="none" w:sz="0" w:space="0" w:color="auto"/>
            <w:left w:val="none" w:sz="0" w:space="0" w:color="auto"/>
            <w:bottom w:val="none" w:sz="0" w:space="0" w:color="auto"/>
            <w:right w:val="none" w:sz="0" w:space="0" w:color="auto"/>
          </w:divBdr>
        </w:div>
        <w:div w:id="828441950">
          <w:marLeft w:val="0"/>
          <w:marRight w:val="0"/>
          <w:marTop w:val="0"/>
          <w:marBottom w:val="0"/>
          <w:divBdr>
            <w:top w:val="none" w:sz="0" w:space="0" w:color="auto"/>
            <w:left w:val="none" w:sz="0" w:space="0" w:color="auto"/>
            <w:bottom w:val="none" w:sz="0" w:space="0" w:color="auto"/>
            <w:right w:val="none" w:sz="0" w:space="0" w:color="auto"/>
          </w:divBdr>
        </w:div>
        <w:div w:id="1703676779">
          <w:marLeft w:val="0"/>
          <w:marRight w:val="0"/>
          <w:marTop w:val="0"/>
          <w:marBottom w:val="0"/>
          <w:divBdr>
            <w:top w:val="none" w:sz="0" w:space="0" w:color="auto"/>
            <w:left w:val="none" w:sz="0" w:space="0" w:color="auto"/>
            <w:bottom w:val="none" w:sz="0" w:space="0" w:color="auto"/>
            <w:right w:val="none" w:sz="0" w:space="0" w:color="auto"/>
          </w:divBdr>
        </w:div>
      </w:divsChild>
    </w:div>
    <w:div w:id="497187423">
      <w:bodyDiv w:val="1"/>
      <w:marLeft w:val="0"/>
      <w:marRight w:val="0"/>
      <w:marTop w:val="0"/>
      <w:marBottom w:val="0"/>
      <w:divBdr>
        <w:top w:val="none" w:sz="0" w:space="0" w:color="auto"/>
        <w:left w:val="none" w:sz="0" w:space="0" w:color="auto"/>
        <w:bottom w:val="none" w:sz="0" w:space="0" w:color="auto"/>
        <w:right w:val="none" w:sz="0" w:space="0" w:color="auto"/>
      </w:divBdr>
    </w:div>
    <w:div w:id="503715456">
      <w:bodyDiv w:val="1"/>
      <w:marLeft w:val="0"/>
      <w:marRight w:val="0"/>
      <w:marTop w:val="0"/>
      <w:marBottom w:val="0"/>
      <w:divBdr>
        <w:top w:val="none" w:sz="0" w:space="0" w:color="auto"/>
        <w:left w:val="none" w:sz="0" w:space="0" w:color="auto"/>
        <w:bottom w:val="none" w:sz="0" w:space="0" w:color="auto"/>
        <w:right w:val="none" w:sz="0" w:space="0" w:color="auto"/>
      </w:divBdr>
    </w:div>
    <w:div w:id="510022986">
      <w:bodyDiv w:val="1"/>
      <w:marLeft w:val="0"/>
      <w:marRight w:val="0"/>
      <w:marTop w:val="0"/>
      <w:marBottom w:val="0"/>
      <w:divBdr>
        <w:top w:val="none" w:sz="0" w:space="0" w:color="auto"/>
        <w:left w:val="none" w:sz="0" w:space="0" w:color="auto"/>
        <w:bottom w:val="none" w:sz="0" w:space="0" w:color="auto"/>
        <w:right w:val="none" w:sz="0" w:space="0" w:color="auto"/>
      </w:divBdr>
    </w:div>
    <w:div w:id="511840627">
      <w:bodyDiv w:val="1"/>
      <w:marLeft w:val="0"/>
      <w:marRight w:val="0"/>
      <w:marTop w:val="0"/>
      <w:marBottom w:val="0"/>
      <w:divBdr>
        <w:top w:val="none" w:sz="0" w:space="0" w:color="auto"/>
        <w:left w:val="none" w:sz="0" w:space="0" w:color="auto"/>
        <w:bottom w:val="none" w:sz="0" w:space="0" w:color="auto"/>
        <w:right w:val="none" w:sz="0" w:space="0" w:color="auto"/>
      </w:divBdr>
      <w:divsChild>
        <w:div w:id="1474250462">
          <w:marLeft w:val="0"/>
          <w:marRight w:val="0"/>
          <w:marTop w:val="0"/>
          <w:marBottom w:val="0"/>
          <w:divBdr>
            <w:top w:val="none" w:sz="0" w:space="0" w:color="auto"/>
            <w:left w:val="none" w:sz="0" w:space="0" w:color="auto"/>
            <w:bottom w:val="none" w:sz="0" w:space="0" w:color="auto"/>
            <w:right w:val="none" w:sz="0" w:space="0" w:color="auto"/>
          </w:divBdr>
        </w:div>
        <w:div w:id="1171483787">
          <w:marLeft w:val="0"/>
          <w:marRight w:val="0"/>
          <w:marTop w:val="0"/>
          <w:marBottom w:val="0"/>
          <w:divBdr>
            <w:top w:val="none" w:sz="0" w:space="0" w:color="auto"/>
            <w:left w:val="none" w:sz="0" w:space="0" w:color="auto"/>
            <w:bottom w:val="none" w:sz="0" w:space="0" w:color="auto"/>
            <w:right w:val="none" w:sz="0" w:space="0" w:color="auto"/>
          </w:divBdr>
        </w:div>
        <w:div w:id="1098602930">
          <w:marLeft w:val="0"/>
          <w:marRight w:val="0"/>
          <w:marTop w:val="0"/>
          <w:marBottom w:val="0"/>
          <w:divBdr>
            <w:top w:val="none" w:sz="0" w:space="0" w:color="auto"/>
            <w:left w:val="none" w:sz="0" w:space="0" w:color="auto"/>
            <w:bottom w:val="none" w:sz="0" w:space="0" w:color="auto"/>
            <w:right w:val="none" w:sz="0" w:space="0" w:color="auto"/>
          </w:divBdr>
        </w:div>
        <w:div w:id="791901920">
          <w:marLeft w:val="0"/>
          <w:marRight w:val="0"/>
          <w:marTop w:val="0"/>
          <w:marBottom w:val="0"/>
          <w:divBdr>
            <w:top w:val="none" w:sz="0" w:space="0" w:color="auto"/>
            <w:left w:val="none" w:sz="0" w:space="0" w:color="auto"/>
            <w:bottom w:val="none" w:sz="0" w:space="0" w:color="auto"/>
            <w:right w:val="none" w:sz="0" w:space="0" w:color="auto"/>
          </w:divBdr>
        </w:div>
        <w:div w:id="622152988">
          <w:marLeft w:val="0"/>
          <w:marRight w:val="0"/>
          <w:marTop w:val="0"/>
          <w:marBottom w:val="0"/>
          <w:divBdr>
            <w:top w:val="none" w:sz="0" w:space="0" w:color="auto"/>
            <w:left w:val="none" w:sz="0" w:space="0" w:color="auto"/>
            <w:bottom w:val="none" w:sz="0" w:space="0" w:color="auto"/>
            <w:right w:val="none" w:sz="0" w:space="0" w:color="auto"/>
          </w:divBdr>
        </w:div>
        <w:div w:id="1217886634">
          <w:marLeft w:val="0"/>
          <w:marRight w:val="0"/>
          <w:marTop w:val="0"/>
          <w:marBottom w:val="0"/>
          <w:divBdr>
            <w:top w:val="none" w:sz="0" w:space="0" w:color="auto"/>
            <w:left w:val="none" w:sz="0" w:space="0" w:color="auto"/>
            <w:bottom w:val="none" w:sz="0" w:space="0" w:color="auto"/>
            <w:right w:val="none" w:sz="0" w:space="0" w:color="auto"/>
          </w:divBdr>
        </w:div>
        <w:div w:id="361327555">
          <w:marLeft w:val="0"/>
          <w:marRight w:val="0"/>
          <w:marTop w:val="0"/>
          <w:marBottom w:val="0"/>
          <w:divBdr>
            <w:top w:val="none" w:sz="0" w:space="0" w:color="auto"/>
            <w:left w:val="none" w:sz="0" w:space="0" w:color="auto"/>
            <w:bottom w:val="none" w:sz="0" w:space="0" w:color="auto"/>
            <w:right w:val="none" w:sz="0" w:space="0" w:color="auto"/>
          </w:divBdr>
        </w:div>
        <w:div w:id="1338271548">
          <w:marLeft w:val="0"/>
          <w:marRight w:val="0"/>
          <w:marTop w:val="0"/>
          <w:marBottom w:val="0"/>
          <w:divBdr>
            <w:top w:val="none" w:sz="0" w:space="0" w:color="auto"/>
            <w:left w:val="none" w:sz="0" w:space="0" w:color="auto"/>
            <w:bottom w:val="none" w:sz="0" w:space="0" w:color="auto"/>
            <w:right w:val="none" w:sz="0" w:space="0" w:color="auto"/>
          </w:divBdr>
        </w:div>
        <w:div w:id="432941270">
          <w:marLeft w:val="0"/>
          <w:marRight w:val="0"/>
          <w:marTop w:val="0"/>
          <w:marBottom w:val="0"/>
          <w:divBdr>
            <w:top w:val="none" w:sz="0" w:space="0" w:color="auto"/>
            <w:left w:val="none" w:sz="0" w:space="0" w:color="auto"/>
            <w:bottom w:val="none" w:sz="0" w:space="0" w:color="auto"/>
            <w:right w:val="none" w:sz="0" w:space="0" w:color="auto"/>
          </w:divBdr>
        </w:div>
        <w:div w:id="1047028401">
          <w:marLeft w:val="0"/>
          <w:marRight w:val="0"/>
          <w:marTop w:val="0"/>
          <w:marBottom w:val="0"/>
          <w:divBdr>
            <w:top w:val="none" w:sz="0" w:space="0" w:color="auto"/>
            <w:left w:val="none" w:sz="0" w:space="0" w:color="auto"/>
            <w:bottom w:val="none" w:sz="0" w:space="0" w:color="auto"/>
            <w:right w:val="none" w:sz="0" w:space="0" w:color="auto"/>
          </w:divBdr>
        </w:div>
        <w:div w:id="1214582283">
          <w:marLeft w:val="0"/>
          <w:marRight w:val="0"/>
          <w:marTop w:val="0"/>
          <w:marBottom w:val="0"/>
          <w:divBdr>
            <w:top w:val="none" w:sz="0" w:space="0" w:color="auto"/>
            <w:left w:val="none" w:sz="0" w:space="0" w:color="auto"/>
            <w:bottom w:val="none" w:sz="0" w:space="0" w:color="auto"/>
            <w:right w:val="none" w:sz="0" w:space="0" w:color="auto"/>
          </w:divBdr>
        </w:div>
        <w:div w:id="1348600745">
          <w:marLeft w:val="0"/>
          <w:marRight w:val="0"/>
          <w:marTop w:val="0"/>
          <w:marBottom w:val="0"/>
          <w:divBdr>
            <w:top w:val="none" w:sz="0" w:space="0" w:color="auto"/>
            <w:left w:val="none" w:sz="0" w:space="0" w:color="auto"/>
            <w:bottom w:val="none" w:sz="0" w:space="0" w:color="auto"/>
            <w:right w:val="none" w:sz="0" w:space="0" w:color="auto"/>
          </w:divBdr>
        </w:div>
        <w:div w:id="1718122693">
          <w:marLeft w:val="0"/>
          <w:marRight w:val="0"/>
          <w:marTop w:val="0"/>
          <w:marBottom w:val="0"/>
          <w:divBdr>
            <w:top w:val="none" w:sz="0" w:space="0" w:color="auto"/>
            <w:left w:val="none" w:sz="0" w:space="0" w:color="auto"/>
            <w:bottom w:val="none" w:sz="0" w:space="0" w:color="auto"/>
            <w:right w:val="none" w:sz="0" w:space="0" w:color="auto"/>
          </w:divBdr>
        </w:div>
        <w:div w:id="1200818523">
          <w:marLeft w:val="0"/>
          <w:marRight w:val="0"/>
          <w:marTop w:val="0"/>
          <w:marBottom w:val="0"/>
          <w:divBdr>
            <w:top w:val="none" w:sz="0" w:space="0" w:color="auto"/>
            <w:left w:val="none" w:sz="0" w:space="0" w:color="auto"/>
            <w:bottom w:val="none" w:sz="0" w:space="0" w:color="auto"/>
            <w:right w:val="none" w:sz="0" w:space="0" w:color="auto"/>
          </w:divBdr>
        </w:div>
        <w:div w:id="2132938808">
          <w:marLeft w:val="0"/>
          <w:marRight w:val="0"/>
          <w:marTop w:val="0"/>
          <w:marBottom w:val="0"/>
          <w:divBdr>
            <w:top w:val="none" w:sz="0" w:space="0" w:color="auto"/>
            <w:left w:val="none" w:sz="0" w:space="0" w:color="auto"/>
            <w:bottom w:val="none" w:sz="0" w:space="0" w:color="auto"/>
            <w:right w:val="none" w:sz="0" w:space="0" w:color="auto"/>
          </w:divBdr>
        </w:div>
        <w:div w:id="817111716">
          <w:marLeft w:val="0"/>
          <w:marRight w:val="0"/>
          <w:marTop w:val="0"/>
          <w:marBottom w:val="0"/>
          <w:divBdr>
            <w:top w:val="none" w:sz="0" w:space="0" w:color="auto"/>
            <w:left w:val="none" w:sz="0" w:space="0" w:color="auto"/>
            <w:bottom w:val="none" w:sz="0" w:space="0" w:color="auto"/>
            <w:right w:val="none" w:sz="0" w:space="0" w:color="auto"/>
          </w:divBdr>
        </w:div>
        <w:div w:id="1155727841">
          <w:marLeft w:val="0"/>
          <w:marRight w:val="0"/>
          <w:marTop w:val="0"/>
          <w:marBottom w:val="0"/>
          <w:divBdr>
            <w:top w:val="none" w:sz="0" w:space="0" w:color="auto"/>
            <w:left w:val="none" w:sz="0" w:space="0" w:color="auto"/>
            <w:bottom w:val="none" w:sz="0" w:space="0" w:color="auto"/>
            <w:right w:val="none" w:sz="0" w:space="0" w:color="auto"/>
          </w:divBdr>
          <w:divsChild>
            <w:div w:id="366030834">
              <w:marLeft w:val="0"/>
              <w:marRight w:val="0"/>
              <w:marTop w:val="0"/>
              <w:marBottom w:val="0"/>
              <w:divBdr>
                <w:top w:val="none" w:sz="0" w:space="0" w:color="auto"/>
                <w:left w:val="none" w:sz="0" w:space="0" w:color="auto"/>
                <w:bottom w:val="none" w:sz="0" w:space="0" w:color="auto"/>
                <w:right w:val="none" w:sz="0" w:space="0" w:color="auto"/>
              </w:divBdr>
            </w:div>
            <w:div w:id="15566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8812751">
      <w:bodyDiv w:val="1"/>
      <w:marLeft w:val="0"/>
      <w:marRight w:val="0"/>
      <w:marTop w:val="0"/>
      <w:marBottom w:val="0"/>
      <w:divBdr>
        <w:top w:val="none" w:sz="0" w:space="0" w:color="auto"/>
        <w:left w:val="none" w:sz="0" w:space="0" w:color="auto"/>
        <w:bottom w:val="none" w:sz="0" w:space="0" w:color="auto"/>
        <w:right w:val="none" w:sz="0" w:space="0" w:color="auto"/>
      </w:divBdr>
    </w:div>
    <w:div w:id="521749617">
      <w:bodyDiv w:val="1"/>
      <w:marLeft w:val="0"/>
      <w:marRight w:val="0"/>
      <w:marTop w:val="0"/>
      <w:marBottom w:val="0"/>
      <w:divBdr>
        <w:top w:val="none" w:sz="0" w:space="0" w:color="auto"/>
        <w:left w:val="none" w:sz="0" w:space="0" w:color="auto"/>
        <w:bottom w:val="none" w:sz="0" w:space="0" w:color="auto"/>
        <w:right w:val="none" w:sz="0" w:space="0" w:color="auto"/>
      </w:divBdr>
    </w:div>
    <w:div w:id="521863180">
      <w:bodyDiv w:val="1"/>
      <w:marLeft w:val="0"/>
      <w:marRight w:val="0"/>
      <w:marTop w:val="0"/>
      <w:marBottom w:val="0"/>
      <w:divBdr>
        <w:top w:val="none" w:sz="0" w:space="0" w:color="auto"/>
        <w:left w:val="none" w:sz="0" w:space="0" w:color="auto"/>
        <w:bottom w:val="none" w:sz="0" w:space="0" w:color="auto"/>
        <w:right w:val="none" w:sz="0" w:space="0" w:color="auto"/>
      </w:divBdr>
    </w:div>
    <w:div w:id="522136054">
      <w:bodyDiv w:val="1"/>
      <w:marLeft w:val="0"/>
      <w:marRight w:val="0"/>
      <w:marTop w:val="0"/>
      <w:marBottom w:val="0"/>
      <w:divBdr>
        <w:top w:val="none" w:sz="0" w:space="0" w:color="auto"/>
        <w:left w:val="none" w:sz="0" w:space="0" w:color="auto"/>
        <w:bottom w:val="none" w:sz="0" w:space="0" w:color="auto"/>
        <w:right w:val="none" w:sz="0" w:space="0" w:color="auto"/>
      </w:divBdr>
    </w:div>
    <w:div w:id="522671463">
      <w:bodyDiv w:val="1"/>
      <w:marLeft w:val="0"/>
      <w:marRight w:val="0"/>
      <w:marTop w:val="0"/>
      <w:marBottom w:val="0"/>
      <w:divBdr>
        <w:top w:val="none" w:sz="0" w:space="0" w:color="auto"/>
        <w:left w:val="none" w:sz="0" w:space="0" w:color="auto"/>
        <w:bottom w:val="none" w:sz="0" w:space="0" w:color="auto"/>
        <w:right w:val="none" w:sz="0" w:space="0" w:color="auto"/>
      </w:divBdr>
    </w:div>
    <w:div w:id="526868463">
      <w:bodyDiv w:val="1"/>
      <w:marLeft w:val="0"/>
      <w:marRight w:val="0"/>
      <w:marTop w:val="0"/>
      <w:marBottom w:val="0"/>
      <w:divBdr>
        <w:top w:val="none" w:sz="0" w:space="0" w:color="auto"/>
        <w:left w:val="none" w:sz="0" w:space="0" w:color="auto"/>
        <w:bottom w:val="none" w:sz="0" w:space="0" w:color="auto"/>
        <w:right w:val="none" w:sz="0" w:space="0" w:color="auto"/>
      </w:divBdr>
      <w:divsChild>
        <w:div w:id="1498153114">
          <w:marLeft w:val="0"/>
          <w:marRight w:val="0"/>
          <w:marTop w:val="0"/>
          <w:marBottom w:val="0"/>
          <w:divBdr>
            <w:top w:val="none" w:sz="0" w:space="0" w:color="auto"/>
            <w:left w:val="none" w:sz="0" w:space="0" w:color="auto"/>
            <w:bottom w:val="none" w:sz="0" w:space="0" w:color="auto"/>
            <w:right w:val="none" w:sz="0" w:space="0" w:color="auto"/>
          </w:divBdr>
        </w:div>
        <w:div w:id="170683095">
          <w:marLeft w:val="0"/>
          <w:marRight w:val="0"/>
          <w:marTop w:val="0"/>
          <w:marBottom w:val="0"/>
          <w:divBdr>
            <w:top w:val="none" w:sz="0" w:space="0" w:color="auto"/>
            <w:left w:val="none" w:sz="0" w:space="0" w:color="auto"/>
            <w:bottom w:val="none" w:sz="0" w:space="0" w:color="auto"/>
            <w:right w:val="none" w:sz="0" w:space="0" w:color="auto"/>
          </w:divBdr>
        </w:div>
        <w:div w:id="1808089884">
          <w:marLeft w:val="0"/>
          <w:marRight w:val="0"/>
          <w:marTop w:val="0"/>
          <w:marBottom w:val="0"/>
          <w:divBdr>
            <w:top w:val="none" w:sz="0" w:space="0" w:color="auto"/>
            <w:left w:val="none" w:sz="0" w:space="0" w:color="auto"/>
            <w:bottom w:val="none" w:sz="0" w:space="0" w:color="auto"/>
            <w:right w:val="none" w:sz="0" w:space="0" w:color="auto"/>
          </w:divBdr>
        </w:div>
        <w:div w:id="512692328">
          <w:marLeft w:val="0"/>
          <w:marRight w:val="0"/>
          <w:marTop w:val="0"/>
          <w:marBottom w:val="0"/>
          <w:divBdr>
            <w:top w:val="none" w:sz="0" w:space="0" w:color="auto"/>
            <w:left w:val="none" w:sz="0" w:space="0" w:color="auto"/>
            <w:bottom w:val="none" w:sz="0" w:space="0" w:color="auto"/>
            <w:right w:val="none" w:sz="0" w:space="0" w:color="auto"/>
          </w:divBdr>
        </w:div>
        <w:div w:id="48116723">
          <w:marLeft w:val="0"/>
          <w:marRight w:val="0"/>
          <w:marTop w:val="0"/>
          <w:marBottom w:val="0"/>
          <w:divBdr>
            <w:top w:val="none" w:sz="0" w:space="0" w:color="auto"/>
            <w:left w:val="none" w:sz="0" w:space="0" w:color="auto"/>
            <w:bottom w:val="none" w:sz="0" w:space="0" w:color="auto"/>
            <w:right w:val="none" w:sz="0" w:space="0" w:color="auto"/>
          </w:divBdr>
        </w:div>
        <w:div w:id="328018914">
          <w:marLeft w:val="0"/>
          <w:marRight w:val="0"/>
          <w:marTop w:val="0"/>
          <w:marBottom w:val="0"/>
          <w:divBdr>
            <w:top w:val="none" w:sz="0" w:space="0" w:color="auto"/>
            <w:left w:val="none" w:sz="0" w:space="0" w:color="auto"/>
            <w:bottom w:val="none" w:sz="0" w:space="0" w:color="auto"/>
            <w:right w:val="none" w:sz="0" w:space="0" w:color="auto"/>
          </w:divBdr>
        </w:div>
        <w:div w:id="212162756">
          <w:marLeft w:val="0"/>
          <w:marRight w:val="0"/>
          <w:marTop w:val="0"/>
          <w:marBottom w:val="0"/>
          <w:divBdr>
            <w:top w:val="none" w:sz="0" w:space="0" w:color="auto"/>
            <w:left w:val="none" w:sz="0" w:space="0" w:color="auto"/>
            <w:bottom w:val="none" w:sz="0" w:space="0" w:color="auto"/>
            <w:right w:val="none" w:sz="0" w:space="0" w:color="auto"/>
          </w:divBdr>
        </w:div>
        <w:div w:id="2065181418">
          <w:marLeft w:val="0"/>
          <w:marRight w:val="0"/>
          <w:marTop w:val="0"/>
          <w:marBottom w:val="0"/>
          <w:divBdr>
            <w:top w:val="none" w:sz="0" w:space="0" w:color="auto"/>
            <w:left w:val="none" w:sz="0" w:space="0" w:color="auto"/>
            <w:bottom w:val="none" w:sz="0" w:space="0" w:color="auto"/>
            <w:right w:val="none" w:sz="0" w:space="0" w:color="auto"/>
          </w:divBdr>
        </w:div>
        <w:div w:id="1727140943">
          <w:marLeft w:val="0"/>
          <w:marRight w:val="0"/>
          <w:marTop w:val="0"/>
          <w:marBottom w:val="0"/>
          <w:divBdr>
            <w:top w:val="none" w:sz="0" w:space="0" w:color="auto"/>
            <w:left w:val="none" w:sz="0" w:space="0" w:color="auto"/>
            <w:bottom w:val="none" w:sz="0" w:space="0" w:color="auto"/>
            <w:right w:val="none" w:sz="0" w:space="0" w:color="auto"/>
          </w:divBdr>
        </w:div>
        <w:div w:id="824667906">
          <w:marLeft w:val="0"/>
          <w:marRight w:val="0"/>
          <w:marTop w:val="0"/>
          <w:marBottom w:val="0"/>
          <w:divBdr>
            <w:top w:val="none" w:sz="0" w:space="0" w:color="auto"/>
            <w:left w:val="none" w:sz="0" w:space="0" w:color="auto"/>
            <w:bottom w:val="none" w:sz="0" w:space="0" w:color="auto"/>
            <w:right w:val="none" w:sz="0" w:space="0" w:color="auto"/>
          </w:divBdr>
        </w:div>
        <w:div w:id="1471508789">
          <w:marLeft w:val="0"/>
          <w:marRight w:val="0"/>
          <w:marTop w:val="0"/>
          <w:marBottom w:val="0"/>
          <w:divBdr>
            <w:top w:val="none" w:sz="0" w:space="0" w:color="auto"/>
            <w:left w:val="none" w:sz="0" w:space="0" w:color="auto"/>
            <w:bottom w:val="none" w:sz="0" w:space="0" w:color="auto"/>
            <w:right w:val="none" w:sz="0" w:space="0" w:color="auto"/>
          </w:divBdr>
        </w:div>
      </w:divsChild>
    </w:div>
    <w:div w:id="550925897">
      <w:bodyDiv w:val="1"/>
      <w:marLeft w:val="0"/>
      <w:marRight w:val="0"/>
      <w:marTop w:val="0"/>
      <w:marBottom w:val="0"/>
      <w:divBdr>
        <w:top w:val="none" w:sz="0" w:space="0" w:color="auto"/>
        <w:left w:val="none" w:sz="0" w:space="0" w:color="auto"/>
        <w:bottom w:val="none" w:sz="0" w:space="0" w:color="auto"/>
        <w:right w:val="none" w:sz="0" w:space="0" w:color="auto"/>
      </w:divBdr>
      <w:divsChild>
        <w:div w:id="1915701525">
          <w:marLeft w:val="0"/>
          <w:marRight w:val="0"/>
          <w:marTop w:val="0"/>
          <w:marBottom w:val="0"/>
          <w:divBdr>
            <w:top w:val="none" w:sz="0" w:space="0" w:color="auto"/>
            <w:left w:val="none" w:sz="0" w:space="0" w:color="auto"/>
            <w:bottom w:val="none" w:sz="0" w:space="0" w:color="auto"/>
            <w:right w:val="none" w:sz="0" w:space="0" w:color="auto"/>
          </w:divBdr>
        </w:div>
        <w:div w:id="1067806099">
          <w:marLeft w:val="0"/>
          <w:marRight w:val="0"/>
          <w:marTop w:val="0"/>
          <w:marBottom w:val="0"/>
          <w:divBdr>
            <w:top w:val="none" w:sz="0" w:space="0" w:color="auto"/>
            <w:left w:val="none" w:sz="0" w:space="0" w:color="auto"/>
            <w:bottom w:val="none" w:sz="0" w:space="0" w:color="auto"/>
            <w:right w:val="none" w:sz="0" w:space="0" w:color="auto"/>
          </w:divBdr>
        </w:div>
        <w:div w:id="1393119976">
          <w:marLeft w:val="0"/>
          <w:marRight w:val="0"/>
          <w:marTop w:val="0"/>
          <w:marBottom w:val="0"/>
          <w:divBdr>
            <w:top w:val="none" w:sz="0" w:space="0" w:color="auto"/>
            <w:left w:val="none" w:sz="0" w:space="0" w:color="auto"/>
            <w:bottom w:val="none" w:sz="0" w:space="0" w:color="auto"/>
            <w:right w:val="none" w:sz="0" w:space="0" w:color="auto"/>
          </w:divBdr>
        </w:div>
      </w:divsChild>
    </w:div>
    <w:div w:id="556746163">
      <w:bodyDiv w:val="1"/>
      <w:marLeft w:val="0"/>
      <w:marRight w:val="0"/>
      <w:marTop w:val="0"/>
      <w:marBottom w:val="0"/>
      <w:divBdr>
        <w:top w:val="none" w:sz="0" w:space="0" w:color="auto"/>
        <w:left w:val="none" w:sz="0" w:space="0" w:color="auto"/>
        <w:bottom w:val="none" w:sz="0" w:space="0" w:color="auto"/>
        <w:right w:val="none" w:sz="0" w:space="0" w:color="auto"/>
      </w:divBdr>
    </w:div>
    <w:div w:id="562520611">
      <w:bodyDiv w:val="1"/>
      <w:marLeft w:val="0"/>
      <w:marRight w:val="0"/>
      <w:marTop w:val="0"/>
      <w:marBottom w:val="0"/>
      <w:divBdr>
        <w:top w:val="none" w:sz="0" w:space="0" w:color="auto"/>
        <w:left w:val="none" w:sz="0" w:space="0" w:color="auto"/>
        <w:bottom w:val="none" w:sz="0" w:space="0" w:color="auto"/>
        <w:right w:val="none" w:sz="0" w:space="0" w:color="auto"/>
      </w:divBdr>
    </w:div>
    <w:div w:id="566961415">
      <w:bodyDiv w:val="1"/>
      <w:marLeft w:val="0"/>
      <w:marRight w:val="0"/>
      <w:marTop w:val="0"/>
      <w:marBottom w:val="0"/>
      <w:divBdr>
        <w:top w:val="none" w:sz="0" w:space="0" w:color="auto"/>
        <w:left w:val="none" w:sz="0" w:space="0" w:color="auto"/>
        <w:bottom w:val="none" w:sz="0" w:space="0" w:color="auto"/>
        <w:right w:val="none" w:sz="0" w:space="0" w:color="auto"/>
      </w:divBdr>
    </w:div>
    <w:div w:id="573048431">
      <w:bodyDiv w:val="1"/>
      <w:marLeft w:val="0"/>
      <w:marRight w:val="0"/>
      <w:marTop w:val="0"/>
      <w:marBottom w:val="0"/>
      <w:divBdr>
        <w:top w:val="none" w:sz="0" w:space="0" w:color="auto"/>
        <w:left w:val="none" w:sz="0" w:space="0" w:color="auto"/>
        <w:bottom w:val="none" w:sz="0" w:space="0" w:color="auto"/>
        <w:right w:val="none" w:sz="0" w:space="0" w:color="auto"/>
      </w:divBdr>
    </w:div>
    <w:div w:id="595478429">
      <w:bodyDiv w:val="1"/>
      <w:marLeft w:val="0"/>
      <w:marRight w:val="0"/>
      <w:marTop w:val="0"/>
      <w:marBottom w:val="0"/>
      <w:divBdr>
        <w:top w:val="none" w:sz="0" w:space="0" w:color="auto"/>
        <w:left w:val="none" w:sz="0" w:space="0" w:color="auto"/>
        <w:bottom w:val="none" w:sz="0" w:space="0" w:color="auto"/>
        <w:right w:val="none" w:sz="0" w:space="0" w:color="auto"/>
      </w:divBdr>
    </w:div>
    <w:div w:id="599066987">
      <w:bodyDiv w:val="1"/>
      <w:marLeft w:val="0"/>
      <w:marRight w:val="0"/>
      <w:marTop w:val="0"/>
      <w:marBottom w:val="0"/>
      <w:divBdr>
        <w:top w:val="none" w:sz="0" w:space="0" w:color="auto"/>
        <w:left w:val="none" w:sz="0" w:space="0" w:color="auto"/>
        <w:bottom w:val="none" w:sz="0" w:space="0" w:color="auto"/>
        <w:right w:val="none" w:sz="0" w:space="0" w:color="auto"/>
      </w:divBdr>
    </w:div>
    <w:div w:id="607935163">
      <w:bodyDiv w:val="1"/>
      <w:marLeft w:val="0"/>
      <w:marRight w:val="0"/>
      <w:marTop w:val="0"/>
      <w:marBottom w:val="0"/>
      <w:divBdr>
        <w:top w:val="none" w:sz="0" w:space="0" w:color="auto"/>
        <w:left w:val="none" w:sz="0" w:space="0" w:color="auto"/>
        <w:bottom w:val="none" w:sz="0" w:space="0" w:color="auto"/>
        <w:right w:val="none" w:sz="0" w:space="0" w:color="auto"/>
      </w:divBdr>
    </w:div>
    <w:div w:id="609051480">
      <w:bodyDiv w:val="1"/>
      <w:marLeft w:val="0"/>
      <w:marRight w:val="0"/>
      <w:marTop w:val="0"/>
      <w:marBottom w:val="0"/>
      <w:divBdr>
        <w:top w:val="none" w:sz="0" w:space="0" w:color="auto"/>
        <w:left w:val="none" w:sz="0" w:space="0" w:color="auto"/>
        <w:bottom w:val="none" w:sz="0" w:space="0" w:color="auto"/>
        <w:right w:val="none" w:sz="0" w:space="0" w:color="auto"/>
      </w:divBdr>
    </w:div>
    <w:div w:id="613365245">
      <w:bodyDiv w:val="1"/>
      <w:marLeft w:val="0"/>
      <w:marRight w:val="0"/>
      <w:marTop w:val="0"/>
      <w:marBottom w:val="0"/>
      <w:divBdr>
        <w:top w:val="none" w:sz="0" w:space="0" w:color="auto"/>
        <w:left w:val="none" w:sz="0" w:space="0" w:color="auto"/>
        <w:bottom w:val="none" w:sz="0" w:space="0" w:color="auto"/>
        <w:right w:val="none" w:sz="0" w:space="0" w:color="auto"/>
      </w:divBdr>
      <w:divsChild>
        <w:div w:id="1466392022">
          <w:marLeft w:val="0"/>
          <w:marRight w:val="0"/>
          <w:marTop w:val="0"/>
          <w:marBottom w:val="0"/>
          <w:divBdr>
            <w:top w:val="none" w:sz="0" w:space="0" w:color="auto"/>
            <w:left w:val="none" w:sz="0" w:space="0" w:color="auto"/>
            <w:bottom w:val="none" w:sz="0" w:space="0" w:color="auto"/>
            <w:right w:val="none" w:sz="0" w:space="0" w:color="auto"/>
          </w:divBdr>
        </w:div>
        <w:div w:id="1846285811">
          <w:marLeft w:val="0"/>
          <w:marRight w:val="0"/>
          <w:marTop w:val="0"/>
          <w:marBottom w:val="0"/>
          <w:divBdr>
            <w:top w:val="none" w:sz="0" w:space="0" w:color="auto"/>
            <w:left w:val="none" w:sz="0" w:space="0" w:color="auto"/>
            <w:bottom w:val="none" w:sz="0" w:space="0" w:color="auto"/>
            <w:right w:val="none" w:sz="0" w:space="0" w:color="auto"/>
          </w:divBdr>
        </w:div>
        <w:div w:id="300579242">
          <w:marLeft w:val="0"/>
          <w:marRight w:val="0"/>
          <w:marTop w:val="0"/>
          <w:marBottom w:val="0"/>
          <w:divBdr>
            <w:top w:val="none" w:sz="0" w:space="0" w:color="auto"/>
            <w:left w:val="none" w:sz="0" w:space="0" w:color="auto"/>
            <w:bottom w:val="none" w:sz="0" w:space="0" w:color="auto"/>
            <w:right w:val="none" w:sz="0" w:space="0" w:color="auto"/>
          </w:divBdr>
        </w:div>
      </w:divsChild>
    </w:div>
    <w:div w:id="614825668">
      <w:bodyDiv w:val="1"/>
      <w:marLeft w:val="0"/>
      <w:marRight w:val="0"/>
      <w:marTop w:val="0"/>
      <w:marBottom w:val="0"/>
      <w:divBdr>
        <w:top w:val="none" w:sz="0" w:space="0" w:color="auto"/>
        <w:left w:val="none" w:sz="0" w:space="0" w:color="auto"/>
        <w:bottom w:val="none" w:sz="0" w:space="0" w:color="auto"/>
        <w:right w:val="none" w:sz="0" w:space="0" w:color="auto"/>
      </w:divBdr>
    </w:div>
    <w:div w:id="623341965">
      <w:bodyDiv w:val="1"/>
      <w:marLeft w:val="0"/>
      <w:marRight w:val="0"/>
      <w:marTop w:val="0"/>
      <w:marBottom w:val="0"/>
      <w:divBdr>
        <w:top w:val="none" w:sz="0" w:space="0" w:color="auto"/>
        <w:left w:val="none" w:sz="0" w:space="0" w:color="auto"/>
        <w:bottom w:val="none" w:sz="0" w:space="0" w:color="auto"/>
        <w:right w:val="none" w:sz="0" w:space="0" w:color="auto"/>
      </w:divBdr>
    </w:div>
    <w:div w:id="637877773">
      <w:bodyDiv w:val="1"/>
      <w:marLeft w:val="0"/>
      <w:marRight w:val="0"/>
      <w:marTop w:val="0"/>
      <w:marBottom w:val="0"/>
      <w:divBdr>
        <w:top w:val="none" w:sz="0" w:space="0" w:color="auto"/>
        <w:left w:val="none" w:sz="0" w:space="0" w:color="auto"/>
        <w:bottom w:val="none" w:sz="0" w:space="0" w:color="auto"/>
        <w:right w:val="none" w:sz="0" w:space="0" w:color="auto"/>
      </w:divBdr>
    </w:div>
    <w:div w:id="644579265">
      <w:bodyDiv w:val="1"/>
      <w:marLeft w:val="0"/>
      <w:marRight w:val="0"/>
      <w:marTop w:val="0"/>
      <w:marBottom w:val="0"/>
      <w:divBdr>
        <w:top w:val="none" w:sz="0" w:space="0" w:color="auto"/>
        <w:left w:val="none" w:sz="0" w:space="0" w:color="auto"/>
        <w:bottom w:val="none" w:sz="0" w:space="0" w:color="auto"/>
        <w:right w:val="none" w:sz="0" w:space="0" w:color="auto"/>
      </w:divBdr>
    </w:div>
    <w:div w:id="653144754">
      <w:bodyDiv w:val="1"/>
      <w:marLeft w:val="0"/>
      <w:marRight w:val="0"/>
      <w:marTop w:val="0"/>
      <w:marBottom w:val="0"/>
      <w:divBdr>
        <w:top w:val="none" w:sz="0" w:space="0" w:color="auto"/>
        <w:left w:val="none" w:sz="0" w:space="0" w:color="auto"/>
        <w:bottom w:val="none" w:sz="0" w:space="0" w:color="auto"/>
        <w:right w:val="none" w:sz="0" w:space="0" w:color="auto"/>
      </w:divBdr>
    </w:div>
    <w:div w:id="655185184">
      <w:bodyDiv w:val="1"/>
      <w:marLeft w:val="0"/>
      <w:marRight w:val="0"/>
      <w:marTop w:val="0"/>
      <w:marBottom w:val="0"/>
      <w:divBdr>
        <w:top w:val="none" w:sz="0" w:space="0" w:color="auto"/>
        <w:left w:val="none" w:sz="0" w:space="0" w:color="auto"/>
        <w:bottom w:val="none" w:sz="0" w:space="0" w:color="auto"/>
        <w:right w:val="none" w:sz="0" w:space="0" w:color="auto"/>
      </w:divBdr>
      <w:divsChild>
        <w:div w:id="805852191">
          <w:marLeft w:val="0"/>
          <w:marRight w:val="0"/>
          <w:marTop w:val="0"/>
          <w:marBottom w:val="0"/>
          <w:divBdr>
            <w:top w:val="none" w:sz="0" w:space="0" w:color="auto"/>
            <w:left w:val="none" w:sz="0" w:space="0" w:color="auto"/>
            <w:bottom w:val="none" w:sz="0" w:space="0" w:color="auto"/>
            <w:right w:val="none" w:sz="0" w:space="0" w:color="auto"/>
          </w:divBdr>
        </w:div>
        <w:div w:id="1316953822">
          <w:marLeft w:val="0"/>
          <w:marRight w:val="0"/>
          <w:marTop w:val="0"/>
          <w:marBottom w:val="0"/>
          <w:divBdr>
            <w:top w:val="none" w:sz="0" w:space="0" w:color="auto"/>
            <w:left w:val="none" w:sz="0" w:space="0" w:color="auto"/>
            <w:bottom w:val="none" w:sz="0" w:space="0" w:color="auto"/>
            <w:right w:val="none" w:sz="0" w:space="0" w:color="auto"/>
          </w:divBdr>
        </w:div>
        <w:div w:id="846208313">
          <w:marLeft w:val="0"/>
          <w:marRight w:val="0"/>
          <w:marTop w:val="0"/>
          <w:marBottom w:val="0"/>
          <w:divBdr>
            <w:top w:val="none" w:sz="0" w:space="0" w:color="auto"/>
            <w:left w:val="none" w:sz="0" w:space="0" w:color="auto"/>
            <w:bottom w:val="none" w:sz="0" w:space="0" w:color="auto"/>
            <w:right w:val="none" w:sz="0" w:space="0" w:color="auto"/>
          </w:divBdr>
        </w:div>
      </w:divsChild>
    </w:div>
    <w:div w:id="662780766">
      <w:bodyDiv w:val="1"/>
      <w:marLeft w:val="0"/>
      <w:marRight w:val="0"/>
      <w:marTop w:val="0"/>
      <w:marBottom w:val="0"/>
      <w:divBdr>
        <w:top w:val="none" w:sz="0" w:space="0" w:color="auto"/>
        <w:left w:val="none" w:sz="0" w:space="0" w:color="auto"/>
        <w:bottom w:val="none" w:sz="0" w:space="0" w:color="auto"/>
        <w:right w:val="none" w:sz="0" w:space="0" w:color="auto"/>
      </w:divBdr>
      <w:divsChild>
        <w:div w:id="2074229409">
          <w:marLeft w:val="0"/>
          <w:marRight w:val="0"/>
          <w:marTop w:val="0"/>
          <w:marBottom w:val="0"/>
          <w:divBdr>
            <w:top w:val="none" w:sz="0" w:space="0" w:color="auto"/>
            <w:left w:val="none" w:sz="0" w:space="0" w:color="auto"/>
            <w:bottom w:val="none" w:sz="0" w:space="0" w:color="auto"/>
            <w:right w:val="none" w:sz="0" w:space="0" w:color="auto"/>
          </w:divBdr>
          <w:divsChild>
            <w:div w:id="2044482253">
              <w:marLeft w:val="0"/>
              <w:marRight w:val="0"/>
              <w:marTop w:val="0"/>
              <w:marBottom w:val="0"/>
              <w:divBdr>
                <w:top w:val="none" w:sz="0" w:space="0" w:color="auto"/>
                <w:left w:val="none" w:sz="0" w:space="0" w:color="auto"/>
                <w:bottom w:val="none" w:sz="0" w:space="0" w:color="auto"/>
                <w:right w:val="none" w:sz="0" w:space="0" w:color="auto"/>
              </w:divBdr>
            </w:div>
            <w:div w:id="463350754">
              <w:marLeft w:val="0"/>
              <w:marRight w:val="0"/>
              <w:marTop w:val="0"/>
              <w:marBottom w:val="0"/>
              <w:divBdr>
                <w:top w:val="none" w:sz="0" w:space="0" w:color="auto"/>
                <w:left w:val="none" w:sz="0" w:space="0" w:color="auto"/>
                <w:bottom w:val="none" w:sz="0" w:space="0" w:color="auto"/>
                <w:right w:val="none" w:sz="0" w:space="0" w:color="auto"/>
              </w:divBdr>
            </w:div>
            <w:div w:id="501504710">
              <w:marLeft w:val="0"/>
              <w:marRight w:val="0"/>
              <w:marTop w:val="0"/>
              <w:marBottom w:val="0"/>
              <w:divBdr>
                <w:top w:val="none" w:sz="0" w:space="0" w:color="auto"/>
                <w:left w:val="none" w:sz="0" w:space="0" w:color="auto"/>
                <w:bottom w:val="none" w:sz="0" w:space="0" w:color="auto"/>
                <w:right w:val="none" w:sz="0" w:space="0" w:color="auto"/>
              </w:divBdr>
            </w:div>
          </w:divsChild>
        </w:div>
        <w:div w:id="1863741476">
          <w:marLeft w:val="0"/>
          <w:marRight w:val="0"/>
          <w:marTop w:val="0"/>
          <w:marBottom w:val="0"/>
          <w:divBdr>
            <w:top w:val="none" w:sz="0" w:space="0" w:color="auto"/>
            <w:left w:val="none" w:sz="0" w:space="0" w:color="auto"/>
            <w:bottom w:val="none" w:sz="0" w:space="0" w:color="auto"/>
            <w:right w:val="none" w:sz="0" w:space="0" w:color="auto"/>
          </w:divBdr>
          <w:divsChild>
            <w:div w:id="806552462">
              <w:marLeft w:val="0"/>
              <w:marRight w:val="0"/>
              <w:marTop w:val="0"/>
              <w:marBottom w:val="0"/>
              <w:divBdr>
                <w:top w:val="none" w:sz="0" w:space="0" w:color="auto"/>
                <w:left w:val="none" w:sz="0" w:space="0" w:color="auto"/>
                <w:bottom w:val="none" w:sz="0" w:space="0" w:color="auto"/>
                <w:right w:val="none" w:sz="0" w:space="0" w:color="auto"/>
              </w:divBdr>
            </w:div>
          </w:divsChild>
        </w:div>
        <w:div w:id="786923073">
          <w:marLeft w:val="0"/>
          <w:marRight w:val="0"/>
          <w:marTop w:val="0"/>
          <w:marBottom w:val="0"/>
          <w:divBdr>
            <w:top w:val="none" w:sz="0" w:space="0" w:color="auto"/>
            <w:left w:val="none" w:sz="0" w:space="0" w:color="auto"/>
            <w:bottom w:val="none" w:sz="0" w:space="0" w:color="auto"/>
            <w:right w:val="none" w:sz="0" w:space="0" w:color="auto"/>
          </w:divBdr>
          <w:divsChild>
            <w:div w:id="434791621">
              <w:marLeft w:val="0"/>
              <w:marRight w:val="0"/>
              <w:marTop w:val="0"/>
              <w:marBottom w:val="0"/>
              <w:divBdr>
                <w:top w:val="none" w:sz="0" w:space="0" w:color="auto"/>
                <w:left w:val="none" w:sz="0" w:space="0" w:color="auto"/>
                <w:bottom w:val="none" w:sz="0" w:space="0" w:color="auto"/>
                <w:right w:val="none" w:sz="0" w:space="0" w:color="auto"/>
              </w:divBdr>
            </w:div>
            <w:div w:id="305277991">
              <w:marLeft w:val="0"/>
              <w:marRight w:val="0"/>
              <w:marTop w:val="0"/>
              <w:marBottom w:val="0"/>
              <w:divBdr>
                <w:top w:val="none" w:sz="0" w:space="0" w:color="auto"/>
                <w:left w:val="none" w:sz="0" w:space="0" w:color="auto"/>
                <w:bottom w:val="none" w:sz="0" w:space="0" w:color="auto"/>
                <w:right w:val="none" w:sz="0" w:space="0" w:color="auto"/>
              </w:divBdr>
            </w:div>
            <w:div w:id="1608000002">
              <w:marLeft w:val="0"/>
              <w:marRight w:val="0"/>
              <w:marTop w:val="0"/>
              <w:marBottom w:val="0"/>
              <w:divBdr>
                <w:top w:val="none" w:sz="0" w:space="0" w:color="auto"/>
                <w:left w:val="none" w:sz="0" w:space="0" w:color="auto"/>
                <w:bottom w:val="none" w:sz="0" w:space="0" w:color="auto"/>
                <w:right w:val="none" w:sz="0" w:space="0" w:color="auto"/>
              </w:divBdr>
            </w:div>
            <w:div w:id="986936301">
              <w:marLeft w:val="0"/>
              <w:marRight w:val="0"/>
              <w:marTop w:val="0"/>
              <w:marBottom w:val="0"/>
              <w:divBdr>
                <w:top w:val="none" w:sz="0" w:space="0" w:color="auto"/>
                <w:left w:val="none" w:sz="0" w:space="0" w:color="auto"/>
                <w:bottom w:val="none" w:sz="0" w:space="0" w:color="auto"/>
                <w:right w:val="none" w:sz="0" w:space="0" w:color="auto"/>
              </w:divBdr>
            </w:div>
            <w:div w:id="1842349014">
              <w:marLeft w:val="0"/>
              <w:marRight w:val="0"/>
              <w:marTop w:val="0"/>
              <w:marBottom w:val="0"/>
              <w:divBdr>
                <w:top w:val="none" w:sz="0" w:space="0" w:color="auto"/>
                <w:left w:val="none" w:sz="0" w:space="0" w:color="auto"/>
                <w:bottom w:val="none" w:sz="0" w:space="0" w:color="auto"/>
                <w:right w:val="none" w:sz="0" w:space="0" w:color="auto"/>
              </w:divBdr>
            </w:div>
          </w:divsChild>
        </w:div>
        <w:div w:id="545412689">
          <w:marLeft w:val="0"/>
          <w:marRight w:val="0"/>
          <w:marTop w:val="0"/>
          <w:marBottom w:val="0"/>
          <w:divBdr>
            <w:top w:val="none" w:sz="0" w:space="0" w:color="auto"/>
            <w:left w:val="none" w:sz="0" w:space="0" w:color="auto"/>
            <w:bottom w:val="none" w:sz="0" w:space="0" w:color="auto"/>
            <w:right w:val="none" w:sz="0" w:space="0" w:color="auto"/>
          </w:divBdr>
        </w:div>
        <w:div w:id="1928685881">
          <w:marLeft w:val="0"/>
          <w:marRight w:val="0"/>
          <w:marTop w:val="0"/>
          <w:marBottom w:val="0"/>
          <w:divBdr>
            <w:top w:val="none" w:sz="0" w:space="0" w:color="auto"/>
            <w:left w:val="none" w:sz="0" w:space="0" w:color="auto"/>
            <w:bottom w:val="none" w:sz="0" w:space="0" w:color="auto"/>
            <w:right w:val="none" w:sz="0" w:space="0" w:color="auto"/>
          </w:divBdr>
        </w:div>
        <w:div w:id="1386950233">
          <w:marLeft w:val="0"/>
          <w:marRight w:val="0"/>
          <w:marTop w:val="0"/>
          <w:marBottom w:val="0"/>
          <w:divBdr>
            <w:top w:val="none" w:sz="0" w:space="0" w:color="auto"/>
            <w:left w:val="none" w:sz="0" w:space="0" w:color="auto"/>
            <w:bottom w:val="none" w:sz="0" w:space="0" w:color="auto"/>
            <w:right w:val="none" w:sz="0" w:space="0" w:color="auto"/>
          </w:divBdr>
        </w:div>
        <w:div w:id="416027220">
          <w:marLeft w:val="0"/>
          <w:marRight w:val="0"/>
          <w:marTop w:val="0"/>
          <w:marBottom w:val="0"/>
          <w:divBdr>
            <w:top w:val="none" w:sz="0" w:space="0" w:color="auto"/>
            <w:left w:val="none" w:sz="0" w:space="0" w:color="auto"/>
            <w:bottom w:val="none" w:sz="0" w:space="0" w:color="auto"/>
            <w:right w:val="none" w:sz="0" w:space="0" w:color="auto"/>
          </w:divBdr>
        </w:div>
        <w:div w:id="482741613">
          <w:marLeft w:val="0"/>
          <w:marRight w:val="0"/>
          <w:marTop w:val="0"/>
          <w:marBottom w:val="0"/>
          <w:divBdr>
            <w:top w:val="none" w:sz="0" w:space="0" w:color="auto"/>
            <w:left w:val="none" w:sz="0" w:space="0" w:color="auto"/>
            <w:bottom w:val="none" w:sz="0" w:space="0" w:color="auto"/>
            <w:right w:val="none" w:sz="0" w:space="0" w:color="auto"/>
          </w:divBdr>
        </w:div>
      </w:divsChild>
    </w:div>
    <w:div w:id="671951176">
      <w:bodyDiv w:val="1"/>
      <w:marLeft w:val="0"/>
      <w:marRight w:val="0"/>
      <w:marTop w:val="0"/>
      <w:marBottom w:val="0"/>
      <w:divBdr>
        <w:top w:val="none" w:sz="0" w:space="0" w:color="auto"/>
        <w:left w:val="none" w:sz="0" w:space="0" w:color="auto"/>
        <w:bottom w:val="none" w:sz="0" w:space="0" w:color="auto"/>
        <w:right w:val="none" w:sz="0" w:space="0" w:color="auto"/>
      </w:divBdr>
    </w:div>
    <w:div w:id="676201936">
      <w:bodyDiv w:val="1"/>
      <w:marLeft w:val="0"/>
      <w:marRight w:val="0"/>
      <w:marTop w:val="0"/>
      <w:marBottom w:val="0"/>
      <w:divBdr>
        <w:top w:val="none" w:sz="0" w:space="0" w:color="auto"/>
        <w:left w:val="none" w:sz="0" w:space="0" w:color="auto"/>
        <w:bottom w:val="none" w:sz="0" w:space="0" w:color="auto"/>
        <w:right w:val="none" w:sz="0" w:space="0" w:color="auto"/>
      </w:divBdr>
    </w:div>
    <w:div w:id="676618064">
      <w:bodyDiv w:val="1"/>
      <w:marLeft w:val="0"/>
      <w:marRight w:val="0"/>
      <w:marTop w:val="0"/>
      <w:marBottom w:val="0"/>
      <w:divBdr>
        <w:top w:val="none" w:sz="0" w:space="0" w:color="auto"/>
        <w:left w:val="none" w:sz="0" w:space="0" w:color="auto"/>
        <w:bottom w:val="none" w:sz="0" w:space="0" w:color="auto"/>
        <w:right w:val="none" w:sz="0" w:space="0" w:color="auto"/>
      </w:divBdr>
    </w:div>
    <w:div w:id="677078368">
      <w:bodyDiv w:val="1"/>
      <w:marLeft w:val="0"/>
      <w:marRight w:val="0"/>
      <w:marTop w:val="0"/>
      <w:marBottom w:val="0"/>
      <w:divBdr>
        <w:top w:val="none" w:sz="0" w:space="0" w:color="auto"/>
        <w:left w:val="none" w:sz="0" w:space="0" w:color="auto"/>
        <w:bottom w:val="none" w:sz="0" w:space="0" w:color="auto"/>
        <w:right w:val="none" w:sz="0" w:space="0" w:color="auto"/>
      </w:divBdr>
    </w:div>
    <w:div w:id="691029441">
      <w:bodyDiv w:val="1"/>
      <w:marLeft w:val="0"/>
      <w:marRight w:val="0"/>
      <w:marTop w:val="0"/>
      <w:marBottom w:val="0"/>
      <w:divBdr>
        <w:top w:val="none" w:sz="0" w:space="0" w:color="auto"/>
        <w:left w:val="none" w:sz="0" w:space="0" w:color="auto"/>
        <w:bottom w:val="none" w:sz="0" w:space="0" w:color="auto"/>
        <w:right w:val="none" w:sz="0" w:space="0" w:color="auto"/>
      </w:divBdr>
    </w:div>
    <w:div w:id="691687679">
      <w:bodyDiv w:val="1"/>
      <w:marLeft w:val="0"/>
      <w:marRight w:val="0"/>
      <w:marTop w:val="0"/>
      <w:marBottom w:val="0"/>
      <w:divBdr>
        <w:top w:val="none" w:sz="0" w:space="0" w:color="auto"/>
        <w:left w:val="none" w:sz="0" w:space="0" w:color="auto"/>
        <w:bottom w:val="none" w:sz="0" w:space="0" w:color="auto"/>
        <w:right w:val="none" w:sz="0" w:space="0" w:color="auto"/>
      </w:divBdr>
    </w:div>
    <w:div w:id="693653623">
      <w:bodyDiv w:val="1"/>
      <w:marLeft w:val="0"/>
      <w:marRight w:val="0"/>
      <w:marTop w:val="0"/>
      <w:marBottom w:val="0"/>
      <w:divBdr>
        <w:top w:val="none" w:sz="0" w:space="0" w:color="auto"/>
        <w:left w:val="none" w:sz="0" w:space="0" w:color="auto"/>
        <w:bottom w:val="none" w:sz="0" w:space="0" w:color="auto"/>
        <w:right w:val="none" w:sz="0" w:space="0" w:color="auto"/>
      </w:divBdr>
    </w:div>
    <w:div w:id="697586064">
      <w:bodyDiv w:val="1"/>
      <w:marLeft w:val="0"/>
      <w:marRight w:val="0"/>
      <w:marTop w:val="0"/>
      <w:marBottom w:val="0"/>
      <w:divBdr>
        <w:top w:val="none" w:sz="0" w:space="0" w:color="auto"/>
        <w:left w:val="none" w:sz="0" w:space="0" w:color="auto"/>
        <w:bottom w:val="none" w:sz="0" w:space="0" w:color="auto"/>
        <w:right w:val="none" w:sz="0" w:space="0" w:color="auto"/>
      </w:divBdr>
    </w:div>
    <w:div w:id="699015394">
      <w:bodyDiv w:val="1"/>
      <w:marLeft w:val="0"/>
      <w:marRight w:val="0"/>
      <w:marTop w:val="0"/>
      <w:marBottom w:val="0"/>
      <w:divBdr>
        <w:top w:val="none" w:sz="0" w:space="0" w:color="auto"/>
        <w:left w:val="none" w:sz="0" w:space="0" w:color="auto"/>
        <w:bottom w:val="none" w:sz="0" w:space="0" w:color="auto"/>
        <w:right w:val="none" w:sz="0" w:space="0" w:color="auto"/>
      </w:divBdr>
      <w:divsChild>
        <w:div w:id="1606570659">
          <w:marLeft w:val="0"/>
          <w:marRight w:val="0"/>
          <w:marTop w:val="0"/>
          <w:marBottom w:val="0"/>
          <w:divBdr>
            <w:top w:val="none" w:sz="0" w:space="0" w:color="auto"/>
            <w:left w:val="none" w:sz="0" w:space="0" w:color="auto"/>
            <w:bottom w:val="none" w:sz="0" w:space="0" w:color="auto"/>
            <w:right w:val="none" w:sz="0" w:space="0" w:color="auto"/>
          </w:divBdr>
        </w:div>
        <w:div w:id="1236281978">
          <w:marLeft w:val="0"/>
          <w:marRight w:val="0"/>
          <w:marTop w:val="0"/>
          <w:marBottom w:val="0"/>
          <w:divBdr>
            <w:top w:val="none" w:sz="0" w:space="0" w:color="auto"/>
            <w:left w:val="none" w:sz="0" w:space="0" w:color="auto"/>
            <w:bottom w:val="none" w:sz="0" w:space="0" w:color="auto"/>
            <w:right w:val="none" w:sz="0" w:space="0" w:color="auto"/>
          </w:divBdr>
        </w:div>
      </w:divsChild>
    </w:div>
    <w:div w:id="700395462">
      <w:bodyDiv w:val="1"/>
      <w:marLeft w:val="0"/>
      <w:marRight w:val="0"/>
      <w:marTop w:val="0"/>
      <w:marBottom w:val="0"/>
      <w:divBdr>
        <w:top w:val="none" w:sz="0" w:space="0" w:color="auto"/>
        <w:left w:val="none" w:sz="0" w:space="0" w:color="auto"/>
        <w:bottom w:val="none" w:sz="0" w:space="0" w:color="auto"/>
        <w:right w:val="none" w:sz="0" w:space="0" w:color="auto"/>
      </w:divBdr>
    </w:div>
    <w:div w:id="702287201">
      <w:bodyDiv w:val="1"/>
      <w:marLeft w:val="0"/>
      <w:marRight w:val="0"/>
      <w:marTop w:val="0"/>
      <w:marBottom w:val="0"/>
      <w:divBdr>
        <w:top w:val="none" w:sz="0" w:space="0" w:color="auto"/>
        <w:left w:val="none" w:sz="0" w:space="0" w:color="auto"/>
        <w:bottom w:val="none" w:sz="0" w:space="0" w:color="auto"/>
        <w:right w:val="none" w:sz="0" w:space="0" w:color="auto"/>
      </w:divBdr>
      <w:divsChild>
        <w:div w:id="263346535">
          <w:marLeft w:val="0"/>
          <w:marRight w:val="0"/>
          <w:marTop w:val="0"/>
          <w:marBottom w:val="0"/>
          <w:divBdr>
            <w:top w:val="none" w:sz="0" w:space="0" w:color="auto"/>
            <w:left w:val="none" w:sz="0" w:space="0" w:color="auto"/>
            <w:bottom w:val="none" w:sz="0" w:space="0" w:color="auto"/>
            <w:right w:val="none" w:sz="0" w:space="0" w:color="auto"/>
          </w:divBdr>
        </w:div>
        <w:div w:id="1976370925">
          <w:marLeft w:val="0"/>
          <w:marRight w:val="0"/>
          <w:marTop w:val="0"/>
          <w:marBottom w:val="0"/>
          <w:divBdr>
            <w:top w:val="none" w:sz="0" w:space="0" w:color="auto"/>
            <w:left w:val="none" w:sz="0" w:space="0" w:color="auto"/>
            <w:bottom w:val="none" w:sz="0" w:space="0" w:color="auto"/>
            <w:right w:val="none" w:sz="0" w:space="0" w:color="auto"/>
          </w:divBdr>
        </w:div>
      </w:divsChild>
    </w:div>
    <w:div w:id="704909780">
      <w:bodyDiv w:val="1"/>
      <w:marLeft w:val="0"/>
      <w:marRight w:val="0"/>
      <w:marTop w:val="0"/>
      <w:marBottom w:val="0"/>
      <w:divBdr>
        <w:top w:val="none" w:sz="0" w:space="0" w:color="auto"/>
        <w:left w:val="none" w:sz="0" w:space="0" w:color="auto"/>
        <w:bottom w:val="none" w:sz="0" w:space="0" w:color="auto"/>
        <w:right w:val="none" w:sz="0" w:space="0" w:color="auto"/>
      </w:divBdr>
    </w:div>
    <w:div w:id="708260597">
      <w:bodyDiv w:val="1"/>
      <w:marLeft w:val="0"/>
      <w:marRight w:val="0"/>
      <w:marTop w:val="0"/>
      <w:marBottom w:val="0"/>
      <w:divBdr>
        <w:top w:val="none" w:sz="0" w:space="0" w:color="auto"/>
        <w:left w:val="none" w:sz="0" w:space="0" w:color="auto"/>
        <w:bottom w:val="none" w:sz="0" w:space="0" w:color="auto"/>
        <w:right w:val="none" w:sz="0" w:space="0" w:color="auto"/>
      </w:divBdr>
      <w:divsChild>
        <w:div w:id="1523662711">
          <w:marLeft w:val="0"/>
          <w:marRight w:val="0"/>
          <w:marTop w:val="0"/>
          <w:marBottom w:val="0"/>
          <w:divBdr>
            <w:top w:val="none" w:sz="0" w:space="0" w:color="auto"/>
            <w:left w:val="none" w:sz="0" w:space="0" w:color="auto"/>
            <w:bottom w:val="none" w:sz="0" w:space="0" w:color="auto"/>
            <w:right w:val="none" w:sz="0" w:space="0" w:color="auto"/>
          </w:divBdr>
          <w:divsChild>
            <w:div w:id="1876193377">
              <w:marLeft w:val="0"/>
              <w:marRight w:val="0"/>
              <w:marTop w:val="0"/>
              <w:marBottom w:val="0"/>
              <w:divBdr>
                <w:top w:val="none" w:sz="0" w:space="0" w:color="auto"/>
                <w:left w:val="none" w:sz="0" w:space="0" w:color="auto"/>
                <w:bottom w:val="none" w:sz="0" w:space="0" w:color="auto"/>
                <w:right w:val="none" w:sz="0" w:space="0" w:color="auto"/>
              </w:divBdr>
            </w:div>
          </w:divsChild>
        </w:div>
        <w:div w:id="614793835">
          <w:marLeft w:val="0"/>
          <w:marRight w:val="0"/>
          <w:marTop w:val="0"/>
          <w:marBottom w:val="0"/>
          <w:divBdr>
            <w:top w:val="none" w:sz="0" w:space="0" w:color="auto"/>
            <w:left w:val="none" w:sz="0" w:space="0" w:color="auto"/>
            <w:bottom w:val="none" w:sz="0" w:space="0" w:color="auto"/>
            <w:right w:val="none" w:sz="0" w:space="0" w:color="auto"/>
          </w:divBdr>
          <w:divsChild>
            <w:div w:id="1566641200">
              <w:marLeft w:val="0"/>
              <w:marRight w:val="0"/>
              <w:marTop w:val="0"/>
              <w:marBottom w:val="0"/>
              <w:divBdr>
                <w:top w:val="none" w:sz="0" w:space="0" w:color="auto"/>
                <w:left w:val="none" w:sz="0" w:space="0" w:color="auto"/>
                <w:bottom w:val="none" w:sz="0" w:space="0" w:color="auto"/>
                <w:right w:val="none" w:sz="0" w:space="0" w:color="auto"/>
              </w:divBdr>
            </w:div>
          </w:divsChild>
        </w:div>
        <w:div w:id="797644387">
          <w:marLeft w:val="0"/>
          <w:marRight w:val="0"/>
          <w:marTop w:val="0"/>
          <w:marBottom w:val="0"/>
          <w:divBdr>
            <w:top w:val="none" w:sz="0" w:space="0" w:color="auto"/>
            <w:left w:val="none" w:sz="0" w:space="0" w:color="auto"/>
            <w:bottom w:val="none" w:sz="0" w:space="0" w:color="auto"/>
            <w:right w:val="none" w:sz="0" w:space="0" w:color="auto"/>
          </w:divBdr>
          <w:divsChild>
            <w:div w:id="1558515240">
              <w:marLeft w:val="0"/>
              <w:marRight w:val="0"/>
              <w:marTop w:val="0"/>
              <w:marBottom w:val="0"/>
              <w:divBdr>
                <w:top w:val="none" w:sz="0" w:space="0" w:color="auto"/>
                <w:left w:val="none" w:sz="0" w:space="0" w:color="auto"/>
                <w:bottom w:val="none" w:sz="0" w:space="0" w:color="auto"/>
                <w:right w:val="none" w:sz="0" w:space="0" w:color="auto"/>
              </w:divBdr>
            </w:div>
          </w:divsChild>
        </w:div>
        <w:div w:id="2060586635">
          <w:marLeft w:val="0"/>
          <w:marRight w:val="0"/>
          <w:marTop w:val="0"/>
          <w:marBottom w:val="0"/>
          <w:divBdr>
            <w:top w:val="none" w:sz="0" w:space="0" w:color="auto"/>
            <w:left w:val="none" w:sz="0" w:space="0" w:color="auto"/>
            <w:bottom w:val="none" w:sz="0" w:space="0" w:color="auto"/>
            <w:right w:val="none" w:sz="0" w:space="0" w:color="auto"/>
          </w:divBdr>
          <w:divsChild>
            <w:div w:id="1367103003">
              <w:marLeft w:val="0"/>
              <w:marRight w:val="0"/>
              <w:marTop w:val="0"/>
              <w:marBottom w:val="0"/>
              <w:divBdr>
                <w:top w:val="none" w:sz="0" w:space="0" w:color="auto"/>
                <w:left w:val="none" w:sz="0" w:space="0" w:color="auto"/>
                <w:bottom w:val="none" w:sz="0" w:space="0" w:color="auto"/>
                <w:right w:val="none" w:sz="0" w:space="0" w:color="auto"/>
              </w:divBdr>
            </w:div>
          </w:divsChild>
        </w:div>
        <w:div w:id="1391033659">
          <w:marLeft w:val="0"/>
          <w:marRight w:val="0"/>
          <w:marTop w:val="0"/>
          <w:marBottom w:val="0"/>
          <w:divBdr>
            <w:top w:val="none" w:sz="0" w:space="0" w:color="auto"/>
            <w:left w:val="none" w:sz="0" w:space="0" w:color="auto"/>
            <w:bottom w:val="none" w:sz="0" w:space="0" w:color="auto"/>
            <w:right w:val="none" w:sz="0" w:space="0" w:color="auto"/>
          </w:divBdr>
          <w:divsChild>
            <w:div w:id="69542957">
              <w:marLeft w:val="0"/>
              <w:marRight w:val="0"/>
              <w:marTop w:val="0"/>
              <w:marBottom w:val="0"/>
              <w:divBdr>
                <w:top w:val="none" w:sz="0" w:space="0" w:color="auto"/>
                <w:left w:val="none" w:sz="0" w:space="0" w:color="auto"/>
                <w:bottom w:val="none" w:sz="0" w:space="0" w:color="auto"/>
                <w:right w:val="none" w:sz="0" w:space="0" w:color="auto"/>
              </w:divBdr>
            </w:div>
          </w:divsChild>
        </w:div>
        <w:div w:id="1578133064">
          <w:marLeft w:val="0"/>
          <w:marRight w:val="0"/>
          <w:marTop w:val="0"/>
          <w:marBottom w:val="0"/>
          <w:divBdr>
            <w:top w:val="none" w:sz="0" w:space="0" w:color="auto"/>
            <w:left w:val="none" w:sz="0" w:space="0" w:color="auto"/>
            <w:bottom w:val="none" w:sz="0" w:space="0" w:color="auto"/>
            <w:right w:val="none" w:sz="0" w:space="0" w:color="auto"/>
          </w:divBdr>
          <w:divsChild>
            <w:div w:id="2042197833">
              <w:marLeft w:val="0"/>
              <w:marRight w:val="0"/>
              <w:marTop w:val="0"/>
              <w:marBottom w:val="0"/>
              <w:divBdr>
                <w:top w:val="none" w:sz="0" w:space="0" w:color="auto"/>
                <w:left w:val="none" w:sz="0" w:space="0" w:color="auto"/>
                <w:bottom w:val="none" w:sz="0" w:space="0" w:color="auto"/>
                <w:right w:val="none" w:sz="0" w:space="0" w:color="auto"/>
              </w:divBdr>
            </w:div>
          </w:divsChild>
        </w:div>
        <w:div w:id="291519828">
          <w:marLeft w:val="0"/>
          <w:marRight w:val="0"/>
          <w:marTop w:val="0"/>
          <w:marBottom w:val="0"/>
          <w:divBdr>
            <w:top w:val="none" w:sz="0" w:space="0" w:color="auto"/>
            <w:left w:val="none" w:sz="0" w:space="0" w:color="auto"/>
            <w:bottom w:val="none" w:sz="0" w:space="0" w:color="auto"/>
            <w:right w:val="none" w:sz="0" w:space="0" w:color="auto"/>
          </w:divBdr>
          <w:divsChild>
            <w:div w:id="186988735">
              <w:marLeft w:val="0"/>
              <w:marRight w:val="0"/>
              <w:marTop w:val="0"/>
              <w:marBottom w:val="0"/>
              <w:divBdr>
                <w:top w:val="none" w:sz="0" w:space="0" w:color="auto"/>
                <w:left w:val="none" w:sz="0" w:space="0" w:color="auto"/>
                <w:bottom w:val="none" w:sz="0" w:space="0" w:color="auto"/>
                <w:right w:val="none" w:sz="0" w:space="0" w:color="auto"/>
              </w:divBdr>
            </w:div>
          </w:divsChild>
        </w:div>
        <w:div w:id="73287004">
          <w:marLeft w:val="0"/>
          <w:marRight w:val="0"/>
          <w:marTop w:val="0"/>
          <w:marBottom w:val="0"/>
          <w:divBdr>
            <w:top w:val="none" w:sz="0" w:space="0" w:color="auto"/>
            <w:left w:val="none" w:sz="0" w:space="0" w:color="auto"/>
            <w:bottom w:val="none" w:sz="0" w:space="0" w:color="auto"/>
            <w:right w:val="none" w:sz="0" w:space="0" w:color="auto"/>
          </w:divBdr>
          <w:divsChild>
            <w:div w:id="1603490915">
              <w:marLeft w:val="0"/>
              <w:marRight w:val="0"/>
              <w:marTop w:val="0"/>
              <w:marBottom w:val="0"/>
              <w:divBdr>
                <w:top w:val="none" w:sz="0" w:space="0" w:color="auto"/>
                <w:left w:val="none" w:sz="0" w:space="0" w:color="auto"/>
                <w:bottom w:val="none" w:sz="0" w:space="0" w:color="auto"/>
                <w:right w:val="none" w:sz="0" w:space="0" w:color="auto"/>
              </w:divBdr>
            </w:div>
          </w:divsChild>
        </w:div>
        <w:div w:id="2134638686">
          <w:marLeft w:val="0"/>
          <w:marRight w:val="0"/>
          <w:marTop w:val="0"/>
          <w:marBottom w:val="0"/>
          <w:divBdr>
            <w:top w:val="none" w:sz="0" w:space="0" w:color="auto"/>
            <w:left w:val="none" w:sz="0" w:space="0" w:color="auto"/>
            <w:bottom w:val="none" w:sz="0" w:space="0" w:color="auto"/>
            <w:right w:val="none" w:sz="0" w:space="0" w:color="auto"/>
          </w:divBdr>
          <w:divsChild>
            <w:div w:id="67502650">
              <w:marLeft w:val="0"/>
              <w:marRight w:val="0"/>
              <w:marTop w:val="0"/>
              <w:marBottom w:val="0"/>
              <w:divBdr>
                <w:top w:val="none" w:sz="0" w:space="0" w:color="auto"/>
                <w:left w:val="none" w:sz="0" w:space="0" w:color="auto"/>
                <w:bottom w:val="none" w:sz="0" w:space="0" w:color="auto"/>
                <w:right w:val="none" w:sz="0" w:space="0" w:color="auto"/>
              </w:divBdr>
            </w:div>
          </w:divsChild>
        </w:div>
        <w:div w:id="949434972">
          <w:marLeft w:val="0"/>
          <w:marRight w:val="0"/>
          <w:marTop w:val="0"/>
          <w:marBottom w:val="0"/>
          <w:divBdr>
            <w:top w:val="none" w:sz="0" w:space="0" w:color="auto"/>
            <w:left w:val="none" w:sz="0" w:space="0" w:color="auto"/>
            <w:bottom w:val="none" w:sz="0" w:space="0" w:color="auto"/>
            <w:right w:val="none" w:sz="0" w:space="0" w:color="auto"/>
          </w:divBdr>
          <w:divsChild>
            <w:div w:id="397368418">
              <w:marLeft w:val="0"/>
              <w:marRight w:val="0"/>
              <w:marTop w:val="0"/>
              <w:marBottom w:val="0"/>
              <w:divBdr>
                <w:top w:val="none" w:sz="0" w:space="0" w:color="auto"/>
                <w:left w:val="none" w:sz="0" w:space="0" w:color="auto"/>
                <w:bottom w:val="none" w:sz="0" w:space="0" w:color="auto"/>
                <w:right w:val="none" w:sz="0" w:space="0" w:color="auto"/>
              </w:divBdr>
            </w:div>
          </w:divsChild>
        </w:div>
        <w:div w:id="1890533319">
          <w:marLeft w:val="0"/>
          <w:marRight w:val="0"/>
          <w:marTop w:val="0"/>
          <w:marBottom w:val="0"/>
          <w:divBdr>
            <w:top w:val="none" w:sz="0" w:space="0" w:color="auto"/>
            <w:left w:val="none" w:sz="0" w:space="0" w:color="auto"/>
            <w:bottom w:val="none" w:sz="0" w:space="0" w:color="auto"/>
            <w:right w:val="none" w:sz="0" w:space="0" w:color="auto"/>
          </w:divBdr>
          <w:divsChild>
            <w:div w:id="2032949671">
              <w:marLeft w:val="0"/>
              <w:marRight w:val="0"/>
              <w:marTop w:val="0"/>
              <w:marBottom w:val="0"/>
              <w:divBdr>
                <w:top w:val="none" w:sz="0" w:space="0" w:color="auto"/>
                <w:left w:val="none" w:sz="0" w:space="0" w:color="auto"/>
                <w:bottom w:val="none" w:sz="0" w:space="0" w:color="auto"/>
                <w:right w:val="none" w:sz="0" w:space="0" w:color="auto"/>
              </w:divBdr>
            </w:div>
          </w:divsChild>
        </w:div>
        <w:div w:id="127863911">
          <w:marLeft w:val="0"/>
          <w:marRight w:val="0"/>
          <w:marTop w:val="0"/>
          <w:marBottom w:val="0"/>
          <w:divBdr>
            <w:top w:val="none" w:sz="0" w:space="0" w:color="auto"/>
            <w:left w:val="none" w:sz="0" w:space="0" w:color="auto"/>
            <w:bottom w:val="none" w:sz="0" w:space="0" w:color="auto"/>
            <w:right w:val="none" w:sz="0" w:space="0" w:color="auto"/>
          </w:divBdr>
          <w:divsChild>
            <w:div w:id="1582332917">
              <w:marLeft w:val="0"/>
              <w:marRight w:val="0"/>
              <w:marTop w:val="0"/>
              <w:marBottom w:val="0"/>
              <w:divBdr>
                <w:top w:val="none" w:sz="0" w:space="0" w:color="auto"/>
                <w:left w:val="none" w:sz="0" w:space="0" w:color="auto"/>
                <w:bottom w:val="none" w:sz="0" w:space="0" w:color="auto"/>
                <w:right w:val="none" w:sz="0" w:space="0" w:color="auto"/>
              </w:divBdr>
            </w:div>
          </w:divsChild>
        </w:div>
        <w:div w:id="484394301">
          <w:marLeft w:val="0"/>
          <w:marRight w:val="0"/>
          <w:marTop w:val="0"/>
          <w:marBottom w:val="0"/>
          <w:divBdr>
            <w:top w:val="none" w:sz="0" w:space="0" w:color="auto"/>
            <w:left w:val="none" w:sz="0" w:space="0" w:color="auto"/>
            <w:bottom w:val="none" w:sz="0" w:space="0" w:color="auto"/>
            <w:right w:val="none" w:sz="0" w:space="0" w:color="auto"/>
          </w:divBdr>
          <w:divsChild>
            <w:div w:id="1480147920">
              <w:marLeft w:val="0"/>
              <w:marRight w:val="0"/>
              <w:marTop w:val="0"/>
              <w:marBottom w:val="0"/>
              <w:divBdr>
                <w:top w:val="none" w:sz="0" w:space="0" w:color="auto"/>
                <w:left w:val="none" w:sz="0" w:space="0" w:color="auto"/>
                <w:bottom w:val="none" w:sz="0" w:space="0" w:color="auto"/>
                <w:right w:val="none" w:sz="0" w:space="0" w:color="auto"/>
              </w:divBdr>
            </w:div>
          </w:divsChild>
        </w:div>
        <w:div w:id="1673797185">
          <w:marLeft w:val="0"/>
          <w:marRight w:val="0"/>
          <w:marTop w:val="0"/>
          <w:marBottom w:val="0"/>
          <w:divBdr>
            <w:top w:val="none" w:sz="0" w:space="0" w:color="auto"/>
            <w:left w:val="none" w:sz="0" w:space="0" w:color="auto"/>
            <w:bottom w:val="none" w:sz="0" w:space="0" w:color="auto"/>
            <w:right w:val="none" w:sz="0" w:space="0" w:color="auto"/>
          </w:divBdr>
          <w:divsChild>
            <w:div w:id="1226143358">
              <w:marLeft w:val="0"/>
              <w:marRight w:val="0"/>
              <w:marTop w:val="0"/>
              <w:marBottom w:val="0"/>
              <w:divBdr>
                <w:top w:val="none" w:sz="0" w:space="0" w:color="auto"/>
                <w:left w:val="none" w:sz="0" w:space="0" w:color="auto"/>
                <w:bottom w:val="none" w:sz="0" w:space="0" w:color="auto"/>
                <w:right w:val="none" w:sz="0" w:space="0" w:color="auto"/>
              </w:divBdr>
            </w:div>
          </w:divsChild>
        </w:div>
        <w:div w:id="1332102895">
          <w:marLeft w:val="0"/>
          <w:marRight w:val="0"/>
          <w:marTop w:val="0"/>
          <w:marBottom w:val="0"/>
          <w:divBdr>
            <w:top w:val="none" w:sz="0" w:space="0" w:color="auto"/>
            <w:left w:val="none" w:sz="0" w:space="0" w:color="auto"/>
            <w:bottom w:val="none" w:sz="0" w:space="0" w:color="auto"/>
            <w:right w:val="none" w:sz="0" w:space="0" w:color="auto"/>
          </w:divBdr>
          <w:divsChild>
            <w:div w:id="672028059">
              <w:marLeft w:val="0"/>
              <w:marRight w:val="0"/>
              <w:marTop w:val="0"/>
              <w:marBottom w:val="0"/>
              <w:divBdr>
                <w:top w:val="none" w:sz="0" w:space="0" w:color="auto"/>
                <w:left w:val="none" w:sz="0" w:space="0" w:color="auto"/>
                <w:bottom w:val="none" w:sz="0" w:space="0" w:color="auto"/>
                <w:right w:val="none" w:sz="0" w:space="0" w:color="auto"/>
              </w:divBdr>
            </w:div>
          </w:divsChild>
        </w:div>
        <w:div w:id="2085180084">
          <w:marLeft w:val="0"/>
          <w:marRight w:val="0"/>
          <w:marTop w:val="0"/>
          <w:marBottom w:val="0"/>
          <w:divBdr>
            <w:top w:val="none" w:sz="0" w:space="0" w:color="auto"/>
            <w:left w:val="none" w:sz="0" w:space="0" w:color="auto"/>
            <w:bottom w:val="none" w:sz="0" w:space="0" w:color="auto"/>
            <w:right w:val="none" w:sz="0" w:space="0" w:color="auto"/>
          </w:divBdr>
          <w:divsChild>
            <w:div w:id="1318651464">
              <w:marLeft w:val="0"/>
              <w:marRight w:val="0"/>
              <w:marTop w:val="0"/>
              <w:marBottom w:val="0"/>
              <w:divBdr>
                <w:top w:val="none" w:sz="0" w:space="0" w:color="auto"/>
                <w:left w:val="none" w:sz="0" w:space="0" w:color="auto"/>
                <w:bottom w:val="none" w:sz="0" w:space="0" w:color="auto"/>
                <w:right w:val="none" w:sz="0" w:space="0" w:color="auto"/>
              </w:divBdr>
            </w:div>
          </w:divsChild>
        </w:div>
        <w:div w:id="1589264561">
          <w:marLeft w:val="0"/>
          <w:marRight w:val="0"/>
          <w:marTop w:val="0"/>
          <w:marBottom w:val="0"/>
          <w:divBdr>
            <w:top w:val="none" w:sz="0" w:space="0" w:color="auto"/>
            <w:left w:val="none" w:sz="0" w:space="0" w:color="auto"/>
            <w:bottom w:val="none" w:sz="0" w:space="0" w:color="auto"/>
            <w:right w:val="none" w:sz="0" w:space="0" w:color="auto"/>
          </w:divBdr>
          <w:divsChild>
            <w:div w:id="1885556380">
              <w:marLeft w:val="0"/>
              <w:marRight w:val="0"/>
              <w:marTop w:val="0"/>
              <w:marBottom w:val="0"/>
              <w:divBdr>
                <w:top w:val="none" w:sz="0" w:space="0" w:color="auto"/>
                <w:left w:val="none" w:sz="0" w:space="0" w:color="auto"/>
                <w:bottom w:val="none" w:sz="0" w:space="0" w:color="auto"/>
                <w:right w:val="none" w:sz="0" w:space="0" w:color="auto"/>
              </w:divBdr>
            </w:div>
          </w:divsChild>
        </w:div>
        <w:div w:id="1248273926">
          <w:marLeft w:val="0"/>
          <w:marRight w:val="0"/>
          <w:marTop w:val="0"/>
          <w:marBottom w:val="0"/>
          <w:divBdr>
            <w:top w:val="none" w:sz="0" w:space="0" w:color="auto"/>
            <w:left w:val="none" w:sz="0" w:space="0" w:color="auto"/>
            <w:bottom w:val="none" w:sz="0" w:space="0" w:color="auto"/>
            <w:right w:val="none" w:sz="0" w:space="0" w:color="auto"/>
          </w:divBdr>
          <w:divsChild>
            <w:div w:id="152482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4108473">
      <w:bodyDiv w:val="1"/>
      <w:marLeft w:val="0"/>
      <w:marRight w:val="0"/>
      <w:marTop w:val="0"/>
      <w:marBottom w:val="0"/>
      <w:divBdr>
        <w:top w:val="none" w:sz="0" w:space="0" w:color="auto"/>
        <w:left w:val="none" w:sz="0" w:space="0" w:color="auto"/>
        <w:bottom w:val="none" w:sz="0" w:space="0" w:color="auto"/>
        <w:right w:val="none" w:sz="0" w:space="0" w:color="auto"/>
      </w:divBdr>
    </w:div>
    <w:div w:id="740300350">
      <w:bodyDiv w:val="1"/>
      <w:marLeft w:val="0"/>
      <w:marRight w:val="0"/>
      <w:marTop w:val="0"/>
      <w:marBottom w:val="0"/>
      <w:divBdr>
        <w:top w:val="none" w:sz="0" w:space="0" w:color="auto"/>
        <w:left w:val="none" w:sz="0" w:space="0" w:color="auto"/>
        <w:bottom w:val="none" w:sz="0" w:space="0" w:color="auto"/>
        <w:right w:val="none" w:sz="0" w:space="0" w:color="auto"/>
      </w:divBdr>
    </w:div>
    <w:div w:id="743915078">
      <w:bodyDiv w:val="1"/>
      <w:marLeft w:val="0"/>
      <w:marRight w:val="0"/>
      <w:marTop w:val="0"/>
      <w:marBottom w:val="0"/>
      <w:divBdr>
        <w:top w:val="none" w:sz="0" w:space="0" w:color="auto"/>
        <w:left w:val="none" w:sz="0" w:space="0" w:color="auto"/>
        <w:bottom w:val="none" w:sz="0" w:space="0" w:color="auto"/>
        <w:right w:val="none" w:sz="0" w:space="0" w:color="auto"/>
      </w:divBdr>
    </w:div>
    <w:div w:id="747732728">
      <w:bodyDiv w:val="1"/>
      <w:marLeft w:val="0"/>
      <w:marRight w:val="0"/>
      <w:marTop w:val="0"/>
      <w:marBottom w:val="0"/>
      <w:divBdr>
        <w:top w:val="none" w:sz="0" w:space="0" w:color="auto"/>
        <w:left w:val="none" w:sz="0" w:space="0" w:color="auto"/>
        <w:bottom w:val="none" w:sz="0" w:space="0" w:color="auto"/>
        <w:right w:val="none" w:sz="0" w:space="0" w:color="auto"/>
      </w:divBdr>
    </w:div>
    <w:div w:id="750470945">
      <w:bodyDiv w:val="1"/>
      <w:marLeft w:val="0"/>
      <w:marRight w:val="0"/>
      <w:marTop w:val="0"/>
      <w:marBottom w:val="0"/>
      <w:divBdr>
        <w:top w:val="none" w:sz="0" w:space="0" w:color="auto"/>
        <w:left w:val="none" w:sz="0" w:space="0" w:color="auto"/>
        <w:bottom w:val="none" w:sz="0" w:space="0" w:color="auto"/>
        <w:right w:val="none" w:sz="0" w:space="0" w:color="auto"/>
      </w:divBdr>
    </w:div>
    <w:div w:id="759179475">
      <w:bodyDiv w:val="1"/>
      <w:marLeft w:val="0"/>
      <w:marRight w:val="0"/>
      <w:marTop w:val="0"/>
      <w:marBottom w:val="0"/>
      <w:divBdr>
        <w:top w:val="none" w:sz="0" w:space="0" w:color="auto"/>
        <w:left w:val="none" w:sz="0" w:space="0" w:color="auto"/>
        <w:bottom w:val="none" w:sz="0" w:space="0" w:color="auto"/>
        <w:right w:val="none" w:sz="0" w:space="0" w:color="auto"/>
      </w:divBdr>
    </w:div>
    <w:div w:id="759450760">
      <w:bodyDiv w:val="1"/>
      <w:marLeft w:val="0"/>
      <w:marRight w:val="0"/>
      <w:marTop w:val="0"/>
      <w:marBottom w:val="0"/>
      <w:divBdr>
        <w:top w:val="none" w:sz="0" w:space="0" w:color="auto"/>
        <w:left w:val="none" w:sz="0" w:space="0" w:color="auto"/>
        <w:bottom w:val="none" w:sz="0" w:space="0" w:color="auto"/>
        <w:right w:val="none" w:sz="0" w:space="0" w:color="auto"/>
      </w:divBdr>
    </w:div>
    <w:div w:id="771052268">
      <w:bodyDiv w:val="1"/>
      <w:marLeft w:val="0"/>
      <w:marRight w:val="0"/>
      <w:marTop w:val="0"/>
      <w:marBottom w:val="0"/>
      <w:divBdr>
        <w:top w:val="none" w:sz="0" w:space="0" w:color="auto"/>
        <w:left w:val="none" w:sz="0" w:space="0" w:color="auto"/>
        <w:bottom w:val="none" w:sz="0" w:space="0" w:color="auto"/>
        <w:right w:val="none" w:sz="0" w:space="0" w:color="auto"/>
      </w:divBdr>
    </w:div>
    <w:div w:id="778060546">
      <w:bodyDiv w:val="1"/>
      <w:marLeft w:val="0"/>
      <w:marRight w:val="0"/>
      <w:marTop w:val="0"/>
      <w:marBottom w:val="0"/>
      <w:divBdr>
        <w:top w:val="none" w:sz="0" w:space="0" w:color="auto"/>
        <w:left w:val="none" w:sz="0" w:space="0" w:color="auto"/>
        <w:bottom w:val="none" w:sz="0" w:space="0" w:color="auto"/>
        <w:right w:val="none" w:sz="0" w:space="0" w:color="auto"/>
      </w:divBdr>
    </w:div>
    <w:div w:id="785194181">
      <w:bodyDiv w:val="1"/>
      <w:marLeft w:val="0"/>
      <w:marRight w:val="0"/>
      <w:marTop w:val="0"/>
      <w:marBottom w:val="0"/>
      <w:divBdr>
        <w:top w:val="none" w:sz="0" w:space="0" w:color="auto"/>
        <w:left w:val="none" w:sz="0" w:space="0" w:color="auto"/>
        <w:bottom w:val="none" w:sz="0" w:space="0" w:color="auto"/>
        <w:right w:val="none" w:sz="0" w:space="0" w:color="auto"/>
      </w:divBdr>
    </w:div>
    <w:div w:id="786312698">
      <w:bodyDiv w:val="1"/>
      <w:marLeft w:val="0"/>
      <w:marRight w:val="0"/>
      <w:marTop w:val="0"/>
      <w:marBottom w:val="0"/>
      <w:divBdr>
        <w:top w:val="none" w:sz="0" w:space="0" w:color="auto"/>
        <w:left w:val="none" w:sz="0" w:space="0" w:color="auto"/>
        <w:bottom w:val="none" w:sz="0" w:space="0" w:color="auto"/>
        <w:right w:val="none" w:sz="0" w:space="0" w:color="auto"/>
      </w:divBdr>
    </w:div>
    <w:div w:id="807744553">
      <w:bodyDiv w:val="1"/>
      <w:marLeft w:val="0"/>
      <w:marRight w:val="0"/>
      <w:marTop w:val="0"/>
      <w:marBottom w:val="0"/>
      <w:divBdr>
        <w:top w:val="none" w:sz="0" w:space="0" w:color="auto"/>
        <w:left w:val="none" w:sz="0" w:space="0" w:color="auto"/>
        <w:bottom w:val="none" w:sz="0" w:space="0" w:color="auto"/>
        <w:right w:val="none" w:sz="0" w:space="0" w:color="auto"/>
      </w:divBdr>
    </w:div>
    <w:div w:id="810830123">
      <w:bodyDiv w:val="1"/>
      <w:marLeft w:val="0"/>
      <w:marRight w:val="0"/>
      <w:marTop w:val="0"/>
      <w:marBottom w:val="0"/>
      <w:divBdr>
        <w:top w:val="none" w:sz="0" w:space="0" w:color="auto"/>
        <w:left w:val="none" w:sz="0" w:space="0" w:color="auto"/>
        <w:bottom w:val="none" w:sz="0" w:space="0" w:color="auto"/>
        <w:right w:val="none" w:sz="0" w:space="0" w:color="auto"/>
      </w:divBdr>
    </w:div>
    <w:div w:id="813718786">
      <w:bodyDiv w:val="1"/>
      <w:marLeft w:val="0"/>
      <w:marRight w:val="0"/>
      <w:marTop w:val="0"/>
      <w:marBottom w:val="0"/>
      <w:divBdr>
        <w:top w:val="none" w:sz="0" w:space="0" w:color="auto"/>
        <w:left w:val="none" w:sz="0" w:space="0" w:color="auto"/>
        <w:bottom w:val="none" w:sz="0" w:space="0" w:color="auto"/>
        <w:right w:val="none" w:sz="0" w:space="0" w:color="auto"/>
      </w:divBdr>
    </w:div>
    <w:div w:id="825704129">
      <w:bodyDiv w:val="1"/>
      <w:marLeft w:val="0"/>
      <w:marRight w:val="0"/>
      <w:marTop w:val="0"/>
      <w:marBottom w:val="0"/>
      <w:divBdr>
        <w:top w:val="none" w:sz="0" w:space="0" w:color="auto"/>
        <w:left w:val="none" w:sz="0" w:space="0" w:color="auto"/>
        <w:bottom w:val="none" w:sz="0" w:space="0" w:color="auto"/>
        <w:right w:val="none" w:sz="0" w:space="0" w:color="auto"/>
      </w:divBdr>
    </w:div>
    <w:div w:id="830750874">
      <w:bodyDiv w:val="1"/>
      <w:marLeft w:val="0"/>
      <w:marRight w:val="0"/>
      <w:marTop w:val="0"/>
      <w:marBottom w:val="0"/>
      <w:divBdr>
        <w:top w:val="none" w:sz="0" w:space="0" w:color="auto"/>
        <w:left w:val="none" w:sz="0" w:space="0" w:color="auto"/>
        <w:bottom w:val="none" w:sz="0" w:space="0" w:color="auto"/>
        <w:right w:val="none" w:sz="0" w:space="0" w:color="auto"/>
      </w:divBdr>
    </w:div>
    <w:div w:id="833105805">
      <w:bodyDiv w:val="1"/>
      <w:marLeft w:val="0"/>
      <w:marRight w:val="0"/>
      <w:marTop w:val="0"/>
      <w:marBottom w:val="0"/>
      <w:divBdr>
        <w:top w:val="none" w:sz="0" w:space="0" w:color="auto"/>
        <w:left w:val="none" w:sz="0" w:space="0" w:color="auto"/>
        <w:bottom w:val="none" w:sz="0" w:space="0" w:color="auto"/>
        <w:right w:val="none" w:sz="0" w:space="0" w:color="auto"/>
      </w:divBdr>
    </w:div>
    <w:div w:id="835726471">
      <w:bodyDiv w:val="1"/>
      <w:marLeft w:val="0"/>
      <w:marRight w:val="0"/>
      <w:marTop w:val="0"/>
      <w:marBottom w:val="0"/>
      <w:divBdr>
        <w:top w:val="none" w:sz="0" w:space="0" w:color="auto"/>
        <w:left w:val="none" w:sz="0" w:space="0" w:color="auto"/>
        <w:bottom w:val="none" w:sz="0" w:space="0" w:color="auto"/>
        <w:right w:val="none" w:sz="0" w:space="0" w:color="auto"/>
      </w:divBdr>
    </w:div>
    <w:div w:id="841091668">
      <w:bodyDiv w:val="1"/>
      <w:marLeft w:val="0"/>
      <w:marRight w:val="0"/>
      <w:marTop w:val="0"/>
      <w:marBottom w:val="0"/>
      <w:divBdr>
        <w:top w:val="none" w:sz="0" w:space="0" w:color="auto"/>
        <w:left w:val="none" w:sz="0" w:space="0" w:color="auto"/>
        <w:bottom w:val="none" w:sz="0" w:space="0" w:color="auto"/>
        <w:right w:val="none" w:sz="0" w:space="0" w:color="auto"/>
      </w:divBdr>
      <w:divsChild>
        <w:div w:id="1562136018">
          <w:marLeft w:val="0"/>
          <w:marRight w:val="0"/>
          <w:marTop w:val="0"/>
          <w:marBottom w:val="0"/>
          <w:divBdr>
            <w:top w:val="none" w:sz="0" w:space="0" w:color="auto"/>
            <w:left w:val="none" w:sz="0" w:space="0" w:color="auto"/>
            <w:bottom w:val="none" w:sz="0" w:space="0" w:color="auto"/>
            <w:right w:val="none" w:sz="0" w:space="0" w:color="auto"/>
          </w:divBdr>
        </w:div>
        <w:div w:id="33312331">
          <w:marLeft w:val="0"/>
          <w:marRight w:val="0"/>
          <w:marTop w:val="0"/>
          <w:marBottom w:val="0"/>
          <w:divBdr>
            <w:top w:val="none" w:sz="0" w:space="0" w:color="auto"/>
            <w:left w:val="none" w:sz="0" w:space="0" w:color="auto"/>
            <w:bottom w:val="none" w:sz="0" w:space="0" w:color="auto"/>
            <w:right w:val="none" w:sz="0" w:space="0" w:color="auto"/>
          </w:divBdr>
        </w:div>
        <w:div w:id="1105080628">
          <w:marLeft w:val="0"/>
          <w:marRight w:val="0"/>
          <w:marTop w:val="0"/>
          <w:marBottom w:val="0"/>
          <w:divBdr>
            <w:top w:val="none" w:sz="0" w:space="0" w:color="auto"/>
            <w:left w:val="none" w:sz="0" w:space="0" w:color="auto"/>
            <w:bottom w:val="none" w:sz="0" w:space="0" w:color="auto"/>
            <w:right w:val="none" w:sz="0" w:space="0" w:color="auto"/>
          </w:divBdr>
        </w:div>
      </w:divsChild>
    </w:div>
    <w:div w:id="841969346">
      <w:bodyDiv w:val="1"/>
      <w:marLeft w:val="0"/>
      <w:marRight w:val="0"/>
      <w:marTop w:val="0"/>
      <w:marBottom w:val="0"/>
      <w:divBdr>
        <w:top w:val="none" w:sz="0" w:space="0" w:color="auto"/>
        <w:left w:val="none" w:sz="0" w:space="0" w:color="auto"/>
        <w:bottom w:val="none" w:sz="0" w:space="0" w:color="auto"/>
        <w:right w:val="none" w:sz="0" w:space="0" w:color="auto"/>
      </w:divBdr>
    </w:div>
    <w:div w:id="860050077">
      <w:bodyDiv w:val="1"/>
      <w:marLeft w:val="0"/>
      <w:marRight w:val="0"/>
      <w:marTop w:val="0"/>
      <w:marBottom w:val="0"/>
      <w:divBdr>
        <w:top w:val="none" w:sz="0" w:space="0" w:color="auto"/>
        <w:left w:val="none" w:sz="0" w:space="0" w:color="auto"/>
        <w:bottom w:val="none" w:sz="0" w:space="0" w:color="auto"/>
        <w:right w:val="none" w:sz="0" w:space="0" w:color="auto"/>
      </w:divBdr>
    </w:div>
    <w:div w:id="860322294">
      <w:bodyDiv w:val="1"/>
      <w:marLeft w:val="0"/>
      <w:marRight w:val="0"/>
      <w:marTop w:val="0"/>
      <w:marBottom w:val="0"/>
      <w:divBdr>
        <w:top w:val="none" w:sz="0" w:space="0" w:color="auto"/>
        <w:left w:val="none" w:sz="0" w:space="0" w:color="auto"/>
        <w:bottom w:val="none" w:sz="0" w:space="0" w:color="auto"/>
        <w:right w:val="none" w:sz="0" w:space="0" w:color="auto"/>
      </w:divBdr>
    </w:div>
    <w:div w:id="864828896">
      <w:bodyDiv w:val="1"/>
      <w:marLeft w:val="0"/>
      <w:marRight w:val="0"/>
      <w:marTop w:val="0"/>
      <w:marBottom w:val="0"/>
      <w:divBdr>
        <w:top w:val="none" w:sz="0" w:space="0" w:color="auto"/>
        <w:left w:val="none" w:sz="0" w:space="0" w:color="auto"/>
        <w:bottom w:val="none" w:sz="0" w:space="0" w:color="auto"/>
        <w:right w:val="none" w:sz="0" w:space="0" w:color="auto"/>
      </w:divBdr>
    </w:div>
    <w:div w:id="866022079">
      <w:bodyDiv w:val="1"/>
      <w:marLeft w:val="0"/>
      <w:marRight w:val="0"/>
      <w:marTop w:val="0"/>
      <w:marBottom w:val="0"/>
      <w:divBdr>
        <w:top w:val="none" w:sz="0" w:space="0" w:color="auto"/>
        <w:left w:val="none" w:sz="0" w:space="0" w:color="auto"/>
        <w:bottom w:val="none" w:sz="0" w:space="0" w:color="auto"/>
        <w:right w:val="none" w:sz="0" w:space="0" w:color="auto"/>
      </w:divBdr>
      <w:divsChild>
        <w:div w:id="639462725">
          <w:marLeft w:val="0"/>
          <w:marRight w:val="0"/>
          <w:marTop w:val="0"/>
          <w:marBottom w:val="0"/>
          <w:divBdr>
            <w:top w:val="none" w:sz="0" w:space="0" w:color="auto"/>
            <w:left w:val="none" w:sz="0" w:space="0" w:color="auto"/>
            <w:bottom w:val="none" w:sz="0" w:space="0" w:color="auto"/>
            <w:right w:val="none" w:sz="0" w:space="0" w:color="auto"/>
          </w:divBdr>
          <w:divsChild>
            <w:div w:id="376929615">
              <w:marLeft w:val="0"/>
              <w:marRight w:val="0"/>
              <w:marTop w:val="0"/>
              <w:marBottom w:val="0"/>
              <w:divBdr>
                <w:top w:val="none" w:sz="0" w:space="0" w:color="auto"/>
                <w:left w:val="none" w:sz="0" w:space="0" w:color="auto"/>
                <w:bottom w:val="none" w:sz="0" w:space="0" w:color="auto"/>
                <w:right w:val="none" w:sz="0" w:space="0" w:color="auto"/>
              </w:divBdr>
            </w:div>
            <w:div w:id="1792019254">
              <w:marLeft w:val="0"/>
              <w:marRight w:val="0"/>
              <w:marTop w:val="0"/>
              <w:marBottom w:val="0"/>
              <w:divBdr>
                <w:top w:val="none" w:sz="0" w:space="0" w:color="auto"/>
                <w:left w:val="none" w:sz="0" w:space="0" w:color="auto"/>
                <w:bottom w:val="none" w:sz="0" w:space="0" w:color="auto"/>
                <w:right w:val="none" w:sz="0" w:space="0" w:color="auto"/>
              </w:divBdr>
            </w:div>
          </w:divsChild>
        </w:div>
        <w:div w:id="1363282789">
          <w:marLeft w:val="0"/>
          <w:marRight w:val="0"/>
          <w:marTop w:val="0"/>
          <w:marBottom w:val="0"/>
          <w:divBdr>
            <w:top w:val="none" w:sz="0" w:space="0" w:color="auto"/>
            <w:left w:val="none" w:sz="0" w:space="0" w:color="auto"/>
            <w:bottom w:val="none" w:sz="0" w:space="0" w:color="auto"/>
            <w:right w:val="none" w:sz="0" w:space="0" w:color="auto"/>
          </w:divBdr>
          <w:divsChild>
            <w:div w:id="277681019">
              <w:marLeft w:val="0"/>
              <w:marRight w:val="0"/>
              <w:marTop w:val="0"/>
              <w:marBottom w:val="0"/>
              <w:divBdr>
                <w:top w:val="none" w:sz="0" w:space="0" w:color="auto"/>
                <w:left w:val="none" w:sz="0" w:space="0" w:color="auto"/>
                <w:bottom w:val="none" w:sz="0" w:space="0" w:color="auto"/>
                <w:right w:val="none" w:sz="0" w:space="0" w:color="auto"/>
              </w:divBdr>
            </w:div>
          </w:divsChild>
        </w:div>
        <w:div w:id="1809586088">
          <w:marLeft w:val="0"/>
          <w:marRight w:val="0"/>
          <w:marTop w:val="0"/>
          <w:marBottom w:val="0"/>
          <w:divBdr>
            <w:top w:val="none" w:sz="0" w:space="0" w:color="auto"/>
            <w:left w:val="none" w:sz="0" w:space="0" w:color="auto"/>
            <w:bottom w:val="none" w:sz="0" w:space="0" w:color="auto"/>
            <w:right w:val="none" w:sz="0" w:space="0" w:color="auto"/>
          </w:divBdr>
          <w:divsChild>
            <w:div w:id="470094852">
              <w:marLeft w:val="0"/>
              <w:marRight w:val="0"/>
              <w:marTop w:val="0"/>
              <w:marBottom w:val="0"/>
              <w:divBdr>
                <w:top w:val="none" w:sz="0" w:space="0" w:color="auto"/>
                <w:left w:val="none" w:sz="0" w:space="0" w:color="auto"/>
                <w:bottom w:val="none" w:sz="0" w:space="0" w:color="auto"/>
                <w:right w:val="none" w:sz="0" w:space="0" w:color="auto"/>
              </w:divBdr>
            </w:div>
            <w:div w:id="157708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0412839">
      <w:bodyDiv w:val="1"/>
      <w:marLeft w:val="0"/>
      <w:marRight w:val="0"/>
      <w:marTop w:val="0"/>
      <w:marBottom w:val="0"/>
      <w:divBdr>
        <w:top w:val="none" w:sz="0" w:space="0" w:color="auto"/>
        <w:left w:val="none" w:sz="0" w:space="0" w:color="auto"/>
        <w:bottom w:val="none" w:sz="0" w:space="0" w:color="auto"/>
        <w:right w:val="none" w:sz="0" w:space="0" w:color="auto"/>
      </w:divBdr>
    </w:div>
    <w:div w:id="879365287">
      <w:bodyDiv w:val="1"/>
      <w:marLeft w:val="0"/>
      <w:marRight w:val="0"/>
      <w:marTop w:val="0"/>
      <w:marBottom w:val="0"/>
      <w:divBdr>
        <w:top w:val="none" w:sz="0" w:space="0" w:color="auto"/>
        <w:left w:val="none" w:sz="0" w:space="0" w:color="auto"/>
        <w:bottom w:val="none" w:sz="0" w:space="0" w:color="auto"/>
        <w:right w:val="none" w:sz="0" w:space="0" w:color="auto"/>
      </w:divBdr>
    </w:div>
    <w:div w:id="880630160">
      <w:bodyDiv w:val="1"/>
      <w:marLeft w:val="0"/>
      <w:marRight w:val="0"/>
      <w:marTop w:val="0"/>
      <w:marBottom w:val="0"/>
      <w:divBdr>
        <w:top w:val="none" w:sz="0" w:space="0" w:color="auto"/>
        <w:left w:val="none" w:sz="0" w:space="0" w:color="auto"/>
        <w:bottom w:val="none" w:sz="0" w:space="0" w:color="auto"/>
        <w:right w:val="none" w:sz="0" w:space="0" w:color="auto"/>
      </w:divBdr>
    </w:div>
    <w:div w:id="886720204">
      <w:bodyDiv w:val="1"/>
      <w:marLeft w:val="0"/>
      <w:marRight w:val="0"/>
      <w:marTop w:val="0"/>
      <w:marBottom w:val="0"/>
      <w:divBdr>
        <w:top w:val="none" w:sz="0" w:space="0" w:color="auto"/>
        <w:left w:val="none" w:sz="0" w:space="0" w:color="auto"/>
        <w:bottom w:val="none" w:sz="0" w:space="0" w:color="auto"/>
        <w:right w:val="none" w:sz="0" w:space="0" w:color="auto"/>
      </w:divBdr>
    </w:div>
    <w:div w:id="889152831">
      <w:bodyDiv w:val="1"/>
      <w:marLeft w:val="0"/>
      <w:marRight w:val="0"/>
      <w:marTop w:val="0"/>
      <w:marBottom w:val="0"/>
      <w:divBdr>
        <w:top w:val="none" w:sz="0" w:space="0" w:color="auto"/>
        <w:left w:val="none" w:sz="0" w:space="0" w:color="auto"/>
        <w:bottom w:val="none" w:sz="0" w:space="0" w:color="auto"/>
        <w:right w:val="none" w:sz="0" w:space="0" w:color="auto"/>
      </w:divBdr>
    </w:div>
    <w:div w:id="900020374">
      <w:bodyDiv w:val="1"/>
      <w:marLeft w:val="0"/>
      <w:marRight w:val="0"/>
      <w:marTop w:val="0"/>
      <w:marBottom w:val="0"/>
      <w:divBdr>
        <w:top w:val="none" w:sz="0" w:space="0" w:color="auto"/>
        <w:left w:val="none" w:sz="0" w:space="0" w:color="auto"/>
        <w:bottom w:val="none" w:sz="0" w:space="0" w:color="auto"/>
        <w:right w:val="none" w:sz="0" w:space="0" w:color="auto"/>
      </w:divBdr>
    </w:div>
    <w:div w:id="904218365">
      <w:bodyDiv w:val="1"/>
      <w:marLeft w:val="0"/>
      <w:marRight w:val="0"/>
      <w:marTop w:val="0"/>
      <w:marBottom w:val="0"/>
      <w:divBdr>
        <w:top w:val="none" w:sz="0" w:space="0" w:color="auto"/>
        <w:left w:val="none" w:sz="0" w:space="0" w:color="auto"/>
        <w:bottom w:val="none" w:sz="0" w:space="0" w:color="auto"/>
        <w:right w:val="none" w:sz="0" w:space="0" w:color="auto"/>
      </w:divBdr>
    </w:div>
    <w:div w:id="916523711">
      <w:bodyDiv w:val="1"/>
      <w:marLeft w:val="0"/>
      <w:marRight w:val="0"/>
      <w:marTop w:val="0"/>
      <w:marBottom w:val="0"/>
      <w:divBdr>
        <w:top w:val="none" w:sz="0" w:space="0" w:color="auto"/>
        <w:left w:val="none" w:sz="0" w:space="0" w:color="auto"/>
        <w:bottom w:val="none" w:sz="0" w:space="0" w:color="auto"/>
        <w:right w:val="none" w:sz="0" w:space="0" w:color="auto"/>
      </w:divBdr>
    </w:div>
    <w:div w:id="919753788">
      <w:bodyDiv w:val="1"/>
      <w:marLeft w:val="0"/>
      <w:marRight w:val="0"/>
      <w:marTop w:val="0"/>
      <w:marBottom w:val="0"/>
      <w:divBdr>
        <w:top w:val="none" w:sz="0" w:space="0" w:color="auto"/>
        <w:left w:val="none" w:sz="0" w:space="0" w:color="auto"/>
        <w:bottom w:val="none" w:sz="0" w:space="0" w:color="auto"/>
        <w:right w:val="none" w:sz="0" w:space="0" w:color="auto"/>
      </w:divBdr>
    </w:div>
    <w:div w:id="921568346">
      <w:bodyDiv w:val="1"/>
      <w:marLeft w:val="0"/>
      <w:marRight w:val="0"/>
      <w:marTop w:val="0"/>
      <w:marBottom w:val="0"/>
      <w:divBdr>
        <w:top w:val="none" w:sz="0" w:space="0" w:color="auto"/>
        <w:left w:val="none" w:sz="0" w:space="0" w:color="auto"/>
        <w:bottom w:val="none" w:sz="0" w:space="0" w:color="auto"/>
        <w:right w:val="none" w:sz="0" w:space="0" w:color="auto"/>
      </w:divBdr>
    </w:div>
    <w:div w:id="924917003">
      <w:bodyDiv w:val="1"/>
      <w:marLeft w:val="0"/>
      <w:marRight w:val="0"/>
      <w:marTop w:val="0"/>
      <w:marBottom w:val="0"/>
      <w:divBdr>
        <w:top w:val="none" w:sz="0" w:space="0" w:color="auto"/>
        <w:left w:val="none" w:sz="0" w:space="0" w:color="auto"/>
        <w:bottom w:val="none" w:sz="0" w:space="0" w:color="auto"/>
        <w:right w:val="none" w:sz="0" w:space="0" w:color="auto"/>
      </w:divBdr>
    </w:div>
    <w:div w:id="925529958">
      <w:bodyDiv w:val="1"/>
      <w:marLeft w:val="0"/>
      <w:marRight w:val="0"/>
      <w:marTop w:val="0"/>
      <w:marBottom w:val="0"/>
      <w:divBdr>
        <w:top w:val="none" w:sz="0" w:space="0" w:color="auto"/>
        <w:left w:val="none" w:sz="0" w:space="0" w:color="auto"/>
        <w:bottom w:val="none" w:sz="0" w:space="0" w:color="auto"/>
        <w:right w:val="none" w:sz="0" w:space="0" w:color="auto"/>
      </w:divBdr>
    </w:div>
    <w:div w:id="925655771">
      <w:bodyDiv w:val="1"/>
      <w:marLeft w:val="0"/>
      <w:marRight w:val="0"/>
      <w:marTop w:val="0"/>
      <w:marBottom w:val="0"/>
      <w:divBdr>
        <w:top w:val="none" w:sz="0" w:space="0" w:color="auto"/>
        <w:left w:val="none" w:sz="0" w:space="0" w:color="auto"/>
        <w:bottom w:val="none" w:sz="0" w:space="0" w:color="auto"/>
        <w:right w:val="none" w:sz="0" w:space="0" w:color="auto"/>
      </w:divBdr>
    </w:div>
    <w:div w:id="937516889">
      <w:bodyDiv w:val="1"/>
      <w:marLeft w:val="0"/>
      <w:marRight w:val="0"/>
      <w:marTop w:val="0"/>
      <w:marBottom w:val="0"/>
      <w:divBdr>
        <w:top w:val="none" w:sz="0" w:space="0" w:color="auto"/>
        <w:left w:val="none" w:sz="0" w:space="0" w:color="auto"/>
        <w:bottom w:val="none" w:sz="0" w:space="0" w:color="auto"/>
        <w:right w:val="none" w:sz="0" w:space="0" w:color="auto"/>
      </w:divBdr>
    </w:div>
    <w:div w:id="938757992">
      <w:bodyDiv w:val="1"/>
      <w:marLeft w:val="0"/>
      <w:marRight w:val="0"/>
      <w:marTop w:val="0"/>
      <w:marBottom w:val="0"/>
      <w:divBdr>
        <w:top w:val="none" w:sz="0" w:space="0" w:color="auto"/>
        <w:left w:val="none" w:sz="0" w:space="0" w:color="auto"/>
        <w:bottom w:val="none" w:sz="0" w:space="0" w:color="auto"/>
        <w:right w:val="none" w:sz="0" w:space="0" w:color="auto"/>
      </w:divBdr>
    </w:div>
    <w:div w:id="941373530">
      <w:bodyDiv w:val="1"/>
      <w:marLeft w:val="0"/>
      <w:marRight w:val="0"/>
      <w:marTop w:val="0"/>
      <w:marBottom w:val="0"/>
      <w:divBdr>
        <w:top w:val="none" w:sz="0" w:space="0" w:color="auto"/>
        <w:left w:val="none" w:sz="0" w:space="0" w:color="auto"/>
        <w:bottom w:val="none" w:sz="0" w:space="0" w:color="auto"/>
        <w:right w:val="none" w:sz="0" w:space="0" w:color="auto"/>
      </w:divBdr>
    </w:div>
    <w:div w:id="944268880">
      <w:bodyDiv w:val="1"/>
      <w:marLeft w:val="0"/>
      <w:marRight w:val="0"/>
      <w:marTop w:val="0"/>
      <w:marBottom w:val="0"/>
      <w:divBdr>
        <w:top w:val="none" w:sz="0" w:space="0" w:color="auto"/>
        <w:left w:val="none" w:sz="0" w:space="0" w:color="auto"/>
        <w:bottom w:val="none" w:sz="0" w:space="0" w:color="auto"/>
        <w:right w:val="none" w:sz="0" w:space="0" w:color="auto"/>
      </w:divBdr>
    </w:div>
    <w:div w:id="947740726">
      <w:bodyDiv w:val="1"/>
      <w:marLeft w:val="0"/>
      <w:marRight w:val="0"/>
      <w:marTop w:val="0"/>
      <w:marBottom w:val="0"/>
      <w:divBdr>
        <w:top w:val="none" w:sz="0" w:space="0" w:color="auto"/>
        <w:left w:val="none" w:sz="0" w:space="0" w:color="auto"/>
        <w:bottom w:val="none" w:sz="0" w:space="0" w:color="auto"/>
        <w:right w:val="none" w:sz="0" w:space="0" w:color="auto"/>
      </w:divBdr>
    </w:div>
    <w:div w:id="950086923">
      <w:bodyDiv w:val="1"/>
      <w:marLeft w:val="0"/>
      <w:marRight w:val="0"/>
      <w:marTop w:val="0"/>
      <w:marBottom w:val="0"/>
      <w:divBdr>
        <w:top w:val="none" w:sz="0" w:space="0" w:color="auto"/>
        <w:left w:val="none" w:sz="0" w:space="0" w:color="auto"/>
        <w:bottom w:val="none" w:sz="0" w:space="0" w:color="auto"/>
        <w:right w:val="none" w:sz="0" w:space="0" w:color="auto"/>
      </w:divBdr>
      <w:divsChild>
        <w:div w:id="253050187">
          <w:marLeft w:val="0"/>
          <w:marRight w:val="0"/>
          <w:marTop w:val="0"/>
          <w:marBottom w:val="0"/>
          <w:divBdr>
            <w:top w:val="none" w:sz="0" w:space="0" w:color="auto"/>
            <w:left w:val="none" w:sz="0" w:space="0" w:color="auto"/>
            <w:bottom w:val="none" w:sz="0" w:space="0" w:color="auto"/>
            <w:right w:val="none" w:sz="0" w:space="0" w:color="auto"/>
          </w:divBdr>
        </w:div>
        <w:div w:id="202988894">
          <w:marLeft w:val="0"/>
          <w:marRight w:val="0"/>
          <w:marTop w:val="0"/>
          <w:marBottom w:val="0"/>
          <w:divBdr>
            <w:top w:val="none" w:sz="0" w:space="0" w:color="auto"/>
            <w:left w:val="none" w:sz="0" w:space="0" w:color="auto"/>
            <w:bottom w:val="none" w:sz="0" w:space="0" w:color="auto"/>
            <w:right w:val="none" w:sz="0" w:space="0" w:color="auto"/>
          </w:divBdr>
        </w:div>
        <w:div w:id="1954826038">
          <w:marLeft w:val="0"/>
          <w:marRight w:val="0"/>
          <w:marTop w:val="0"/>
          <w:marBottom w:val="0"/>
          <w:divBdr>
            <w:top w:val="none" w:sz="0" w:space="0" w:color="auto"/>
            <w:left w:val="none" w:sz="0" w:space="0" w:color="auto"/>
            <w:bottom w:val="none" w:sz="0" w:space="0" w:color="auto"/>
            <w:right w:val="none" w:sz="0" w:space="0" w:color="auto"/>
          </w:divBdr>
        </w:div>
        <w:div w:id="1613901235">
          <w:marLeft w:val="0"/>
          <w:marRight w:val="0"/>
          <w:marTop w:val="0"/>
          <w:marBottom w:val="0"/>
          <w:divBdr>
            <w:top w:val="none" w:sz="0" w:space="0" w:color="auto"/>
            <w:left w:val="none" w:sz="0" w:space="0" w:color="auto"/>
            <w:bottom w:val="none" w:sz="0" w:space="0" w:color="auto"/>
            <w:right w:val="none" w:sz="0" w:space="0" w:color="auto"/>
          </w:divBdr>
        </w:div>
      </w:divsChild>
    </w:div>
    <w:div w:id="953824272">
      <w:bodyDiv w:val="1"/>
      <w:marLeft w:val="0"/>
      <w:marRight w:val="0"/>
      <w:marTop w:val="0"/>
      <w:marBottom w:val="0"/>
      <w:divBdr>
        <w:top w:val="none" w:sz="0" w:space="0" w:color="auto"/>
        <w:left w:val="none" w:sz="0" w:space="0" w:color="auto"/>
        <w:bottom w:val="none" w:sz="0" w:space="0" w:color="auto"/>
        <w:right w:val="none" w:sz="0" w:space="0" w:color="auto"/>
      </w:divBdr>
    </w:div>
    <w:div w:id="955328862">
      <w:bodyDiv w:val="1"/>
      <w:marLeft w:val="0"/>
      <w:marRight w:val="0"/>
      <w:marTop w:val="0"/>
      <w:marBottom w:val="0"/>
      <w:divBdr>
        <w:top w:val="none" w:sz="0" w:space="0" w:color="auto"/>
        <w:left w:val="none" w:sz="0" w:space="0" w:color="auto"/>
        <w:bottom w:val="none" w:sz="0" w:space="0" w:color="auto"/>
        <w:right w:val="none" w:sz="0" w:space="0" w:color="auto"/>
      </w:divBdr>
      <w:divsChild>
        <w:div w:id="886530689">
          <w:marLeft w:val="0"/>
          <w:marRight w:val="0"/>
          <w:marTop w:val="0"/>
          <w:marBottom w:val="0"/>
          <w:divBdr>
            <w:top w:val="none" w:sz="0" w:space="0" w:color="auto"/>
            <w:left w:val="none" w:sz="0" w:space="0" w:color="auto"/>
            <w:bottom w:val="none" w:sz="0" w:space="0" w:color="auto"/>
            <w:right w:val="none" w:sz="0" w:space="0" w:color="auto"/>
          </w:divBdr>
        </w:div>
        <w:div w:id="344985769">
          <w:marLeft w:val="0"/>
          <w:marRight w:val="0"/>
          <w:marTop w:val="0"/>
          <w:marBottom w:val="0"/>
          <w:divBdr>
            <w:top w:val="none" w:sz="0" w:space="0" w:color="auto"/>
            <w:left w:val="none" w:sz="0" w:space="0" w:color="auto"/>
            <w:bottom w:val="none" w:sz="0" w:space="0" w:color="auto"/>
            <w:right w:val="none" w:sz="0" w:space="0" w:color="auto"/>
          </w:divBdr>
        </w:div>
      </w:divsChild>
    </w:div>
    <w:div w:id="964237420">
      <w:bodyDiv w:val="1"/>
      <w:marLeft w:val="0"/>
      <w:marRight w:val="0"/>
      <w:marTop w:val="0"/>
      <w:marBottom w:val="0"/>
      <w:divBdr>
        <w:top w:val="none" w:sz="0" w:space="0" w:color="auto"/>
        <w:left w:val="none" w:sz="0" w:space="0" w:color="auto"/>
        <w:bottom w:val="none" w:sz="0" w:space="0" w:color="auto"/>
        <w:right w:val="none" w:sz="0" w:space="0" w:color="auto"/>
      </w:divBdr>
    </w:div>
    <w:div w:id="969868151">
      <w:bodyDiv w:val="1"/>
      <w:marLeft w:val="0"/>
      <w:marRight w:val="0"/>
      <w:marTop w:val="0"/>
      <w:marBottom w:val="0"/>
      <w:divBdr>
        <w:top w:val="none" w:sz="0" w:space="0" w:color="auto"/>
        <w:left w:val="none" w:sz="0" w:space="0" w:color="auto"/>
        <w:bottom w:val="none" w:sz="0" w:space="0" w:color="auto"/>
        <w:right w:val="none" w:sz="0" w:space="0" w:color="auto"/>
      </w:divBdr>
    </w:div>
    <w:div w:id="978800767">
      <w:bodyDiv w:val="1"/>
      <w:marLeft w:val="0"/>
      <w:marRight w:val="0"/>
      <w:marTop w:val="0"/>
      <w:marBottom w:val="0"/>
      <w:divBdr>
        <w:top w:val="none" w:sz="0" w:space="0" w:color="auto"/>
        <w:left w:val="none" w:sz="0" w:space="0" w:color="auto"/>
        <w:bottom w:val="none" w:sz="0" w:space="0" w:color="auto"/>
        <w:right w:val="none" w:sz="0" w:space="0" w:color="auto"/>
      </w:divBdr>
    </w:div>
    <w:div w:id="980231653">
      <w:bodyDiv w:val="1"/>
      <w:marLeft w:val="0"/>
      <w:marRight w:val="0"/>
      <w:marTop w:val="0"/>
      <w:marBottom w:val="0"/>
      <w:divBdr>
        <w:top w:val="none" w:sz="0" w:space="0" w:color="auto"/>
        <w:left w:val="none" w:sz="0" w:space="0" w:color="auto"/>
        <w:bottom w:val="none" w:sz="0" w:space="0" w:color="auto"/>
        <w:right w:val="none" w:sz="0" w:space="0" w:color="auto"/>
      </w:divBdr>
    </w:div>
    <w:div w:id="983696823">
      <w:bodyDiv w:val="1"/>
      <w:marLeft w:val="0"/>
      <w:marRight w:val="0"/>
      <w:marTop w:val="0"/>
      <w:marBottom w:val="0"/>
      <w:divBdr>
        <w:top w:val="none" w:sz="0" w:space="0" w:color="auto"/>
        <w:left w:val="none" w:sz="0" w:space="0" w:color="auto"/>
        <w:bottom w:val="none" w:sz="0" w:space="0" w:color="auto"/>
        <w:right w:val="none" w:sz="0" w:space="0" w:color="auto"/>
      </w:divBdr>
      <w:divsChild>
        <w:div w:id="1599755507">
          <w:marLeft w:val="0"/>
          <w:marRight w:val="0"/>
          <w:marTop w:val="0"/>
          <w:marBottom w:val="0"/>
          <w:divBdr>
            <w:top w:val="none" w:sz="0" w:space="0" w:color="auto"/>
            <w:left w:val="none" w:sz="0" w:space="0" w:color="auto"/>
            <w:bottom w:val="none" w:sz="0" w:space="0" w:color="auto"/>
            <w:right w:val="none" w:sz="0" w:space="0" w:color="auto"/>
          </w:divBdr>
          <w:divsChild>
            <w:div w:id="548610700">
              <w:marLeft w:val="0"/>
              <w:marRight w:val="0"/>
              <w:marTop w:val="0"/>
              <w:marBottom w:val="0"/>
              <w:divBdr>
                <w:top w:val="none" w:sz="0" w:space="0" w:color="auto"/>
                <w:left w:val="none" w:sz="0" w:space="0" w:color="auto"/>
                <w:bottom w:val="none" w:sz="0" w:space="0" w:color="auto"/>
                <w:right w:val="none" w:sz="0" w:space="0" w:color="auto"/>
              </w:divBdr>
            </w:div>
          </w:divsChild>
        </w:div>
        <w:div w:id="297148766">
          <w:marLeft w:val="0"/>
          <w:marRight w:val="0"/>
          <w:marTop w:val="0"/>
          <w:marBottom w:val="0"/>
          <w:divBdr>
            <w:top w:val="none" w:sz="0" w:space="0" w:color="auto"/>
            <w:left w:val="none" w:sz="0" w:space="0" w:color="auto"/>
            <w:bottom w:val="none" w:sz="0" w:space="0" w:color="auto"/>
            <w:right w:val="none" w:sz="0" w:space="0" w:color="auto"/>
          </w:divBdr>
          <w:divsChild>
            <w:div w:id="149057935">
              <w:marLeft w:val="0"/>
              <w:marRight w:val="0"/>
              <w:marTop w:val="0"/>
              <w:marBottom w:val="0"/>
              <w:divBdr>
                <w:top w:val="none" w:sz="0" w:space="0" w:color="auto"/>
                <w:left w:val="none" w:sz="0" w:space="0" w:color="auto"/>
                <w:bottom w:val="none" w:sz="0" w:space="0" w:color="auto"/>
                <w:right w:val="none" w:sz="0" w:space="0" w:color="auto"/>
              </w:divBdr>
            </w:div>
          </w:divsChild>
        </w:div>
        <w:div w:id="1352489033">
          <w:marLeft w:val="0"/>
          <w:marRight w:val="0"/>
          <w:marTop w:val="0"/>
          <w:marBottom w:val="0"/>
          <w:divBdr>
            <w:top w:val="none" w:sz="0" w:space="0" w:color="auto"/>
            <w:left w:val="none" w:sz="0" w:space="0" w:color="auto"/>
            <w:bottom w:val="none" w:sz="0" w:space="0" w:color="auto"/>
            <w:right w:val="none" w:sz="0" w:space="0" w:color="auto"/>
          </w:divBdr>
          <w:divsChild>
            <w:div w:id="705718898">
              <w:marLeft w:val="0"/>
              <w:marRight w:val="0"/>
              <w:marTop w:val="0"/>
              <w:marBottom w:val="0"/>
              <w:divBdr>
                <w:top w:val="none" w:sz="0" w:space="0" w:color="auto"/>
                <w:left w:val="none" w:sz="0" w:space="0" w:color="auto"/>
                <w:bottom w:val="none" w:sz="0" w:space="0" w:color="auto"/>
                <w:right w:val="none" w:sz="0" w:space="0" w:color="auto"/>
              </w:divBdr>
            </w:div>
          </w:divsChild>
        </w:div>
        <w:div w:id="1838231105">
          <w:marLeft w:val="0"/>
          <w:marRight w:val="0"/>
          <w:marTop w:val="0"/>
          <w:marBottom w:val="0"/>
          <w:divBdr>
            <w:top w:val="none" w:sz="0" w:space="0" w:color="auto"/>
            <w:left w:val="none" w:sz="0" w:space="0" w:color="auto"/>
            <w:bottom w:val="none" w:sz="0" w:space="0" w:color="auto"/>
            <w:right w:val="none" w:sz="0" w:space="0" w:color="auto"/>
          </w:divBdr>
          <w:divsChild>
            <w:div w:id="405693677">
              <w:marLeft w:val="0"/>
              <w:marRight w:val="0"/>
              <w:marTop w:val="0"/>
              <w:marBottom w:val="0"/>
              <w:divBdr>
                <w:top w:val="none" w:sz="0" w:space="0" w:color="auto"/>
                <w:left w:val="none" w:sz="0" w:space="0" w:color="auto"/>
                <w:bottom w:val="none" w:sz="0" w:space="0" w:color="auto"/>
                <w:right w:val="none" w:sz="0" w:space="0" w:color="auto"/>
              </w:divBdr>
            </w:div>
          </w:divsChild>
        </w:div>
        <w:div w:id="1917397172">
          <w:marLeft w:val="0"/>
          <w:marRight w:val="0"/>
          <w:marTop w:val="0"/>
          <w:marBottom w:val="0"/>
          <w:divBdr>
            <w:top w:val="none" w:sz="0" w:space="0" w:color="auto"/>
            <w:left w:val="none" w:sz="0" w:space="0" w:color="auto"/>
            <w:bottom w:val="none" w:sz="0" w:space="0" w:color="auto"/>
            <w:right w:val="none" w:sz="0" w:space="0" w:color="auto"/>
          </w:divBdr>
          <w:divsChild>
            <w:div w:id="2121224034">
              <w:marLeft w:val="0"/>
              <w:marRight w:val="0"/>
              <w:marTop w:val="0"/>
              <w:marBottom w:val="0"/>
              <w:divBdr>
                <w:top w:val="none" w:sz="0" w:space="0" w:color="auto"/>
                <w:left w:val="none" w:sz="0" w:space="0" w:color="auto"/>
                <w:bottom w:val="none" w:sz="0" w:space="0" w:color="auto"/>
                <w:right w:val="none" w:sz="0" w:space="0" w:color="auto"/>
              </w:divBdr>
            </w:div>
          </w:divsChild>
        </w:div>
        <w:div w:id="1881479893">
          <w:marLeft w:val="0"/>
          <w:marRight w:val="0"/>
          <w:marTop w:val="0"/>
          <w:marBottom w:val="0"/>
          <w:divBdr>
            <w:top w:val="none" w:sz="0" w:space="0" w:color="auto"/>
            <w:left w:val="none" w:sz="0" w:space="0" w:color="auto"/>
            <w:bottom w:val="none" w:sz="0" w:space="0" w:color="auto"/>
            <w:right w:val="none" w:sz="0" w:space="0" w:color="auto"/>
          </w:divBdr>
          <w:divsChild>
            <w:div w:id="128862303">
              <w:marLeft w:val="0"/>
              <w:marRight w:val="0"/>
              <w:marTop w:val="0"/>
              <w:marBottom w:val="0"/>
              <w:divBdr>
                <w:top w:val="none" w:sz="0" w:space="0" w:color="auto"/>
                <w:left w:val="none" w:sz="0" w:space="0" w:color="auto"/>
                <w:bottom w:val="none" w:sz="0" w:space="0" w:color="auto"/>
                <w:right w:val="none" w:sz="0" w:space="0" w:color="auto"/>
              </w:divBdr>
            </w:div>
          </w:divsChild>
        </w:div>
        <w:div w:id="1028526641">
          <w:marLeft w:val="0"/>
          <w:marRight w:val="0"/>
          <w:marTop w:val="0"/>
          <w:marBottom w:val="0"/>
          <w:divBdr>
            <w:top w:val="none" w:sz="0" w:space="0" w:color="auto"/>
            <w:left w:val="none" w:sz="0" w:space="0" w:color="auto"/>
            <w:bottom w:val="none" w:sz="0" w:space="0" w:color="auto"/>
            <w:right w:val="none" w:sz="0" w:space="0" w:color="auto"/>
          </w:divBdr>
          <w:divsChild>
            <w:div w:id="1886403680">
              <w:marLeft w:val="0"/>
              <w:marRight w:val="0"/>
              <w:marTop w:val="0"/>
              <w:marBottom w:val="0"/>
              <w:divBdr>
                <w:top w:val="none" w:sz="0" w:space="0" w:color="auto"/>
                <w:left w:val="none" w:sz="0" w:space="0" w:color="auto"/>
                <w:bottom w:val="none" w:sz="0" w:space="0" w:color="auto"/>
                <w:right w:val="none" w:sz="0" w:space="0" w:color="auto"/>
              </w:divBdr>
            </w:div>
          </w:divsChild>
        </w:div>
        <w:div w:id="500969688">
          <w:marLeft w:val="0"/>
          <w:marRight w:val="0"/>
          <w:marTop w:val="0"/>
          <w:marBottom w:val="0"/>
          <w:divBdr>
            <w:top w:val="none" w:sz="0" w:space="0" w:color="auto"/>
            <w:left w:val="none" w:sz="0" w:space="0" w:color="auto"/>
            <w:bottom w:val="none" w:sz="0" w:space="0" w:color="auto"/>
            <w:right w:val="none" w:sz="0" w:space="0" w:color="auto"/>
          </w:divBdr>
          <w:divsChild>
            <w:div w:id="2070617608">
              <w:marLeft w:val="0"/>
              <w:marRight w:val="0"/>
              <w:marTop w:val="0"/>
              <w:marBottom w:val="0"/>
              <w:divBdr>
                <w:top w:val="none" w:sz="0" w:space="0" w:color="auto"/>
                <w:left w:val="none" w:sz="0" w:space="0" w:color="auto"/>
                <w:bottom w:val="none" w:sz="0" w:space="0" w:color="auto"/>
                <w:right w:val="none" w:sz="0" w:space="0" w:color="auto"/>
              </w:divBdr>
            </w:div>
          </w:divsChild>
        </w:div>
        <w:div w:id="275721749">
          <w:marLeft w:val="0"/>
          <w:marRight w:val="0"/>
          <w:marTop w:val="0"/>
          <w:marBottom w:val="0"/>
          <w:divBdr>
            <w:top w:val="none" w:sz="0" w:space="0" w:color="auto"/>
            <w:left w:val="none" w:sz="0" w:space="0" w:color="auto"/>
            <w:bottom w:val="none" w:sz="0" w:space="0" w:color="auto"/>
            <w:right w:val="none" w:sz="0" w:space="0" w:color="auto"/>
          </w:divBdr>
          <w:divsChild>
            <w:div w:id="1165781714">
              <w:marLeft w:val="0"/>
              <w:marRight w:val="0"/>
              <w:marTop w:val="0"/>
              <w:marBottom w:val="0"/>
              <w:divBdr>
                <w:top w:val="none" w:sz="0" w:space="0" w:color="auto"/>
                <w:left w:val="none" w:sz="0" w:space="0" w:color="auto"/>
                <w:bottom w:val="none" w:sz="0" w:space="0" w:color="auto"/>
                <w:right w:val="none" w:sz="0" w:space="0" w:color="auto"/>
              </w:divBdr>
            </w:div>
          </w:divsChild>
        </w:div>
        <w:div w:id="2014792586">
          <w:marLeft w:val="0"/>
          <w:marRight w:val="0"/>
          <w:marTop w:val="0"/>
          <w:marBottom w:val="0"/>
          <w:divBdr>
            <w:top w:val="none" w:sz="0" w:space="0" w:color="auto"/>
            <w:left w:val="none" w:sz="0" w:space="0" w:color="auto"/>
            <w:bottom w:val="none" w:sz="0" w:space="0" w:color="auto"/>
            <w:right w:val="none" w:sz="0" w:space="0" w:color="auto"/>
          </w:divBdr>
          <w:divsChild>
            <w:div w:id="1663973676">
              <w:marLeft w:val="0"/>
              <w:marRight w:val="0"/>
              <w:marTop w:val="0"/>
              <w:marBottom w:val="0"/>
              <w:divBdr>
                <w:top w:val="none" w:sz="0" w:space="0" w:color="auto"/>
                <w:left w:val="none" w:sz="0" w:space="0" w:color="auto"/>
                <w:bottom w:val="none" w:sz="0" w:space="0" w:color="auto"/>
                <w:right w:val="none" w:sz="0" w:space="0" w:color="auto"/>
              </w:divBdr>
            </w:div>
          </w:divsChild>
        </w:div>
        <w:div w:id="823744051">
          <w:marLeft w:val="0"/>
          <w:marRight w:val="0"/>
          <w:marTop w:val="0"/>
          <w:marBottom w:val="0"/>
          <w:divBdr>
            <w:top w:val="none" w:sz="0" w:space="0" w:color="auto"/>
            <w:left w:val="none" w:sz="0" w:space="0" w:color="auto"/>
            <w:bottom w:val="none" w:sz="0" w:space="0" w:color="auto"/>
            <w:right w:val="none" w:sz="0" w:space="0" w:color="auto"/>
          </w:divBdr>
          <w:divsChild>
            <w:div w:id="1846048122">
              <w:marLeft w:val="0"/>
              <w:marRight w:val="0"/>
              <w:marTop w:val="0"/>
              <w:marBottom w:val="0"/>
              <w:divBdr>
                <w:top w:val="none" w:sz="0" w:space="0" w:color="auto"/>
                <w:left w:val="none" w:sz="0" w:space="0" w:color="auto"/>
                <w:bottom w:val="none" w:sz="0" w:space="0" w:color="auto"/>
                <w:right w:val="none" w:sz="0" w:space="0" w:color="auto"/>
              </w:divBdr>
            </w:div>
            <w:div w:id="69742283">
              <w:marLeft w:val="0"/>
              <w:marRight w:val="0"/>
              <w:marTop w:val="0"/>
              <w:marBottom w:val="0"/>
              <w:divBdr>
                <w:top w:val="none" w:sz="0" w:space="0" w:color="auto"/>
                <w:left w:val="none" w:sz="0" w:space="0" w:color="auto"/>
                <w:bottom w:val="none" w:sz="0" w:space="0" w:color="auto"/>
                <w:right w:val="none" w:sz="0" w:space="0" w:color="auto"/>
              </w:divBdr>
            </w:div>
          </w:divsChild>
        </w:div>
        <w:div w:id="401292306">
          <w:marLeft w:val="0"/>
          <w:marRight w:val="0"/>
          <w:marTop w:val="0"/>
          <w:marBottom w:val="0"/>
          <w:divBdr>
            <w:top w:val="none" w:sz="0" w:space="0" w:color="auto"/>
            <w:left w:val="none" w:sz="0" w:space="0" w:color="auto"/>
            <w:bottom w:val="none" w:sz="0" w:space="0" w:color="auto"/>
            <w:right w:val="none" w:sz="0" w:space="0" w:color="auto"/>
          </w:divBdr>
          <w:divsChild>
            <w:div w:id="601838642">
              <w:marLeft w:val="0"/>
              <w:marRight w:val="0"/>
              <w:marTop w:val="0"/>
              <w:marBottom w:val="0"/>
              <w:divBdr>
                <w:top w:val="none" w:sz="0" w:space="0" w:color="auto"/>
                <w:left w:val="none" w:sz="0" w:space="0" w:color="auto"/>
                <w:bottom w:val="none" w:sz="0" w:space="0" w:color="auto"/>
                <w:right w:val="none" w:sz="0" w:space="0" w:color="auto"/>
              </w:divBdr>
            </w:div>
          </w:divsChild>
        </w:div>
        <w:div w:id="874073599">
          <w:marLeft w:val="0"/>
          <w:marRight w:val="0"/>
          <w:marTop w:val="0"/>
          <w:marBottom w:val="0"/>
          <w:divBdr>
            <w:top w:val="none" w:sz="0" w:space="0" w:color="auto"/>
            <w:left w:val="none" w:sz="0" w:space="0" w:color="auto"/>
            <w:bottom w:val="none" w:sz="0" w:space="0" w:color="auto"/>
            <w:right w:val="none" w:sz="0" w:space="0" w:color="auto"/>
          </w:divBdr>
          <w:divsChild>
            <w:div w:id="688918143">
              <w:marLeft w:val="0"/>
              <w:marRight w:val="0"/>
              <w:marTop w:val="0"/>
              <w:marBottom w:val="0"/>
              <w:divBdr>
                <w:top w:val="none" w:sz="0" w:space="0" w:color="auto"/>
                <w:left w:val="none" w:sz="0" w:space="0" w:color="auto"/>
                <w:bottom w:val="none" w:sz="0" w:space="0" w:color="auto"/>
                <w:right w:val="none" w:sz="0" w:space="0" w:color="auto"/>
              </w:divBdr>
            </w:div>
          </w:divsChild>
        </w:div>
        <w:div w:id="1094281670">
          <w:marLeft w:val="0"/>
          <w:marRight w:val="0"/>
          <w:marTop w:val="0"/>
          <w:marBottom w:val="0"/>
          <w:divBdr>
            <w:top w:val="none" w:sz="0" w:space="0" w:color="auto"/>
            <w:left w:val="none" w:sz="0" w:space="0" w:color="auto"/>
            <w:bottom w:val="none" w:sz="0" w:space="0" w:color="auto"/>
            <w:right w:val="none" w:sz="0" w:space="0" w:color="auto"/>
          </w:divBdr>
          <w:divsChild>
            <w:div w:id="1858883404">
              <w:marLeft w:val="0"/>
              <w:marRight w:val="0"/>
              <w:marTop w:val="0"/>
              <w:marBottom w:val="0"/>
              <w:divBdr>
                <w:top w:val="none" w:sz="0" w:space="0" w:color="auto"/>
                <w:left w:val="none" w:sz="0" w:space="0" w:color="auto"/>
                <w:bottom w:val="none" w:sz="0" w:space="0" w:color="auto"/>
                <w:right w:val="none" w:sz="0" w:space="0" w:color="auto"/>
              </w:divBdr>
            </w:div>
          </w:divsChild>
        </w:div>
        <w:div w:id="589463466">
          <w:marLeft w:val="0"/>
          <w:marRight w:val="0"/>
          <w:marTop w:val="0"/>
          <w:marBottom w:val="0"/>
          <w:divBdr>
            <w:top w:val="none" w:sz="0" w:space="0" w:color="auto"/>
            <w:left w:val="none" w:sz="0" w:space="0" w:color="auto"/>
            <w:bottom w:val="none" w:sz="0" w:space="0" w:color="auto"/>
            <w:right w:val="none" w:sz="0" w:space="0" w:color="auto"/>
          </w:divBdr>
          <w:divsChild>
            <w:div w:id="2128305823">
              <w:marLeft w:val="0"/>
              <w:marRight w:val="0"/>
              <w:marTop w:val="0"/>
              <w:marBottom w:val="0"/>
              <w:divBdr>
                <w:top w:val="none" w:sz="0" w:space="0" w:color="auto"/>
                <w:left w:val="none" w:sz="0" w:space="0" w:color="auto"/>
                <w:bottom w:val="none" w:sz="0" w:space="0" w:color="auto"/>
                <w:right w:val="none" w:sz="0" w:space="0" w:color="auto"/>
              </w:divBdr>
            </w:div>
          </w:divsChild>
        </w:div>
        <w:div w:id="476653438">
          <w:marLeft w:val="0"/>
          <w:marRight w:val="0"/>
          <w:marTop w:val="0"/>
          <w:marBottom w:val="0"/>
          <w:divBdr>
            <w:top w:val="none" w:sz="0" w:space="0" w:color="auto"/>
            <w:left w:val="none" w:sz="0" w:space="0" w:color="auto"/>
            <w:bottom w:val="none" w:sz="0" w:space="0" w:color="auto"/>
            <w:right w:val="none" w:sz="0" w:space="0" w:color="auto"/>
          </w:divBdr>
          <w:divsChild>
            <w:div w:id="1546941022">
              <w:marLeft w:val="0"/>
              <w:marRight w:val="0"/>
              <w:marTop w:val="0"/>
              <w:marBottom w:val="0"/>
              <w:divBdr>
                <w:top w:val="none" w:sz="0" w:space="0" w:color="auto"/>
                <w:left w:val="none" w:sz="0" w:space="0" w:color="auto"/>
                <w:bottom w:val="none" w:sz="0" w:space="0" w:color="auto"/>
                <w:right w:val="none" w:sz="0" w:space="0" w:color="auto"/>
              </w:divBdr>
            </w:div>
          </w:divsChild>
        </w:div>
        <w:div w:id="572085433">
          <w:marLeft w:val="0"/>
          <w:marRight w:val="0"/>
          <w:marTop w:val="0"/>
          <w:marBottom w:val="0"/>
          <w:divBdr>
            <w:top w:val="none" w:sz="0" w:space="0" w:color="auto"/>
            <w:left w:val="none" w:sz="0" w:space="0" w:color="auto"/>
            <w:bottom w:val="none" w:sz="0" w:space="0" w:color="auto"/>
            <w:right w:val="none" w:sz="0" w:space="0" w:color="auto"/>
          </w:divBdr>
          <w:divsChild>
            <w:div w:id="617679994">
              <w:marLeft w:val="0"/>
              <w:marRight w:val="0"/>
              <w:marTop w:val="0"/>
              <w:marBottom w:val="0"/>
              <w:divBdr>
                <w:top w:val="none" w:sz="0" w:space="0" w:color="auto"/>
                <w:left w:val="none" w:sz="0" w:space="0" w:color="auto"/>
                <w:bottom w:val="none" w:sz="0" w:space="0" w:color="auto"/>
                <w:right w:val="none" w:sz="0" w:space="0" w:color="auto"/>
              </w:divBdr>
            </w:div>
          </w:divsChild>
        </w:div>
        <w:div w:id="950086664">
          <w:marLeft w:val="0"/>
          <w:marRight w:val="0"/>
          <w:marTop w:val="0"/>
          <w:marBottom w:val="0"/>
          <w:divBdr>
            <w:top w:val="none" w:sz="0" w:space="0" w:color="auto"/>
            <w:left w:val="none" w:sz="0" w:space="0" w:color="auto"/>
            <w:bottom w:val="none" w:sz="0" w:space="0" w:color="auto"/>
            <w:right w:val="none" w:sz="0" w:space="0" w:color="auto"/>
          </w:divBdr>
          <w:divsChild>
            <w:div w:id="47262327">
              <w:marLeft w:val="0"/>
              <w:marRight w:val="0"/>
              <w:marTop w:val="0"/>
              <w:marBottom w:val="0"/>
              <w:divBdr>
                <w:top w:val="none" w:sz="0" w:space="0" w:color="auto"/>
                <w:left w:val="none" w:sz="0" w:space="0" w:color="auto"/>
                <w:bottom w:val="none" w:sz="0" w:space="0" w:color="auto"/>
                <w:right w:val="none" w:sz="0" w:space="0" w:color="auto"/>
              </w:divBdr>
            </w:div>
          </w:divsChild>
        </w:div>
        <w:div w:id="1424490989">
          <w:marLeft w:val="0"/>
          <w:marRight w:val="0"/>
          <w:marTop w:val="0"/>
          <w:marBottom w:val="0"/>
          <w:divBdr>
            <w:top w:val="none" w:sz="0" w:space="0" w:color="auto"/>
            <w:left w:val="none" w:sz="0" w:space="0" w:color="auto"/>
            <w:bottom w:val="none" w:sz="0" w:space="0" w:color="auto"/>
            <w:right w:val="none" w:sz="0" w:space="0" w:color="auto"/>
          </w:divBdr>
          <w:divsChild>
            <w:div w:id="988753835">
              <w:marLeft w:val="0"/>
              <w:marRight w:val="0"/>
              <w:marTop w:val="0"/>
              <w:marBottom w:val="0"/>
              <w:divBdr>
                <w:top w:val="none" w:sz="0" w:space="0" w:color="auto"/>
                <w:left w:val="none" w:sz="0" w:space="0" w:color="auto"/>
                <w:bottom w:val="none" w:sz="0" w:space="0" w:color="auto"/>
                <w:right w:val="none" w:sz="0" w:space="0" w:color="auto"/>
              </w:divBdr>
            </w:div>
          </w:divsChild>
        </w:div>
        <w:div w:id="717246434">
          <w:marLeft w:val="0"/>
          <w:marRight w:val="0"/>
          <w:marTop w:val="0"/>
          <w:marBottom w:val="0"/>
          <w:divBdr>
            <w:top w:val="none" w:sz="0" w:space="0" w:color="auto"/>
            <w:left w:val="none" w:sz="0" w:space="0" w:color="auto"/>
            <w:bottom w:val="none" w:sz="0" w:space="0" w:color="auto"/>
            <w:right w:val="none" w:sz="0" w:space="0" w:color="auto"/>
          </w:divBdr>
          <w:divsChild>
            <w:div w:id="2079933869">
              <w:marLeft w:val="0"/>
              <w:marRight w:val="0"/>
              <w:marTop w:val="0"/>
              <w:marBottom w:val="0"/>
              <w:divBdr>
                <w:top w:val="none" w:sz="0" w:space="0" w:color="auto"/>
                <w:left w:val="none" w:sz="0" w:space="0" w:color="auto"/>
                <w:bottom w:val="none" w:sz="0" w:space="0" w:color="auto"/>
                <w:right w:val="none" w:sz="0" w:space="0" w:color="auto"/>
              </w:divBdr>
            </w:div>
          </w:divsChild>
        </w:div>
        <w:div w:id="1379357990">
          <w:marLeft w:val="0"/>
          <w:marRight w:val="0"/>
          <w:marTop w:val="0"/>
          <w:marBottom w:val="0"/>
          <w:divBdr>
            <w:top w:val="none" w:sz="0" w:space="0" w:color="auto"/>
            <w:left w:val="none" w:sz="0" w:space="0" w:color="auto"/>
            <w:bottom w:val="none" w:sz="0" w:space="0" w:color="auto"/>
            <w:right w:val="none" w:sz="0" w:space="0" w:color="auto"/>
          </w:divBdr>
          <w:divsChild>
            <w:div w:id="1951664147">
              <w:marLeft w:val="0"/>
              <w:marRight w:val="0"/>
              <w:marTop w:val="0"/>
              <w:marBottom w:val="0"/>
              <w:divBdr>
                <w:top w:val="none" w:sz="0" w:space="0" w:color="auto"/>
                <w:left w:val="none" w:sz="0" w:space="0" w:color="auto"/>
                <w:bottom w:val="none" w:sz="0" w:space="0" w:color="auto"/>
                <w:right w:val="none" w:sz="0" w:space="0" w:color="auto"/>
              </w:divBdr>
            </w:div>
          </w:divsChild>
        </w:div>
        <w:div w:id="1076897474">
          <w:marLeft w:val="0"/>
          <w:marRight w:val="0"/>
          <w:marTop w:val="0"/>
          <w:marBottom w:val="0"/>
          <w:divBdr>
            <w:top w:val="none" w:sz="0" w:space="0" w:color="auto"/>
            <w:left w:val="none" w:sz="0" w:space="0" w:color="auto"/>
            <w:bottom w:val="none" w:sz="0" w:space="0" w:color="auto"/>
            <w:right w:val="none" w:sz="0" w:space="0" w:color="auto"/>
          </w:divBdr>
          <w:divsChild>
            <w:div w:id="617683184">
              <w:marLeft w:val="0"/>
              <w:marRight w:val="0"/>
              <w:marTop w:val="0"/>
              <w:marBottom w:val="0"/>
              <w:divBdr>
                <w:top w:val="none" w:sz="0" w:space="0" w:color="auto"/>
                <w:left w:val="none" w:sz="0" w:space="0" w:color="auto"/>
                <w:bottom w:val="none" w:sz="0" w:space="0" w:color="auto"/>
                <w:right w:val="none" w:sz="0" w:space="0" w:color="auto"/>
              </w:divBdr>
            </w:div>
          </w:divsChild>
        </w:div>
        <w:div w:id="428938845">
          <w:marLeft w:val="0"/>
          <w:marRight w:val="0"/>
          <w:marTop w:val="0"/>
          <w:marBottom w:val="0"/>
          <w:divBdr>
            <w:top w:val="none" w:sz="0" w:space="0" w:color="auto"/>
            <w:left w:val="none" w:sz="0" w:space="0" w:color="auto"/>
            <w:bottom w:val="none" w:sz="0" w:space="0" w:color="auto"/>
            <w:right w:val="none" w:sz="0" w:space="0" w:color="auto"/>
          </w:divBdr>
          <w:divsChild>
            <w:div w:id="787968222">
              <w:marLeft w:val="0"/>
              <w:marRight w:val="0"/>
              <w:marTop w:val="0"/>
              <w:marBottom w:val="0"/>
              <w:divBdr>
                <w:top w:val="none" w:sz="0" w:space="0" w:color="auto"/>
                <w:left w:val="none" w:sz="0" w:space="0" w:color="auto"/>
                <w:bottom w:val="none" w:sz="0" w:space="0" w:color="auto"/>
                <w:right w:val="none" w:sz="0" w:space="0" w:color="auto"/>
              </w:divBdr>
            </w:div>
          </w:divsChild>
        </w:div>
        <w:div w:id="1144855935">
          <w:marLeft w:val="0"/>
          <w:marRight w:val="0"/>
          <w:marTop w:val="0"/>
          <w:marBottom w:val="0"/>
          <w:divBdr>
            <w:top w:val="none" w:sz="0" w:space="0" w:color="auto"/>
            <w:left w:val="none" w:sz="0" w:space="0" w:color="auto"/>
            <w:bottom w:val="none" w:sz="0" w:space="0" w:color="auto"/>
            <w:right w:val="none" w:sz="0" w:space="0" w:color="auto"/>
          </w:divBdr>
          <w:divsChild>
            <w:div w:id="1235312425">
              <w:marLeft w:val="0"/>
              <w:marRight w:val="0"/>
              <w:marTop w:val="0"/>
              <w:marBottom w:val="0"/>
              <w:divBdr>
                <w:top w:val="none" w:sz="0" w:space="0" w:color="auto"/>
                <w:left w:val="none" w:sz="0" w:space="0" w:color="auto"/>
                <w:bottom w:val="none" w:sz="0" w:space="0" w:color="auto"/>
                <w:right w:val="none" w:sz="0" w:space="0" w:color="auto"/>
              </w:divBdr>
            </w:div>
          </w:divsChild>
        </w:div>
        <w:div w:id="1820686226">
          <w:marLeft w:val="0"/>
          <w:marRight w:val="0"/>
          <w:marTop w:val="0"/>
          <w:marBottom w:val="0"/>
          <w:divBdr>
            <w:top w:val="none" w:sz="0" w:space="0" w:color="auto"/>
            <w:left w:val="none" w:sz="0" w:space="0" w:color="auto"/>
            <w:bottom w:val="none" w:sz="0" w:space="0" w:color="auto"/>
            <w:right w:val="none" w:sz="0" w:space="0" w:color="auto"/>
          </w:divBdr>
          <w:divsChild>
            <w:div w:id="841700891">
              <w:marLeft w:val="0"/>
              <w:marRight w:val="0"/>
              <w:marTop w:val="0"/>
              <w:marBottom w:val="0"/>
              <w:divBdr>
                <w:top w:val="none" w:sz="0" w:space="0" w:color="auto"/>
                <w:left w:val="none" w:sz="0" w:space="0" w:color="auto"/>
                <w:bottom w:val="none" w:sz="0" w:space="0" w:color="auto"/>
                <w:right w:val="none" w:sz="0" w:space="0" w:color="auto"/>
              </w:divBdr>
            </w:div>
          </w:divsChild>
        </w:div>
        <w:div w:id="1096101273">
          <w:marLeft w:val="0"/>
          <w:marRight w:val="0"/>
          <w:marTop w:val="0"/>
          <w:marBottom w:val="0"/>
          <w:divBdr>
            <w:top w:val="none" w:sz="0" w:space="0" w:color="auto"/>
            <w:left w:val="none" w:sz="0" w:space="0" w:color="auto"/>
            <w:bottom w:val="none" w:sz="0" w:space="0" w:color="auto"/>
            <w:right w:val="none" w:sz="0" w:space="0" w:color="auto"/>
          </w:divBdr>
          <w:divsChild>
            <w:div w:id="1718237740">
              <w:marLeft w:val="0"/>
              <w:marRight w:val="0"/>
              <w:marTop w:val="0"/>
              <w:marBottom w:val="0"/>
              <w:divBdr>
                <w:top w:val="none" w:sz="0" w:space="0" w:color="auto"/>
                <w:left w:val="none" w:sz="0" w:space="0" w:color="auto"/>
                <w:bottom w:val="none" w:sz="0" w:space="0" w:color="auto"/>
                <w:right w:val="none" w:sz="0" w:space="0" w:color="auto"/>
              </w:divBdr>
            </w:div>
          </w:divsChild>
        </w:div>
        <w:div w:id="2075079789">
          <w:marLeft w:val="0"/>
          <w:marRight w:val="0"/>
          <w:marTop w:val="0"/>
          <w:marBottom w:val="0"/>
          <w:divBdr>
            <w:top w:val="none" w:sz="0" w:space="0" w:color="auto"/>
            <w:left w:val="none" w:sz="0" w:space="0" w:color="auto"/>
            <w:bottom w:val="none" w:sz="0" w:space="0" w:color="auto"/>
            <w:right w:val="none" w:sz="0" w:space="0" w:color="auto"/>
          </w:divBdr>
          <w:divsChild>
            <w:div w:id="1594126274">
              <w:marLeft w:val="0"/>
              <w:marRight w:val="0"/>
              <w:marTop w:val="0"/>
              <w:marBottom w:val="0"/>
              <w:divBdr>
                <w:top w:val="none" w:sz="0" w:space="0" w:color="auto"/>
                <w:left w:val="none" w:sz="0" w:space="0" w:color="auto"/>
                <w:bottom w:val="none" w:sz="0" w:space="0" w:color="auto"/>
                <w:right w:val="none" w:sz="0" w:space="0" w:color="auto"/>
              </w:divBdr>
            </w:div>
          </w:divsChild>
        </w:div>
        <w:div w:id="1275021852">
          <w:marLeft w:val="0"/>
          <w:marRight w:val="0"/>
          <w:marTop w:val="0"/>
          <w:marBottom w:val="0"/>
          <w:divBdr>
            <w:top w:val="none" w:sz="0" w:space="0" w:color="auto"/>
            <w:left w:val="none" w:sz="0" w:space="0" w:color="auto"/>
            <w:bottom w:val="none" w:sz="0" w:space="0" w:color="auto"/>
            <w:right w:val="none" w:sz="0" w:space="0" w:color="auto"/>
          </w:divBdr>
          <w:divsChild>
            <w:div w:id="1940750300">
              <w:marLeft w:val="0"/>
              <w:marRight w:val="0"/>
              <w:marTop w:val="0"/>
              <w:marBottom w:val="0"/>
              <w:divBdr>
                <w:top w:val="none" w:sz="0" w:space="0" w:color="auto"/>
                <w:left w:val="none" w:sz="0" w:space="0" w:color="auto"/>
                <w:bottom w:val="none" w:sz="0" w:space="0" w:color="auto"/>
                <w:right w:val="none" w:sz="0" w:space="0" w:color="auto"/>
              </w:divBdr>
            </w:div>
          </w:divsChild>
        </w:div>
        <w:div w:id="50816338">
          <w:marLeft w:val="0"/>
          <w:marRight w:val="0"/>
          <w:marTop w:val="0"/>
          <w:marBottom w:val="0"/>
          <w:divBdr>
            <w:top w:val="none" w:sz="0" w:space="0" w:color="auto"/>
            <w:left w:val="none" w:sz="0" w:space="0" w:color="auto"/>
            <w:bottom w:val="none" w:sz="0" w:space="0" w:color="auto"/>
            <w:right w:val="none" w:sz="0" w:space="0" w:color="auto"/>
          </w:divBdr>
          <w:divsChild>
            <w:div w:id="707342423">
              <w:marLeft w:val="0"/>
              <w:marRight w:val="0"/>
              <w:marTop w:val="0"/>
              <w:marBottom w:val="0"/>
              <w:divBdr>
                <w:top w:val="none" w:sz="0" w:space="0" w:color="auto"/>
                <w:left w:val="none" w:sz="0" w:space="0" w:color="auto"/>
                <w:bottom w:val="none" w:sz="0" w:space="0" w:color="auto"/>
                <w:right w:val="none" w:sz="0" w:space="0" w:color="auto"/>
              </w:divBdr>
            </w:div>
          </w:divsChild>
        </w:div>
        <w:div w:id="1824731606">
          <w:marLeft w:val="0"/>
          <w:marRight w:val="0"/>
          <w:marTop w:val="0"/>
          <w:marBottom w:val="0"/>
          <w:divBdr>
            <w:top w:val="none" w:sz="0" w:space="0" w:color="auto"/>
            <w:left w:val="none" w:sz="0" w:space="0" w:color="auto"/>
            <w:bottom w:val="none" w:sz="0" w:space="0" w:color="auto"/>
            <w:right w:val="none" w:sz="0" w:space="0" w:color="auto"/>
          </w:divBdr>
          <w:divsChild>
            <w:div w:id="1983190073">
              <w:marLeft w:val="0"/>
              <w:marRight w:val="0"/>
              <w:marTop w:val="0"/>
              <w:marBottom w:val="0"/>
              <w:divBdr>
                <w:top w:val="none" w:sz="0" w:space="0" w:color="auto"/>
                <w:left w:val="none" w:sz="0" w:space="0" w:color="auto"/>
                <w:bottom w:val="none" w:sz="0" w:space="0" w:color="auto"/>
                <w:right w:val="none" w:sz="0" w:space="0" w:color="auto"/>
              </w:divBdr>
            </w:div>
          </w:divsChild>
        </w:div>
        <w:div w:id="1303580485">
          <w:marLeft w:val="0"/>
          <w:marRight w:val="0"/>
          <w:marTop w:val="0"/>
          <w:marBottom w:val="0"/>
          <w:divBdr>
            <w:top w:val="none" w:sz="0" w:space="0" w:color="auto"/>
            <w:left w:val="none" w:sz="0" w:space="0" w:color="auto"/>
            <w:bottom w:val="none" w:sz="0" w:space="0" w:color="auto"/>
            <w:right w:val="none" w:sz="0" w:space="0" w:color="auto"/>
          </w:divBdr>
          <w:divsChild>
            <w:div w:id="1750686435">
              <w:marLeft w:val="0"/>
              <w:marRight w:val="0"/>
              <w:marTop w:val="0"/>
              <w:marBottom w:val="0"/>
              <w:divBdr>
                <w:top w:val="none" w:sz="0" w:space="0" w:color="auto"/>
                <w:left w:val="none" w:sz="0" w:space="0" w:color="auto"/>
                <w:bottom w:val="none" w:sz="0" w:space="0" w:color="auto"/>
                <w:right w:val="none" w:sz="0" w:space="0" w:color="auto"/>
              </w:divBdr>
            </w:div>
          </w:divsChild>
        </w:div>
        <w:div w:id="1764956264">
          <w:marLeft w:val="0"/>
          <w:marRight w:val="0"/>
          <w:marTop w:val="0"/>
          <w:marBottom w:val="0"/>
          <w:divBdr>
            <w:top w:val="none" w:sz="0" w:space="0" w:color="auto"/>
            <w:left w:val="none" w:sz="0" w:space="0" w:color="auto"/>
            <w:bottom w:val="none" w:sz="0" w:space="0" w:color="auto"/>
            <w:right w:val="none" w:sz="0" w:space="0" w:color="auto"/>
          </w:divBdr>
          <w:divsChild>
            <w:div w:id="1994479134">
              <w:marLeft w:val="0"/>
              <w:marRight w:val="0"/>
              <w:marTop w:val="0"/>
              <w:marBottom w:val="0"/>
              <w:divBdr>
                <w:top w:val="none" w:sz="0" w:space="0" w:color="auto"/>
                <w:left w:val="none" w:sz="0" w:space="0" w:color="auto"/>
                <w:bottom w:val="none" w:sz="0" w:space="0" w:color="auto"/>
                <w:right w:val="none" w:sz="0" w:space="0" w:color="auto"/>
              </w:divBdr>
            </w:div>
          </w:divsChild>
        </w:div>
        <w:div w:id="750544636">
          <w:marLeft w:val="0"/>
          <w:marRight w:val="0"/>
          <w:marTop w:val="0"/>
          <w:marBottom w:val="0"/>
          <w:divBdr>
            <w:top w:val="none" w:sz="0" w:space="0" w:color="auto"/>
            <w:left w:val="none" w:sz="0" w:space="0" w:color="auto"/>
            <w:bottom w:val="none" w:sz="0" w:space="0" w:color="auto"/>
            <w:right w:val="none" w:sz="0" w:space="0" w:color="auto"/>
          </w:divBdr>
          <w:divsChild>
            <w:div w:id="1299143521">
              <w:marLeft w:val="0"/>
              <w:marRight w:val="0"/>
              <w:marTop w:val="0"/>
              <w:marBottom w:val="0"/>
              <w:divBdr>
                <w:top w:val="none" w:sz="0" w:space="0" w:color="auto"/>
                <w:left w:val="none" w:sz="0" w:space="0" w:color="auto"/>
                <w:bottom w:val="none" w:sz="0" w:space="0" w:color="auto"/>
                <w:right w:val="none" w:sz="0" w:space="0" w:color="auto"/>
              </w:divBdr>
            </w:div>
          </w:divsChild>
        </w:div>
        <w:div w:id="961156198">
          <w:marLeft w:val="0"/>
          <w:marRight w:val="0"/>
          <w:marTop w:val="0"/>
          <w:marBottom w:val="0"/>
          <w:divBdr>
            <w:top w:val="none" w:sz="0" w:space="0" w:color="auto"/>
            <w:left w:val="none" w:sz="0" w:space="0" w:color="auto"/>
            <w:bottom w:val="none" w:sz="0" w:space="0" w:color="auto"/>
            <w:right w:val="none" w:sz="0" w:space="0" w:color="auto"/>
          </w:divBdr>
          <w:divsChild>
            <w:div w:id="1707366611">
              <w:marLeft w:val="0"/>
              <w:marRight w:val="0"/>
              <w:marTop w:val="0"/>
              <w:marBottom w:val="0"/>
              <w:divBdr>
                <w:top w:val="none" w:sz="0" w:space="0" w:color="auto"/>
                <w:left w:val="none" w:sz="0" w:space="0" w:color="auto"/>
                <w:bottom w:val="none" w:sz="0" w:space="0" w:color="auto"/>
                <w:right w:val="none" w:sz="0" w:space="0" w:color="auto"/>
              </w:divBdr>
            </w:div>
          </w:divsChild>
        </w:div>
        <w:div w:id="372199025">
          <w:marLeft w:val="0"/>
          <w:marRight w:val="0"/>
          <w:marTop w:val="0"/>
          <w:marBottom w:val="0"/>
          <w:divBdr>
            <w:top w:val="none" w:sz="0" w:space="0" w:color="auto"/>
            <w:left w:val="none" w:sz="0" w:space="0" w:color="auto"/>
            <w:bottom w:val="none" w:sz="0" w:space="0" w:color="auto"/>
            <w:right w:val="none" w:sz="0" w:space="0" w:color="auto"/>
          </w:divBdr>
          <w:divsChild>
            <w:div w:id="148057258">
              <w:marLeft w:val="0"/>
              <w:marRight w:val="0"/>
              <w:marTop w:val="0"/>
              <w:marBottom w:val="0"/>
              <w:divBdr>
                <w:top w:val="none" w:sz="0" w:space="0" w:color="auto"/>
                <w:left w:val="none" w:sz="0" w:space="0" w:color="auto"/>
                <w:bottom w:val="none" w:sz="0" w:space="0" w:color="auto"/>
                <w:right w:val="none" w:sz="0" w:space="0" w:color="auto"/>
              </w:divBdr>
            </w:div>
          </w:divsChild>
        </w:div>
        <w:div w:id="2127849346">
          <w:marLeft w:val="0"/>
          <w:marRight w:val="0"/>
          <w:marTop w:val="0"/>
          <w:marBottom w:val="0"/>
          <w:divBdr>
            <w:top w:val="none" w:sz="0" w:space="0" w:color="auto"/>
            <w:left w:val="none" w:sz="0" w:space="0" w:color="auto"/>
            <w:bottom w:val="none" w:sz="0" w:space="0" w:color="auto"/>
            <w:right w:val="none" w:sz="0" w:space="0" w:color="auto"/>
          </w:divBdr>
          <w:divsChild>
            <w:div w:id="1444612727">
              <w:marLeft w:val="0"/>
              <w:marRight w:val="0"/>
              <w:marTop w:val="0"/>
              <w:marBottom w:val="0"/>
              <w:divBdr>
                <w:top w:val="none" w:sz="0" w:space="0" w:color="auto"/>
                <w:left w:val="none" w:sz="0" w:space="0" w:color="auto"/>
                <w:bottom w:val="none" w:sz="0" w:space="0" w:color="auto"/>
                <w:right w:val="none" w:sz="0" w:space="0" w:color="auto"/>
              </w:divBdr>
            </w:div>
          </w:divsChild>
        </w:div>
        <w:div w:id="1073510359">
          <w:marLeft w:val="0"/>
          <w:marRight w:val="0"/>
          <w:marTop w:val="0"/>
          <w:marBottom w:val="0"/>
          <w:divBdr>
            <w:top w:val="none" w:sz="0" w:space="0" w:color="auto"/>
            <w:left w:val="none" w:sz="0" w:space="0" w:color="auto"/>
            <w:bottom w:val="none" w:sz="0" w:space="0" w:color="auto"/>
            <w:right w:val="none" w:sz="0" w:space="0" w:color="auto"/>
          </w:divBdr>
          <w:divsChild>
            <w:div w:id="179009860">
              <w:marLeft w:val="0"/>
              <w:marRight w:val="0"/>
              <w:marTop w:val="0"/>
              <w:marBottom w:val="0"/>
              <w:divBdr>
                <w:top w:val="none" w:sz="0" w:space="0" w:color="auto"/>
                <w:left w:val="none" w:sz="0" w:space="0" w:color="auto"/>
                <w:bottom w:val="none" w:sz="0" w:space="0" w:color="auto"/>
                <w:right w:val="none" w:sz="0" w:space="0" w:color="auto"/>
              </w:divBdr>
            </w:div>
          </w:divsChild>
        </w:div>
        <w:div w:id="897590085">
          <w:marLeft w:val="0"/>
          <w:marRight w:val="0"/>
          <w:marTop w:val="0"/>
          <w:marBottom w:val="0"/>
          <w:divBdr>
            <w:top w:val="none" w:sz="0" w:space="0" w:color="auto"/>
            <w:left w:val="none" w:sz="0" w:space="0" w:color="auto"/>
            <w:bottom w:val="none" w:sz="0" w:space="0" w:color="auto"/>
            <w:right w:val="none" w:sz="0" w:space="0" w:color="auto"/>
          </w:divBdr>
          <w:divsChild>
            <w:div w:id="523129626">
              <w:marLeft w:val="0"/>
              <w:marRight w:val="0"/>
              <w:marTop w:val="0"/>
              <w:marBottom w:val="0"/>
              <w:divBdr>
                <w:top w:val="none" w:sz="0" w:space="0" w:color="auto"/>
                <w:left w:val="none" w:sz="0" w:space="0" w:color="auto"/>
                <w:bottom w:val="none" w:sz="0" w:space="0" w:color="auto"/>
                <w:right w:val="none" w:sz="0" w:space="0" w:color="auto"/>
              </w:divBdr>
            </w:div>
          </w:divsChild>
        </w:div>
        <w:div w:id="275521786">
          <w:marLeft w:val="0"/>
          <w:marRight w:val="0"/>
          <w:marTop w:val="0"/>
          <w:marBottom w:val="0"/>
          <w:divBdr>
            <w:top w:val="none" w:sz="0" w:space="0" w:color="auto"/>
            <w:left w:val="none" w:sz="0" w:space="0" w:color="auto"/>
            <w:bottom w:val="none" w:sz="0" w:space="0" w:color="auto"/>
            <w:right w:val="none" w:sz="0" w:space="0" w:color="auto"/>
          </w:divBdr>
          <w:divsChild>
            <w:div w:id="2111074101">
              <w:marLeft w:val="0"/>
              <w:marRight w:val="0"/>
              <w:marTop w:val="0"/>
              <w:marBottom w:val="0"/>
              <w:divBdr>
                <w:top w:val="none" w:sz="0" w:space="0" w:color="auto"/>
                <w:left w:val="none" w:sz="0" w:space="0" w:color="auto"/>
                <w:bottom w:val="none" w:sz="0" w:space="0" w:color="auto"/>
                <w:right w:val="none" w:sz="0" w:space="0" w:color="auto"/>
              </w:divBdr>
            </w:div>
            <w:div w:id="1724134584">
              <w:marLeft w:val="0"/>
              <w:marRight w:val="0"/>
              <w:marTop w:val="0"/>
              <w:marBottom w:val="0"/>
              <w:divBdr>
                <w:top w:val="none" w:sz="0" w:space="0" w:color="auto"/>
                <w:left w:val="none" w:sz="0" w:space="0" w:color="auto"/>
                <w:bottom w:val="none" w:sz="0" w:space="0" w:color="auto"/>
                <w:right w:val="none" w:sz="0" w:space="0" w:color="auto"/>
              </w:divBdr>
            </w:div>
          </w:divsChild>
        </w:div>
        <w:div w:id="1881672260">
          <w:marLeft w:val="0"/>
          <w:marRight w:val="0"/>
          <w:marTop w:val="0"/>
          <w:marBottom w:val="0"/>
          <w:divBdr>
            <w:top w:val="none" w:sz="0" w:space="0" w:color="auto"/>
            <w:left w:val="none" w:sz="0" w:space="0" w:color="auto"/>
            <w:bottom w:val="none" w:sz="0" w:space="0" w:color="auto"/>
            <w:right w:val="none" w:sz="0" w:space="0" w:color="auto"/>
          </w:divBdr>
          <w:divsChild>
            <w:div w:id="759330120">
              <w:marLeft w:val="0"/>
              <w:marRight w:val="0"/>
              <w:marTop w:val="0"/>
              <w:marBottom w:val="0"/>
              <w:divBdr>
                <w:top w:val="none" w:sz="0" w:space="0" w:color="auto"/>
                <w:left w:val="none" w:sz="0" w:space="0" w:color="auto"/>
                <w:bottom w:val="none" w:sz="0" w:space="0" w:color="auto"/>
                <w:right w:val="none" w:sz="0" w:space="0" w:color="auto"/>
              </w:divBdr>
            </w:div>
          </w:divsChild>
        </w:div>
        <w:div w:id="2075925506">
          <w:marLeft w:val="0"/>
          <w:marRight w:val="0"/>
          <w:marTop w:val="0"/>
          <w:marBottom w:val="0"/>
          <w:divBdr>
            <w:top w:val="none" w:sz="0" w:space="0" w:color="auto"/>
            <w:left w:val="none" w:sz="0" w:space="0" w:color="auto"/>
            <w:bottom w:val="none" w:sz="0" w:space="0" w:color="auto"/>
            <w:right w:val="none" w:sz="0" w:space="0" w:color="auto"/>
          </w:divBdr>
          <w:divsChild>
            <w:div w:id="1659962912">
              <w:marLeft w:val="0"/>
              <w:marRight w:val="0"/>
              <w:marTop w:val="0"/>
              <w:marBottom w:val="0"/>
              <w:divBdr>
                <w:top w:val="none" w:sz="0" w:space="0" w:color="auto"/>
                <w:left w:val="none" w:sz="0" w:space="0" w:color="auto"/>
                <w:bottom w:val="none" w:sz="0" w:space="0" w:color="auto"/>
                <w:right w:val="none" w:sz="0" w:space="0" w:color="auto"/>
              </w:divBdr>
            </w:div>
          </w:divsChild>
        </w:div>
        <w:div w:id="890965627">
          <w:marLeft w:val="0"/>
          <w:marRight w:val="0"/>
          <w:marTop w:val="0"/>
          <w:marBottom w:val="0"/>
          <w:divBdr>
            <w:top w:val="none" w:sz="0" w:space="0" w:color="auto"/>
            <w:left w:val="none" w:sz="0" w:space="0" w:color="auto"/>
            <w:bottom w:val="none" w:sz="0" w:space="0" w:color="auto"/>
            <w:right w:val="none" w:sz="0" w:space="0" w:color="auto"/>
          </w:divBdr>
          <w:divsChild>
            <w:div w:id="984237352">
              <w:marLeft w:val="0"/>
              <w:marRight w:val="0"/>
              <w:marTop w:val="0"/>
              <w:marBottom w:val="0"/>
              <w:divBdr>
                <w:top w:val="none" w:sz="0" w:space="0" w:color="auto"/>
                <w:left w:val="none" w:sz="0" w:space="0" w:color="auto"/>
                <w:bottom w:val="none" w:sz="0" w:space="0" w:color="auto"/>
                <w:right w:val="none" w:sz="0" w:space="0" w:color="auto"/>
              </w:divBdr>
            </w:div>
          </w:divsChild>
        </w:div>
        <w:div w:id="1065034029">
          <w:marLeft w:val="0"/>
          <w:marRight w:val="0"/>
          <w:marTop w:val="0"/>
          <w:marBottom w:val="0"/>
          <w:divBdr>
            <w:top w:val="none" w:sz="0" w:space="0" w:color="auto"/>
            <w:left w:val="none" w:sz="0" w:space="0" w:color="auto"/>
            <w:bottom w:val="none" w:sz="0" w:space="0" w:color="auto"/>
            <w:right w:val="none" w:sz="0" w:space="0" w:color="auto"/>
          </w:divBdr>
          <w:divsChild>
            <w:div w:id="77991345">
              <w:marLeft w:val="0"/>
              <w:marRight w:val="0"/>
              <w:marTop w:val="0"/>
              <w:marBottom w:val="0"/>
              <w:divBdr>
                <w:top w:val="none" w:sz="0" w:space="0" w:color="auto"/>
                <w:left w:val="none" w:sz="0" w:space="0" w:color="auto"/>
                <w:bottom w:val="none" w:sz="0" w:space="0" w:color="auto"/>
                <w:right w:val="none" w:sz="0" w:space="0" w:color="auto"/>
              </w:divBdr>
            </w:div>
          </w:divsChild>
        </w:div>
        <w:div w:id="142088784">
          <w:marLeft w:val="0"/>
          <w:marRight w:val="0"/>
          <w:marTop w:val="0"/>
          <w:marBottom w:val="0"/>
          <w:divBdr>
            <w:top w:val="none" w:sz="0" w:space="0" w:color="auto"/>
            <w:left w:val="none" w:sz="0" w:space="0" w:color="auto"/>
            <w:bottom w:val="none" w:sz="0" w:space="0" w:color="auto"/>
            <w:right w:val="none" w:sz="0" w:space="0" w:color="auto"/>
          </w:divBdr>
          <w:divsChild>
            <w:div w:id="1059671616">
              <w:marLeft w:val="0"/>
              <w:marRight w:val="0"/>
              <w:marTop w:val="0"/>
              <w:marBottom w:val="0"/>
              <w:divBdr>
                <w:top w:val="none" w:sz="0" w:space="0" w:color="auto"/>
                <w:left w:val="none" w:sz="0" w:space="0" w:color="auto"/>
                <w:bottom w:val="none" w:sz="0" w:space="0" w:color="auto"/>
                <w:right w:val="none" w:sz="0" w:space="0" w:color="auto"/>
              </w:divBdr>
            </w:div>
          </w:divsChild>
        </w:div>
        <w:div w:id="1997028672">
          <w:marLeft w:val="0"/>
          <w:marRight w:val="0"/>
          <w:marTop w:val="0"/>
          <w:marBottom w:val="0"/>
          <w:divBdr>
            <w:top w:val="none" w:sz="0" w:space="0" w:color="auto"/>
            <w:left w:val="none" w:sz="0" w:space="0" w:color="auto"/>
            <w:bottom w:val="none" w:sz="0" w:space="0" w:color="auto"/>
            <w:right w:val="none" w:sz="0" w:space="0" w:color="auto"/>
          </w:divBdr>
          <w:divsChild>
            <w:div w:id="1850748981">
              <w:marLeft w:val="0"/>
              <w:marRight w:val="0"/>
              <w:marTop w:val="0"/>
              <w:marBottom w:val="0"/>
              <w:divBdr>
                <w:top w:val="none" w:sz="0" w:space="0" w:color="auto"/>
                <w:left w:val="none" w:sz="0" w:space="0" w:color="auto"/>
                <w:bottom w:val="none" w:sz="0" w:space="0" w:color="auto"/>
                <w:right w:val="none" w:sz="0" w:space="0" w:color="auto"/>
              </w:divBdr>
            </w:div>
          </w:divsChild>
        </w:div>
        <w:div w:id="442767360">
          <w:marLeft w:val="0"/>
          <w:marRight w:val="0"/>
          <w:marTop w:val="0"/>
          <w:marBottom w:val="0"/>
          <w:divBdr>
            <w:top w:val="none" w:sz="0" w:space="0" w:color="auto"/>
            <w:left w:val="none" w:sz="0" w:space="0" w:color="auto"/>
            <w:bottom w:val="none" w:sz="0" w:space="0" w:color="auto"/>
            <w:right w:val="none" w:sz="0" w:space="0" w:color="auto"/>
          </w:divBdr>
          <w:divsChild>
            <w:div w:id="281770363">
              <w:marLeft w:val="0"/>
              <w:marRight w:val="0"/>
              <w:marTop w:val="0"/>
              <w:marBottom w:val="0"/>
              <w:divBdr>
                <w:top w:val="none" w:sz="0" w:space="0" w:color="auto"/>
                <w:left w:val="none" w:sz="0" w:space="0" w:color="auto"/>
                <w:bottom w:val="none" w:sz="0" w:space="0" w:color="auto"/>
                <w:right w:val="none" w:sz="0" w:space="0" w:color="auto"/>
              </w:divBdr>
            </w:div>
          </w:divsChild>
        </w:div>
        <w:div w:id="34278924">
          <w:marLeft w:val="0"/>
          <w:marRight w:val="0"/>
          <w:marTop w:val="0"/>
          <w:marBottom w:val="0"/>
          <w:divBdr>
            <w:top w:val="none" w:sz="0" w:space="0" w:color="auto"/>
            <w:left w:val="none" w:sz="0" w:space="0" w:color="auto"/>
            <w:bottom w:val="none" w:sz="0" w:space="0" w:color="auto"/>
            <w:right w:val="none" w:sz="0" w:space="0" w:color="auto"/>
          </w:divBdr>
          <w:divsChild>
            <w:div w:id="1495301239">
              <w:marLeft w:val="0"/>
              <w:marRight w:val="0"/>
              <w:marTop w:val="0"/>
              <w:marBottom w:val="0"/>
              <w:divBdr>
                <w:top w:val="none" w:sz="0" w:space="0" w:color="auto"/>
                <w:left w:val="none" w:sz="0" w:space="0" w:color="auto"/>
                <w:bottom w:val="none" w:sz="0" w:space="0" w:color="auto"/>
                <w:right w:val="none" w:sz="0" w:space="0" w:color="auto"/>
              </w:divBdr>
            </w:div>
          </w:divsChild>
        </w:div>
        <w:div w:id="779303232">
          <w:marLeft w:val="0"/>
          <w:marRight w:val="0"/>
          <w:marTop w:val="0"/>
          <w:marBottom w:val="0"/>
          <w:divBdr>
            <w:top w:val="none" w:sz="0" w:space="0" w:color="auto"/>
            <w:left w:val="none" w:sz="0" w:space="0" w:color="auto"/>
            <w:bottom w:val="none" w:sz="0" w:space="0" w:color="auto"/>
            <w:right w:val="none" w:sz="0" w:space="0" w:color="auto"/>
          </w:divBdr>
          <w:divsChild>
            <w:div w:id="454758709">
              <w:marLeft w:val="0"/>
              <w:marRight w:val="0"/>
              <w:marTop w:val="0"/>
              <w:marBottom w:val="0"/>
              <w:divBdr>
                <w:top w:val="none" w:sz="0" w:space="0" w:color="auto"/>
                <w:left w:val="none" w:sz="0" w:space="0" w:color="auto"/>
                <w:bottom w:val="none" w:sz="0" w:space="0" w:color="auto"/>
                <w:right w:val="none" w:sz="0" w:space="0" w:color="auto"/>
              </w:divBdr>
            </w:div>
          </w:divsChild>
        </w:div>
        <w:div w:id="2071146128">
          <w:marLeft w:val="0"/>
          <w:marRight w:val="0"/>
          <w:marTop w:val="0"/>
          <w:marBottom w:val="0"/>
          <w:divBdr>
            <w:top w:val="none" w:sz="0" w:space="0" w:color="auto"/>
            <w:left w:val="none" w:sz="0" w:space="0" w:color="auto"/>
            <w:bottom w:val="none" w:sz="0" w:space="0" w:color="auto"/>
            <w:right w:val="none" w:sz="0" w:space="0" w:color="auto"/>
          </w:divBdr>
          <w:divsChild>
            <w:div w:id="1430808810">
              <w:marLeft w:val="0"/>
              <w:marRight w:val="0"/>
              <w:marTop w:val="0"/>
              <w:marBottom w:val="0"/>
              <w:divBdr>
                <w:top w:val="none" w:sz="0" w:space="0" w:color="auto"/>
                <w:left w:val="none" w:sz="0" w:space="0" w:color="auto"/>
                <w:bottom w:val="none" w:sz="0" w:space="0" w:color="auto"/>
                <w:right w:val="none" w:sz="0" w:space="0" w:color="auto"/>
              </w:divBdr>
            </w:div>
          </w:divsChild>
        </w:div>
        <w:div w:id="1968508369">
          <w:marLeft w:val="0"/>
          <w:marRight w:val="0"/>
          <w:marTop w:val="0"/>
          <w:marBottom w:val="0"/>
          <w:divBdr>
            <w:top w:val="none" w:sz="0" w:space="0" w:color="auto"/>
            <w:left w:val="none" w:sz="0" w:space="0" w:color="auto"/>
            <w:bottom w:val="none" w:sz="0" w:space="0" w:color="auto"/>
            <w:right w:val="none" w:sz="0" w:space="0" w:color="auto"/>
          </w:divBdr>
          <w:divsChild>
            <w:div w:id="1300574778">
              <w:marLeft w:val="0"/>
              <w:marRight w:val="0"/>
              <w:marTop w:val="0"/>
              <w:marBottom w:val="0"/>
              <w:divBdr>
                <w:top w:val="none" w:sz="0" w:space="0" w:color="auto"/>
                <w:left w:val="none" w:sz="0" w:space="0" w:color="auto"/>
                <w:bottom w:val="none" w:sz="0" w:space="0" w:color="auto"/>
                <w:right w:val="none" w:sz="0" w:space="0" w:color="auto"/>
              </w:divBdr>
            </w:div>
          </w:divsChild>
        </w:div>
        <w:div w:id="619189346">
          <w:marLeft w:val="0"/>
          <w:marRight w:val="0"/>
          <w:marTop w:val="0"/>
          <w:marBottom w:val="0"/>
          <w:divBdr>
            <w:top w:val="none" w:sz="0" w:space="0" w:color="auto"/>
            <w:left w:val="none" w:sz="0" w:space="0" w:color="auto"/>
            <w:bottom w:val="none" w:sz="0" w:space="0" w:color="auto"/>
            <w:right w:val="none" w:sz="0" w:space="0" w:color="auto"/>
          </w:divBdr>
          <w:divsChild>
            <w:div w:id="401947436">
              <w:marLeft w:val="0"/>
              <w:marRight w:val="0"/>
              <w:marTop w:val="0"/>
              <w:marBottom w:val="0"/>
              <w:divBdr>
                <w:top w:val="none" w:sz="0" w:space="0" w:color="auto"/>
                <w:left w:val="none" w:sz="0" w:space="0" w:color="auto"/>
                <w:bottom w:val="none" w:sz="0" w:space="0" w:color="auto"/>
                <w:right w:val="none" w:sz="0" w:space="0" w:color="auto"/>
              </w:divBdr>
            </w:div>
          </w:divsChild>
        </w:div>
        <w:div w:id="1801998854">
          <w:marLeft w:val="0"/>
          <w:marRight w:val="0"/>
          <w:marTop w:val="0"/>
          <w:marBottom w:val="0"/>
          <w:divBdr>
            <w:top w:val="none" w:sz="0" w:space="0" w:color="auto"/>
            <w:left w:val="none" w:sz="0" w:space="0" w:color="auto"/>
            <w:bottom w:val="none" w:sz="0" w:space="0" w:color="auto"/>
            <w:right w:val="none" w:sz="0" w:space="0" w:color="auto"/>
          </w:divBdr>
          <w:divsChild>
            <w:div w:id="281886350">
              <w:marLeft w:val="0"/>
              <w:marRight w:val="0"/>
              <w:marTop w:val="0"/>
              <w:marBottom w:val="0"/>
              <w:divBdr>
                <w:top w:val="none" w:sz="0" w:space="0" w:color="auto"/>
                <w:left w:val="none" w:sz="0" w:space="0" w:color="auto"/>
                <w:bottom w:val="none" w:sz="0" w:space="0" w:color="auto"/>
                <w:right w:val="none" w:sz="0" w:space="0" w:color="auto"/>
              </w:divBdr>
            </w:div>
          </w:divsChild>
        </w:div>
        <w:div w:id="313032047">
          <w:marLeft w:val="0"/>
          <w:marRight w:val="0"/>
          <w:marTop w:val="0"/>
          <w:marBottom w:val="0"/>
          <w:divBdr>
            <w:top w:val="none" w:sz="0" w:space="0" w:color="auto"/>
            <w:left w:val="none" w:sz="0" w:space="0" w:color="auto"/>
            <w:bottom w:val="none" w:sz="0" w:space="0" w:color="auto"/>
            <w:right w:val="none" w:sz="0" w:space="0" w:color="auto"/>
          </w:divBdr>
          <w:divsChild>
            <w:div w:id="1361321052">
              <w:marLeft w:val="0"/>
              <w:marRight w:val="0"/>
              <w:marTop w:val="0"/>
              <w:marBottom w:val="0"/>
              <w:divBdr>
                <w:top w:val="none" w:sz="0" w:space="0" w:color="auto"/>
                <w:left w:val="none" w:sz="0" w:space="0" w:color="auto"/>
                <w:bottom w:val="none" w:sz="0" w:space="0" w:color="auto"/>
                <w:right w:val="none" w:sz="0" w:space="0" w:color="auto"/>
              </w:divBdr>
            </w:div>
          </w:divsChild>
        </w:div>
        <w:div w:id="1174682084">
          <w:marLeft w:val="0"/>
          <w:marRight w:val="0"/>
          <w:marTop w:val="0"/>
          <w:marBottom w:val="0"/>
          <w:divBdr>
            <w:top w:val="none" w:sz="0" w:space="0" w:color="auto"/>
            <w:left w:val="none" w:sz="0" w:space="0" w:color="auto"/>
            <w:bottom w:val="none" w:sz="0" w:space="0" w:color="auto"/>
            <w:right w:val="none" w:sz="0" w:space="0" w:color="auto"/>
          </w:divBdr>
          <w:divsChild>
            <w:div w:id="1017732238">
              <w:marLeft w:val="0"/>
              <w:marRight w:val="0"/>
              <w:marTop w:val="0"/>
              <w:marBottom w:val="0"/>
              <w:divBdr>
                <w:top w:val="none" w:sz="0" w:space="0" w:color="auto"/>
                <w:left w:val="none" w:sz="0" w:space="0" w:color="auto"/>
                <w:bottom w:val="none" w:sz="0" w:space="0" w:color="auto"/>
                <w:right w:val="none" w:sz="0" w:space="0" w:color="auto"/>
              </w:divBdr>
            </w:div>
          </w:divsChild>
        </w:div>
        <w:div w:id="654064946">
          <w:marLeft w:val="0"/>
          <w:marRight w:val="0"/>
          <w:marTop w:val="0"/>
          <w:marBottom w:val="0"/>
          <w:divBdr>
            <w:top w:val="none" w:sz="0" w:space="0" w:color="auto"/>
            <w:left w:val="none" w:sz="0" w:space="0" w:color="auto"/>
            <w:bottom w:val="none" w:sz="0" w:space="0" w:color="auto"/>
            <w:right w:val="none" w:sz="0" w:space="0" w:color="auto"/>
          </w:divBdr>
          <w:divsChild>
            <w:div w:id="16542228">
              <w:marLeft w:val="0"/>
              <w:marRight w:val="0"/>
              <w:marTop w:val="0"/>
              <w:marBottom w:val="0"/>
              <w:divBdr>
                <w:top w:val="none" w:sz="0" w:space="0" w:color="auto"/>
                <w:left w:val="none" w:sz="0" w:space="0" w:color="auto"/>
                <w:bottom w:val="none" w:sz="0" w:space="0" w:color="auto"/>
                <w:right w:val="none" w:sz="0" w:space="0" w:color="auto"/>
              </w:divBdr>
            </w:div>
          </w:divsChild>
        </w:div>
        <w:div w:id="78646310">
          <w:marLeft w:val="0"/>
          <w:marRight w:val="0"/>
          <w:marTop w:val="0"/>
          <w:marBottom w:val="0"/>
          <w:divBdr>
            <w:top w:val="none" w:sz="0" w:space="0" w:color="auto"/>
            <w:left w:val="none" w:sz="0" w:space="0" w:color="auto"/>
            <w:bottom w:val="none" w:sz="0" w:space="0" w:color="auto"/>
            <w:right w:val="none" w:sz="0" w:space="0" w:color="auto"/>
          </w:divBdr>
          <w:divsChild>
            <w:div w:id="1009674427">
              <w:marLeft w:val="0"/>
              <w:marRight w:val="0"/>
              <w:marTop w:val="0"/>
              <w:marBottom w:val="0"/>
              <w:divBdr>
                <w:top w:val="none" w:sz="0" w:space="0" w:color="auto"/>
                <w:left w:val="none" w:sz="0" w:space="0" w:color="auto"/>
                <w:bottom w:val="none" w:sz="0" w:space="0" w:color="auto"/>
                <w:right w:val="none" w:sz="0" w:space="0" w:color="auto"/>
              </w:divBdr>
            </w:div>
          </w:divsChild>
        </w:div>
        <w:div w:id="75984054">
          <w:marLeft w:val="0"/>
          <w:marRight w:val="0"/>
          <w:marTop w:val="0"/>
          <w:marBottom w:val="0"/>
          <w:divBdr>
            <w:top w:val="none" w:sz="0" w:space="0" w:color="auto"/>
            <w:left w:val="none" w:sz="0" w:space="0" w:color="auto"/>
            <w:bottom w:val="none" w:sz="0" w:space="0" w:color="auto"/>
            <w:right w:val="none" w:sz="0" w:space="0" w:color="auto"/>
          </w:divBdr>
          <w:divsChild>
            <w:div w:id="1828979503">
              <w:marLeft w:val="0"/>
              <w:marRight w:val="0"/>
              <w:marTop w:val="0"/>
              <w:marBottom w:val="0"/>
              <w:divBdr>
                <w:top w:val="none" w:sz="0" w:space="0" w:color="auto"/>
                <w:left w:val="none" w:sz="0" w:space="0" w:color="auto"/>
                <w:bottom w:val="none" w:sz="0" w:space="0" w:color="auto"/>
                <w:right w:val="none" w:sz="0" w:space="0" w:color="auto"/>
              </w:divBdr>
            </w:div>
            <w:div w:id="672219094">
              <w:marLeft w:val="0"/>
              <w:marRight w:val="0"/>
              <w:marTop w:val="0"/>
              <w:marBottom w:val="0"/>
              <w:divBdr>
                <w:top w:val="none" w:sz="0" w:space="0" w:color="auto"/>
                <w:left w:val="none" w:sz="0" w:space="0" w:color="auto"/>
                <w:bottom w:val="none" w:sz="0" w:space="0" w:color="auto"/>
                <w:right w:val="none" w:sz="0" w:space="0" w:color="auto"/>
              </w:divBdr>
            </w:div>
          </w:divsChild>
        </w:div>
        <w:div w:id="239407095">
          <w:marLeft w:val="0"/>
          <w:marRight w:val="0"/>
          <w:marTop w:val="0"/>
          <w:marBottom w:val="0"/>
          <w:divBdr>
            <w:top w:val="none" w:sz="0" w:space="0" w:color="auto"/>
            <w:left w:val="none" w:sz="0" w:space="0" w:color="auto"/>
            <w:bottom w:val="none" w:sz="0" w:space="0" w:color="auto"/>
            <w:right w:val="none" w:sz="0" w:space="0" w:color="auto"/>
          </w:divBdr>
          <w:divsChild>
            <w:div w:id="1401176602">
              <w:marLeft w:val="0"/>
              <w:marRight w:val="0"/>
              <w:marTop w:val="0"/>
              <w:marBottom w:val="0"/>
              <w:divBdr>
                <w:top w:val="none" w:sz="0" w:space="0" w:color="auto"/>
                <w:left w:val="none" w:sz="0" w:space="0" w:color="auto"/>
                <w:bottom w:val="none" w:sz="0" w:space="0" w:color="auto"/>
                <w:right w:val="none" w:sz="0" w:space="0" w:color="auto"/>
              </w:divBdr>
            </w:div>
          </w:divsChild>
        </w:div>
        <w:div w:id="331220013">
          <w:marLeft w:val="0"/>
          <w:marRight w:val="0"/>
          <w:marTop w:val="0"/>
          <w:marBottom w:val="0"/>
          <w:divBdr>
            <w:top w:val="none" w:sz="0" w:space="0" w:color="auto"/>
            <w:left w:val="none" w:sz="0" w:space="0" w:color="auto"/>
            <w:bottom w:val="none" w:sz="0" w:space="0" w:color="auto"/>
            <w:right w:val="none" w:sz="0" w:space="0" w:color="auto"/>
          </w:divBdr>
          <w:divsChild>
            <w:div w:id="2057388664">
              <w:marLeft w:val="0"/>
              <w:marRight w:val="0"/>
              <w:marTop w:val="0"/>
              <w:marBottom w:val="0"/>
              <w:divBdr>
                <w:top w:val="none" w:sz="0" w:space="0" w:color="auto"/>
                <w:left w:val="none" w:sz="0" w:space="0" w:color="auto"/>
                <w:bottom w:val="none" w:sz="0" w:space="0" w:color="auto"/>
                <w:right w:val="none" w:sz="0" w:space="0" w:color="auto"/>
              </w:divBdr>
            </w:div>
          </w:divsChild>
        </w:div>
        <w:div w:id="1261134683">
          <w:marLeft w:val="0"/>
          <w:marRight w:val="0"/>
          <w:marTop w:val="0"/>
          <w:marBottom w:val="0"/>
          <w:divBdr>
            <w:top w:val="none" w:sz="0" w:space="0" w:color="auto"/>
            <w:left w:val="none" w:sz="0" w:space="0" w:color="auto"/>
            <w:bottom w:val="none" w:sz="0" w:space="0" w:color="auto"/>
            <w:right w:val="none" w:sz="0" w:space="0" w:color="auto"/>
          </w:divBdr>
          <w:divsChild>
            <w:div w:id="2040857275">
              <w:marLeft w:val="0"/>
              <w:marRight w:val="0"/>
              <w:marTop w:val="0"/>
              <w:marBottom w:val="0"/>
              <w:divBdr>
                <w:top w:val="none" w:sz="0" w:space="0" w:color="auto"/>
                <w:left w:val="none" w:sz="0" w:space="0" w:color="auto"/>
                <w:bottom w:val="none" w:sz="0" w:space="0" w:color="auto"/>
                <w:right w:val="none" w:sz="0" w:space="0" w:color="auto"/>
              </w:divBdr>
            </w:div>
          </w:divsChild>
        </w:div>
        <w:div w:id="47926416">
          <w:marLeft w:val="0"/>
          <w:marRight w:val="0"/>
          <w:marTop w:val="0"/>
          <w:marBottom w:val="0"/>
          <w:divBdr>
            <w:top w:val="none" w:sz="0" w:space="0" w:color="auto"/>
            <w:left w:val="none" w:sz="0" w:space="0" w:color="auto"/>
            <w:bottom w:val="none" w:sz="0" w:space="0" w:color="auto"/>
            <w:right w:val="none" w:sz="0" w:space="0" w:color="auto"/>
          </w:divBdr>
          <w:divsChild>
            <w:div w:id="1278638092">
              <w:marLeft w:val="0"/>
              <w:marRight w:val="0"/>
              <w:marTop w:val="0"/>
              <w:marBottom w:val="0"/>
              <w:divBdr>
                <w:top w:val="none" w:sz="0" w:space="0" w:color="auto"/>
                <w:left w:val="none" w:sz="0" w:space="0" w:color="auto"/>
                <w:bottom w:val="none" w:sz="0" w:space="0" w:color="auto"/>
                <w:right w:val="none" w:sz="0" w:space="0" w:color="auto"/>
              </w:divBdr>
            </w:div>
          </w:divsChild>
        </w:div>
        <w:div w:id="296909913">
          <w:marLeft w:val="0"/>
          <w:marRight w:val="0"/>
          <w:marTop w:val="0"/>
          <w:marBottom w:val="0"/>
          <w:divBdr>
            <w:top w:val="none" w:sz="0" w:space="0" w:color="auto"/>
            <w:left w:val="none" w:sz="0" w:space="0" w:color="auto"/>
            <w:bottom w:val="none" w:sz="0" w:space="0" w:color="auto"/>
            <w:right w:val="none" w:sz="0" w:space="0" w:color="auto"/>
          </w:divBdr>
          <w:divsChild>
            <w:div w:id="1962955665">
              <w:marLeft w:val="0"/>
              <w:marRight w:val="0"/>
              <w:marTop w:val="0"/>
              <w:marBottom w:val="0"/>
              <w:divBdr>
                <w:top w:val="none" w:sz="0" w:space="0" w:color="auto"/>
                <w:left w:val="none" w:sz="0" w:space="0" w:color="auto"/>
                <w:bottom w:val="none" w:sz="0" w:space="0" w:color="auto"/>
                <w:right w:val="none" w:sz="0" w:space="0" w:color="auto"/>
              </w:divBdr>
            </w:div>
          </w:divsChild>
        </w:div>
        <w:div w:id="1907757377">
          <w:marLeft w:val="0"/>
          <w:marRight w:val="0"/>
          <w:marTop w:val="0"/>
          <w:marBottom w:val="0"/>
          <w:divBdr>
            <w:top w:val="none" w:sz="0" w:space="0" w:color="auto"/>
            <w:left w:val="none" w:sz="0" w:space="0" w:color="auto"/>
            <w:bottom w:val="none" w:sz="0" w:space="0" w:color="auto"/>
            <w:right w:val="none" w:sz="0" w:space="0" w:color="auto"/>
          </w:divBdr>
          <w:divsChild>
            <w:div w:id="359286602">
              <w:marLeft w:val="0"/>
              <w:marRight w:val="0"/>
              <w:marTop w:val="0"/>
              <w:marBottom w:val="0"/>
              <w:divBdr>
                <w:top w:val="none" w:sz="0" w:space="0" w:color="auto"/>
                <w:left w:val="none" w:sz="0" w:space="0" w:color="auto"/>
                <w:bottom w:val="none" w:sz="0" w:space="0" w:color="auto"/>
                <w:right w:val="none" w:sz="0" w:space="0" w:color="auto"/>
              </w:divBdr>
            </w:div>
          </w:divsChild>
        </w:div>
        <w:div w:id="289285884">
          <w:marLeft w:val="0"/>
          <w:marRight w:val="0"/>
          <w:marTop w:val="0"/>
          <w:marBottom w:val="0"/>
          <w:divBdr>
            <w:top w:val="none" w:sz="0" w:space="0" w:color="auto"/>
            <w:left w:val="none" w:sz="0" w:space="0" w:color="auto"/>
            <w:bottom w:val="none" w:sz="0" w:space="0" w:color="auto"/>
            <w:right w:val="none" w:sz="0" w:space="0" w:color="auto"/>
          </w:divBdr>
          <w:divsChild>
            <w:div w:id="1304507649">
              <w:marLeft w:val="0"/>
              <w:marRight w:val="0"/>
              <w:marTop w:val="0"/>
              <w:marBottom w:val="0"/>
              <w:divBdr>
                <w:top w:val="none" w:sz="0" w:space="0" w:color="auto"/>
                <w:left w:val="none" w:sz="0" w:space="0" w:color="auto"/>
                <w:bottom w:val="none" w:sz="0" w:space="0" w:color="auto"/>
                <w:right w:val="none" w:sz="0" w:space="0" w:color="auto"/>
              </w:divBdr>
            </w:div>
          </w:divsChild>
        </w:div>
        <w:div w:id="19551210">
          <w:marLeft w:val="0"/>
          <w:marRight w:val="0"/>
          <w:marTop w:val="0"/>
          <w:marBottom w:val="0"/>
          <w:divBdr>
            <w:top w:val="none" w:sz="0" w:space="0" w:color="auto"/>
            <w:left w:val="none" w:sz="0" w:space="0" w:color="auto"/>
            <w:bottom w:val="none" w:sz="0" w:space="0" w:color="auto"/>
            <w:right w:val="none" w:sz="0" w:space="0" w:color="auto"/>
          </w:divBdr>
          <w:divsChild>
            <w:div w:id="790903635">
              <w:marLeft w:val="0"/>
              <w:marRight w:val="0"/>
              <w:marTop w:val="0"/>
              <w:marBottom w:val="0"/>
              <w:divBdr>
                <w:top w:val="none" w:sz="0" w:space="0" w:color="auto"/>
                <w:left w:val="none" w:sz="0" w:space="0" w:color="auto"/>
                <w:bottom w:val="none" w:sz="0" w:space="0" w:color="auto"/>
                <w:right w:val="none" w:sz="0" w:space="0" w:color="auto"/>
              </w:divBdr>
            </w:div>
          </w:divsChild>
        </w:div>
        <w:div w:id="1686591519">
          <w:marLeft w:val="0"/>
          <w:marRight w:val="0"/>
          <w:marTop w:val="0"/>
          <w:marBottom w:val="0"/>
          <w:divBdr>
            <w:top w:val="none" w:sz="0" w:space="0" w:color="auto"/>
            <w:left w:val="none" w:sz="0" w:space="0" w:color="auto"/>
            <w:bottom w:val="none" w:sz="0" w:space="0" w:color="auto"/>
            <w:right w:val="none" w:sz="0" w:space="0" w:color="auto"/>
          </w:divBdr>
          <w:divsChild>
            <w:div w:id="244582066">
              <w:marLeft w:val="0"/>
              <w:marRight w:val="0"/>
              <w:marTop w:val="0"/>
              <w:marBottom w:val="0"/>
              <w:divBdr>
                <w:top w:val="none" w:sz="0" w:space="0" w:color="auto"/>
                <w:left w:val="none" w:sz="0" w:space="0" w:color="auto"/>
                <w:bottom w:val="none" w:sz="0" w:space="0" w:color="auto"/>
                <w:right w:val="none" w:sz="0" w:space="0" w:color="auto"/>
              </w:divBdr>
            </w:div>
          </w:divsChild>
        </w:div>
        <w:div w:id="1183014087">
          <w:marLeft w:val="0"/>
          <w:marRight w:val="0"/>
          <w:marTop w:val="0"/>
          <w:marBottom w:val="0"/>
          <w:divBdr>
            <w:top w:val="none" w:sz="0" w:space="0" w:color="auto"/>
            <w:left w:val="none" w:sz="0" w:space="0" w:color="auto"/>
            <w:bottom w:val="none" w:sz="0" w:space="0" w:color="auto"/>
            <w:right w:val="none" w:sz="0" w:space="0" w:color="auto"/>
          </w:divBdr>
          <w:divsChild>
            <w:div w:id="974607448">
              <w:marLeft w:val="0"/>
              <w:marRight w:val="0"/>
              <w:marTop w:val="0"/>
              <w:marBottom w:val="0"/>
              <w:divBdr>
                <w:top w:val="none" w:sz="0" w:space="0" w:color="auto"/>
                <w:left w:val="none" w:sz="0" w:space="0" w:color="auto"/>
                <w:bottom w:val="none" w:sz="0" w:space="0" w:color="auto"/>
                <w:right w:val="none" w:sz="0" w:space="0" w:color="auto"/>
              </w:divBdr>
            </w:div>
          </w:divsChild>
        </w:div>
        <w:div w:id="782457525">
          <w:marLeft w:val="0"/>
          <w:marRight w:val="0"/>
          <w:marTop w:val="0"/>
          <w:marBottom w:val="0"/>
          <w:divBdr>
            <w:top w:val="none" w:sz="0" w:space="0" w:color="auto"/>
            <w:left w:val="none" w:sz="0" w:space="0" w:color="auto"/>
            <w:bottom w:val="none" w:sz="0" w:space="0" w:color="auto"/>
            <w:right w:val="none" w:sz="0" w:space="0" w:color="auto"/>
          </w:divBdr>
          <w:divsChild>
            <w:div w:id="317921676">
              <w:marLeft w:val="0"/>
              <w:marRight w:val="0"/>
              <w:marTop w:val="0"/>
              <w:marBottom w:val="0"/>
              <w:divBdr>
                <w:top w:val="none" w:sz="0" w:space="0" w:color="auto"/>
                <w:left w:val="none" w:sz="0" w:space="0" w:color="auto"/>
                <w:bottom w:val="none" w:sz="0" w:space="0" w:color="auto"/>
                <w:right w:val="none" w:sz="0" w:space="0" w:color="auto"/>
              </w:divBdr>
            </w:div>
          </w:divsChild>
        </w:div>
        <w:div w:id="1798647479">
          <w:marLeft w:val="0"/>
          <w:marRight w:val="0"/>
          <w:marTop w:val="0"/>
          <w:marBottom w:val="0"/>
          <w:divBdr>
            <w:top w:val="none" w:sz="0" w:space="0" w:color="auto"/>
            <w:left w:val="none" w:sz="0" w:space="0" w:color="auto"/>
            <w:bottom w:val="none" w:sz="0" w:space="0" w:color="auto"/>
            <w:right w:val="none" w:sz="0" w:space="0" w:color="auto"/>
          </w:divBdr>
          <w:divsChild>
            <w:div w:id="1734500655">
              <w:marLeft w:val="0"/>
              <w:marRight w:val="0"/>
              <w:marTop w:val="0"/>
              <w:marBottom w:val="0"/>
              <w:divBdr>
                <w:top w:val="none" w:sz="0" w:space="0" w:color="auto"/>
                <w:left w:val="none" w:sz="0" w:space="0" w:color="auto"/>
                <w:bottom w:val="none" w:sz="0" w:space="0" w:color="auto"/>
                <w:right w:val="none" w:sz="0" w:space="0" w:color="auto"/>
              </w:divBdr>
            </w:div>
          </w:divsChild>
        </w:div>
        <w:div w:id="308246493">
          <w:marLeft w:val="0"/>
          <w:marRight w:val="0"/>
          <w:marTop w:val="0"/>
          <w:marBottom w:val="0"/>
          <w:divBdr>
            <w:top w:val="none" w:sz="0" w:space="0" w:color="auto"/>
            <w:left w:val="none" w:sz="0" w:space="0" w:color="auto"/>
            <w:bottom w:val="none" w:sz="0" w:space="0" w:color="auto"/>
            <w:right w:val="none" w:sz="0" w:space="0" w:color="auto"/>
          </w:divBdr>
          <w:divsChild>
            <w:div w:id="1110004485">
              <w:marLeft w:val="0"/>
              <w:marRight w:val="0"/>
              <w:marTop w:val="0"/>
              <w:marBottom w:val="0"/>
              <w:divBdr>
                <w:top w:val="none" w:sz="0" w:space="0" w:color="auto"/>
                <w:left w:val="none" w:sz="0" w:space="0" w:color="auto"/>
                <w:bottom w:val="none" w:sz="0" w:space="0" w:color="auto"/>
                <w:right w:val="none" w:sz="0" w:space="0" w:color="auto"/>
              </w:divBdr>
            </w:div>
          </w:divsChild>
        </w:div>
        <w:div w:id="1254557151">
          <w:marLeft w:val="0"/>
          <w:marRight w:val="0"/>
          <w:marTop w:val="0"/>
          <w:marBottom w:val="0"/>
          <w:divBdr>
            <w:top w:val="none" w:sz="0" w:space="0" w:color="auto"/>
            <w:left w:val="none" w:sz="0" w:space="0" w:color="auto"/>
            <w:bottom w:val="none" w:sz="0" w:space="0" w:color="auto"/>
            <w:right w:val="none" w:sz="0" w:space="0" w:color="auto"/>
          </w:divBdr>
          <w:divsChild>
            <w:div w:id="1837575650">
              <w:marLeft w:val="0"/>
              <w:marRight w:val="0"/>
              <w:marTop w:val="0"/>
              <w:marBottom w:val="0"/>
              <w:divBdr>
                <w:top w:val="none" w:sz="0" w:space="0" w:color="auto"/>
                <w:left w:val="none" w:sz="0" w:space="0" w:color="auto"/>
                <w:bottom w:val="none" w:sz="0" w:space="0" w:color="auto"/>
                <w:right w:val="none" w:sz="0" w:space="0" w:color="auto"/>
              </w:divBdr>
            </w:div>
          </w:divsChild>
        </w:div>
        <w:div w:id="1249535659">
          <w:marLeft w:val="0"/>
          <w:marRight w:val="0"/>
          <w:marTop w:val="0"/>
          <w:marBottom w:val="0"/>
          <w:divBdr>
            <w:top w:val="none" w:sz="0" w:space="0" w:color="auto"/>
            <w:left w:val="none" w:sz="0" w:space="0" w:color="auto"/>
            <w:bottom w:val="none" w:sz="0" w:space="0" w:color="auto"/>
            <w:right w:val="none" w:sz="0" w:space="0" w:color="auto"/>
          </w:divBdr>
          <w:divsChild>
            <w:div w:id="1356886046">
              <w:marLeft w:val="0"/>
              <w:marRight w:val="0"/>
              <w:marTop w:val="0"/>
              <w:marBottom w:val="0"/>
              <w:divBdr>
                <w:top w:val="none" w:sz="0" w:space="0" w:color="auto"/>
                <w:left w:val="none" w:sz="0" w:space="0" w:color="auto"/>
                <w:bottom w:val="none" w:sz="0" w:space="0" w:color="auto"/>
                <w:right w:val="none" w:sz="0" w:space="0" w:color="auto"/>
              </w:divBdr>
            </w:div>
          </w:divsChild>
        </w:div>
        <w:div w:id="1144007640">
          <w:marLeft w:val="0"/>
          <w:marRight w:val="0"/>
          <w:marTop w:val="0"/>
          <w:marBottom w:val="0"/>
          <w:divBdr>
            <w:top w:val="none" w:sz="0" w:space="0" w:color="auto"/>
            <w:left w:val="none" w:sz="0" w:space="0" w:color="auto"/>
            <w:bottom w:val="none" w:sz="0" w:space="0" w:color="auto"/>
            <w:right w:val="none" w:sz="0" w:space="0" w:color="auto"/>
          </w:divBdr>
          <w:divsChild>
            <w:div w:id="656612689">
              <w:marLeft w:val="0"/>
              <w:marRight w:val="0"/>
              <w:marTop w:val="0"/>
              <w:marBottom w:val="0"/>
              <w:divBdr>
                <w:top w:val="none" w:sz="0" w:space="0" w:color="auto"/>
                <w:left w:val="none" w:sz="0" w:space="0" w:color="auto"/>
                <w:bottom w:val="none" w:sz="0" w:space="0" w:color="auto"/>
                <w:right w:val="none" w:sz="0" w:space="0" w:color="auto"/>
              </w:divBdr>
            </w:div>
          </w:divsChild>
        </w:div>
        <w:div w:id="655064313">
          <w:marLeft w:val="0"/>
          <w:marRight w:val="0"/>
          <w:marTop w:val="0"/>
          <w:marBottom w:val="0"/>
          <w:divBdr>
            <w:top w:val="none" w:sz="0" w:space="0" w:color="auto"/>
            <w:left w:val="none" w:sz="0" w:space="0" w:color="auto"/>
            <w:bottom w:val="none" w:sz="0" w:space="0" w:color="auto"/>
            <w:right w:val="none" w:sz="0" w:space="0" w:color="auto"/>
          </w:divBdr>
          <w:divsChild>
            <w:div w:id="1586963056">
              <w:marLeft w:val="0"/>
              <w:marRight w:val="0"/>
              <w:marTop w:val="0"/>
              <w:marBottom w:val="0"/>
              <w:divBdr>
                <w:top w:val="none" w:sz="0" w:space="0" w:color="auto"/>
                <w:left w:val="none" w:sz="0" w:space="0" w:color="auto"/>
                <w:bottom w:val="none" w:sz="0" w:space="0" w:color="auto"/>
                <w:right w:val="none" w:sz="0" w:space="0" w:color="auto"/>
              </w:divBdr>
            </w:div>
          </w:divsChild>
        </w:div>
        <w:div w:id="1457410596">
          <w:marLeft w:val="0"/>
          <w:marRight w:val="0"/>
          <w:marTop w:val="0"/>
          <w:marBottom w:val="0"/>
          <w:divBdr>
            <w:top w:val="none" w:sz="0" w:space="0" w:color="auto"/>
            <w:left w:val="none" w:sz="0" w:space="0" w:color="auto"/>
            <w:bottom w:val="none" w:sz="0" w:space="0" w:color="auto"/>
            <w:right w:val="none" w:sz="0" w:space="0" w:color="auto"/>
          </w:divBdr>
          <w:divsChild>
            <w:div w:id="346058458">
              <w:marLeft w:val="0"/>
              <w:marRight w:val="0"/>
              <w:marTop w:val="0"/>
              <w:marBottom w:val="0"/>
              <w:divBdr>
                <w:top w:val="none" w:sz="0" w:space="0" w:color="auto"/>
                <w:left w:val="none" w:sz="0" w:space="0" w:color="auto"/>
                <w:bottom w:val="none" w:sz="0" w:space="0" w:color="auto"/>
                <w:right w:val="none" w:sz="0" w:space="0" w:color="auto"/>
              </w:divBdr>
            </w:div>
          </w:divsChild>
        </w:div>
        <w:div w:id="1457796719">
          <w:marLeft w:val="0"/>
          <w:marRight w:val="0"/>
          <w:marTop w:val="0"/>
          <w:marBottom w:val="0"/>
          <w:divBdr>
            <w:top w:val="none" w:sz="0" w:space="0" w:color="auto"/>
            <w:left w:val="none" w:sz="0" w:space="0" w:color="auto"/>
            <w:bottom w:val="none" w:sz="0" w:space="0" w:color="auto"/>
            <w:right w:val="none" w:sz="0" w:space="0" w:color="auto"/>
          </w:divBdr>
          <w:divsChild>
            <w:div w:id="1747607848">
              <w:marLeft w:val="0"/>
              <w:marRight w:val="0"/>
              <w:marTop w:val="0"/>
              <w:marBottom w:val="0"/>
              <w:divBdr>
                <w:top w:val="none" w:sz="0" w:space="0" w:color="auto"/>
                <w:left w:val="none" w:sz="0" w:space="0" w:color="auto"/>
                <w:bottom w:val="none" w:sz="0" w:space="0" w:color="auto"/>
                <w:right w:val="none" w:sz="0" w:space="0" w:color="auto"/>
              </w:divBdr>
            </w:div>
          </w:divsChild>
        </w:div>
        <w:div w:id="1043796116">
          <w:marLeft w:val="0"/>
          <w:marRight w:val="0"/>
          <w:marTop w:val="0"/>
          <w:marBottom w:val="0"/>
          <w:divBdr>
            <w:top w:val="none" w:sz="0" w:space="0" w:color="auto"/>
            <w:left w:val="none" w:sz="0" w:space="0" w:color="auto"/>
            <w:bottom w:val="none" w:sz="0" w:space="0" w:color="auto"/>
            <w:right w:val="none" w:sz="0" w:space="0" w:color="auto"/>
          </w:divBdr>
          <w:divsChild>
            <w:div w:id="1281840305">
              <w:marLeft w:val="0"/>
              <w:marRight w:val="0"/>
              <w:marTop w:val="0"/>
              <w:marBottom w:val="0"/>
              <w:divBdr>
                <w:top w:val="none" w:sz="0" w:space="0" w:color="auto"/>
                <w:left w:val="none" w:sz="0" w:space="0" w:color="auto"/>
                <w:bottom w:val="none" w:sz="0" w:space="0" w:color="auto"/>
                <w:right w:val="none" w:sz="0" w:space="0" w:color="auto"/>
              </w:divBdr>
            </w:div>
          </w:divsChild>
        </w:div>
        <w:div w:id="1410232986">
          <w:marLeft w:val="0"/>
          <w:marRight w:val="0"/>
          <w:marTop w:val="0"/>
          <w:marBottom w:val="0"/>
          <w:divBdr>
            <w:top w:val="none" w:sz="0" w:space="0" w:color="auto"/>
            <w:left w:val="none" w:sz="0" w:space="0" w:color="auto"/>
            <w:bottom w:val="none" w:sz="0" w:space="0" w:color="auto"/>
            <w:right w:val="none" w:sz="0" w:space="0" w:color="auto"/>
          </w:divBdr>
          <w:divsChild>
            <w:div w:id="1733382278">
              <w:marLeft w:val="0"/>
              <w:marRight w:val="0"/>
              <w:marTop w:val="0"/>
              <w:marBottom w:val="0"/>
              <w:divBdr>
                <w:top w:val="none" w:sz="0" w:space="0" w:color="auto"/>
                <w:left w:val="none" w:sz="0" w:space="0" w:color="auto"/>
                <w:bottom w:val="none" w:sz="0" w:space="0" w:color="auto"/>
                <w:right w:val="none" w:sz="0" w:space="0" w:color="auto"/>
              </w:divBdr>
            </w:div>
          </w:divsChild>
        </w:div>
        <w:div w:id="323968829">
          <w:marLeft w:val="0"/>
          <w:marRight w:val="0"/>
          <w:marTop w:val="0"/>
          <w:marBottom w:val="0"/>
          <w:divBdr>
            <w:top w:val="none" w:sz="0" w:space="0" w:color="auto"/>
            <w:left w:val="none" w:sz="0" w:space="0" w:color="auto"/>
            <w:bottom w:val="none" w:sz="0" w:space="0" w:color="auto"/>
            <w:right w:val="none" w:sz="0" w:space="0" w:color="auto"/>
          </w:divBdr>
          <w:divsChild>
            <w:div w:id="824012258">
              <w:marLeft w:val="0"/>
              <w:marRight w:val="0"/>
              <w:marTop w:val="0"/>
              <w:marBottom w:val="0"/>
              <w:divBdr>
                <w:top w:val="none" w:sz="0" w:space="0" w:color="auto"/>
                <w:left w:val="none" w:sz="0" w:space="0" w:color="auto"/>
                <w:bottom w:val="none" w:sz="0" w:space="0" w:color="auto"/>
                <w:right w:val="none" w:sz="0" w:space="0" w:color="auto"/>
              </w:divBdr>
            </w:div>
          </w:divsChild>
        </w:div>
        <w:div w:id="311255059">
          <w:marLeft w:val="0"/>
          <w:marRight w:val="0"/>
          <w:marTop w:val="0"/>
          <w:marBottom w:val="0"/>
          <w:divBdr>
            <w:top w:val="none" w:sz="0" w:space="0" w:color="auto"/>
            <w:left w:val="none" w:sz="0" w:space="0" w:color="auto"/>
            <w:bottom w:val="none" w:sz="0" w:space="0" w:color="auto"/>
            <w:right w:val="none" w:sz="0" w:space="0" w:color="auto"/>
          </w:divBdr>
          <w:divsChild>
            <w:div w:id="478884234">
              <w:marLeft w:val="0"/>
              <w:marRight w:val="0"/>
              <w:marTop w:val="0"/>
              <w:marBottom w:val="0"/>
              <w:divBdr>
                <w:top w:val="none" w:sz="0" w:space="0" w:color="auto"/>
                <w:left w:val="none" w:sz="0" w:space="0" w:color="auto"/>
                <w:bottom w:val="none" w:sz="0" w:space="0" w:color="auto"/>
                <w:right w:val="none" w:sz="0" w:space="0" w:color="auto"/>
              </w:divBdr>
            </w:div>
          </w:divsChild>
        </w:div>
        <w:div w:id="696735945">
          <w:marLeft w:val="0"/>
          <w:marRight w:val="0"/>
          <w:marTop w:val="0"/>
          <w:marBottom w:val="0"/>
          <w:divBdr>
            <w:top w:val="none" w:sz="0" w:space="0" w:color="auto"/>
            <w:left w:val="none" w:sz="0" w:space="0" w:color="auto"/>
            <w:bottom w:val="none" w:sz="0" w:space="0" w:color="auto"/>
            <w:right w:val="none" w:sz="0" w:space="0" w:color="auto"/>
          </w:divBdr>
          <w:divsChild>
            <w:div w:id="173192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358812">
      <w:bodyDiv w:val="1"/>
      <w:marLeft w:val="0"/>
      <w:marRight w:val="0"/>
      <w:marTop w:val="0"/>
      <w:marBottom w:val="0"/>
      <w:divBdr>
        <w:top w:val="none" w:sz="0" w:space="0" w:color="auto"/>
        <w:left w:val="none" w:sz="0" w:space="0" w:color="auto"/>
        <w:bottom w:val="none" w:sz="0" w:space="0" w:color="auto"/>
        <w:right w:val="none" w:sz="0" w:space="0" w:color="auto"/>
      </w:divBdr>
    </w:div>
    <w:div w:id="989483340">
      <w:bodyDiv w:val="1"/>
      <w:marLeft w:val="0"/>
      <w:marRight w:val="0"/>
      <w:marTop w:val="0"/>
      <w:marBottom w:val="0"/>
      <w:divBdr>
        <w:top w:val="none" w:sz="0" w:space="0" w:color="auto"/>
        <w:left w:val="none" w:sz="0" w:space="0" w:color="auto"/>
        <w:bottom w:val="none" w:sz="0" w:space="0" w:color="auto"/>
        <w:right w:val="none" w:sz="0" w:space="0" w:color="auto"/>
      </w:divBdr>
    </w:div>
    <w:div w:id="1008601666">
      <w:bodyDiv w:val="1"/>
      <w:marLeft w:val="0"/>
      <w:marRight w:val="0"/>
      <w:marTop w:val="0"/>
      <w:marBottom w:val="0"/>
      <w:divBdr>
        <w:top w:val="none" w:sz="0" w:space="0" w:color="auto"/>
        <w:left w:val="none" w:sz="0" w:space="0" w:color="auto"/>
        <w:bottom w:val="none" w:sz="0" w:space="0" w:color="auto"/>
        <w:right w:val="none" w:sz="0" w:space="0" w:color="auto"/>
      </w:divBdr>
      <w:divsChild>
        <w:div w:id="1818062509">
          <w:marLeft w:val="0"/>
          <w:marRight w:val="0"/>
          <w:marTop w:val="0"/>
          <w:marBottom w:val="0"/>
          <w:divBdr>
            <w:top w:val="none" w:sz="0" w:space="0" w:color="auto"/>
            <w:left w:val="none" w:sz="0" w:space="0" w:color="auto"/>
            <w:bottom w:val="none" w:sz="0" w:space="0" w:color="auto"/>
            <w:right w:val="none" w:sz="0" w:space="0" w:color="auto"/>
          </w:divBdr>
        </w:div>
        <w:div w:id="24790572">
          <w:marLeft w:val="0"/>
          <w:marRight w:val="0"/>
          <w:marTop w:val="0"/>
          <w:marBottom w:val="0"/>
          <w:divBdr>
            <w:top w:val="none" w:sz="0" w:space="0" w:color="auto"/>
            <w:left w:val="none" w:sz="0" w:space="0" w:color="auto"/>
            <w:bottom w:val="none" w:sz="0" w:space="0" w:color="auto"/>
            <w:right w:val="none" w:sz="0" w:space="0" w:color="auto"/>
          </w:divBdr>
        </w:div>
        <w:div w:id="773356024">
          <w:marLeft w:val="0"/>
          <w:marRight w:val="0"/>
          <w:marTop w:val="0"/>
          <w:marBottom w:val="0"/>
          <w:divBdr>
            <w:top w:val="none" w:sz="0" w:space="0" w:color="auto"/>
            <w:left w:val="none" w:sz="0" w:space="0" w:color="auto"/>
            <w:bottom w:val="none" w:sz="0" w:space="0" w:color="auto"/>
            <w:right w:val="none" w:sz="0" w:space="0" w:color="auto"/>
          </w:divBdr>
        </w:div>
      </w:divsChild>
    </w:div>
    <w:div w:id="1013343232">
      <w:bodyDiv w:val="1"/>
      <w:marLeft w:val="0"/>
      <w:marRight w:val="0"/>
      <w:marTop w:val="0"/>
      <w:marBottom w:val="0"/>
      <w:divBdr>
        <w:top w:val="none" w:sz="0" w:space="0" w:color="auto"/>
        <w:left w:val="none" w:sz="0" w:space="0" w:color="auto"/>
        <w:bottom w:val="none" w:sz="0" w:space="0" w:color="auto"/>
        <w:right w:val="none" w:sz="0" w:space="0" w:color="auto"/>
      </w:divBdr>
    </w:div>
    <w:div w:id="1013803475">
      <w:bodyDiv w:val="1"/>
      <w:marLeft w:val="0"/>
      <w:marRight w:val="0"/>
      <w:marTop w:val="0"/>
      <w:marBottom w:val="0"/>
      <w:divBdr>
        <w:top w:val="none" w:sz="0" w:space="0" w:color="auto"/>
        <w:left w:val="none" w:sz="0" w:space="0" w:color="auto"/>
        <w:bottom w:val="none" w:sz="0" w:space="0" w:color="auto"/>
        <w:right w:val="none" w:sz="0" w:space="0" w:color="auto"/>
      </w:divBdr>
      <w:divsChild>
        <w:div w:id="1074283177">
          <w:marLeft w:val="0"/>
          <w:marRight w:val="0"/>
          <w:marTop w:val="0"/>
          <w:marBottom w:val="0"/>
          <w:divBdr>
            <w:top w:val="none" w:sz="0" w:space="0" w:color="auto"/>
            <w:left w:val="none" w:sz="0" w:space="0" w:color="auto"/>
            <w:bottom w:val="none" w:sz="0" w:space="0" w:color="auto"/>
            <w:right w:val="none" w:sz="0" w:space="0" w:color="auto"/>
          </w:divBdr>
        </w:div>
        <w:div w:id="1785728216">
          <w:marLeft w:val="0"/>
          <w:marRight w:val="0"/>
          <w:marTop w:val="0"/>
          <w:marBottom w:val="0"/>
          <w:divBdr>
            <w:top w:val="none" w:sz="0" w:space="0" w:color="auto"/>
            <w:left w:val="none" w:sz="0" w:space="0" w:color="auto"/>
            <w:bottom w:val="none" w:sz="0" w:space="0" w:color="auto"/>
            <w:right w:val="none" w:sz="0" w:space="0" w:color="auto"/>
          </w:divBdr>
        </w:div>
      </w:divsChild>
    </w:div>
    <w:div w:id="1014069530">
      <w:bodyDiv w:val="1"/>
      <w:marLeft w:val="0"/>
      <w:marRight w:val="0"/>
      <w:marTop w:val="0"/>
      <w:marBottom w:val="0"/>
      <w:divBdr>
        <w:top w:val="none" w:sz="0" w:space="0" w:color="auto"/>
        <w:left w:val="none" w:sz="0" w:space="0" w:color="auto"/>
        <w:bottom w:val="none" w:sz="0" w:space="0" w:color="auto"/>
        <w:right w:val="none" w:sz="0" w:space="0" w:color="auto"/>
      </w:divBdr>
    </w:div>
    <w:div w:id="1021542307">
      <w:bodyDiv w:val="1"/>
      <w:marLeft w:val="0"/>
      <w:marRight w:val="0"/>
      <w:marTop w:val="0"/>
      <w:marBottom w:val="0"/>
      <w:divBdr>
        <w:top w:val="none" w:sz="0" w:space="0" w:color="auto"/>
        <w:left w:val="none" w:sz="0" w:space="0" w:color="auto"/>
        <w:bottom w:val="none" w:sz="0" w:space="0" w:color="auto"/>
        <w:right w:val="none" w:sz="0" w:space="0" w:color="auto"/>
      </w:divBdr>
    </w:div>
    <w:div w:id="1026365784">
      <w:bodyDiv w:val="1"/>
      <w:marLeft w:val="0"/>
      <w:marRight w:val="0"/>
      <w:marTop w:val="0"/>
      <w:marBottom w:val="0"/>
      <w:divBdr>
        <w:top w:val="none" w:sz="0" w:space="0" w:color="auto"/>
        <w:left w:val="none" w:sz="0" w:space="0" w:color="auto"/>
        <w:bottom w:val="none" w:sz="0" w:space="0" w:color="auto"/>
        <w:right w:val="none" w:sz="0" w:space="0" w:color="auto"/>
      </w:divBdr>
      <w:divsChild>
        <w:div w:id="896748342">
          <w:marLeft w:val="0"/>
          <w:marRight w:val="0"/>
          <w:marTop w:val="0"/>
          <w:marBottom w:val="0"/>
          <w:divBdr>
            <w:top w:val="none" w:sz="0" w:space="0" w:color="auto"/>
            <w:left w:val="none" w:sz="0" w:space="0" w:color="auto"/>
            <w:bottom w:val="none" w:sz="0" w:space="0" w:color="auto"/>
            <w:right w:val="none" w:sz="0" w:space="0" w:color="auto"/>
          </w:divBdr>
        </w:div>
        <w:div w:id="2142922004">
          <w:marLeft w:val="0"/>
          <w:marRight w:val="0"/>
          <w:marTop w:val="0"/>
          <w:marBottom w:val="0"/>
          <w:divBdr>
            <w:top w:val="none" w:sz="0" w:space="0" w:color="auto"/>
            <w:left w:val="none" w:sz="0" w:space="0" w:color="auto"/>
            <w:bottom w:val="none" w:sz="0" w:space="0" w:color="auto"/>
            <w:right w:val="none" w:sz="0" w:space="0" w:color="auto"/>
          </w:divBdr>
        </w:div>
        <w:div w:id="1450734949">
          <w:marLeft w:val="0"/>
          <w:marRight w:val="0"/>
          <w:marTop w:val="0"/>
          <w:marBottom w:val="0"/>
          <w:divBdr>
            <w:top w:val="none" w:sz="0" w:space="0" w:color="auto"/>
            <w:left w:val="none" w:sz="0" w:space="0" w:color="auto"/>
            <w:bottom w:val="none" w:sz="0" w:space="0" w:color="auto"/>
            <w:right w:val="none" w:sz="0" w:space="0" w:color="auto"/>
          </w:divBdr>
        </w:div>
        <w:div w:id="1002899342">
          <w:marLeft w:val="0"/>
          <w:marRight w:val="0"/>
          <w:marTop w:val="0"/>
          <w:marBottom w:val="0"/>
          <w:divBdr>
            <w:top w:val="none" w:sz="0" w:space="0" w:color="auto"/>
            <w:left w:val="none" w:sz="0" w:space="0" w:color="auto"/>
            <w:bottom w:val="none" w:sz="0" w:space="0" w:color="auto"/>
            <w:right w:val="none" w:sz="0" w:space="0" w:color="auto"/>
          </w:divBdr>
        </w:div>
        <w:div w:id="1806852062">
          <w:marLeft w:val="0"/>
          <w:marRight w:val="0"/>
          <w:marTop w:val="0"/>
          <w:marBottom w:val="0"/>
          <w:divBdr>
            <w:top w:val="none" w:sz="0" w:space="0" w:color="auto"/>
            <w:left w:val="none" w:sz="0" w:space="0" w:color="auto"/>
            <w:bottom w:val="none" w:sz="0" w:space="0" w:color="auto"/>
            <w:right w:val="none" w:sz="0" w:space="0" w:color="auto"/>
          </w:divBdr>
        </w:div>
        <w:div w:id="1807820328">
          <w:marLeft w:val="0"/>
          <w:marRight w:val="0"/>
          <w:marTop w:val="0"/>
          <w:marBottom w:val="0"/>
          <w:divBdr>
            <w:top w:val="none" w:sz="0" w:space="0" w:color="auto"/>
            <w:left w:val="none" w:sz="0" w:space="0" w:color="auto"/>
            <w:bottom w:val="none" w:sz="0" w:space="0" w:color="auto"/>
            <w:right w:val="none" w:sz="0" w:space="0" w:color="auto"/>
          </w:divBdr>
        </w:div>
        <w:div w:id="1658415044">
          <w:marLeft w:val="0"/>
          <w:marRight w:val="0"/>
          <w:marTop w:val="0"/>
          <w:marBottom w:val="0"/>
          <w:divBdr>
            <w:top w:val="none" w:sz="0" w:space="0" w:color="auto"/>
            <w:left w:val="none" w:sz="0" w:space="0" w:color="auto"/>
            <w:bottom w:val="none" w:sz="0" w:space="0" w:color="auto"/>
            <w:right w:val="none" w:sz="0" w:space="0" w:color="auto"/>
          </w:divBdr>
        </w:div>
        <w:div w:id="1669673285">
          <w:marLeft w:val="0"/>
          <w:marRight w:val="0"/>
          <w:marTop w:val="0"/>
          <w:marBottom w:val="0"/>
          <w:divBdr>
            <w:top w:val="none" w:sz="0" w:space="0" w:color="auto"/>
            <w:left w:val="none" w:sz="0" w:space="0" w:color="auto"/>
            <w:bottom w:val="none" w:sz="0" w:space="0" w:color="auto"/>
            <w:right w:val="none" w:sz="0" w:space="0" w:color="auto"/>
          </w:divBdr>
        </w:div>
        <w:div w:id="1061902299">
          <w:marLeft w:val="0"/>
          <w:marRight w:val="0"/>
          <w:marTop w:val="0"/>
          <w:marBottom w:val="0"/>
          <w:divBdr>
            <w:top w:val="none" w:sz="0" w:space="0" w:color="auto"/>
            <w:left w:val="none" w:sz="0" w:space="0" w:color="auto"/>
            <w:bottom w:val="none" w:sz="0" w:space="0" w:color="auto"/>
            <w:right w:val="none" w:sz="0" w:space="0" w:color="auto"/>
          </w:divBdr>
        </w:div>
        <w:div w:id="551229964">
          <w:marLeft w:val="0"/>
          <w:marRight w:val="0"/>
          <w:marTop w:val="0"/>
          <w:marBottom w:val="0"/>
          <w:divBdr>
            <w:top w:val="none" w:sz="0" w:space="0" w:color="auto"/>
            <w:left w:val="none" w:sz="0" w:space="0" w:color="auto"/>
            <w:bottom w:val="none" w:sz="0" w:space="0" w:color="auto"/>
            <w:right w:val="none" w:sz="0" w:space="0" w:color="auto"/>
          </w:divBdr>
        </w:div>
        <w:div w:id="1275136559">
          <w:marLeft w:val="0"/>
          <w:marRight w:val="0"/>
          <w:marTop w:val="0"/>
          <w:marBottom w:val="0"/>
          <w:divBdr>
            <w:top w:val="none" w:sz="0" w:space="0" w:color="auto"/>
            <w:left w:val="none" w:sz="0" w:space="0" w:color="auto"/>
            <w:bottom w:val="none" w:sz="0" w:space="0" w:color="auto"/>
            <w:right w:val="none" w:sz="0" w:space="0" w:color="auto"/>
          </w:divBdr>
        </w:div>
      </w:divsChild>
    </w:div>
    <w:div w:id="1027097515">
      <w:bodyDiv w:val="1"/>
      <w:marLeft w:val="0"/>
      <w:marRight w:val="0"/>
      <w:marTop w:val="0"/>
      <w:marBottom w:val="0"/>
      <w:divBdr>
        <w:top w:val="none" w:sz="0" w:space="0" w:color="auto"/>
        <w:left w:val="none" w:sz="0" w:space="0" w:color="auto"/>
        <w:bottom w:val="none" w:sz="0" w:space="0" w:color="auto"/>
        <w:right w:val="none" w:sz="0" w:space="0" w:color="auto"/>
      </w:divBdr>
    </w:div>
    <w:div w:id="1030574633">
      <w:bodyDiv w:val="1"/>
      <w:marLeft w:val="0"/>
      <w:marRight w:val="0"/>
      <w:marTop w:val="0"/>
      <w:marBottom w:val="0"/>
      <w:divBdr>
        <w:top w:val="none" w:sz="0" w:space="0" w:color="auto"/>
        <w:left w:val="none" w:sz="0" w:space="0" w:color="auto"/>
        <w:bottom w:val="none" w:sz="0" w:space="0" w:color="auto"/>
        <w:right w:val="none" w:sz="0" w:space="0" w:color="auto"/>
      </w:divBdr>
    </w:div>
    <w:div w:id="1043142340">
      <w:bodyDiv w:val="1"/>
      <w:marLeft w:val="0"/>
      <w:marRight w:val="0"/>
      <w:marTop w:val="0"/>
      <w:marBottom w:val="0"/>
      <w:divBdr>
        <w:top w:val="none" w:sz="0" w:space="0" w:color="auto"/>
        <w:left w:val="none" w:sz="0" w:space="0" w:color="auto"/>
        <w:bottom w:val="none" w:sz="0" w:space="0" w:color="auto"/>
        <w:right w:val="none" w:sz="0" w:space="0" w:color="auto"/>
      </w:divBdr>
    </w:div>
    <w:div w:id="1061059889">
      <w:bodyDiv w:val="1"/>
      <w:marLeft w:val="0"/>
      <w:marRight w:val="0"/>
      <w:marTop w:val="0"/>
      <w:marBottom w:val="0"/>
      <w:divBdr>
        <w:top w:val="none" w:sz="0" w:space="0" w:color="auto"/>
        <w:left w:val="none" w:sz="0" w:space="0" w:color="auto"/>
        <w:bottom w:val="none" w:sz="0" w:space="0" w:color="auto"/>
        <w:right w:val="none" w:sz="0" w:space="0" w:color="auto"/>
      </w:divBdr>
    </w:div>
    <w:div w:id="1065179415">
      <w:bodyDiv w:val="1"/>
      <w:marLeft w:val="0"/>
      <w:marRight w:val="0"/>
      <w:marTop w:val="0"/>
      <w:marBottom w:val="0"/>
      <w:divBdr>
        <w:top w:val="none" w:sz="0" w:space="0" w:color="auto"/>
        <w:left w:val="none" w:sz="0" w:space="0" w:color="auto"/>
        <w:bottom w:val="none" w:sz="0" w:space="0" w:color="auto"/>
        <w:right w:val="none" w:sz="0" w:space="0" w:color="auto"/>
      </w:divBdr>
    </w:div>
    <w:div w:id="1081952489">
      <w:bodyDiv w:val="1"/>
      <w:marLeft w:val="0"/>
      <w:marRight w:val="0"/>
      <w:marTop w:val="0"/>
      <w:marBottom w:val="0"/>
      <w:divBdr>
        <w:top w:val="none" w:sz="0" w:space="0" w:color="auto"/>
        <w:left w:val="none" w:sz="0" w:space="0" w:color="auto"/>
        <w:bottom w:val="none" w:sz="0" w:space="0" w:color="auto"/>
        <w:right w:val="none" w:sz="0" w:space="0" w:color="auto"/>
      </w:divBdr>
    </w:div>
    <w:div w:id="1086727086">
      <w:bodyDiv w:val="1"/>
      <w:marLeft w:val="0"/>
      <w:marRight w:val="0"/>
      <w:marTop w:val="0"/>
      <w:marBottom w:val="0"/>
      <w:divBdr>
        <w:top w:val="none" w:sz="0" w:space="0" w:color="auto"/>
        <w:left w:val="none" w:sz="0" w:space="0" w:color="auto"/>
        <w:bottom w:val="none" w:sz="0" w:space="0" w:color="auto"/>
        <w:right w:val="none" w:sz="0" w:space="0" w:color="auto"/>
      </w:divBdr>
    </w:div>
    <w:div w:id="1093934998">
      <w:bodyDiv w:val="1"/>
      <w:marLeft w:val="0"/>
      <w:marRight w:val="0"/>
      <w:marTop w:val="0"/>
      <w:marBottom w:val="0"/>
      <w:divBdr>
        <w:top w:val="none" w:sz="0" w:space="0" w:color="auto"/>
        <w:left w:val="none" w:sz="0" w:space="0" w:color="auto"/>
        <w:bottom w:val="none" w:sz="0" w:space="0" w:color="auto"/>
        <w:right w:val="none" w:sz="0" w:space="0" w:color="auto"/>
      </w:divBdr>
      <w:divsChild>
        <w:div w:id="1616987230">
          <w:marLeft w:val="0"/>
          <w:marRight w:val="0"/>
          <w:marTop w:val="0"/>
          <w:marBottom w:val="0"/>
          <w:divBdr>
            <w:top w:val="none" w:sz="0" w:space="0" w:color="auto"/>
            <w:left w:val="none" w:sz="0" w:space="0" w:color="auto"/>
            <w:bottom w:val="none" w:sz="0" w:space="0" w:color="auto"/>
            <w:right w:val="none" w:sz="0" w:space="0" w:color="auto"/>
          </w:divBdr>
          <w:divsChild>
            <w:div w:id="1997759000">
              <w:marLeft w:val="0"/>
              <w:marRight w:val="0"/>
              <w:marTop w:val="0"/>
              <w:marBottom w:val="0"/>
              <w:divBdr>
                <w:top w:val="none" w:sz="0" w:space="0" w:color="auto"/>
                <w:left w:val="none" w:sz="0" w:space="0" w:color="auto"/>
                <w:bottom w:val="none" w:sz="0" w:space="0" w:color="auto"/>
                <w:right w:val="none" w:sz="0" w:space="0" w:color="auto"/>
              </w:divBdr>
            </w:div>
          </w:divsChild>
        </w:div>
        <w:div w:id="1250969875">
          <w:marLeft w:val="0"/>
          <w:marRight w:val="0"/>
          <w:marTop w:val="0"/>
          <w:marBottom w:val="0"/>
          <w:divBdr>
            <w:top w:val="none" w:sz="0" w:space="0" w:color="auto"/>
            <w:left w:val="none" w:sz="0" w:space="0" w:color="auto"/>
            <w:bottom w:val="none" w:sz="0" w:space="0" w:color="auto"/>
            <w:right w:val="none" w:sz="0" w:space="0" w:color="auto"/>
          </w:divBdr>
          <w:divsChild>
            <w:div w:id="1432820306">
              <w:marLeft w:val="0"/>
              <w:marRight w:val="0"/>
              <w:marTop w:val="0"/>
              <w:marBottom w:val="0"/>
              <w:divBdr>
                <w:top w:val="none" w:sz="0" w:space="0" w:color="auto"/>
                <w:left w:val="none" w:sz="0" w:space="0" w:color="auto"/>
                <w:bottom w:val="none" w:sz="0" w:space="0" w:color="auto"/>
                <w:right w:val="none" w:sz="0" w:space="0" w:color="auto"/>
              </w:divBdr>
            </w:div>
          </w:divsChild>
        </w:div>
        <w:div w:id="763919511">
          <w:marLeft w:val="0"/>
          <w:marRight w:val="0"/>
          <w:marTop w:val="0"/>
          <w:marBottom w:val="0"/>
          <w:divBdr>
            <w:top w:val="none" w:sz="0" w:space="0" w:color="auto"/>
            <w:left w:val="none" w:sz="0" w:space="0" w:color="auto"/>
            <w:bottom w:val="none" w:sz="0" w:space="0" w:color="auto"/>
            <w:right w:val="none" w:sz="0" w:space="0" w:color="auto"/>
          </w:divBdr>
          <w:divsChild>
            <w:div w:id="1971085567">
              <w:marLeft w:val="0"/>
              <w:marRight w:val="0"/>
              <w:marTop w:val="0"/>
              <w:marBottom w:val="0"/>
              <w:divBdr>
                <w:top w:val="none" w:sz="0" w:space="0" w:color="auto"/>
                <w:left w:val="none" w:sz="0" w:space="0" w:color="auto"/>
                <w:bottom w:val="none" w:sz="0" w:space="0" w:color="auto"/>
                <w:right w:val="none" w:sz="0" w:space="0" w:color="auto"/>
              </w:divBdr>
            </w:div>
          </w:divsChild>
        </w:div>
        <w:div w:id="1679313407">
          <w:marLeft w:val="0"/>
          <w:marRight w:val="0"/>
          <w:marTop w:val="0"/>
          <w:marBottom w:val="0"/>
          <w:divBdr>
            <w:top w:val="none" w:sz="0" w:space="0" w:color="auto"/>
            <w:left w:val="none" w:sz="0" w:space="0" w:color="auto"/>
            <w:bottom w:val="none" w:sz="0" w:space="0" w:color="auto"/>
            <w:right w:val="none" w:sz="0" w:space="0" w:color="auto"/>
          </w:divBdr>
          <w:divsChild>
            <w:div w:id="1728411746">
              <w:marLeft w:val="0"/>
              <w:marRight w:val="0"/>
              <w:marTop w:val="0"/>
              <w:marBottom w:val="0"/>
              <w:divBdr>
                <w:top w:val="none" w:sz="0" w:space="0" w:color="auto"/>
                <w:left w:val="none" w:sz="0" w:space="0" w:color="auto"/>
                <w:bottom w:val="none" w:sz="0" w:space="0" w:color="auto"/>
                <w:right w:val="none" w:sz="0" w:space="0" w:color="auto"/>
              </w:divBdr>
            </w:div>
          </w:divsChild>
        </w:div>
        <w:div w:id="1658142687">
          <w:marLeft w:val="0"/>
          <w:marRight w:val="0"/>
          <w:marTop w:val="0"/>
          <w:marBottom w:val="0"/>
          <w:divBdr>
            <w:top w:val="none" w:sz="0" w:space="0" w:color="auto"/>
            <w:left w:val="none" w:sz="0" w:space="0" w:color="auto"/>
            <w:bottom w:val="none" w:sz="0" w:space="0" w:color="auto"/>
            <w:right w:val="none" w:sz="0" w:space="0" w:color="auto"/>
          </w:divBdr>
          <w:divsChild>
            <w:div w:id="1528985511">
              <w:marLeft w:val="0"/>
              <w:marRight w:val="0"/>
              <w:marTop w:val="0"/>
              <w:marBottom w:val="0"/>
              <w:divBdr>
                <w:top w:val="none" w:sz="0" w:space="0" w:color="auto"/>
                <w:left w:val="none" w:sz="0" w:space="0" w:color="auto"/>
                <w:bottom w:val="none" w:sz="0" w:space="0" w:color="auto"/>
                <w:right w:val="none" w:sz="0" w:space="0" w:color="auto"/>
              </w:divBdr>
            </w:div>
          </w:divsChild>
        </w:div>
        <w:div w:id="1754278046">
          <w:marLeft w:val="0"/>
          <w:marRight w:val="0"/>
          <w:marTop w:val="0"/>
          <w:marBottom w:val="0"/>
          <w:divBdr>
            <w:top w:val="none" w:sz="0" w:space="0" w:color="auto"/>
            <w:left w:val="none" w:sz="0" w:space="0" w:color="auto"/>
            <w:bottom w:val="none" w:sz="0" w:space="0" w:color="auto"/>
            <w:right w:val="none" w:sz="0" w:space="0" w:color="auto"/>
          </w:divBdr>
          <w:divsChild>
            <w:div w:id="1692220897">
              <w:marLeft w:val="0"/>
              <w:marRight w:val="0"/>
              <w:marTop w:val="0"/>
              <w:marBottom w:val="0"/>
              <w:divBdr>
                <w:top w:val="none" w:sz="0" w:space="0" w:color="auto"/>
                <w:left w:val="none" w:sz="0" w:space="0" w:color="auto"/>
                <w:bottom w:val="none" w:sz="0" w:space="0" w:color="auto"/>
                <w:right w:val="none" w:sz="0" w:space="0" w:color="auto"/>
              </w:divBdr>
            </w:div>
          </w:divsChild>
        </w:div>
        <w:div w:id="1254436587">
          <w:marLeft w:val="0"/>
          <w:marRight w:val="0"/>
          <w:marTop w:val="0"/>
          <w:marBottom w:val="0"/>
          <w:divBdr>
            <w:top w:val="none" w:sz="0" w:space="0" w:color="auto"/>
            <w:left w:val="none" w:sz="0" w:space="0" w:color="auto"/>
            <w:bottom w:val="none" w:sz="0" w:space="0" w:color="auto"/>
            <w:right w:val="none" w:sz="0" w:space="0" w:color="auto"/>
          </w:divBdr>
          <w:divsChild>
            <w:div w:id="1427456383">
              <w:marLeft w:val="0"/>
              <w:marRight w:val="0"/>
              <w:marTop w:val="0"/>
              <w:marBottom w:val="0"/>
              <w:divBdr>
                <w:top w:val="none" w:sz="0" w:space="0" w:color="auto"/>
                <w:left w:val="none" w:sz="0" w:space="0" w:color="auto"/>
                <w:bottom w:val="none" w:sz="0" w:space="0" w:color="auto"/>
                <w:right w:val="none" w:sz="0" w:space="0" w:color="auto"/>
              </w:divBdr>
            </w:div>
          </w:divsChild>
        </w:div>
        <w:div w:id="1190875047">
          <w:marLeft w:val="0"/>
          <w:marRight w:val="0"/>
          <w:marTop w:val="0"/>
          <w:marBottom w:val="0"/>
          <w:divBdr>
            <w:top w:val="none" w:sz="0" w:space="0" w:color="auto"/>
            <w:left w:val="none" w:sz="0" w:space="0" w:color="auto"/>
            <w:bottom w:val="none" w:sz="0" w:space="0" w:color="auto"/>
            <w:right w:val="none" w:sz="0" w:space="0" w:color="auto"/>
          </w:divBdr>
          <w:divsChild>
            <w:div w:id="2142918354">
              <w:marLeft w:val="0"/>
              <w:marRight w:val="0"/>
              <w:marTop w:val="0"/>
              <w:marBottom w:val="0"/>
              <w:divBdr>
                <w:top w:val="none" w:sz="0" w:space="0" w:color="auto"/>
                <w:left w:val="none" w:sz="0" w:space="0" w:color="auto"/>
                <w:bottom w:val="none" w:sz="0" w:space="0" w:color="auto"/>
                <w:right w:val="none" w:sz="0" w:space="0" w:color="auto"/>
              </w:divBdr>
            </w:div>
          </w:divsChild>
        </w:div>
        <w:div w:id="1920678001">
          <w:marLeft w:val="0"/>
          <w:marRight w:val="0"/>
          <w:marTop w:val="0"/>
          <w:marBottom w:val="0"/>
          <w:divBdr>
            <w:top w:val="none" w:sz="0" w:space="0" w:color="auto"/>
            <w:left w:val="none" w:sz="0" w:space="0" w:color="auto"/>
            <w:bottom w:val="none" w:sz="0" w:space="0" w:color="auto"/>
            <w:right w:val="none" w:sz="0" w:space="0" w:color="auto"/>
          </w:divBdr>
          <w:divsChild>
            <w:div w:id="1639454708">
              <w:marLeft w:val="0"/>
              <w:marRight w:val="0"/>
              <w:marTop w:val="0"/>
              <w:marBottom w:val="0"/>
              <w:divBdr>
                <w:top w:val="none" w:sz="0" w:space="0" w:color="auto"/>
                <w:left w:val="none" w:sz="0" w:space="0" w:color="auto"/>
                <w:bottom w:val="none" w:sz="0" w:space="0" w:color="auto"/>
                <w:right w:val="none" w:sz="0" w:space="0" w:color="auto"/>
              </w:divBdr>
            </w:div>
          </w:divsChild>
        </w:div>
        <w:div w:id="549539772">
          <w:marLeft w:val="0"/>
          <w:marRight w:val="0"/>
          <w:marTop w:val="0"/>
          <w:marBottom w:val="0"/>
          <w:divBdr>
            <w:top w:val="none" w:sz="0" w:space="0" w:color="auto"/>
            <w:left w:val="none" w:sz="0" w:space="0" w:color="auto"/>
            <w:bottom w:val="none" w:sz="0" w:space="0" w:color="auto"/>
            <w:right w:val="none" w:sz="0" w:space="0" w:color="auto"/>
          </w:divBdr>
          <w:divsChild>
            <w:div w:id="1370032466">
              <w:marLeft w:val="0"/>
              <w:marRight w:val="0"/>
              <w:marTop w:val="0"/>
              <w:marBottom w:val="0"/>
              <w:divBdr>
                <w:top w:val="none" w:sz="0" w:space="0" w:color="auto"/>
                <w:left w:val="none" w:sz="0" w:space="0" w:color="auto"/>
                <w:bottom w:val="none" w:sz="0" w:space="0" w:color="auto"/>
                <w:right w:val="none" w:sz="0" w:space="0" w:color="auto"/>
              </w:divBdr>
            </w:div>
          </w:divsChild>
        </w:div>
        <w:div w:id="1141195309">
          <w:marLeft w:val="0"/>
          <w:marRight w:val="0"/>
          <w:marTop w:val="0"/>
          <w:marBottom w:val="0"/>
          <w:divBdr>
            <w:top w:val="none" w:sz="0" w:space="0" w:color="auto"/>
            <w:left w:val="none" w:sz="0" w:space="0" w:color="auto"/>
            <w:bottom w:val="none" w:sz="0" w:space="0" w:color="auto"/>
            <w:right w:val="none" w:sz="0" w:space="0" w:color="auto"/>
          </w:divBdr>
          <w:divsChild>
            <w:div w:id="1861242320">
              <w:marLeft w:val="0"/>
              <w:marRight w:val="0"/>
              <w:marTop w:val="0"/>
              <w:marBottom w:val="0"/>
              <w:divBdr>
                <w:top w:val="none" w:sz="0" w:space="0" w:color="auto"/>
                <w:left w:val="none" w:sz="0" w:space="0" w:color="auto"/>
                <w:bottom w:val="none" w:sz="0" w:space="0" w:color="auto"/>
                <w:right w:val="none" w:sz="0" w:space="0" w:color="auto"/>
              </w:divBdr>
            </w:div>
          </w:divsChild>
        </w:div>
        <w:div w:id="1352728649">
          <w:marLeft w:val="0"/>
          <w:marRight w:val="0"/>
          <w:marTop w:val="0"/>
          <w:marBottom w:val="0"/>
          <w:divBdr>
            <w:top w:val="none" w:sz="0" w:space="0" w:color="auto"/>
            <w:left w:val="none" w:sz="0" w:space="0" w:color="auto"/>
            <w:bottom w:val="none" w:sz="0" w:space="0" w:color="auto"/>
            <w:right w:val="none" w:sz="0" w:space="0" w:color="auto"/>
          </w:divBdr>
          <w:divsChild>
            <w:div w:id="1323044630">
              <w:marLeft w:val="0"/>
              <w:marRight w:val="0"/>
              <w:marTop w:val="0"/>
              <w:marBottom w:val="0"/>
              <w:divBdr>
                <w:top w:val="none" w:sz="0" w:space="0" w:color="auto"/>
                <w:left w:val="none" w:sz="0" w:space="0" w:color="auto"/>
                <w:bottom w:val="none" w:sz="0" w:space="0" w:color="auto"/>
                <w:right w:val="none" w:sz="0" w:space="0" w:color="auto"/>
              </w:divBdr>
            </w:div>
          </w:divsChild>
        </w:div>
        <w:div w:id="1428505419">
          <w:marLeft w:val="0"/>
          <w:marRight w:val="0"/>
          <w:marTop w:val="0"/>
          <w:marBottom w:val="0"/>
          <w:divBdr>
            <w:top w:val="none" w:sz="0" w:space="0" w:color="auto"/>
            <w:left w:val="none" w:sz="0" w:space="0" w:color="auto"/>
            <w:bottom w:val="none" w:sz="0" w:space="0" w:color="auto"/>
            <w:right w:val="none" w:sz="0" w:space="0" w:color="auto"/>
          </w:divBdr>
          <w:divsChild>
            <w:div w:id="122384230">
              <w:marLeft w:val="0"/>
              <w:marRight w:val="0"/>
              <w:marTop w:val="0"/>
              <w:marBottom w:val="0"/>
              <w:divBdr>
                <w:top w:val="none" w:sz="0" w:space="0" w:color="auto"/>
                <w:left w:val="none" w:sz="0" w:space="0" w:color="auto"/>
                <w:bottom w:val="none" w:sz="0" w:space="0" w:color="auto"/>
                <w:right w:val="none" w:sz="0" w:space="0" w:color="auto"/>
              </w:divBdr>
            </w:div>
          </w:divsChild>
        </w:div>
        <w:div w:id="1182939019">
          <w:marLeft w:val="0"/>
          <w:marRight w:val="0"/>
          <w:marTop w:val="0"/>
          <w:marBottom w:val="0"/>
          <w:divBdr>
            <w:top w:val="none" w:sz="0" w:space="0" w:color="auto"/>
            <w:left w:val="none" w:sz="0" w:space="0" w:color="auto"/>
            <w:bottom w:val="none" w:sz="0" w:space="0" w:color="auto"/>
            <w:right w:val="none" w:sz="0" w:space="0" w:color="auto"/>
          </w:divBdr>
          <w:divsChild>
            <w:div w:id="895967631">
              <w:marLeft w:val="0"/>
              <w:marRight w:val="0"/>
              <w:marTop w:val="0"/>
              <w:marBottom w:val="0"/>
              <w:divBdr>
                <w:top w:val="none" w:sz="0" w:space="0" w:color="auto"/>
                <w:left w:val="none" w:sz="0" w:space="0" w:color="auto"/>
                <w:bottom w:val="none" w:sz="0" w:space="0" w:color="auto"/>
                <w:right w:val="none" w:sz="0" w:space="0" w:color="auto"/>
              </w:divBdr>
            </w:div>
          </w:divsChild>
        </w:div>
        <w:div w:id="1915123771">
          <w:marLeft w:val="0"/>
          <w:marRight w:val="0"/>
          <w:marTop w:val="0"/>
          <w:marBottom w:val="0"/>
          <w:divBdr>
            <w:top w:val="none" w:sz="0" w:space="0" w:color="auto"/>
            <w:left w:val="none" w:sz="0" w:space="0" w:color="auto"/>
            <w:bottom w:val="none" w:sz="0" w:space="0" w:color="auto"/>
            <w:right w:val="none" w:sz="0" w:space="0" w:color="auto"/>
          </w:divBdr>
          <w:divsChild>
            <w:div w:id="1660110179">
              <w:marLeft w:val="0"/>
              <w:marRight w:val="0"/>
              <w:marTop w:val="0"/>
              <w:marBottom w:val="0"/>
              <w:divBdr>
                <w:top w:val="none" w:sz="0" w:space="0" w:color="auto"/>
                <w:left w:val="none" w:sz="0" w:space="0" w:color="auto"/>
                <w:bottom w:val="none" w:sz="0" w:space="0" w:color="auto"/>
                <w:right w:val="none" w:sz="0" w:space="0" w:color="auto"/>
              </w:divBdr>
            </w:div>
          </w:divsChild>
        </w:div>
        <w:div w:id="1763184863">
          <w:marLeft w:val="0"/>
          <w:marRight w:val="0"/>
          <w:marTop w:val="0"/>
          <w:marBottom w:val="0"/>
          <w:divBdr>
            <w:top w:val="none" w:sz="0" w:space="0" w:color="auto"/>
            <w:left w:val="none" w:sz="0" w:space="0" w:color="auto"/>
            <w:bottom w:val="none" w:sz="0" w:space="0" w:color="auto"/>
            <w:right w:val="none" w:sz="0" w:space="0" w:color="auto"/>
          </w:divBdr>
          <w:divsChild>
            <w:div w:id="201332033">
              <w:marLeft w:val="0"/>
              <w:marRight w:val="0"/>
              <w:marTop w:val="0"/>
              <w:marBottom w:val="0"/>
              <w:divBdr>
                <w:top w:val="none" w:sz="0" w:space="0" w:color="auto"/>
                <w:left w:val="none" w:sz="0" w:space="0" w:color="auto"/>
                <w:bottom w:val="none" w:sz="0" w:space="0" w:color="auto"/>
                <w:right w:val="none" w:sz="0" w:space="0" w:color="auto"/>
              </w:divBdr>
            </w:div>
          </w:divsChild>
        </w:div>
        <w:div w:id="1943679973">
          <w:marLeft w:val="0"/>
          <w:marRight w:val="0"/>
          <w:marTop w:val="0"/>
          <w:marBottom w:val="0"/>
          <w:divBdr>
            <w:top w:val="none" w:sz="0" w:space="0" w:color="auto"/>
            <w:left w:val="none" w:sz="0" w:space="0" w:color="auto"/>
            <w:bottom w:val="none" w:sz="0" w:space="0" w:color="auto"/>
            <w:right w:val="none" w:sz="0" w:space="0" w:color="auto"/>
          </w:divBdr>
          <w:divsChild>
            <w:div w:id="1370453010">
              <w:marLeft w:val="0"/>
              <w:marRight w:val="0"/>
              <w:marTop w:val="0"/>
              <w:marBottom w:val="0"/>
              <w:divBdr>
                <w:top w:val="none" w:sz="0" w:space="0" w:color="auto"/>
                <w:left w:val="none" w:sz="0" w:space="0" w:color="auto"/>
                <w:bottom w:val="none" w:sz="0" w:space="0" w:color="auto"/>
                <w:right w:val="none" w:sz="0" w:space="0" w:color="auto"/>
              </w:divBdr>
            </w:div>
          </w:divsChild>
        </w:div>
        <w:div w:id="2032946530">
          <w:marLeft w:val="0"/>
          <w:marRight w:val="0"/>
          <w:marTop w:val="0"/>
          <w:marBottom w:val="0"/>
          <w:divBdr>
            <w:top w:val="none" w:sz="0" w:space="0" w:color="auto"/>
            <w:left w:val="none" w:sz="0" w:space="0" w:color="auto"/>
            <w:bottom w:val="none" w:sz="0" w:space="0" w:color="auto"/>
            <w:right w:val="none" w:sz="0" w:space="0" w:color="auto"/>
          </w:divBdr>
          <w:divsChild>
            <w:div w:id="202883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3962091">
      <w:bodyDiv w:val="1"/>
      <w:marLeft w:val="0"/>
      <w:marRight w:val="0"/>
      <w:marTop w:val="0"/>
      <w:marBottom w:val="0"/>
      <w:divBdr>
        <w:top w:val="none" w:sz="0" w:space="0" w:color="auto"/>
        <w:left w:val="none" w:sz="0" w:space="0" w:color="auto"/>
        <w:bottom w:val="none" w:sz="0" w:space="0" w:color="auto"/>
        <w:right w:val="none" w:sz="0" w:space="0" w:color="auto"/>
      </w:divBdr>
    </w:div>
    <w:div w:id="1106535353">
      <w:bodyDiv w:val="1"/>
      <w:marLeft w:val="0"/>
      <w:marRight w:val="0"/>
      <w:marTop w:val="0"/>
      <w:marBottom w:val="0"/>
      <w:divBdr>
        <w:top w:val="none" w:sz="0" w:space="0" w:color="auto"/>
        <w:left w:val="none" w:sz="0" w:space="0" w:color="auto"/>
        <w:bottom w:val="none" w:sz="0" w:space="0" w:color="auto"/>
        <w:right w:val="none" w:sz="0" w:space="0" w:color="auto"/>
      </w:divBdr>
      <w:divsChild>
        <w:div w:id="1960867625">
          <w:marLeft w:val="0"/>
          <w:marRight w:val="0"/>
          <w:marTop w:val="0"/>
          <w:marBottom w:val="0"/>
          <w:divBdr>
            <w:top w:val="none" w:sz="0" w:space="0" w:color="auto"/>
            <w:left w:val="none" w:sz="0" w:space="0" w:color="auto"/>
            <w:bottom w:val="none" w:sz="0" w:space="0" w:color="auto"/>
            <w:right w:val="none" w:sz="0" w:space="0" w:color="auto"/>
          </w:divBdr>
        </w:div>
        <w:div w:id="205795565">
          <w:marLeft w:val="0"/>
          <w:marRight w:val="0"/>
          <w:marTop w:val="0"/>
          <w:marBottom w:val="0"/>
          <w:divBdr>
            <w:top w:val="none" w:sz="0" w:space="0" w:color="auto"/>
            <w:left w:val="none" w:sz="0" w:space="0" w:color="auto"/>
            <w:bottom w:val="none" w:sz="0" w:space="0" w:color="auto"/>
            <w:right w:val="none" w:sz="0" w:space="0" w:color="auto"/>
          </w:divBdr>
        </w:div>
        <w:div w:id="1050298738">
          <w:marLeft w:val="0"/>
          <w:marRight w:val="0"/>
          <w:marTop w:val="0"/>
          <w:marBottom w:val="0"/>
          <w:divBdr>
            <w:top w:val="none" w:sz="0" w:space="0" w:color="auto"/>
            <w:left w:val="none" w:sz="0" w:space="0" w:color="auto"/>
            <w:bottom w:val="none" w:sz="0" w:space="0" w:color="auto"/>
            <w:right w:val="none" w:sz="0" w:space="0" w:color="auto"/>
          </w:divBdr>
        </w:div>
        <w:div w:id="1509515946">
          <w:marLeft w:val="0"/>
          <w:marRight w:val="0"/>
          <w:marTop w:val="0"/>
          <w:marBottom w:val="0"/>
          <w:divBdr>
            <w:top w:val="none" w:sz="0" w:space="0" w:color="auto"/>
            <w:left w:val="none" w:sz="0" w:space="0" w:color="auto"/>
            <w:bottom w:val="none" w:sz="0" w:space="0" w:color="auto"/>
            <w:right w:val="none" w:sz="0" w:space="0" w:color="auto"/>
          </w:divBdr>
        </w:div>
      </w:divsChild>
    </w:div>
    <w:div w:id="1113982290">
      <w:bodyDiv w:val="1"/>
      <w:marLeft w:val="0"/>
      <w:marRight w:val="0"/>
      <w:marTop w:val="0"/>
      <w:marBottom w:val="0"/>
      <w:divBdr>
        <w:top w:val="none" w:sz="0" w:space="0" w:color="auto"/>
        <w:left w:val="none" w:sz="0" w:space="0" w:color="auto"/>
        <w:bottom w:val="none" w:sz="0" w:space="0" w:color="auto"/>
        <w:right w:val="none" w:sz="0" w:space="0" w:color="auto"/>
      </w:divBdr>
      <w:divsChild>
        <w:div w:id="1818572643">
          <w:marLeft w:val="0"/>
          <w:marRight w:val="0"/>
          <w:marTop w:val="0"/>
          <w:marBottom w:val="0"/>
          <w:divBdr>
            <w:top w:val="none" w:sz="0" w:space="0" w:color="auto"/>
            <w:left w:val="none" w:sz="0" w:space="0" w:color="auto"/>
            <w:bottom w:val="none" w:sz="0" w:space="0" w:color="auto"/>
            <w:right w:val="none" w:sz="0" w:space="0" w:color="auto"/>
          </w:divBdr>
          <w:divsChild>
            <w:div w:id="1748191386">
              <w:marLeft w:val="0"/>
              <w:marRight w:val="0"/>
              <w:marTop w:val="0"/>
              <w:marBottom w:val="0"/>
              <w:divBdr>
                <w:top w:val="none" w:sz="0" w:space="0" w:color="auto"/>
                <w:left w:val="none" w:sz="0" w:space="0" w:color="auto"/>
                <w:bottom w:val="none" w:sz="0" w:space="0" w:color="auto"/>
                <w:right w:val="none" w:sz="0" w:space="0" w:color="auto"/>
              </w:divBdr>
            </w:div>
          </w:divsChild>
        </w:div>
        <w:div w:id="401946548">
          <w:marLeft w:val="0"/>
          <w:marRight w:val="0"/>
          <w:marTop w:val="0"/>
          <w:marBottom w:val="0"/>
          <w:divBdr>
            <w:top w:val="none" w:sz="0" w:space="0" w:color="auto"/>
            <w:left w:val="none" w:sz="0" w:space="0" w:color="auto"/>
            <w:bottom w:val="none" w:sz="0" w:space="0" w:color="auto"/>
            <w:right w:val="none" w:sz="0" w:space="0" w:color="auto"/>
          </w:divBdr>
          <w:divsChild>
            <w:div w:id="1707295179">
              <w:marLeft w:val="0"/>
              <w:marRight w:val="0"/>
              <w:marTop w:val="0"/>
              <w:marBottom w:val="0"/>
              <w:divBdr>
                <w:top w:val="none" w:sz="0" w:space="0" w:color="auto"/>
                <w:left w:val="none" w:sz="0" w:space="0" w:color="auto"/>
                <w:bottom w:val="none" w:sz="0" w:space="0" w:color="auto"/>
                <w:right w:val="none" w:sz="0" w:space="0" w:color="auto"/>
              </w:divBdr>
            </w:div>
          </w:divsChild>
        </w:div>
        <w:div w:id="1654795453">
          <w:marLeft w:val="0"/>
          <w:marRight w:val="0"/>
          <w:marTop w:val="0"/>
          <w:marBottom w:val="0"/>
          <w:divBdr>
            <w:top w:val="none" w:sz="0" w:space="0" w:color="auto"/>
            <w:left w:val="none" w:sz="0" w:space="0" w:color="auto"/>
            <w:bottom w:val="none" w:sz="0" w:space="0" w:color="auto"/>
            <w:right w:val="none" w:sz="0" w:space="0" w:color="auto"/>
          </w:divBdr>
          <w:divsChild>
            <w:div w:id="179008946">
              <w:marLeft w:val="0"/>
              <w:marRight w:val="0"/>
              <w:marTop w:val="0"/>
              <w:marBottom w:val="0"/>
              <w:divBdr>
                <w:top w:val="none" w:sz="0" w:space="0" w:color="auto"/>
                <w:left w:val="none" w:sz="0" w:space="0" w:color="auto"/>
                <w:bottom w:val="none" w:sz="0" w:space="0" w:color="auto"/>
                <w:right w:val="none" w:sz="0" w:space="0" w:color="auto"/>
              </w:divBdr>
            </w:div>
          </w:divsChild>
        </w:div>
        <w:div w:id="1360158004">
          <w:marLeft w:val="0"/>
          <w:marRight w:val="0"/>
          <w:marTop w:val="0"/>
          <w:marBottom w:val="0"/>
          <w:divBdr>
            <w:top w:val="none" w:sz="0" w:space="0" w:color="auto"/>
            <w:left w:val="none" w:sz="0" w:space="0" w:color="auto"/>
            <w:bottom w:val="none" w:sz="0" w:space="0" w:color="auto"/>
            <w:right w:val="none" w:sz="0" w:space="0" w:color="auto"/>
          </w:divBdr>
          <w:divsChild>
            <w:div w:id="1893881123">
              <w:marLeft w:val="0"/>
              <w:marRight w:val="0"/>
              <w:marTop w:val="0"/>
              <w:marBottom w:val="0"/>
              <w:divBdr>
                <w:top w:val="none" w:sz="0" w:space="0" w:color="auto"/>
                <w:left w:val="none" w:sz="0" w:space="0" w:color="auto"/>
                <w:bottom w:val="none" w:sz="0" w:space="0" w:color="auto"/>
                <w:right w:val="none" w:sz="0" w:space="0" w:color="auto"/>
              </w:divBdr>
            </w:div>
          </w:divsChild>
        </w:div>
        <w:div w:id="1035038745">
          <w:marLeft w:val="0"/>
          <w:marRight w:val="0"/>
          <w:marTop w:val="0"/>
          <w:marBottom w:val="0"/>
          <w:divBdr>
            <w:top w:val="none" w:sz="0" w:space="0" w:color="auto"/>
            <w:left w:val="none" w:sz="0" w:space="0" w:color="auto"/>
            <w:bottom w:val="none" w:sz="0" w:space="0" w:color="auto"/>
            <w:right w:val="none" w:sz="0" w:space="0" w:color="auto"/>
          </w:divBdr>
          <w:divsChild>
            <w:div w:id="866286439">
              <w:marLeft w:val="0"/>
              <w:marRight w:val="0"/>
              <w:marTop w:val="0"/>
              <w:marBottom w:val="0"/>
              <w:divBdr>
                <w:top w:val="none" w:sz="0" w:space="0" w:color="auto"/>
                <w:left w:val="none" w:sz="0" w:space="0" w:color="auto"/>
                <w:bottom w:val="none" w:sz="0" w:space="0" w:color="auto"/>
                <w:right w:val="none" w:sz="0" w:space="0" w:color="auto"/>
              </w:divBdr>
            </w:div>
          </w:divsChild>
        </w:div>
        <w:div w:id="1938830242">
          <w:marLeft w:val="0"/>
          <w:marRight w:val="0"/>
          <w:marTop w:val="0"/>
          <w:marBottom w:val="0"/>
          <w:divBdr>
            <w:top w:val="none" w:sz="0" w:space="0" w:color="auto"/>
            <w:left w:val="none" w:sz="0" w:space="0" w:color="auto"/>
            <w:bottom w:val="none" w:sz="0" w:space="0" w:color="auto"/>
            <w:right w:val="none" w:sz="0" w:space="0" w:color="auto"/>
          </w:divBdr>
          <w:divsChild>
            <w:div w:id="243342805">
              <w:marLeft w:val="0"/>
              <w:marRight w:val="0"/>
              <w:marTop w:val="0"/>
              <w:marBottom w:val="0"/>
              <w:divBdr>
                <w:top w:val="none" w:sz="0" w:space="0" w:color="auto"/>
                <w:left w:val="none" w:sz="0" w:space="0" w:color="auto"/>
                <w:bottom w:val="none" w:sz="0" w:space="0" w:color="auto"/>
                <w:right w:val="none" w:sz="0" w:space="0" w:color="auto"/>
              </w:divBdr>
            </w:div>
          </w:divsChild>
        </w:div>
        <w:div w:id="338119048">
          <w:marLeft w:val="0"/>
          <w:marRight w:val="0"/>
          <w:marTop w:val="0"/>
          <w:marBottom w:val="0"/>
          <w:divBdr>
            <w:top w:val="none" w:sz="0" w:space="0" w:color="auto"/>
            <w:left w:val="none" w:sz="0" w:space="0" w:color="auto"/>
            <w:bottom w:val="none" w:sz="0" w:space="0" w:color="auto"/>
            <w:right w:val="none" w:sz="0" w:space="0" w:color="auto"/>
          </w:divBdr>
          <w:divsChild>
            <w:div w:id="1587348751">
              <w:marLeft w:val="0"/>
              <w:marRight w:val="0"/>
              <w:marTop w:val="0"/>
              <w:marBottom w:val="0"/>
              <w:divBdr>
                <w:top w:val="none" w:sz="0" w:space="0" w:color="auto"/>
                <w:left w:val="none" w:sz="0" w:space="0" w:color="auto"/>
                <w:bottom w:val="none" w:sz="0" w:space="0" w:color="auto"/>
                <w:right w:val="none" w:sz="0" w:space="0" w:color="auto"/>
              </w:divBdr>
            </w:div>
          </w:divsChild>
        </w:div>
        <w:div w:id="2093310071">
          <w:marLeft w:val="0"/>
          <w:marRight w:val="0"/>
          <w:marTop w:val="0"/>
          <w:marBottom w:val="0"/>
          <w:divBdr>
            <w:top w:val="none" w:sz="0" w:space="0" w:color="auto"/>
            <w:left w:val="none" w:sz="0" w:space="0" w:color="auto"/>
            <w:bottom w:val="none" w:sz="0" w:space="0" w:color="auto"/>
            <w:right w:val="none" w:sz="0" w:space="0" w:color="auto"/>
          </w:divBdr>
          <w:divsChild>
            <w:div w:id="64960129">
              <w:marLeft w:val="0"/>
              <w:marRight w:val="0"/>
              <w:marTop w:val="0"/>
              <w:marBottom w:val="0"/>
              <w:divBdr>
                <w:top w:val="none" w:sz="0" w:space="0" w:color="auto"/>
                <w:left w:val="none" w:sz="0" w:space="0" w:color="auto"/>
                <w:bottom w:val="none" w:sz="0" w:space="0" w:color="auto"/>
                <w:right w:val="none" w:sz="0" w:space="0" w:color="auto"/>
              </w:divBdr>
            </w:div>
          </w:divsChild>
        </w:div>
        <w:div w:id="1778981467">
          <w:marLeft w:val="0"/>
          <w:marRight w:val="0"/>
          <w:marTop w:val="0"/>
          <w:marBottom w:val="0"/>
          <w:divBdr>
            <w:top w:val="none" w:sz="0" w:space="0" w:color="auto"/>
            <w:left w:val="none" w:sz="0" w:space="0" w:color="auto"/>
            <w:bottom w:val="none" w:sz="0" w:space="0" w:color="auto"/>
            <w:right w:val="none" w:sz="0" w:space="0" w:color="auto"/>
          </w:divBdr>
          <w:divsChild>
            <w:div w:id="1458569786">
              <w:marLeft w:val="0"/>
              <w:marRight w:val="0"/>
              <w:marTop w:val="0"/>
              <w:marBottom w:val="0"/>
              <w:divBdr>
                <w:top w:val="none" w:sz="0" w:space="0" w:color="auto"/>
                <w:left w:val="none" w:sz="0" w:space="0" w:color="auto"/>
                <w:bottom w:val="none" w:sz="0" w:space="0" w:color="auto"/>
                <w:right w:val="none" w:sz="0" w:space="0" w:color="auto"/>
              </w:divBdr>
            </w:div>
          </w:divsChild>
        </w:div>
        <w:div w:id="1980498599">
          <w:marLeft w:val="0"/>
          <w:marRight w:val="0"/>
          <w:marTop w:val="0"/>
          <w:marBottom w:val="0"/>
          <w:divBdr>
            <w:top w:val="none" w:sz="0" w:space="0" w:color="auto"/>
            <w:left w:val="none" w:sz="0" w:space="0" w:color="auto"/>
            <w:bottom w:val="none" w:sz="0" w:space="0" w:color="auto"/>
            <w:right w:val="none" w:sz="0" w:space="0" w:color="auto"/>
          </w:divBdr>
          <w:divsChild>
            <w:div w:id="580599265">
              <w:marLeft w:val="0"/>
              <w:marRight w:val="0"/>
              <w:marTop w:val="0"/>
              <w:marBottom w:val="0"/>
              <w:divBdr>
                <w:top w:val="none" w:sz="0" w:space="0" w:color="auto"/>
                <w:left w:val="none" w:sz="0" w:space="0" w:color="auto"/>
                <w:bottom w:val="none" w:sz="0" w:space="0" w:color="auto"/>
                <w:right w:val="none" w:sz="0" w:space="0" w:color="auto"/>
              </w:divBdr>
            </w:div>
          </w:divsChild>
        </w:div>
        <w:div w:id="1235965524">
          <w:marLeft w:val="0"/>
          <w:marRight w:val="0"/>
          <w:marTop w:val="0"/>
          <w:marBottom w:val="0"/>
          <w:divBdr>
            <w:top w:val="none" w:sz="0" w:space="0" w:color="auto"/>
            <w:left w:val="none" w:sz="0" w:space="0" w:color="auto"/>
            <w:bottom w:val="none" w:sz="0" w:space="0" w:color="auto"/>
            <w:right w:val="none" w:sz="0" w:space="0" w:color="auto"/>
          </w:divBdr>
          <w:divsChild>
            <w:div w:id="1503743000">
              <w:marLeft w:val="0"/>
              <w:marRight w:val="0"/>
              <w:marTop w:val="0"/>
              <w:marBottom w:val="0"/>
              <w:divBdr>
                <w:top w:val="none" w:sz="0" w:space="0" w:color="auto"/>
                <w:left w:val="none" w:sz="0" w:space="0" w:color="auto"/>
                <w:bottom w:val="none" w:sz="0" w:space="0" w:color="auto"/>
                <w:right w:val="none" w:sz="0" w:space="0" w:color="auto"/>
              </w:divBdr>
            </w:div>
          </w:divsChild>
        </w:div>
        <w:div w:id="1307081696">
          <w:marLeft w:val="0"/>
          <w:marRight w:val="0"/>
          <w:marTop w:val="0"/>
          <w:marBottom w:val="0"/>
          <w:divBdr>
            <w:top w:val="none" w:sz="0" w:space="0" w:color="auto"/>
            <w:left w:val="none" w:sz="0" w:space="0" w:color="auto"/>
            <w:bottom w:val="none" w:sz="0" w:space="0" w:color="auto"/>
            <w:right w:val="none" w:sz="0" w:space="0" w:color="auto"/>
          </w:divBdr>
          <w:divsChild>
            <w:div w:id="43263437">
              <w:marLeft w:val="0"/>
              <w:marRight w:val="0"/>
              <w:marTop w:val="0"/>
              <w:marBottom w:val="0"/>
              <w:divBdr>
                <w:top w:val="none" w:sz="0" w:space="0" w:color="auto"/>
                <w:left w:val="none" w:sz="0" w:space="0" w:color="auto"/>
                <w:bottom w:val="none" w:sz="0" w:space="0" w:color="auto"/>
                <w:right w:val="none" w:sz="0" w:space="0" w:color="auto"/>
              </w:divBdr>
            </w:div>
          </w:divsChild>
        </w:div>
        <w:div w:id="1857230470">
          <w:marLeft w:val="0"/>
          <w:marRight w:val="0"/>
          <w:marTop w:val="0"/>
          <w:marBottom w:val="0"/>
          <w:divBdr>
            <w:top w:val="none" w:sz="0" w:space="0" w:color="auto"/>
            <w:left w:val="none" w:sz="0" w:space="0" w:color="auto"/>
            <w:bottom w:val="none" w:sz="0" w:space="0" w:color="auto"/>
            <w:right w:val="none" w:sz="0" w:space="0" w:color="auto"/>
          </w:divBdr>
          <w:divsChild>
            <w:div w:id="1944267722">
              <w:marLeft w:val="0"/>
              <w:marRight w:val="0"/>
              <w:marTop w:val="0"/>
              <w:marBottom w:val="0"/>
              <w:divBdr>
                <w:top w:val="none" w:sz="0" w:space="0" w:color="auto"/>
                <w:left w:val="none" w:sz="0" w:space="0" w:color="auto"/>
                <w:bottom w:val="none" w:sz="0" w:space="0" w:color="auto"/>
                <w:right w:val="none" w:sz="0" w:space="0" w:color="auto"/>
              </w:divBdr>
            </w:div>
          </w:divsChild>
        </w:div>
        <w:div w:id="2094349533">
          <w:marLeft w:val="0"/>
          <w:marRight w:val="0"/>
          <w:marTop w:val="0"/>
          <w:marBottom w:val="0"/>
          <w:divBdr>
            <w:top w:val="none" w:sz="0" w:space="0" w:color="auto"/>
            <w:left w:val="none" w:sz="0" w:space="0" w:color="auto"/>
            <w:bottom w:val="none" w:sz="0" w:space="0" w:color="auto"/>
            <w:right w:val="none" w:sz="0" w:space="0" w:color="auto"/>
          </w:divBdr>
          <w:divsChild>
            <w:div w:id="611010405">
              <w:marLeft w:val="0"/>
              <w:marRight w:val="0"/>
              <w:marTop w:val="0"/>
              <w:marBottom w:val="0"/>
              <w:divBdr>
                <w:top w:val="none" w:sz="0" w:space="0" w:color="auto"/>
                <w:left w:val="none" w:sz="0" w:space="0" w:color="auto"/>
                <w:bottom w:val="none" w:sz="0" w:space="0" w:color="auto"/>
                <w:right w:val="none" w:sz="0" w:space="0" w:color="auto"/>
              </w:divBdr>
            </w:div>
          </w:divsChild>
        </w:div>
        <w:div w:id="635989338">
          <w:marLeft w:val="0"/>
          <w:marRight w:val="0"/>
          <w:marTop w:val="0"/>
          <w:marBottom w:val="0"/>
          <w:divBdr>
            <w:top w:val="none" w:sz="0" w:space="0" w:color="auto"/>
            <w:left w:val="none" w:sz="0" w:space="0" w:color="auto"/>
            <w:bottom w:val="none" w:sz="0" w:space="0" w:color="auto"/>
            <w:right w:val="none" w:sz="0" w:space="0" w:color="auto"/>
          </w:divBdr>
          <w:divsChild>
            <w:div w:id="98183569">
              <w:marLeft w:val="0"/>
              <w:marRight w:val="0"/>
              <w:marTop w:val="0"/>
              <w:marBottom w:val="0"/>
              <w:divBdr>
                <w:top w:val="none" w:sz="0" w:space="0" w:color="auto"/>
                <w:left w:val="none" w:sz="0" w:space="0" w:color="auto"/>
                <w:bottom w:val="none" w:sz="0" w:space="0" w:color="auto"/>
                <w:right w:val="none" w:sz="0" w:space="0" w:color="auto"/>
              </w:divBdr>
            </w:div>
          </w:divsChild>
        </w:div>
        <w:div w:id="812873552">
          <w:marLeft w:val="0"/>
          <w:marRight w:val="0"/>
          <w:marTop w:val="0"/>
          <w:marBottom w:val="0"/>
          <w:divBdr>
            <w:top w:val="none" w:sz="0" w:space="0" w:color="auto"/>
            <w:left w:val="none" w:sz="0" w:space="0" w:color="auto"/>
            <w:bottom w:val="none" w:sz="0" w:space="0" w:color="auto"/>
            <w:right w:val="none" w:sz="0" w:space="0" w:color="auto"/>
          </w:divBdr>
          <w:divsChild>
            <w:div w:id="890073174">
              <w:marLeft w:val="0"/>
              <w:marRight w:val="0"/>
              <w:marTop w:val="0"/>
              <w:marBottom w:val="0"/>
              <w:divBdr>
                <w:top w:val="none" w:sz="0" w:space="0" w:color="auto"/>
                <w:left w:val="none" w:sz="0" w:space="0" w:color="auto"/>
                <w:bottom w:val="none" w:sz="0" w:space="0" w:color="auto"/>
                <w:right w:val="none" w:sz="0" w:space="0" w:color="auto"/>
              </w:divBdr>
            </w:div>
          </w:divsChild>
        </w:div>
        <w:div w:id="1041831412">
          <w:marLeft w:val="0"/>
          <w:marRight w:val="0"/>
          <w:marTop w:val="0"/>
          <w:marBottom w:val="0"/>
          <w:divBdr>
            <w:top w:val="none" w:sz="0" w:space="0" w:color="auto"/>
            <w:left w:val="none" w:sz="0" w:space="0" w:color="auto"/>
            <w:bottom w:val="none" w:sz="0" w:space="0" w:color="auto"/>
            <w:right w:val="none" w:sz="0" w:space="0" w:color="auto"/>
          </w:divBdr>
          <w:divsChild>
            <w:div w:id="1914119195">
              <w:marLeft w:val="0"/>
              <w:marRight w:val="0"/>
              <w:marTop w:val="0"/>
              <w:marBottom w:val="0"/>
              <w:divBdr>
                <w:top w:val="none" w:sz="0" w:space="0" w:color="auto"/>
                <w:left w:val="none" w:sz="0" w:space="0" w:color="auto"/>
                <w:bottom w:val="none" w:sz="0" w:space="0" w:color="auto"/>
                <w:right w:val="none" w:sz="0" w:space="0" w:color="auto"/>
              </w:divBdr>
            </w:div>
          </w:divsChild>
        </w:div>
        <w:div w:id="36392641">
          <w:marLeft w:val="0"/>
          <w:marRight w:val="0"/>
          <w:marTop w:val="0"/>
          <w:marBottom w:val="0"/>
          <w:divBdr>
            <w:top w:val="none" w:sz="0" w:space="0" w:color="auto"/>
            <w:left w:val="none" w:sz="0" w:space="0" w:color="auto"/>
            <w:bottom w:val="none" w:sz="0" w:space="0" w:color="auto"/>
            <w:right w:val="none" w:sz="0" w:space="0" w:color="auto"/>
          </w:divBdr>
          <w:divsChild>
            <w:div w:id="86278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6846967">
      <w:bodyDiv w:val="1"/>
      <w:marLeft w:val="0"/>
      <w:marRight w:val="0"/>
      <w:marTop w:val="0"/>
      <w:marBottom w:val="0"/>
      <w:divBdr>
        <w:top w:val="none" w:sz="0" w:space="0" w:color="auto"/>
        <w:left w:val="none" w:sz="0" w:space="0" w:color="auto"/>
        <w:bottom w:val="none" w:sz="0" w:space="0" w:color="auto"/>
        <w:right w:val="none" w:sz="0" w:space="0" w:color="auto"/>
      </w:divBdr>
    </w:div>
    <w:div w:id="1139223344">
      <w:bodyDiv w:val="1"/>
      <w:marLeft w:val="0"/>
      <w:marRight w:val="0"/>
      <w:marTop w:val="0"/>
      <w:marBottom w:val="0"/>
      <w:divBdr>
        <w:top w:val="none" w:sz="0" w:space="0" w:color="auto"/>
        <w:left w:val="none" w:sz="0" w:space="0" w:color="auto"/>
        <w:bottom w:val="none" w:sz="0" w:space="0" w:color="auto"/>
        <w:right w:val="none" w:sz="0" w:space="0" w:color="auto"/>
      </w:divBdr>
    </w:div>
    <w:div w:id="1143742718">
      <w:bodyDiv w:val="1"/>
      <w:marLeft w:val="0"/>
      <w:marRight w:val="0"/>
      <w:marTop w:val="0"/>
      <w:marBottom w:val="0"/>
      <w:divBdr>
        <w:top w:val="none" w:sz="0" w:space="0" w:color="auto"/>
        <w:left w:val="none" w:sz="0" w:space="0" w:color="auto"/>
        <w:bottom w:val="none" w:sz="0" w:space="0" w:color="auto"/>
        <w:right w:val="none" w:sz="0" w:space="0" w:color="auto"/>
      </w:divBdr>
    </w:div>
    <w:div w:id="1145052610">
      <w:bodyDiv w:val="1"/>
      <w:marLeft w:val="0"/>
      <w:marRight w:val="0"/>
      <w:marTop w:val="0"/>
      <w:marBottom w:val="0"/>
      <w:divBdr>
        <w:top w:val="none" w:sz="0" w:space="0" w:color="auto"/>
        <w:left w:val="none" w:sz="0" w:space="0" w:color="auto"/>
        <w:bottom w:val="none" w:sz="0" w:space="0" w:color="auto"/>
        <w:right w:val="none" w:sz="0" w:space="0" w:color="auto"/>
      </w:divBdr>
    </w:div>
    <w:div w:id="1146164024">
      <w:bodyDiv w:val="1"/>
      <w:marLeft w:val="0"/>
      <w:marRight w:val="0"/>
      <w:marTop w:val="0"/>
      <w:marBottom w:val="0"/>
      <w:divBdr>
        <w:top w:val="none" w:sz="0" w:space="0" w:color="auto"/>
        <w:left w:val="none" w:sz="0" w:space="0" w:color="auto"/>
        <w:bottom w:val="none" w:sz="0" w:space="0" w:color="auto"/>
        <w:right w:val="none" w:sz="0" w:space="0" w:color="auto"/>
      </w:divBdr>
      <w:divsChild>
        <w:div w:id="1425614032">
          <w:marLeft w:val="0"/>
          <w:marRight w:val="0"/>
          <w:marTop w:val="0"/>
          <w:marBottom w:val="0"/>
          <w:divBdr>
            <w:top w:val="none" w:sz="0" w:space="0" w:color="auto"/>
            <w:left w:val="none" w:sz="0" w:space="0" w:color="auto"/>
            <w:bottom w:val="none" w:sz="0" w:space="0" w:color="auto"/>
            <w:right w:val="none" w:sz="0" w:space="0" w:color="auto"/>
          </w:divBdr>
        </w:div>
        <w:div w:id="1579559022">
          <w:marLeft w:val="0"/>
          <w:marRight w:val="0"/>
          <w:marTop w:val="0"/>
          <w:marBottom w:val="0"/>
          <w:divBdr>
            <w:top w:val="none" w:sz="0" w:space="0" w:color="auto"/>
            <w:left w:val="none" w:sz="0" w:space="0" w:color="auto"/>
            <w:bottom w:val="none" w:sz="0" w:space="0" w:color="auto"/>
            <w:right w:val="none" w:sz="0" w:space="0" w:color="auto"/>
          </w:divBdr>
        </w:div>
        <w:div w:id="634025019">
          <w:marLeft w:val="0"/>
          <w:marRight w:val="0"/>
          <w:marTop w:val="0"/>
          <w:marBottom w:val="0"/>
          <w:divBdr>
            <w:top w:val="none" w:sz="0" w:space="0" w:color="auto"/>
            <w:left w:val="none" w:sz="0" w:space="0" w:color="auto"/>
            <w:bottom w:val="none" w:sz="0" w:space="0" w:color="auto"/>
            <w:right w:val="none" w:sz="0" w:space="0" w:color="auto"/>
          </w:divBdr>
        </w:div>
        <w:div w:id="503010256">
          <w:marLeft w:val="0"/>
          <w:marRight w:val="0"/>
          <w:marTop w:val="0"/>
          <w:marBottom w:val="0"/>
          <w:divBdr>
            <w:top w:val="none" w:sz="0" w:space="0" w:color="auto"/>
            <w:left w:val="none" w:sz="0" w:space="0" w:color="auto"/>
            <w:bottom w:val="none" w:sz="0" w:space="0" w:color="auto"/>
            <w:right w:val="none" w:sz="0" w:space="0" w:color="auto"/>
          </w:divBdr>
        </w:div>
        <w:div w:id="1898321920">
          <w:marLeft w:val="0"/>
          <w:marRight w:val="0"/>
          <w:marTop w:val="0"/>
          <w:marBottom w:val="0"/>
          <w:divBdr>
            <w:top w:val="none" w:sz="0" w:space="0" w:color="auto"/>
            <w:left w:val="none" w:sz="0" w:space="0" w:color="auto"/>
            <w:bottom w:val="none" w:sz="0" w:space="0" w:color="auto"/>
            <w:right w:val="none" w:sz="0" w:space="0" w:color="auto"/>
          </w:divBdr>
        </w:div>
        <w:div w:id="1017653169">
          <w:marLeft w:val="0"/>
          <w:marRight w:val="0"/>
          <w:marTop w:val="0"/>
          <w:marBottom w:val="0"/>
          <w:divBdr>
            <w:top w:val="none" w:sz="0" w:space="0" w:color="auto"/>
            <w:left w:val="none" w:sz="0" w:space="0" w:color="auto"/>
            <w:bottom w:val="none" w:sz="0" w:space="0" w:color="auto"/>
            <w:right w:val="none" w:sz="0" w:space="0" w:color="auto"/>
          </w:divBdr>
        </w:div>
        <w:div w:id="1352873702">
          <w:marLeft w:val="0"/>
          <w:marRight w:val="0"/>
          <w:marTop w:val="0"/>
          <w:marBottom w:val="0"/>
          <w:divBdr>
            <w:top w:val="none" w:sz="0" w:space="0" w:color="auto"/>
            <w:left w:val="none" w:sz="0" w:space="0" w:color="auto"/>
            <w:bottom w:val="none" w:sz="0" w:space="0" w:color="auto"/>
            <w:right w:val="none" w:sz="0" w:space="0" w:color="auto"/>
          </w:divBdr>
        </w:div>
        <w:div w:id="698169560">
          <w:marLeft w:val="0"/>
          <w:marRight w:val="0"/>
          <w:marTop w:val="0"/>
          <w:marBottom w:val="0"/>
          <w:divBdr>
            <w:top w:val="none" w:sz="0" w:space="0" w:color="auto"/>
            <w:left w:val="none" w:sz="0" w:space="0" w:color="auto"/>
            <w:bottom w:val="none" w:sz="0" w:space="0" w:color="auto"/>
            <w:right w:val="none" w:sz="0" w:space="0" w:color="auto"/>
          </w:divBdr>
        </w:div>
      </w:divsChild>
    </w:div>
    <w:div w:id="1155299382">
      <w:bodyDiv w:val="1"/>
      <w:marLeft w:val="0"/>
      <w:marRight w:val="0"/>
      <w:marTop w:val="0"/>
      <w:marBottom w:val="0"/>
      <w:divBdr>
        <w:top w:val="none" w:sz="0" w:space="0" w:color="auto"/>
        <w:left w:val="none" w:sz="0" w:space="0" w:color="auto"/>
        <w:bottom w:val="none" w:sz="0" w:space="0" w:color="auto"/>
        <w:right w:val="none" w:sz="0" w:space="0" w:color="auto"/>
      </w:divBdr>
    </w:div>
    <w:div w:id="1159617111">
      <w:bodyDiv w:val="1"/>
      <w:marLeft w:val="0"/>
      <w:marRight w:val="0"/>
      <w:marTop w:val="0"/>
      <w:marBottom w:val="0"/>
      <w:divBdr>
        <w:top w:val="none" w:sz="0" w:space="0" w:color="auto"/>
        <w:left w:val="none" w:sz="0" w:space="0" w:color="auto"/>
        <w:bottom w:val="none" w:sz="0" w:space="0" w:color="auto"/>
        <w:right w:val="none" w:sz="0" w:space="0" w:color="auto"/>
      </w:divBdr>
    </w:div>
    <w:div w:id="1166089133">
      <w:bodyDiv w:val="1"/>
      <w:marLeft w:val="0"/>
      <w:marRight w:val="0"/>
      <w:marTop w:val="0"/>
      <w:marBottom w:val="0"/>
      <w:divBdr>
        <w:top w:val="none" w:sz="0" w:space="0" w:color="auto"/>
        <w:left w:val="none" w:sz="0" w:space="0" w:color="auto"/>
        <w:bottom w:val="none" w:sz="0" w:space="0" w:color="auto"/>
        <w:right w:val="none" w:sz="0" w:space="0" w:color="auto"/>
      </w:divBdr>
    </w:div>
    <w:div w:id="1168252656">
      <w:bodyDiv w:val="1"/>
      <w:marLeft w:val="0"/>
      <w:marRight w:val="0"/>
      <w:marTop w:val="0"/>
      <w:marBottom w:val="0"/>
      <w:divBdr>
        <w:top w:val="none" w:sz="0" w:space="0" w:color="auto"/>
        <w:left w:val="none" w:sz="0" w:space="0" w:color="auto"/>
        <w:bottom w:val="none" w:sz="0" w:space="0" w:color="auto"/>
        <w:right w:val="none" w:sz="0" w:space="0" w:color="auto"/>
      </w:divBdr>
    </w:div>
    <w:div w:id="1169949925">
      <w:bodyDiv w:val="1"/>
      <w:marLeft w:val="0"/>
      <w:marRight w:val="0"/>
      <w:marTop w:val="0"/>
      <w:marBottom w:val="0"/>
      <w:divBdr>
        <w:top w:val="none" w:sz="0" w:space="0" w:color="auto"/>
        <w:left w:val="none" w:sz="0" w:space="0" w:color="auto"/>
        <w:bottom w:val="none" w:sz="0" w:space="0" w:color="auto"/>
        <w:right w:val="none" w:sz="0" w:space="0" w:color="auto"/>
      </w:divBdr>
    </w:div>
    <w:div w:id="1181092671">
      <w:bodyDiv w:val="1"/>
      <w:marLeft w:val="0"/>
      <w:marRight w:val="0"/>
      <w:marTop w:val="0"/>
      <w:marBottom w:val="0"/>
      <w:divBdr>
        <w:top w:val="none" w:sz="0" w:space="0" w:color="auto"/>
        <w:left w:val="none" w:sz="0" w:space="0" w:color="auto"/>
        <w:bottom w:val="none" w:sz="0" w:space="0" w:color="auto"/>
        <w:right w:val="none" w:sz="0" w:space="0" w:color="auto"/>
      </w:divBdr>
    </w:div>
    <w:div w:id="1200126588">
      <w:bodyDiv w:val="1"/>
      <w:marLeft w:val="0"/>
      <w:marRight w:val="0"/>
      <w:marTop w:val="0"/>
      <w:marBottom w:val="0"/>
      <w:divBdr>
        <w:top w:val="none" w:sz="0" w:space="0" w:color="auto"/>
        <w:left w:val="none" w:sz="0" w:space="0" w:color="auto"/>
        <w:bottom w:val="none" w:sz="0" w:space="0" w:color="auto"/>
        <w:right w:val="none" w:sz="0" w:space="0" w:color="auto"/>
      </w:divBdr>
    </w:div>
    <w:div w:id="1202354596">
      <w:bodyDiv w:val="1"/>
      <w:marLeft w:val="0"/>
      <w:marRight w:val="0"/>
      <w:marTop w:val="0"/>
      <w:marBottom w:val="0"/>
      <w:divBdr>
        <w:top w:val="none" w:sz="0" w:space="0" w:color="auto"/>
        <w:left w:val="none" w:sz="0" w:space="0" w:color="auto"/>
        <w:bottom w:val="none" w:sz="0" w:space="0" w:color="auto"/>
        <w:right w:val="none" w:sz="0" w:space="0" w:color="auto"/>
      </w:divBdr>
    </w:div>
    <w:div w:id="1214849303">
      <w:bodyDiv w:val="1"/>
      <w:marLeft w:val="0"/>
      <w:marRight w:val="0"/>
      <w:marTop w:val="0"/>
      <w:marBottom w:val="0"/>
      <w:divBdr>
        <w:top w:val="none" w:sz="0" w:space="0" w:color="auto"/>
        <w:left w:val="none" w:sz="0" w:space="0" w:color="auto"/>
        <w:bottom w:val="none" w:sz="0" w:space="0" w:color="auto"/>
        <w:right w:val="none" w:sz="0" w:space="0" w:color="auto"/>
      </w:divBdr>
    </w:div>
    <w:div w:id="1220166957">
      <w:bodyDiv w:val="1"/>
      <w:marLeft w:val="0"/>
      <w:marRight w:val="0"/>
      <w:marTop w:val="0"/>
      <w:marBottom w:val="0"/>
      <w:divBdr>
        <w:top w:val="none" w:sz="0" w:space="0" w:color="auto"/>
        <w:left w:val="none" w:sz="0" w:space="0" w:color="auto"/>
        <w:bottom w:val="none" w:sz="0" w:space="0" w:color="auto"/>
        <w:right w:val="none" w:sz="0" w:space="0" w:color="auto"/>
      </w:divBdr>
      <w:divsChild>
        <w:div w:id="337579674">
          <w:marLeft w:val="0"/>
          <w:marRight w:val="0"/>
          <w:marTop w:val="0"/>
          <w:marBottom w:val="0"/>
          <w:divBdr>
            <w:top w:val="none" w:sz="0" w:space="0" w:color="auto"/>
            <w:left w:val="none" w:sz="0" w:space="0" w:color="auto"/>
            <w:bottom w:val="none" w:sz="0" w:space="0" w:color="auto"/>
            <w:right w:val="none" w:sz="0" w:space="0" w:color="auto"/>
          </w:divBdr>
        </w:div>
        <w:div w:id="743336936">
          <w:marLeft w:val="0"/>
          <w:marRight w:val="0"/>
          <w:marTop w:val="0"/>
          <w:marBottom w:val="0"/>
          <w:divBdr>
            <w:top w:val="none" w:sz="0" w:space="0" w:color="auto"/>
            <w:left w:val="none" w:sz="0" w:space="0" w:color="auto"/>
            <w:bottom w:val="none" w:sz="0" w:space="0" w:color="auto"/>
            <w:right w:val="none" w:sz="0" w:space="0" w:color="auto"/>
          </w:divBdr>
        </w:div>
        <w:div w:id="1117261748">
          <w:marLeft w:val="0"/>
          <w:marRight w:val="0"/>
          <w:marTop w:val="0"/>
          <w:marBottom w:val="0"/>
          <w:divBdr>
            <w:top w:val="none" w:sz="0" w:space="0" w:color="auto"/>
            <w:left w:val="none" w:sz="0" w:space="0" w:color="auto"/>
            <w:bottom w:val="none" w:sz="0" w:space="0" w:color="auto"/>
            <w:right w:val="none" w:sz="0" w:space="0" w:color="auto"/>
          </w:divBdr>
        </w:div>
        <w:div w:id="1133602038">
          <w:marLeft w:val="0"/>
          <w:marRight w:val="0"/>
          <w:marTop w:val="0"/>
          <w:marBottom w:val="0"/>
          <w:divBdr>
            <w:top w:val="none" w:sz="0" w:space="0" w:color="auto"/>
            <w:left w:val="none" w:sz="0" w:space="0" w:color="auto"/>
            <w:bottom w:val="none" w:sz="0" w:space="0" w:color="auto"/>
            <w:right w:val="none" w:sz="0" w:space="0" w:color="auto"/>
          </w:divBdr>
          <w:divsChild>
            <w:div w:id="558132173">
              <w:marLeft w:val="-75"/>
              <w:marRight w:val="0"/>
              <w:marTop w:val="30"/>
              <w:marBottom w:val="30"/>
              <w:divBdr>
                <w:top w:val="none" w:sz="0" w:space="0" w:color="auto"/>
                <w:left w:val="none" w:sz="0" w:space="0" w:color="auto"/>
                <w:bottom w:val="none" w:sz="0" w:space="0" w:color="auto"/>
                <w:right w:val="none" w:sz="0" w:space="0" w:color="auto"/>
              </w:divBdr>
              <w:divsChild>
                <w:div w:id="26565603">
                  <w:marLeft w:val="0"/>
                  <w:marRight w:val="0"/>
                  <w:marTop w:val="0"/>
                  <w:marBottom w:val="0"/>
                  <w:divBdr>
                    <w:top w:val="none" w:sz="0" w:space="0" w:color="auto"/>
                    <w:left w:val="none" w:sz="0" w:space="0" w:color="auto"/>
                    <w:bottom w:val="none" w:sz="0" w:space="0" w:color="auto"/>
                    <w:right w:val="none" w:sz="0" w:space="0" w:color="auto"/>
                  </w:divBdr>
                  <w:divsChild>
                    <w:div w:id="197545753">
                      <w:marLeft w:val="0"/>
                      <w:marRight w:val="0"/>
                      <w:marTop w:val="0"/>
                      <w:marBottom w:val="0"/>
                      <w:divBdr>
                        <w:top w:val="none" w:sz="0" w:space="0" w:color="auto"/>
                        <w:left w:val="none" w:sz="0" w:space="0" w:color="auto"/>
                        <w:bottom w:val="none" w:sz="0" w:space="0" w:color="auto"/>
                        <w:right w:val="none" w:sz="0" w:space="0" w:color="auto"/>
                      </w:divBdr>
                    </w:div>
                  </w:divsChild>
                </w:div>
                <w:div w:id="1397239774">
                  <w:marLeft w:val="0"/>
                  <w:marRight w:val="0"/>
                  <w:marTop w:val="0"/>
                  <w:marBottom w:val="0"/>
                  <w:divBdr>
                    <w:top w:val="none" w:sz="0" w:space="0" w:color="auto"/>
                    <w:left w:val="none" w:sz="0" w:space="0" w:color="auto"/>
                    <w:bottom w:val="none" w:sz="0" w:space="0" w:color="auto"/>
                    <w:right w:val="none" w:sz="0" w:space="0" w:color="auto"/>
                  </w:divBdr>
                  <w:divsChild>
                    <w:div w:id="812138379">
                      <w:marLeft w:val="0"/>
                      <w:marRight w:val="0"/>
                      <w:marTop w:val="0"/>
                      <w:marBottom w:val="0"/>
                      <w:divBdr>
                        <w:top w:val="none" w:sz="0" w:space="0" w:color="auto"/>
                        <w:left w:val="none" w:sz="0" w:space="0" w:color="auto"/>
                        <w:bottom w:val="none" w:sz="0" w:space="0" w:color="auto"/>
                        <w:right w:val="none" w:sz="0" w:space="0" w:color="auto"/>
                      </w:divBdr>
                    </w:div>
                  </w:divsChild>
                </w:div>
                <w:div w:id="1345935480">
                  <w:marLeft w:val="0"/>
                  <w:marRight w:val="0"/>
                  <w:marTop w:val="0"/>
                  <w:marBottom w:val="0"/>
                  <w:divBdr>
                    <w:top w:val="none" w:sz="0" w:space="0" w:color="auto"/>
                    <w:left w:val="none" w:sz="0" w:space="0" w:color="auto"/>
                    <w:bottom w:val="none" w:sz="0" w:space="0" w:color="auto"/>
                    <w:right w:val="none" w:sz="0" w:space="0" w:color="auto"/>
                  </w:divBdr>
                  <w:divsChild>
                    <w:div w:id="1777169642">
                      <w:marLeft w:val="0"/>
                      <w:marRight w:val="0"/>
                      <w:marTop w:val="0"/>
                      <w:marBottom w:val="0"/>
                      <w:divBdr>
                        <w:top w:val="none" w:sz="0" w:space="0" w:color="auto"/>
                        <w:left w:val="none" w:sz="0" w:space="0" w:color="auto"/>
                        <w:bottom w:val="none" w:sz="0" w:space="0" w:color="auto"/>
                        <w:right w:val="none" w:sz="0" w:space="0" w:color="auto"/>
                      </w:divBdr>
                    </w:div>
                  </w:divsChild>
                </w:div>
                <w:div w:id="1735157857">
                  <w:marLeft w:val="0"/>
                  <w:marRight w:val="0"/>
                  <w:marTop w:val="0"/>
                  <w:marBottom w:val="0"/>
                  <w:divBdr>
                    <w:top w:val="none" w:sz="0" w:space="0" w:color="auto"/>
                    <w:left w:val="none" w:sz="0" w:space="0" w:color="auto"/>
                    <w:bottom w:val="none" w:sz="0" w:space="0" w:color="auto"/>
                    <w:right w:val="none" w:sz="0" w:space="0" w:color="auto"/>
                  </w:divBdr>
                  <w:divsChild>
                    <w:div w:id="444933856">
                      <w:marLeft w:val="0"/>
                      <w:marRight w:val="0"/>
                      <w:marTop w:val="0"/>
                      <w:marBottom w:val="0"/>
                      <w:divBdr>
                        <w:top w:val="none" w:sz="0" w:space="0" w:color="auto"/>
                        <w:left w:val="none" w:sz="0" w:space="0" w:color="auto"/>
                        <w:bottom w:val="none" w:sz="0" w:space="0" w:color="auto"/>
                        <w:right w:val="none" w:sz="0" w:space="0" w:color="auto"/>
                      </w:divBdr>
                    </w:div>
                  </w:divsChild>
                </w:div>
                <w:div w:id="1377776194">
                  <w:marLeft w:val="0"/>
                  <w:marRight w:val="0"/>
                  <w:marTop w:val="0"/>
                  <w:marBottom w:val="0"/>
                  <w:divBdr>
                    <w:top w:val="none" w:sz="0" w:space="0" w:color="auto"/>
                    <w:left w:val="none" w:sz="0" w:space="0" w:color="auto"/>
                    <w:bottom w:val="none" w:sz="0" w:space="0" w:color="auto"/>
                    <w:right w:val="none" w:sz="0" w:space="0" w:color="auto"/>
                  </w:divBdr>
                  <w:divsChild>
                    <w:div w:id="1756439326">
                      <w:marLeft w:val="0"/>
                      <w:marRight w:val="0"/>
                      <w:marTop w:val="0"/>
                      <w:marBottom w:val="0"/>
                      <w:divBdr>
                        <w:top w:val="none" w:sz="0" w:space="0" w:color="auto"/>
                        <w:left w:val="none" w:sz="0" w:space="0" w:color="auto"/>
                        <w:bottom w:val="none" w:sz="0" w:space="0" w:color="auto"/>
                        <w:right w:val="none" w:sz="0" w:space="0" w:color="auto"/>
                      </w:divBdr>
                    </w:div>
                  </w:divsChild>
                </w:div>
                <w:div w:id="213351110">
                  <w:marLeft w:val="0"/>
                  <w:marRight w:val="0"/>
                  <w:marTop w:val="0"/>
                  <w:marBottom w:val="0"/>
                  <w:divBdr>
                    <w:top w:val="none" w:sz="0" w:space="0" w:color="auto"/>
                    <w:left w:val="none" w:sz="0" w:space="0" w:color="auto"/>
                    <w:bottom w:val="none" w:sz="0" w:space="0" w:color="auto"/>
                    <w:right w:val="none" w:sz="0" w:space="0" w:color="auto"/>
                  </w:divBdr>
                  <w:divsChild>
                    <w:div w:id="779759613">
                      <w:marLeft w:val="0"/>
                      <w:marRight w:val="0"/>
                      <w:marTop w:val="0"/>
                      <w:marBottom w:val="0"/>
                      <w:divBdr>
                        <w:top w:val="none" w:sz="0" w:space="0" w:color="auto"/>
                        <w:left w:val="none" w:sz="0" w:space="0" w:color="auto"/>
                        <w:bottom w:val="none" w:sz="0" w:space="0" w:color="auto"/>
                        <w:right w:val="none" w:sz="0" w:space="0" w:color="auto"/>
                      </w:divBdr>
                    </w:div>
                  </w:divsChild>
                </w:div>
                <w:div w:id="1499418561">
                  <w:marLeft w:val="0"/>
                  <w:marRight w:val="0"/>
                  <w:marTop w:val="0"/>
                  <w:marBottom w:val="0"/>
                  <w:divBdr>
                    <w:top w:val="none" w:sz="0" w:space="0" w:color="auto"/>
                    <w:left w:val="none" w:sz="0" w:space="0" w:color="auto"/>
                    <w:bottom w:val="none" w:sz="0" w:space="0" w:color="auto"/>
                    <w:right w:val="none" w:sz="0" w:space="0" w:color="auto"/>
                  </w:divBdr>
                  <w:divsChild>
                    <w:div w:id="633145740">
                      <w:marLeft w:val="0"/>
                      <w:marRight w:val="0"/>
                      <w:marTop w:val="0"/>
                      <w:marBottom w:val="0"/>
                      <w:divBdr>
                        <w:top w:val="none" w:sz="0" w:space="0" w:color="auto"/>
                        <w:left w:val="none" w:sz="0" w:space="0" w:color="auto"/>
                        <w:bottom w:val="none" w:sz="0" w:space="0" w:color="auto"/>
                        <w:right w:val="none" w:sz="0" w:space="0" w:color="auto"/>
                      </w:divBdr>
                    </w:div>
                  </w:divsChild>
                </w:div>
                <w:div w:id="1074009682">
                  <w:marLeft w:val="0"/>
                  <w:marRight w:val="0"/>
                  <w:marTop w:val="0"/>
                  <w:marBottom w:val="0"/>
                  <w:divBdr>
                    <w:top w:val="none" w:sz="0" w:space="0" w:color="auto"/>
                    <w:left w:val="none" w:sz="0" w:space="0" w:color="auto"/>
                    <w:bottom w:val="none" w:sz="0" w:space="0" w:color="auto"/>
                    <w:right w:val="none" w:sz="0" w:space="0" w:color="auto"/>
                  </w:divBdr>
                  <w:divsChild>
                    <w:div w:id="1102413664">
                      <w:marLeft w:val="0"/>
                      <w:marRight w:val="0"/>
                      <w:marTop w:val="0"/>
                      <w:marBottom w:val="0"/>
                      <w:divBdr>
                        <w:top w:val="none" w:sz="0" w:space="0" w:color="auto"/>
                        <w:left w:val="none" w:sz="0" w:space="0" w:color="auto"/>
                        <w:bottom w:val="none" w:sz="0" w:space="0" w:color="auto"/>
                        <w:right w:val="none" w:sz="0" w:space="0" w:color="auto"/>
                      </w:divBdr>
                    </w:div>
                  </w:divsChild>
                </w:div>
                <w:div w:id="1180855556">
                  <w:marLeft w:val="0"/>
                  <w:marRight w:val="0"/>
                  <w:marTop w:val="0"/>
                  <w:marBottom w:val="0"/>
                  <w:divBdr>
                    <w:top w:val="none" w:sz="0" w:space="0" w:color="auto"/>
                    <w:left w:val="none" w:sz="0" w:space="0" w:color="auto"/>
                    <w:bottom w:val="none" w:sz="0" w:space="0" w:color="auto"/>
                    <w:right w:val="none" w:sz="0" w:space="0" w:color="auto"/>
                  </w:divBdr>
                  <w:divsChild>
                    <w:div w:id="1349523986">
                      <w:marLeft w:val="0"/>
                      <w:marRight w:val="0"/>
                      <w:marTop w:val="0"/>
                      <w:marBottom w:val="0"/>
                      <w:divBdr>
                        <w:top w:val="none" w:sz="0" w:space="0" w:color="auto"/>
                        <w:left w:val="none" w:sz="0" w:space="0" w:color="auto"/>
                        <w:bottom w:val="none" w:sz="0" w:space="0" w:color="auto"/>
                        <w:right w:val="none" w:sz="0" w:space="0" w:color="auto"/>
                      </w:divBdr>
                    </w:div>
                  </w:divsChild>
                </w:div>
                <w:div w:id="1902861168">
                  <w:marLeft w:val="0"/>
                  <w:marRight w:val="0"/>
                  <w:marTop w:val="0"/>
                  <w:marBottom w:val="0"/>
                  <w:divBdr>
                    <w:top w:val="none" w:sz="0" w:space="0" w:color="auto"/>
                    <w:left w:val="none" w:sz="0" w:space="0" w:color="auto"/>
                    <w:bottom w:val="none" w:sz="0" w:space="0" w:color="auto"/>
                    <w:right w:val="none" w:sz="0" w:space="0" w:color="auto"/>
                  </w:divBdr>
                  <w:divsChild>
                    <w:div w:id="1703170060">
                      <w:marLeft w:val="0"/>
                      <w:marRight w:val="0"/>
                      <w:marTop w:val="0"/>
                      <w:marBottom w:val="0"/>
                      <w:divBdr>
                        <w:top w:val="none" w:sz="0" w:space="0" w:color="auto"/>
                        <w:left w:val="none" w:sz="0" w:space="0" w:color="auto"/>
                        <w:bottom w:val="none" w:sz="0" w:space="0" w:color="auto"/>
                        <w:right w:val="none" w:sz="0" w:space="0" w:color="auto"/>
                      </w:divBdr>
                    </w:div>
                  </w:divsChild>
                </w:div>
                <w:div w:id="1965649001">
                  <w:marLeft w:val="0"/>
                  <w:marRight w:val="0"/>
                  <w:marTop w:val="0"/>
                  <w:marBottom w:val="0"/>
                  <w:divBdr>
                    <w:top w:val="none" w:sz="0" w:space="0" w:color="auto"/>
                    <w:left w:val="none" w:sz="0" w:space="0" w:color="auto"/>
                    <w:bottom w:val="none" w:sz="0" w:space="0" w:color="auto"/>
                    <w:right w:val="none" w:sz="0" w:space="0" w:color="auto"/>
                  </w:divBdr>
                  <w:divsChild>
                    <w:div w:id="100491287">
                      <w:marLeft w:val="0"/>
                      <w:marRight w:val="0"/>
                      <w:marTop w:val="0"/>
                      <w:marBottom w:val="0"/>
                      <w:divBdr>
                        <w:top w:val="none" w:sz="0" w:space="0" w:color="auto"/>
                        <w:left w:val="none" w:sz="0" w:space="0" w:color="auto"/>
                        <w:bottom w:val="none" w:sz="0" w:space="0" w:color="auto"/>
                        <w:right w:val="none" w:sz="0" w:space="0" w:color="auto"/>
                      </w:divBdr>
                    </w:div>
                  </w:divsChild>
                </w:div>
                <w:div w:id="1558786018">
                  <w:marLeft w:val="0"/>
                  <w:marRight w:val="0"/>
                  <w:marTop w:val="0"/>
                  <w:marBottom w:val="0"/>
                  <w:divBdr>
                    <w:top w:val="none" w:sz="0" w:space="0" w:color="auto"/>
                    <w:left w:val="none" w:sz="0" w:space="0" w:color="auto"/>
                    <w:bottom w:val="none" w:sz="0" w:space="0" w:color="auto"/>
                    <w:right w:val="none" w:sz="0" w:space="0" w:color="auto"/>
                  </w:divBdr>
                  <w:divsChild>
                    <w:div w:id="358507783">
                      <w:marLeft w:val="0"/>
                      <w:marRight w:val="0"/>
                      <w:marTop w:val="0"/>
                      <w:marBottom w:val="0"/>
                      <w:divBdr>
                        <w:top w:val="none" w:sz="0" w:space="0" w:color="auto"/>
                        <w:left w:val="none" w:sz="0" w:space="0" w:color="auto"/>
                        <w:bottom w:val="none" w:sz="0" w:space="0" w:color="auto"/>
                        <w:right w:val="none" w:sz="0" w:space="0" w:color="auto"/>
                      </w:divBdr>
                    </w:div>
                  </w:divsChild>
                </w:div>
                <w:div w:id="694038910">
                  <w:marLeft w:val="0"/>
                  <w:marRight w:val="0"/>
                  <w:marTop w:val="0"/>
                  <w:marBottom w:val="0"/>
                  <w:divBdr>
                    <w:top w:val="none" w:sz="0" w:space="0" w:color="auto"/>
                    <w:left w:val="none" w:sz="0" w:space="0" w:color="auto"/>
                    <w:bottom w:val="none" w:sz="0" w:space="0" w:color="auto"/>
                    <w:right w:val="none" w:sz="0" w:space="0" w:color="auto"/>
                  </w:divBdr>
                  <w:divsChild>
                    <w:div w:id="20593829">
                      <w:marLeft w:val="0"/>
                      <w:marRight w:val="0"/>
                      <w:marTop w:val="0"/>
                      <w:marBottom w:val="0"/>
                      <w:divBdr>
                        <w:top w:val="none" w:sz="0" w:space="0" w:color="auto"/>
                        <w:left w:val="none" w:sz="0" w:space="0" w:color="auto"/>
                        <w:bottom w:val="none" w:sz="0" w:space="0" w:color="auto"/>
                        <w:right w:val="none" w:sz="0" w:space="0" w:color="auto"/>
                      </w:divBdr>
                    </w:div>
                  </w:divsChild>
                </w:div>
                <w:div w:id="256671020">
                  <w:marLeft w:val="0"/>
                  <w:marRight w:val="0"/>
                  <w:marTop w:val="0"/>
                  <w:marBottom w:val="0"/>
                  <w:divBdr>
                    <w:top w:val="none" w:sz="0" w:space="0" w:color="auto"/>
                    <w:left w:val="none" w:sz="0" w:space="0" w:color="auto"/>
                    <w:bottom w:val="none" w:sz="0" w:space="0" w:color="auto"/>
                    <w:right w:val="none" w:sz="0" w:space="0" w:color="auto"/>
                  </w:divBdr>
                  <w:divsChild>
                    <w:div w:id="930159014">
                      <w:marLeft w:val="0"/>
                      <w:marRight w:val="0"/>
                      <w:marTop w:val="0"/>
                      <w:marBottom w:val="0"/>
                      <w:divBdr>
                        <w:top w:val="none" w:sz="0" w:space="0" w:color="auto"/>
                        <w:left w:val="none" w:sz="0" w:space="0" w:color="auto"/>
                        <w:bottom w:val="none" w:sz="0" w:space="0" w:color="auto"/>
                        <w:right w:val="none" w:sz="0" w:space="0" w:color="auto"/>
                      </w:divBdr>
                    </w:div>
                  </w:divsChild>
                </w:div>
                <w:div w:id="1901138401">
                  <w:marLeft w:val="0"/>
                  <w:marRight w:val="0"/>
                  <w:marTop w:val="0"/>
                  <w:marBottom w:val="0"/>
                  <w:divBdr>
                    <w:top w:val="none" w:sz="0" w:space="0" w:color="auto"/>
                    <w:left w:val="none" w:sz="0" w:space="0" w:color="auto"/>
                    <w:bottom w:val="none" w:sz="0" w:space="0" w:color="auto"/>
                    <w:right w:val="none" w:sz="0" w:space="0" w:color="auto"/>
                  </w:divBdr>
                  <w:divsChild>
                    <w:div w:id="688946828">
                      <w:marLeft w:val="0"/>
                      <w:marRight w:val="0"/>
                      <w:marTop w:val="0"/>
                      <w:marBottom w:val="0"/>
                      <w:divBdr>
                        <w:top w:val="none" w:sz="0" w:space="0" w:color="auto"/>
                        <w:left w:val="none" w:sz="0" w:space="0" w:color="auto"/>
                        <w:bottom w:val="none" w:sz="0" w:space="0" w:color="auto"/>
                        <w:right w:val="none" w:sz="0" w:space="0" w:color="auto"/>
                      </w:divBdr>
                    </w:div>
                  </w:divsChild>
                </w:div>
                <w:div w:id="1876697629">
                  <w:marLeft w:val="0"/>
                  <w:marRight w:val="0"/>
                  <w:marTop w:val="0"/>
                  <w:marBottom w:val="0"/>
                  <w:divBdr>
                    <w:top w:val="none" w:sz="0" w:space="0" w:color="auto"/>
                    <w:left w:val="none" w:sz="0" w:space="0" w:color="auto"/>
                    <w:bottom w:val="none" w:sz="0" w:space="0" w:color="auto"/>
                    <w:right w:val="none" w:sz="0" w:space="0" w:color="auto"/>
                  </w:divBdr>
                  <w:divsChild>
                    <w:div w:id="1735933639">
                      <w:marLeft w:val="0"/>
                      <w:marRight w:val="0"/>
                      <w:marTop w:val="0"/>
                      <w:marBottom w:val="0"/>
                      <w:divBdr>
                        <w:top w:val="none" w:sz="0" w:space="0" w:color="auto"/>
                        <w:left w:val="none" w:sz="0" w:space="0" w:color="auto"/>
                        <w:bottom w:val="none" w:sz="0" w:space="0" w:color="auto"/>
                        <w:right w:val="none" w:sz="0" w:space="0" w:color="auto"/>
                      </w:divBdr>
                    </w:div>
                  </w:divsChild>
                </w:div>
                <w:div w:id="1901401952">
                  <w:marLeft w:val="0"/>
                  <w:marRight w:val="0"/>
                  <w:marTop w:val="0"/>
                  <w:marBottom w:val="0"/>
                  <w:divBdr>
                    <w:top w:val="none" w:sz="0" w:space="0" w:color="auto"/>
                    <w:left w:val="none" w:sz="0" w:space="0" w:color="auto"/>
                    <w:bottom w:val="none" w:sz="0" w:space="0" w:color="auto"/>
                    <w:right w:val="none" w:sz="0" w:space="0" w:color="auto"/>
                  </w:divBdr>
                  <w:divsChild>
                    <w:div w:id="1459256231">
                      <w:marLeft w:val="0"/>
                      <w:marRight w:val="0"/>
                      <w:marTop w:val="0"/>
                      <w:marBottom w:val="0"/>
                      <w:divBdr>
                        <w:top w:val="none" w:sz="0" w:space="0" w:color="auto"/>
                        <w:left w:val="none" w:sz="0" w:space="0" w:color="auto"/>
                        <w:bottom w:val="none" w:sz="0" w:space="0" w:color="auto"/>
                        <w:right w:val="none" w:sz="0" w:space="0" w:color="auto"/>
                      </w:divBdr>
                    </w:div>
                  </w:divsChild>
                </w:div>
                <w:div w:id="1320423467">
                  <w:marLeft w:val="0"/>
                  <w:marRight w:val="0"/>
                  <w:marTop w:val="0"/>
                  <w:marBottom w:val="0"/>
                  <w:divBdr>
                    <w:top w:val="none" w:sz="0" w:space="0" w:color="auto"/>
                    <w:left w:val="none" w:sz="0" w:space="0" w:color="auto"/>
                    <w:bottom w:val="none" w:sz="0" w:space="0" w:color="auto"/>
                    <w:right w:val="none" w:sz="0" w:space="0" w:color="auto"/>
                  </w:divBdr>
                  <w:divsChild>
                    <w:div w:id="1014844967">
                      <w:marLeft w:val="0"/>
                      <w:marRight w:val="0"/>
                      <w:marTop w:val="0"/>
                      <w:marBottom w:val="0"/>
                      <w:divBdr>
                        <w:top w:val="none" w:sz="0" w:space="0" w:color="auto"/>
                        <w:left w:val="none" w:sz="0" w:space="0" w:color="auto"/>
                        <w:bottom w:val="none" w:sz="0" w:space="0" w:color="auto"/>
                        <w:right w:val="none" w:sz="0" w:space="0" w:color="auto"/>
                      </w:divBdr>
                    </w:div>
                  </w:divsChild>
                </w:div>
                <w:div w:id="597106567">
                  <w:marLeft w:val="0"/>
                  <w:marRight w:val="0"/>
                  <w:marTop w:val="0"/>
                  <w:marBottom w:val="0"/>
                  <w:divBdr>
                    <w:top w:val="none" w:sz="0" w:space="0" w:color="auto"/>
                    <w:left w:val="none" w:sz="0" w:space="0" w:color="auto"/>
                    <w:bottom w:val="none" w:sz="0" w:space="0" w:color="auto"/>
                    <w:right w:val="none" w:sz="0" w:space="0" w:color="auto"/>
                  </w:divBdr>
                  <w:divsChild>
                    <w:div w:id="1308975158">
                      <w:marLeft w:val="0"/>
                      <w:marRight w:val="0"/>
                      <w:marTop w:val="0"/>
                      <w:marBottom w:val="0"/>
                      <w:divBdr>
                        <w:top w:val="none" w:sz="0" w:space="0" w:color="auto"/>
                        <w:left w:val="none" w:sz="0" w:space="0" w:color="auto"/>
                        <w:bottom w:val="none" w:sz="0" w:space="0" w:color="auto"/>
                        <w:right w:val="none" w:sz="0" w:space="0" w:color="auto"/>
                      </w:divBdr>
                    </w:div>
                  </w:divsChild>
                </w:div>
                <w:div w:id="1060401334">
                  <w:marLeft w:val="0"/>
                  <w:marRight w:val="0"/>
                  <w:marTop w:val="0"/>
                  <w:marBottom w:val="0"/>
                  <w:divBdr>
                    <w:top w:val="none" w:sz="0" w:space="0" w:color="auto"/>
                    <w:left w:val="none" w:sz="0" w:space="0" w:color="auto"/>
                    <w:bottom w:val="none" w:sz="0" w:space="0" w:color="auto"/>
                    <w:right w:val="none" w:sz="0" w:space="0" w:color="auto"/>
                  </w:divBdr>
                  <w:divsChild>
                    <w:div w:id="481236231">
                      <w:marLeft w:val="0"/>
                      <w:marRight w:val="0"/>
                      <w:marTop w:val="0"/>
                      <w:marBottom w:val="0"/>
                      <w:divBdr>
                        <w:top w:val="none" w:sz="0" w:space="0" w:color="auto"/>
                        <w:left w:val="none" w:sz="0" w:space="0" w:color="auto"/>
                        <w:bottom w:val="none" w:sz="0" w:space="0" w:color="auto"/>
                        <w:right w:val="none" w:sz="0" w:space="0" w:color="auto"/>
                      </w:divBdr>
                    </w:div>
                  </w:divsChild>
                </w:div>
                <w:div w:id="718750483">
                  <w:marLeft w:val="0"/>
                  <w:marRight w:val="0"/>
                  <w:marTop w:val="0"/>
                  <w:marBottom w:val="0"/>
                  <w:divBdr>
                    <w:top w:val="none" w:sz="0" w:space="0" w:color="auto"/>
                    <w:left w:val="none" w:sz="0" w:space="0" w:color="auto"/>
                    <w:bottom w:val="none" w:sz="0" w:space="0" w:color="auto"/>
                    <w:right w:val="none" w:sz="0" w:space="0" w:color="auto"/>
                  </w:divBdr>
                  <w:divsChild>
                    <w:div w:id="362903188">
                      <w:marLeft w:val="0"/>
                      <w:marRight w:val="0"/>
                      <w:marTop w:val="0"/>
                      <w:marBottom w:val="0"/>
                      <w:divBdr>
                        <w:top w:val="none" w:sz="0" w:space="0" w:color="auto"/>
                        <w:left w:val="none" w:sz="0" w:space="0" w:color="auto"/>
                        <w:bottom w:val="none" w:sz="0" w:space="0" w:color="auto"/>
                        <w:right w:val="none" w:sz="0" w:space="0" w:color="auto"/>
                      </w:divBdr>
                    </w:div>
                  </w:divsChild>
                </w:div>
                <w:div w:id="1330409017">
                  <w:marLeft w:val="0"/>
                  <w:marRight w:val="0"/>
                  <w:marTop w:val="0"/>
                  <w:marBottom w:val="0"/>
                  <w:divBdr>
                    <w:top w:val="none" w:sz="0" w:space="0" w:color="auto"/>
                    <w:left w:val="none" w:sz="0" w:space="0" w:color="auto"/>
                    <w:bottom w:val="none" w:sz="0" w:space="0" w:color="auto"/>
                    <w:right w:val="none" w:sz="0" w:space="0" w:color="auto"/>
                  </w:divBdr>
                  <w:divsChild>
                    <w:div w:id="1030184828">
                      <w:marLeft w:val="0"/>
                      <w:marRight w:val="0"/>
                      <w:marTop w:val="0"/>
                      <w:marBottom w:val="0"/>
                      <w:divBdr>
                        <w:top w:val="none" w:sz="0" w:space="0" w:color="auto"/>
                        <w:left w:val="none" w:sz="0" w:space="0" w:color="auto"/>
                        <w:bottom w:val="none" w:sz="0" w:space="0" w:color="auto"/>
                        <w:right w:val="none" w:sz="0" w:space="0" w:color="auto"/>
                      </w:divBdr>
                    </w:div>
                  </w:divsChild>
                </w:div>
                <w:div w:id="1211108927">
                  <w:marLeft w:val="0"/>
                  <w:marRight w:val="0"/>
                  <w:marTop w:val="0"/>
                  <w:marBottom w:val="0"/>
                  <w:divBdr>
                    <w:top w:val="none" w:sz="0" w:space="0" w:color="auto"/>
                    <w:left w:val="none" w:sz="0" w:space="0" w:color="auto"/>
                    <w:bottom w:val="none" w:sz="0" w:space="0" w:color="auto"/>
                    <w:right w:val="none" w:sz="0" w:space="0" w:color="auto"/>
                  </w:divBdr>
                  <w:divsChild>
                    <w:div w:id="660620808">
                      <w:marLeft w:val="0"/>
                      <w:marRight w:val="0"/>
                      <w:marTop w:val="0"/>
                      <w:marBottom w:val="0"/>
                      <w:divBdr>
                        <w:top w:val="none" w:sz="0" w:space="0" w:color="auto"/>
                        <w:left w:val="none" w:sz="0" w:space="0" w:color="auto"/>
                        <w:bottom w:val="none" w:sz="0" w:space="0" w:color="auto"/>
                        <w:right w:val="none" w:sz="0" w:space="0" w:color="auto"/>
                      </w:divBdr>
                    </w:div>
                  </w:divsChild>
                </w:div>
                <w:div w:id="785126055">
                  <w:marLeft w:val="0"/>
                  <w:marRight w:val="0"/>
                  <w:marTop w:val="0"/>
                  <w:marBottom w:val="0"/>
                  <w:divBdr>
                    <w:top w:val="none" w:sz="0" w:space="0" w:color="auto"/>
                    <w:left w:val="none" w:sz="0" w:space="0" w:color="auto"/>
                    <w:bottom w:val="none" w:sz="0" w:space="0" w:color="auto"/>
                    <w:right w:val="none" w:sz="0" w:space="0" w:color="auto"/>
                  </w:divBdr>
                  <w:divsChild>
                    <w:div w:id="561411031">
                      <w:marLeft w:val="0"/>
                      <w:marRight w:val="0"/>
                      <w:marTop w:val="0"/>
                      <w:marBottom w:val="0"/>
                      <w:divBdr>
                        <w:top w:val="none" w:sz="0" w:space="0" w:color="auto"/>
                        <w:left w:val="none" w:sz="0" w:space="0" w:color="auto"/>
                        <w:bottom w:val="none" w:sz="0" w:space="0" w:color="auto"/>
                        <w:right w:val="none" w:sz="0" w:space="0" w:color="auto"/>
                      </w:divBdr>
                    </w:div>
                  </w:divsChild>
                </w:div>
                <w:div w:id="1585383061">
                  <w:marLeft w:val="0"/>
                  <w:marRight w:val="0"/>
                  <w:marTop w:val="0"/>
                  <w:marBottom w:val="0"/>
                  <w:divBdr>
                    <w:top w:val="none" w:sz="0" w:space="0" w:color="auto"/>
                    <w:left w:val="none" w:sz="0" w:space="0" w:color="auto"/>
                    <w:bottom w:val="none" w:sz="0" w:space="0" w:color="auto"/>
                    <w:right w:val="none" w:sz="0" w:space="0" w:color="auto"/>
                  </w:divBdr>
                  <w:divsChild>
                    <w:div w:id="374700383">
                      <w:marLeft w:val="0"/>
                      <w:marRight w:val="0"/>
                      <w:marTop w:val="0"/>
                      <w:marBottom w:val="0"/>
                      <w:divBdr>
                        <w:top w:val="none" w:sz="0" w:space="0" w:color="auto"/>
                        <w:left w:val="none" w:sz="0" w:space="0" w:color="auto"/>
                        <w:bottom w:val="none" w:sz="0" w:space="0" w:color="auto"/>
                        <w:right w:val="none" w:sz="0" w:space="0" w:color="auto"/>
                      </w:divBdr>
                    </w:div>
                  </w:divsChild>
                </w:div>
                <w:div w:id="1756781278">
                  <w:marLeft w:val="0"/>
                  <w:marRight w:val="0"/>
                  <w:marTop w:val="0"/>
                  <w:marBottom w:val="0"/>
                  <w:divBdr>
                    <w:top w:val="none" w:sz="0" w:space="0" w:color="auto"/>
                    <w:left w:val="none" w:sz="0" w:space="0" w:color="auto"/>
                    <w:bottom w:val="none" w:sz="0" w:space="0" w:color="auto"/>
                    <w:right w:val="none" w:sz="0" w:space="0" w:color="auto"/>
                  </w:divBdr>
                  <w:divsChild>
                    <w:div w:id="2110075440">
                      <w:marLeft w:val="0"/>
                      <w:marRight w:val="0"/>
                      <w:marTop w:val="0"/>
                      <w:marBottom w:val="0"/>
                      <w:divBdr>
                        <w:top w:val="none" w:sz="0" w:space="0" w:color="auto"/>
                        <w:left w:val="none" w:sz="0" w:space="0" w:color="auto"/>
                        <w:bottom w:val="none" w:sz="0" w:space="0" w:color="auto"/>
                        <w:right w:val="none" w:sz="0" w:space="0" w:color="auto"/>
                      </w:divBdr>
                    </w:div>
                  </w:divsChild>
                </w:div>
                <w:div w:id="571161629">
                  <w:marLeft w:val="0"/>
                  <w:marRight w:val="0"/>
                  <w:marTop w:val="0"/>
                  <w:marBottom w:val="0"/>
                  <w:divBdr>
                    <w:top w:val="none" w:sz="0" w:space="0" w:color="auto"/>
                    <w:left w:val="none" w:sz="0" w:space="0" w:color="auto"/>
                    <w:bottom w:val="none" w:sz="0" w:space="0" w:color="auto"/>
                    <w:right w:val="none" w:sz="0" w:space="0" w:color="auto"/>
                  </w:divBdr>
                  <w:divsChild>
                    <w:div w:id="111827862">
                      <w:marLeft w:val="0"/>
                      <w:marRight w:val="0"/>
                      <w:marTop w:val="0"/>
                      <w:marBottom w:val="0"/>
                      <w:divBdr>
                        <w:top w:val="none" w:sz="0" w:space="0" w:color="auto"/>
                        <w:left w:val="none" w:sz="0" w:space="0" w:color="auto"/>
                        <w:bottom w:val="none" w:sz="0" w:space="0" w:color="auto"/>
                        <w:right w:val="none" w:sz="0" w:space="0" w:color="auto"/>
                      </w:divBdr>
                    </w:div>
                  </w:divsChild>
                </w:div>
                <w:div w:id="234433381">
                  <w:marLeft w:val="0"/>
                  <w:marRight w:val="0"/>
                  <w:marTop w:val="0"/>
                  <w:marBottom w:val="0"/>
                  <w:divBdr>
                    <w:top w:val="none" w:sz="0" w:space="0" w:color="auto"/>
                    <w:left w:val="none" w:sz="0" w:space="0" w:color="auto"/>
                    <w:bottom w:val="none" w:sz="0" w:space="0" w:color="auto"/>
                    <w:right w:val="none" w:sz="0" w:space="0" w:color="auto"/>
                  </w:divBdr>
                  <w:divsChild>
                    <w:div w:id="1074622702">
                      <w:marLeft w:val="0"/>
                      <w:marRight w:val="0"/>
                      <w:marTop w:val="0"/>
                      <w:marBottom w:val="0"/>
                      <w:divBdr>
                        <w:top w:val="none" w:sz="0" w:space="0" w:color="auto"/>
                        <w:left w:val="none" w:sz="0" w:space="0" w:color="auto"/>
                        <w:bottom w:val="none" w:sz="0" w:space="0" w:color="auto"/>
                        <w:right w:val="none" w:sz="0" w:space="0" w:color="auto"/>
                      </w:divBdr>
                    </w:div>
                  </w:divsChild>
                </w:div>
                <w:div w:id="22562578">
                  <w:marLeft w:val="0"/>
                  <w:marRight w:val="0"/>
                  <w:marTop w:val="0"/>
                  <w:marBottom w:val="0"/>
                  <w:divBdr>
                    <w:top w:val="none" w:sz="0" w:space="0" w:color="auto"/>
                    <w:left w:val="none" w:sz="0" w:space="0" w:color="auto"/>
                    <w:bottom w:val="none" w:sz="0" w:space="0" w:color="auto"/>
                    <w:right w:val="none" w:sz="0" w:space="0" w:color="auto"/>
                  </w:divBdr>
                  <w:divsChild>
                    <w:div w:id="1472672948">
                      <w:marLeft w:val="0"/>
                      <w:marRight w:val="0"/>
                      <w:marTop w:val="0"/>
                      <w:marBottom w:val="0"/>
                      <w:divBdr>
                        <w:top w:val="none" w:sz="0" w:space="0" w:color="auto"/>
                        <w:left w:val="none" w:sz="0" w:space="0" w:color="auto"/>
                        <w:bottom w:val="none" w:sz="0" w:space="0" w:color="auto"/>
                        <w:right w:val="none" w:sz="0" w:space="0" w:color="auto"/>
                      </w:divBdr>
                    </w:div>
                  </w:divsChild>
                </w:div>
                <w:div w:id="1143428354">
                  <w:marLeft w:val="0"/>
                  <w:marRight w:val="0"/>
                  <w:marTop w:val="0"/>
                  <w:marBottom w:val="0"/>
                  <w:divBdr>
                    <w:top w:val="none" w:sz="0" w:space="0" w:color="auto"/>
                    <w:left w:val="none" w:sz="0" w:space="0" w:color="auto"/>
                    <w:bottom w:val="none" w:sz="0" w:space="0" w:color="auto"/>
                    <w:right w:val="none" w:sz="0" w:space="0" w:color="auto"/>
                  </w:divBdr>
                  <w:divsChild>
                    <w:div w:id="604000784">
                      <w:marLeft w:val="0"/>
                      <w:marRight w:val="0"/>
                      <w:marTop w:val="0"/>
                      <w:marBottom w:val="0"/>
                      <w:divBdr>
                        <w:top w:val="none" w:sz="0" w:space="0" w:color="auto"/>
                        <w:left w:val="none" w:sz="0" w:space="0" w:color="auto"/>
                        <w:bottom w:val="none" w:sz="0" w:space="0" w:color="auto"/>
                        <w:right w:val="none" w:sz="0" w:space="0" w:color="auto"/>
                      </w:divBdr>
                    </w:div>
                  </w:divsChild>
                </w:div>
                <w:div w:id="1790854814">
                  <w:marLeft w:val="0"/>
                  <w:marRight w:val="0"/>
                  <w:marTop w:val="0"/>
                  <w:marBottom w:val="0"/>
                  <w:divBdr>
                    <w:top w:val="none" w:sz="0" w:space="0" w:color="auto"/>
                    <w:left w:val="none" w:sz="0" w:space="0" w:color="auto"/>
                    <w:bottom w:val="none" w:sz="0" w:space="0" w:color="auto"/>
                    <w:right w:val="none" w:sz="0" w:space="0" w:color="auto"/>
                  </w:divBdr>
                  <w:divsChild>
                    <w:div w:id="1422216727">
                      <w:marLeft w:val="0"/>
                      <w:marRight w:val="0"/>
                      <w:marTop w:val="0"/>
                      <w:marBottom w:val="0"/>
                      <w:divBdr>
                        <w:top w:val="none" w:sz="0" w:space="0" w:color="auto"/>
                        <w:left w:val="none" w:sz="0" w:space="0" w:color="auto"/>
                        <w:bottom w:val="none" w:sz="0" w:space="0" w:color="auto"/>
                        <w:right w:val="none" w:sz="0" w:space="0" w:color="auto"/>
                      </w:divBdr>
                    </w:div>
                  </w:divsChild>
                </w:div>
                <w:div w:id="603266345">
                  <w:marLeft w:val="0"/>
                  <w:marRight w:val="0"/>
                  <w:marTop w:val="0"/>
                  <w:marBottom w:val="0"/>
                  <w:divBdr>
                    <w:top w:val="none" w:sz="0" w:space="0" w:color="auto"/>
                    <w:left w:val="none" w:sz="0" w:space="0" w:color="auto"/>
                    <w:bottom w:val="none" w:sz="0" w:space="0" w:color="auto"/>
                    <w:right w:val="none" w:sz="0" w:space="0" w:color="auto"/>
                  </w:divBdr>
                  <w:divsChild>
                    <w:div w:id="919682043">
                      <w:marLeft w:val="0"/>
                      <w:marRight w:val="0"/>
                      <w:marTop w:val="0"/>
                      <w:marBottom w:val="0"/>
                      <w:divBdr>
                        <w:top w:val="none" w:sz="0" w:space="0" w:color="auto"/>
                        <w:left w:val="none" w:sz="0" w:space="0" w:color="auto"/>
                        <w:bottom w:val="none" w:sz="0" w:space="0" w:color="auto"/>
                        <w:right w:val="none" w:sz="0" w:space="0" w:color="auto"/>
                      </w:divBdr>
                    </w:div>
                  </w:divsChild>
                </w:div>
                <w:div w:id="806706921">
                  <w:marLeft w:val="0"/>
                  <w:marRight w:val="0"/>
                  <w:marTop w:val="0"/>
                  <w:marBottom w:val="0"/>
                  <w:divBdr>
                    <w:top w:val="none" w:sz="0" w:space="0" w:color="auto"/>
                    <w:left w:val="none" w:sz="0" w:space="0" w:color="auto"/>
                    <w:bottom w:val="none" w:sz="0" w:space="0" w:color="auto"/>
                    <w:right w:val="none" w:sz="0" w:space="0" w:color="auto"/>
                  </w:divBdr>
                  <w:divsChild>
                    <w:div w:id="785125842">
                      <w:marLeft w:val="0"/>
                      <w:marRight w:val="0"/>
                      <w:marTop w:val="0"/>
                      <w:marBottom w:val="0"/>
                      <w:divBdr>
                        <w:top w:val="none" w:sz="0" w:space="0" w:color="auto"/>
                        <w:left w:val="none" w:sz="0" w:space="0" w:color="auto"/>
                        <w:bottom w:val="none" w:sz="0" w:space="0" w:color="auto"/>
                        <w:right w:val="none" w:sz="0" w:space="0" w:color="auto"/>
                      </w:divBdr>
                    </w:div>
                  </w:divsChild>
                </w:div>
                <w:div w:id="1879971354">
                  <w:marLeft w:val="0"/>
                  <w:marRight w:val="0"/>
                  <w:marTop w:val="0"/>
                  <w:marBottom w:val="0"/>
                  <w:divBdr>
                    <w:top w:val="none" w:sz="0" w:space="0" w:color="auto"/>
                    <w:left w:val="none" w:sz="0" w:space="0" w:color="auto"/>
                    <w:bottom w:val="none" w:sz="0" w:space="0" w:color="auto"/>
                    <w:right w:val="none" w:sz="0" w:space="0" w:color="auto"/>
                  </w:divBdr>
                  <w:divsChild>
                    <w:div w:id="813760812">
                      <w:marLeft w:val="0"/>
                      <w:marRight w:val="0"/>
                      <w:marTop w:val="0"/>
                      <w:marBottom w:val="0"/>
                      <w:divBdr>
                        <w:top w:val="none" w:sz="0" w:space="0" w:color="auto"/>
                        <w:left w:val="none" w:sz="0" w:space="0" w:color="auto"/>
                        <w:bottom w:val="none" w:sz="0" w:space="0" w:color="auto"/>
                        <w:right w:val="none" w:sz="0" w:space="0" w:color="auto"/>
                      </w:divBdr>
                    </w:div>
                  </w:divsChild>
                </w:div>
                <w:div w:id="270866398">
                  <w:marLeft w:val="0"/>
                  <w:marRight w:val="0"/>
                  <w:marTop w:val="0"/>
                  <w:marBottom w:val="0"/>
                  <w:divBdr>
                    <w:top w:val="none" w:sz="0" w:space="0" w:color="auto"/>
                    <w:left w:val="none" w:sz="0" w:space="0" w:color="auto"/>
                    <w:bottom w:val="none" w:sz="0" w:space="0" w:color="auto"/>
                    <w:right w:val="none" w:sz="0" w:space="0" w:color="auto"/>
                  </w:divBdr>
                  <w:divsChild>
                    <w:div w:id="1857423498">
                      <w:marLeft w:val="0"/>
                      <w:marRight w:val="0"/>
                      <w:marTop w:val="0"/>
                      <w:marBottom w:val="0"/>
                      <w:divBdr>
                        <w:top w:val="none" w:sz="0" w:space="0" w:color="auto"/>
                        <w:left w:val="none" w:sz="0" w:space="0" w:color="auto"/>
                        <w:bottom w:val="none" w:sz="0" w:space="0" w:color="auto"/>
                        <w:right w:val="none" w:sz="0" w:space="0" w:color="auto"/>
                      </w:divBdr>
                    </w:div>
                  </w:divsChild>
                </w:div>
                <w:div w:id="842277882">
                  <w:marLeft w:val="0"/>
                  <w:marRight w:val="0"/>
                  <w:marTop w:val="0"/>
                  <w:marBottom w:val="0"/>
                  <w:divBdr>
                    <w:top w:val="none" w:sz="0" w:space="0" w:color="auto"/>
                    <w:left w:val="none" w:sz="0" w:space="0" w:color="auto"/>
                    <w:bottom w:val="none" w:sz="0" w:space="0" w:color="auto"/>
                    <w:right w:val="none" w:sz="0" w:space="0" w:color="auto"/>
                  </w:divBdr>
                  <w:divsChild>
                    <w:div w:id="1036077793">
                      <w:marLeft w:val="0"/>
                      <w:marRight w:val="0"/>
                      <w:marTop w:val="0"/>
                      <w:marBottom w:val="0"/>
                      <w:divBdr>
                        <w:top w:val="none" w:sz="0" w:space="0" w:color="auto"/>
                        <w:left w:val="none" w:sz="0" w:space="0" w:color="auto"/>
                        <w:bottom w:val="none" w:sz="0" w:space="0" w:color="auto"/>
                        <w:right w:val="none" w:sz="0" w:space="0" w:color="auto"/>
                      </w:divBdr>
                    </w:div>
                  </w:divsChild>
                </w:div>
                <w:div w:id="1943220392">
                  <w:marLeft w:val="0"/>
                  <w:marRight w:val="0"/>
                  <w:marTop w:val="0"/>
                  <w:marBottom w:val="0"/>
                  <w:divBdr>
                    <w:top w:val="none" w:sz="0" w:space="0" w:color="auto"/>
                    <w:left w:val="none" w:sz="0" w:space="0" w:color="auto"/>
                    <w:bottom w:val="none" w:sz="0" w:space="0" w:color="auto"/>
                    <w:right w:val="none" w:sz="0" w:space="0" w:color="auto"/>
                  </w:divBdr>
                  <w:divsChild>
                    <w:div w:id="785196921">
                      <w:marLeft w:val="0"/>
                      <w:marRight w:val="0"/>
                      <w:marTop w:val="0"/>
                      <w:marBottom w:val="0"/>
                      <w:divBdr>
                        <w:top w:val="none" w:sz="0" w:space="0" w:color="auto"/>
                        <w:left w:val="none" w:sz="0" w:space="0" w:color="auto"/>
                        <w:bottom w:val="none" w:sz="0" w:space="0" w:color="auto"/>
                        <w:right w:val="none" w:sz="0" w:space="0" w:color="auto"/>
                      </w:divBdr>
                    </w:div>
                  </w:divsChild>
                </w:div>
                <w:div w:id="2028826407">
                  <w:marLeft w:val="0"/>
                  <w:marRight w:val="0"/>
                  <w:marTop w:val="0"/>
                  <w:marBottom w:val="0"/>
                  <w:divBdr>
                    <w:top w:val="none" w:sz="0" w:space="0" w:color="auto"/>
                    <w:left w:val="none" w:sz="0" w:space="0" w:color="auto"/>
                    <w:bottom w:val="none" w:sz="0" w:space="0" w:color="auto"/>
                    <w:right w:val="none" w:sz="0" w:space="0" w:color="auto"/>
                  </w:divBdr>
                  <w:divsChild>
                    <w:div w:id="824781056">
                      <w:marLeft w:val="0"/>
                      <w:marRight w:val="0"/>
                      <w:marTop w:val="0"/>
                      <w:marBottom w:val="0"/>
                      <w:divBdr>
                        <w:top w:val="none" w:sz="0" w:space="0" w:color="auto"/>
                        <w:left w:val="none" w:sz="0" w:space="0" w:color="auto"/>
                        <w:bottom w:val="none" w:sz="0" w:space="0" w:color="auto"/>
                        <w:right w:val="none" w:sz="0" w:space="0" w:color="auto"/>
                      </w:divBdr>
                    </w:div>
                  </w:divsChild>
                </w:div>
                <w:div w:id="1116172794">
                  <w:marLeft w:val="0"/>
                  <w:marRight w:val="0"/>
                  <w:marTop w:val="0"/>
                  <w:marBottom w:val="0"/>
                  <w:divBdr>
                    <w:top w:val="none" w:sz="0" w:space="0" w:color="auto"/>
                    <w:left w:val="none" w:sz="0" w:space="0" w:color="auto"/>
                    <w:bottom w:val="none" w:sz="0" w:space="0" w:color="auto"/>
                    <w:right w:val="none" w:sz="0" w:space="0" w:color="auto"/>
                  </w:divBdr>
                  <w:divsChild>
                    <w:div w:id="1215777238">
                      <w:marLeft w:val="0"/>
                      <w:marRight w:val="0"/>
                      <w:marTop w:val="0"/>
                      <w:marBottom w:val="0"/>
                      <w:divBdr>
                        <w:top w:val="none" w:sz="0" w:space="0" w:color="auto"/>
                        <w:left w:val="none" w:sz="0" w:space="0" w:color="auto"/>
                        <w:bottom w:val="none" w:sz="0" w:space="0" w:color="auto"/>
                        <w:right w:val="none" w:sz="0" w:space="0" w:color="auto"/>
                      </w:divBdr>
                    </w:div>
                  </w:divsChild>
                </w:div>
                <w:div w:id="480269689">
                  <w:marLeft w:val="0"/>
                  <w:marRight w:val="0"/>
                  <w:marTop w:val="0"/>
                  <w:marBottom w:val="0"/>
                  <w:divBdr>
                    <w:top w:val="none" w:sz="0" w:space="0" w:color="auto"/>
                    <w:left w:val="none" w:sz="0" w:space="0" w:color="auto"/>
                    <w:bottom w:val="none" w:sz="0" w:space="0" w:color="auto"/>
                    <w:right w:val="none" w:sz="0" w:space="0" w:color="auto"/>
                  </w:divBdr>
                  <w:divsChild>
                    <w:div w:id="871502173">
                      <w:marLeft w:val="0"/>
                      <w:marRight w:val="0"/>
                      <w:marTop w:val="0"/>
                      <w:marBottom w:val="0"/>
                      <w:divBdr>
                        <w:top w:val="none" w:sz="0" w:space="0" w:color="auto"/>
                        <w:left w:val="none" w:sz="0" w:space="0" w:color="auto"/>
                        <w:bottom w:val="none" w:sz="0" w:space="0" w:color="auto"/>
                        <w:right w:val="none" w:sz="0" w:space="0" w:color="auto"/>
                      </w:divBdr>
                    </w:div>
                  </w:divsChild>
                </w:div>
                <w:div w:id="328409504">
                  <w:marLeft w:val="0"/>
                  <w:marRight w:val="0"/>
                  <w:marTop w:val="0"/>
                  <w:marBottom w:val="0"/>
                  <w:divBdr>
                    <w:top w:val="none" w:sz="0" w:space="0" w:color="auto"/>
                    <w:left w:val="none" w:sz="0" w:space="0" w:color="auto"/>
                    <w:bottom w:val="none" w:sz="0" w:space="0" w:color="auto"/>
                    <w:right w:val="none" w:sz="0" w:space="0" w:color="auto"/>
                  </w:divBdr>
                  <w:divsChild>
                    <w:div w:id="573004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239666">
          <w:marLeft w:val="0"/>
          <w:marRight w:val="0"/>
          <w:marTop w:val="0"/>
          <w:marBottom w:val="0"/>
          <w:divBdr>
            <w:top w:val="none" w:sz="0" w:space="0" w:color="auto"/>
            <w:left w:val="none" w:sz="0" w:space="0" w:color="auto"/>
            <w:bottom w:val="none" w:sz="0" w:space="0" w:color="auto"/>
            <w:right w:val="none" w:sz="0" w:space="0" w:color="auto"/>
          </w:divBdr>
          <w:divsChild>
            <w:div w:id="1565336748">
              <w:marLeft w:val="0"/>
              <w:marRight w:val="0"/>
              <w:marTop w:val="0"/>
              <w:marBottom w:val="0"/>
              <w:divBdr>
                <w:top w:val="none" w:sz="0" w:space="0" w:color="auto"/>
                <w:left w:val="none" w:sz="0" w:space="0" w:color="auto"/>
                <w:bottom w:val="none" w:sz="0" w:space="0" w:color="auto"/>
                <w:right w:val="none" w:sz="0" w:space="0" w:color="auto"/>
              </w:divBdr>
            </w:div>
            <w:div w:id="1989479459">
              <w:marLeft w:val="0"/>
              <w:marRight w:val="0"/>
              <w:marTop w:val="0"/>
              <w:marBottom w:val="0"/>
              <w:divBdr>
                <w:top w:val="none" w:sz="0" w:space="0" w:color="auto"/>
                <w:left w:val="none" w:sz="0" w:space="0" w:color="auto"/>
                <w:bottom w:val="none" w:sz="0" w:space="0" w:color="auto"/>
                <w:right w:val="none" w:sz="0" w:space="0" w:color="auto"/>
              </w:divBdr>
            </w:div>
            <w:div w:id="17898345">
              <w:marLeft w:val="0"/>
              <w:marRight w:val="0"/>
              <w:marTop w:val="0"/>
              <w:marBottom w:val="0"/>
              <w:divBdr>
                <w:top w:val="none" w:sz="0" w:space="0" w:color="auto"/>
                <w:left w:val="none" w:sz="0" w:space="0" w:color="auto"/>
                <w:bottom w:val="none" w:sz="0" w:space="0" w:color="auto"/>
                <w:right w:val="none" w:sz="0" w:space="0" w:color="auto"/>
              </w:divBdr>
            </w:div>
            <w:div w:id="36433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7302072">
      <w:bodyDiv w:val="1"/>
      <w:marLeft w:val="0"/>
      <w:marRight w:val="0"/>
      <w:marTop w:val="0"/>
      <w:marBottom w:val="0"/>
      <w:divBdr>
        <w:top w:val="none" w:sz="0" w:space="0" w:color="auto"/>
        <w:left w:val="none" w:sz="0" w:space="0" w:color="auto"/>
        <w:bottom w:val="none" w:sz="0" w:space="0" w:color="auto"/>
        <w:right w:val="none" w:sz="0" w:space="0" w:color="auto"/>
      </w:divBdr>
    </w:div>
    <w:div w:id="1229732579">
      <w:bodyDiv w:val="1"/>
      <w:marLeft w:val="0"/>
      <w:marRight w:val="0"/>
      <w:marTop w:val="0"/>
      <w:marBottom w:val="0"/>
      <w:divBdr>
        <w:top w:val="none" w:sz="0" w:space="0" w:color="auto"/>
        <w:left w:val="none" w:sz="0" w:space="0" w:color="auto"/>
        <w:bottom w:val="none" w:sz="0" w:space="0" w:color="auto"/>
        <w:right w:val="none" w:sz="0" w:space="0" w:color="auto"/>
      </w:divBdr>
    </w:div>
    <w:div w:id="1242909949">
      <w:bodyDiv w:val="1"/>
      <w:marLeft w:val="0"/>
      <w:marRight w:val="0"/>
      <w:marTop w:val="0"/>
      <w:marBottom w:val="0"/>
      <w:divBdr>
        <w:top w:val="none" w:sz="0" w:space="0" w:color="auto"/>
        <w:left w:val="none" w:sz="0" w:space="0" w:color="auto"/>
        <w:bottom w:val="none" w:sz="0" w:space="0" w:color="auto"/>
        <w:right w:val="none" w:sz="0" w:space="0" w:color="auto"/>
      </w:divBdr>
    </w:div>
    <w:div w:id="1250776678">
      <w:bodyDiv w:val="1"/>
      <w:marLeft w:val="0"/>
      <w:marRight w:val="0"/>
      <w:marTop w:val="0"/>
      <w:marBottom w:val="0"/>
      <w:divBdr>
        <w:top w:val="none" w:sz="0" w:space="0" w:color="auto"/>
        <w:left w:val="none" w:sz="0" w:space="0" w:color="auto"/>
        <w:bottom w:val="none" w:sz="0" w:space="0" w:color="auto"/>
        <w:right w:val="none" w:sz="0" w:space="0" w:color="auto"/>
      </w:divBdr>
      <w:divsChild>
        <w:div w:id="235481740">
          <w:marLeft w:val="0"/>
          <w:marRight w:val="0"/>
          <w:marTop w:val="0"/>
          <w:marBottom w:val="0"/>
          <w:divBdr>
            <w:top w:val="none" w:sz="0" w:space="0" w:color="auto"/>
            <w:left w:val="none" w:sz="0" w:space="0" w:color="auto"/>
            <w:bottom w:val="none" w:sz="0" w:space="0" w:color="auto"/>
            <w:right w:val="none" w:sz="0" w:space="0" w:color="auto"/>
          </w:divBdr>
          <w:divsChild>
            <w:div w:id="2044747663">
              <w:marLeft w:val="0"/>
              <w:marRight w:val="0"/>
              <w:marTop w:val="0"/>
              <w:marBottom w:val="0"/>
              <w:divBdr>
                <w:top w:val="none" w:sz="0" w:space="0" w:color="auto"/>
                <w:left w:val="none" w:sz="0" w:space="0" w:color="auto"/>
                <w:bottom w:val="none" w:sz="0" w:space="0" w:color="auto"/>
                <w:right w:val="none" w:sz="0" w:space="0" w:color="auto"/>
              </w:divBdr>
            </w:div>
          </w:divsChild>
        </w:div>
        <w:div w:id="982350245">
          <w:marLeft w:val="0"/>
          <w:marRight w:val="0"/>
          <w:marTop w:val="0"/>
          <w:marBottom w:val="0"/>
          <w:divBdr>
            <w:top w:val="none" w:sz="0" w:space="0" w:color="auto"/>
            <w:left w:val="none" w:sz="0" w:space="0" w:color="auto"/>
            <w:bottom w:val="none" w:sz="0" w:space="0" w:color="auto"/>
            <w:right w:val="none" w:sz="0" w:space="0" w:color="auto"/>
          </w:divBdr>
          <w:divsChild>
            <w:div w:id="1101223503">
              <w:marLeft w:val="0"/>
              <w:marRight w:val="0"/>
              <w:marTop w:val="0"/>
              <w:marBottom w:val="0"/>
              <w:divBdr>
                <w:top w:val="none" w:sz="0" w:space="0" w:color="auto"/>
                <w:left w:val="none" w:sz="0" w:space="0" w:color="auto"/>
                <w:bottom w:val="none" w:sz="0" w:space="0" w:color="auto"/>
                <w:right w:val="none" w:sz="0" w:space="0" w:color="auto"/>
              </w:divBdr>
            </w:div>
          </w:divsChild>
        </w:div>
        <w:div w:id="57436532">
          <w:marLeft w:val="0"/>
          <w:marRight w:val="0"/>
          <w:marTop w:val="0"/>
          <w:marBottom w:val="0"/>
          <w:divBdr>
            <w:top w:val="none" w:sz="0" w:space="0" w:color="auto"/>
            <w:left w:val="none" w:sz="0" w:space="0" w:color="auto"/>
            <w:bottom w:val="none" w:sz="0" w:space="0" w:color="auto"/>
            <w:right w:val="none" w:sz="0" w:space="0" w:color="auto"/>
          </w:divBdr>
          <w:divsChild>
            <w:div w:id="1424450594">
              <w:marLeft w:val="0"/>
              <w:marRight w:val="0"/>
              <w:marTop w:val="0"/>
              <w:marBottom w:val="0"/>
              <w:divBdr>
                <w:top w:val="none" w:sz="0" w:space="0" w:color="auto"/>
                <w:left w:val="none" w:sz="0" w:space="0" w:color="auto"/>
                <w:bottom w:val="none" w:sz="0" w:space="0" w:color="auto"/>
                <w:right w:val="none" w:sz="0" w:space="0" w:color="auto"/>
              </w:divBdr>
            </w:div>
          </w:divsChild>
        </w:div>
        <w:div w:id="879631987">
          <w:marLeft w:val="0"/>
          <w:marRight w:val="0"/>
          <w:marTop w:val="0"/>
          <w:marBottom w:val="0"/>
          <w:divBdr>
            <w:top w:val="none" w:sz="0" w:space="0" w:color="auto"/>
            <w:left w:val="none" w:sz="0" w:space="0" w:color="auto"/>
            <w:bottom w:val="none" w:sz="0" w:space="0" w:color="auto"/>
            <w:right w:val="none" w:sz="0" w:space="0" w:color="auto"/>
          </w:divBdr>
          <w:divsChild>
            <w:div w:id="515462553">
              <w:marLeft w:val="0"/>
              <w:marRight w:val="0"/>
              <w:marTop w:val="0"/>
              <w:marBottom w:val="0"/>
              <w:divBdr>
                <w:top w:val="none" w:sz="0" w:space="0" w:color="auto"/>
                <w:left w:val="none" w:sz="0" w:space="0" w:color="auto"/>
                <w:bottom w:val="none" w:sz="0" w:space="0" w:color="auto"/>
                <w:right w:val="none" w:sz="0" w:space="0" w:color="auto"/>
              </w:divBdr>
            </w:div>
            <w:div w:id="1573739511">
              <w:marLeft w:val="0"/>
              <w:marRight w:val="0"/>
              <w:marTop w:val="0"/>
              <w:marBottom w:val="0"/>
              <w:divBdr>
                <w:top w:val="none" w:sz="0" w:space="0" w:color="auto"/>
                <w:left w:val="none" w:sz="0" w:space="0" w:color="auto"/>
                <w:bottom w:val="none" w:sz="0" w:space="0" w:color="auto"/>
                <w:right w:val="none" w:sz="0" w:space="0" w:color="auto"/>
              </w:divBdr>
            </w:div>
          </w:divsChild>
        </w:div>
        <w:div w:id="2126729916">
          <w:marLeft w:val="0"/>
          <w:marRight w:val="0"/>
          <w:marTop w:val="0"/>
          <w:marBottom w:val="0"/>
          <w:divBdr>
            <w:top w:val="none" w:sz="0" w:space="0" w:color="auto"/>
            <w:left w:val="none" w:sz="0" w:space="0" w:color="auto"/>
            <w:bottom w:val="none" w:sz="0" w:space="0" w:color="auto"/>
            <w:right w:val="none" w:sz="0" w:space="0" w:color="auto"/>
          </w:divBdr>
          <w:divsChild>
            <w:div w:id="698430364">
              <w:marLeft w:val="0"/>
              <w:marRight w:val="0"/>
              <w:marTop w:val="0"/>
              <w:marBottom w:val="0"/>
              <w:divBdr>
                <w:top w:val="none" w:sz="0" w:space="0" w:color="auto"/>
                <w:left w:val="none" w:sz="0" w:space="0" w:color="auto"/>
                <w:bottom w:val="none" w:sz="0" w:space="0" w:color="auto"/>
                <w:right w:val="none" w:sz="0" w:space="0" w:color="auto"/>
              </w:divBdr>
            </w:div>
          </w:divsChild>
        </w:div>
        <w:div w:id="1545945100">
          <w:marLeft w:val="0"/>
          <w:marRight w:val="0"/>
          <w:marTop w:val="0"/>
          <w:marBottom w:val="0"/>
          <w:divBdr>
            <w:top w:val="none" w:sz="0" w:space="0" w:color="auto"/>
            <w:left w:val="none" w:sz="0" w:space="0" w:color="auto"/>
            <w:bottom w:val="none" w:sz="0" w:space="0" w:color="auto"/>
            <w:right w:val="none" w:sz="0" w:space="0" w:color="auto"/>
          </w:divBdr>
          <w:divsChild>
            <w:div w:id="187841764">
              <w:marLeft w:val="0"/>
              <w:marRight w:val="0"/>
              <w:marTop w:val="0"/>
              <w:marBottom w:val="0"/>
              <w:divBdr>
                <w:top w:val="none" w:sz="0" w:space="0" w:color="auto"/>
                <w:left w:val="none" w:sz="0" w:space="0" w:color="auto"/>
                <w:bottom w:val="none" w:sz="0" w:space="0" w:color="auto"/>
                <w:right w:val="none" w:sz="0" w:space="0" w:color="auto"/>
              </w:divBdr>
            </w:div>
            <w:div w:id="78216647">
              <w:marLeft w:val="0"/>
              <w:marRight w:val="0"/>
              <w:marTop w:val="0"/>
              <w:marBottom w:val="0"/>
              <w:divBdr>
                <w:top w:val="none" w:sz="0" w:space="0" w:color="auto"/>
                <w:left w:val="none" w:sz="0" w:space="0" w:color="auto"/>
                <w:bottom w:val="none" w:sz="0" w:space="0" w:color="auto"/>
                <w:right w:val="none" w:sz="0" w:space="0" w:color="auto"/>
              </w:divBdr>
            </w:div>
          </w:divsChild>
        </w:div>
        <w:div w:id="855852882">
          <w:marLeft w:val="0"/>
          <w:marRight w:val="0"/>
          <w:marTop w:val="0"/>
          <w:marBottom w:val="0"/>
          <w:divBdr>
            <w:top w:val="none" w:sz="0" w:space="0" w:color="auto"/>
            <w:left w:val="none" w:sz="0" w:space="0" w:color="auto"/>
            <w:bottom w:val="none" w:sz="0" w:space="0" w:color="auto"/>
            <w:right w:val="none" w:sz="0" w:space="0" w:color="auto"/>
          </w:divBdr>
          <w:divsChild>
            <w:div w:id="796682045">
              <w:marLeft w:val="0"/>
              <w:marRight w:val="0"/>
              <w:marTop w:val="0"/>
              <w:marBottom w:val="0"/>
              <w:divBdr>
                <w:top w:val="none" w:sz="0" w:space="0" w:color="auto"/>
                <w:left w:val="none" w:sz="0" w:space="0" w:color="auto"/>
                <w:bottom w:val="none" w:sz="0" w:space="0" w:color="auto"/>
                <w:right w:val="none" w:sz="0" w:space="0" w:color="auto"/>
              </w:divBdr>
            </w:div>
          </w:divsChild>
        </w:div>
        <w:div w:id="1106344010">
          <w:marLeft w:val="0"/>
          <w:marRight w:val="0"/>
          <w:marTop w:val="0"/>
          <w:marBottom w:val="0"/>
          <w:divBdr>
            <w:top w:val="none" w:sz="0" w:space="0" w:color="auto"/>
            <w:left w:val="none" w:sz="0" w:space="0" w:color="auto"/>
            <w:bottom w:val="none" w:sz="0" w:space="0" w:color="auto"/>
            <w:right w:val="none" w:sz="0" w:space="0" w:color="auto"/>
          </w:divBdr>
          <w:divsChild>
            <w:div w:id="1003894312">
              <w:marLeft w:val="0"/>
              <w:marRight w:val="0"/>
              <w:marTop w:val="0"/>
              <w:marBottom w:val="0"/>
              <w:divBdr>
                <w:top w:val="none" w:sz="0" w:space="0" w:color="auto"/>
                <w:left w:val="none" w:sz="0" w:space="0" w:color="auto"/>
                <w:bottom w:val="none" w:sz="0" w:space="0" w:color="auto"/>
                <w:right w:val="none" w:sz="0" w:space="0" w:color="auto"/>
              </w:divBdr>
            </w:div>
          </w:divsChild>
        </w:div>
        <w:div w:id="392461252">
          <w:marLeft w:val="0"/>
          <w:marRight w:val="0"/>
          <w:marTop w:val="0"/>
          <w:marBottom w:val="0"/>
          <w:divBdr>
            <w:top w:val="none" w:sz="0" w:space="0" w:color="auto"/>
            <w:left w:val="none" w:sz="0" w:space="0" w:color="auto"/>
            <w:bottom w:val="none" w:sz="0" w:space="0" w:color="auto"/>
            <w:right w:val="none" w:sz="0" w:space="0" w:color="auto"/>
          </w:divBdr>
          <w:divsChild>
            <w:div w:id="1779374354">
              <w:marLeft w:val="0"/>
              <w:marRight w:val="0"/>
              <w:marTop w:val="0"/>
              <w:marBottom w:val="0"/>
              <w:divBdr>
                <w:top w:val="none" w:sz="0" w:space="0" w:color="auto"/>
                <w:left w:val="none" w:sz="0" w:space="0" w:color="auto"/>
                <w:bottom w:val="none" w:sz="0" w:space="0" w:color="auto"/>
                <w:right w:val="none" w:sz="0" w:space="0" w:color="auto"/>
              </w:divBdr>
            </w:div>
            <w:div w:id="1768111432">
              <w:marLeft w:val="0"/>
              <w:marRight w:val="0"/>
              <w:marTop w:val="0"/>
              <w:marBottom w:val="0"/>
              <w:divBdr>
                <w:top w:val="none" w:sz="0" w:space="0" w:color="auto"/>
                <w:left w:val="none" w:sz="0" w:space="0" w:color="auto"/>
                <w:bottom w:val="none" w:sz="0" w:space="0" w:color="auto"/>
                <w:right w:val="none" w:sz="0" w:space="0" w:color="auto"/>
              </w:divBdr>
            </w:div>
          </w:divsChild>
        </w:div>
        <w:div w:id="785008165">
          <w:marLeft w:val="0"/>
          <w:marRight w:val="0"/>
          <w:marTop w:val="0"/>
          <w:marBottom w:val="0"/>
          <w:divBdr>
            <w:top w:val="none" w:sz="0" w:space="0" w:color="auto"/>
            <w:left w:val="none" w:sz="0" w:space="0" w:color="auto"/>
            <w:bottom w:val="none" w:sz="0" w:space="0" w:color="auto"/>
            <w:right w:val="none" w:sz="0" w:space="0" w:color="auto"/>
          </w:divBdr>
          <w:divsChild>
            <w:div w:id="1175074988">
              <w:marLeft w:val="0"/>
              <w:marRight w:val="0"/>
              <w:marTop w:val="0"/>
              <w:marBottom w:val="0"/>
              <w:divBdr>
                <w:top w:val="none" w:sz="0" w:space="0" w:color="auto"/>
                <w:left w:val="none" w:sz="0" w:space="0" w:color="auto"/>
                <w:bottom w:val="none" w:sz="0" w:space="0" w:color="auto"/>
                <w:right w:val="none" w:sz="0" w:space="0" w:color="auto"/>
              </w:divBdr>
            </w:div>
          </w:divsChild>
        </w:div>
        <w:div w:id="301346127">
          <w:marLeft w:val="0"/>
          <w:marRight w:val="0"/>
          <w:marTop w:val="0"/>
          <w:marBottom w:val="0"/>
          <w:divBdr>
            <w:top w:val="none" w:sz="0" w:space="0" w:color="auto"/>
            <w:left w:val="none" w:sz="0" w:space="0" w:color="auto"/>
            <w:bottom w:val="none" w:sz="0" w:space="0" w:color="auto"/>
            <w:right w:val="none" w:sz="0" w:space="0" w:color="auto"/>
          </w:divBdr>
          <w:divsChild>
            <w:div w:id="539705608">
              <w:marLeft w:val="0"/>
              <w:marRight w:val="0"/>
              <w:marTop w:val="0"/>
              <w:marBottom w:val="0"/>
              <w:divBdr>
                <w:top w:val="none" w:sz="0" w:space="0" w:color="auto"/>
                <w:left w:val="none" w:sz="0" w:space="0" w:color="auto"/>
                <w:bottom w:val="none" w:sz="0" w:space="0" w:color="auto"/>
                <w:right w:val="none" w:sz="0" w:space="0" w:color="auto"/>
              </w:divBdr>
            </w:div>
            <w:div w:id="1840653418">
              <w:marLeft w:val="0"/>
              <w:marRight w:val="0"/>
              <w:marTop w:val="0"/>
              <w:marBottom w:val="0"/>
              <w:divBdr>
                <w:top w:val="none" w:sz="0" w:space="0" w:color="auto"/>
                <w:left w:val="none" w:sz="0" w:space="0" w:color="auto"/>
                <w:bottom w:val="none" w:sz="0" w:space="0" w:color="auto"/>
                <w:right w:val="none" w:sz="0" w:space="0" w:color="auto"/>
              </w:divBdr>
            </w:div>
          </w:divsChild>
        </w:div>
        <w:div w:id="799883077">
          <w:marLeft w:val="0"/>
          <w:marRight w:val="0"/>
          <w:marTop w:val="0"/>
          <w:marBottom w:val="0"/>
          <w:divBdr>
            <w:top w:val="none" w:sz="0" w:space="0" w:color="auto"/>
            <w:left w:val="none" w:sz="0" w:space="0" w:color="auto"/>
            <w:bottom w:val="none" w:sz="0" w:space="0" w:color="auto"/>
            <w:right w:val="none" w:sz="0" w:space="0" w:color="auto"/>
          </w:divBdr>
          <w:divsChild>
            <w:div w:id="1402290075">
              <w:marLeft w:val="0"/>
              <w:marRight w:val="0"/>
              <w:marTop w:val="0"/>
              <w:marBottom w:val="0"/>
              <w:divBdr>
                <w:top w:val="none" w:sz="0" w:space="0" w:color="auto"/>
                <w:left w:val="none" w:sz="0" w:space="0" w:color="auto"/>
                <w:bottom w:val="none" w:sz="0" w:space="0" w:color="auto"/>
                <w:right w:val="none" w:sz="0" w:space="0" w:color="auto"/>
              </w:divBdr>
            </w:div>
          </w:divsChild>
        </w:div>
        <w:div w:id="47802187">
          <w:marLeft w:val="0"/>
          <w:marRight w:val="0"/>
          <w:marTop w:val="0"/>
          <w:marBottom w:val="0"/>
          <w:divBdr>
            <w:top w:val="none" w:sz="0" w:space="0" w:color="auto"/>
            <w:left w:val="none" w:sz="0" w:space="0" w:color="auto"/>
            <w:bottom w:val="none" w:sz="0" w:space="0" w:color="auto"/>
            <w:right w:val="none" w:sz="0" w:space="0" w:color="auto"/>
          </w:divBdr>
          <w:divsChild>
            <w:div w:id="1501390558">
              <w:marLeft w:val="0"/>
              <w:marRight w:val="0"/>
              <w:marTop w:val="0"/>
              <w:marBottom w:val="0"/>
              <w:divBdr>
                <w:top w:val="none" w:sz="0" w:space="0" w:color="auto"/>
                <w:left w:val="none" w:sz="0" w:space="0" w:color="auto"/>
                <w:bottom w:val="none" w:sz="0" w:space="0" w:color="auto"/>
                <w:right w:val="none" w:sz="0" w:space="0" w:color="auto"/>
              </w:divBdr>
            </w:div>
          </w:divsChild>
        </w:div>
        <w:div w:id="1851411901">
          <w:marLeft w:val="0"/>
          <w:marRight w:val="0"/>
          <w:marTop w:val="0"/>
          <w:marBottom w:val="0"/>
          <w:divBdr>
            <w:top w:val="none" w:sz="0" w:space="0" w:color="auto"/>
            <w:left w:val="none" w:sz="0" w:space="0" w:color="auto"/>
            <w:bottom w:val="none" w:sz="0" w:space="0" w:color="auto"/>
            <w:right w:val="none" w:sz="0" w:space="0" w:color="auto"/>
          </w:divBdr>
          <w:divsChild>
            <w:div w:id="1271163334">
              <w:marLeft w:val="0"/>
              <w:marRight w:val="0"/>
              <w:marTop w:val="0"/>
              <w:marBottom w:val="0"/>
              <w:divBdr>
                <w:top w:val="none" w:sz="0" w:space="0" w:color="auto"/>
                <w:left w:val="none" w:sz="0" w:space="0" w:color="auto"/>
                <w:bottom w:val="none" w:sz="0" w:space="0" w:color="auto"/>
                <w:right w:val="none" w:sz="0" w:space="0" w:color="auto"/>
              </w:divBdr>
            </w:div>
          </w:divsChild>
        </w:div>
        <w:div w:id="2034457208">
          <w:marLeft w:val="0"/>
          <w:marRight w:val="0"/>
          <w:marTop w:val="0"/>
          <w:marBottom w:val="0"/>
          <w:divBdr>
            <w:top w:val="none" w:sz="0" w:space="0" w:color="auto"/>
            <w:left w:val="none" w:sz="0" w:space="0" w:color="auto"/>
            <w:bottom w:val="none" w:sz="0" w:space="0" w:color="auto"/>
            <w:right w:val="none" w:sz="0" w:space="0" w:color="auto"/>
          </w:divBdr>
          <w:divsChild>
            <w:div w:id="1999647314">
              <w:marLeft w:val="0"/>
              <w:marRight w:val="0"/>
              <w:marTop w:val="0"/>
              <w:marBottom w:val="0"/>
              <w:divBdr>
                <w:top w:val="none" w:sz="0" w:space="0" w:color="auto"/>
                <w:left w:val="none" w:sz="0" w:space="0" w:color="auto"/>
                <w:bottom w:val="none" w:sz="0" w:space="0" w:color="auto"/>
                <w:right w:val="none" w:sz="0" w:space="0" w:color="auto"/>
              </w:divBdr>
            </w:div>
          </w:divsChild>
        </w:div>
        <w:div w:id="678971538">
          <w:marLeft w:val="0"/>
          <w:marRight w:val="0"/>
          <w:marTop w:val="0"/>
          <w:marBottom w:val="0"/>
          <w:divBdr>
            <w:top w:val="none" w:sz="0" w:space="0" w:color="auto"/>
            <w:left w:val="none" w:sz="0" w:space="0" w:color="auto"/>
            <w:bottom w:val="none" w:sz="0" w:space="0" w:color="auto"/>
            <w:right w:val="none" w:sz="0" w:space="0" w:color="auto"/>
          </w:divBdr>
          <w:divsChild>
            <w:div w:id="1622882239">
              <w:marLeft w:val="0"/>
              <w:marRight w:val="0"/>
              <w:marTop w:val="0"/>
              <w:marBottom w:val="0"/>
              <w:divBdr>
                <w:top w:val="none" w:sz="0" w:space="0" w:color="auto"/>
                <w:left w:val="none" w:sz="0" w:space="0" w:color="auto"/>
                <w:bottom w:val="none" w:sz="0" w:space="0" w:color="auto"/>
                <w:right w:val="none" w:sz="0" w:space="0" w:color="auto"/>
              </w:divBdr>
            </w:div>
          </w:divsChild>
        </w:div>
        <w:div w:id="1227258755">
          <w:marLeft w:val="0"/>
          <w:marRight w:val="0"/>
          <w:marTop w:val="0"/>
          <w:marBottom w:val="0"/>
          <w:divBdr>
            <w:top w:val="none" w:sz="0" w:space="0" w:color="auto"/>
            <w:left w:val="none" w:sz="0" w:space="0" w:color="auto"/>
            <w:bottom w:val="none" w:sz="0" w:space="0" w:color="auto"/>
            <w:right w:val="none" w:sz="0" w:space="0" w:color="auto"/>
          </w:divBdr>
          <w:divsChild>
            <w:div w:id="464615999">
              <w:marLeft w:val="0"/>
              <w:marRight w:val="0"/>
              <w:marTop w:val="0"/>
              <w:marBottom w:val="0"/>
              <w:divBdr>
                <w:top w:val="none" w:sz="0" w:space="0" w:color="auto"/>
                <w:left w:val="none" w:sz="0" w:space="0" w:color="auto"/>
                <w:bottom w:val="none" w:sz="0" w:space="0" w:color="auto"/>
                <w:right w:val="none" w:sz="0" w:space="0" w:color="auto"/>
              </w:divBdr>
            </w:div>
            <w:div w:id="1934782981">
              <w:marLeft w:val="0"/>
              <w:marRight w:val="0"/>
              <w:marTop w:val="0"/>
              <w:marBottom w:val="0"/>
              <w:divBdr>
                <w:top w:val="none" w:sz="0" w:space="0" w:color="auto"/>
                <w:left w:val="none" w:sz="0" w:space="0" w:color="auto"/>
                <w:bottom w:val="none" w:sz="0" w:space="0" w:color="auto"/>
                <w:right w:val="none" w:sz="0" w:space="0" w:color="auto"/>
              </w:divBdr>
            </w:div>
            <w:div w:id="1546212736">
              <w:marLeft w:val="0"/>
              <w:marRight w:val="0"/>
              <w:marTop w:val="0"/>
              <w:marBottom w:val="0"/>
              <w:divBdr>
                <w:top w:val="none" w:sz="0" w:space="0" w:color="auto"/>
                <w:left w:val="none" w:sz="0" w:space="0" w:color="auto"/>
                <w:bottom w:val="none" w:sz="0" w:space="0" w:color="auto"/>
                <w:right w:val="none" w:sz="0" w:space="0" w:color="auto"/>
              </w:divBdr>
            </w:div>
            <w:div w:id="638918403">
              <w:marLeft w:val="0"/>
              <w:marRight w:val="0"/>
              <w:marTop w:val="0"/>
              <w:marBottom w:val="0"/>
              <w:divBdr>
                <w:top w:val="none" w:sz="0" w:space="0" w:color="auto"/>
                <w:left w:val="none" w:sz="0" w:space="0" w:color="auto"/>
                <w:bottom w:val="none" w:sz="0" w:space="0" w:color="auto"/>
                <w:right w:val="none" w:sz="0" w:space="0" w:color="auto"/>
              </w:divBdr>
            </w:div>
          </w:divsChild>
        </w:div>
        <w:div w:id="547494986">
          <w:marLeft w:val="0"/>
          <w:marRight w:val="0"/>
          <w:marTop w:val="0"/>
          <w:marBottom w:val="0"/>
          <w:divBdr>
            <w:top w:val="none" w:sz="0" w:space="0" w:color="auto"/>
            <w:left w:val="none" w:sz="0" w:space="0" w:color="auto"/>
            <w:bottom w:val="none" w:sz="0" w:space="0" w:color="auto"/>
            <w:right w:val="none" w:sz="0" w:space="0" w:color="auto"/>
          </w:divBdr>
          <w:divsChild>
            <w:div w:id="196681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666141">
      <w:bodyDiv w:val="1"/>
      <w:marLeft w:val="0"/>
      <w:marRight w:val="0"/>
      <w:marTop w:val="0"/>
      <w:marBottom w:val="0"/>
      <w:divBdr>
        <w:top w:val="none" w:sz="0" w:space="0" w:color="auto"/>
        <w:left w:val="none" w:sz="0" w:space="0" w:color="auto"/>
        <w:bottom w:val="none" w:sz="0" w:space="0" w:color="auto"/>
        <w:right w:val="none" w:sz="0" w:space="0" w:color="auto"/>
      </w:divBdr>
    </w:div>
    <w:div w:id="1259482004">
      <w:bodyDiv w:val="1"/>
      <w:marLeft w:val="0"/>
      <w:marRight w:val="0"/>
      <w:marTop w:val="0"/>
      <w:marBottom w:val="0"/>
      <w:divBdr>
        <w:top w:val="none" w:sz="0" w:space="0" w:color="auto"/>
        <w:left w:val="none" w:sz="0" w:space="0" w:color="auto"/>
        <w:bottom w:val="none" w:sz="0" w:space="0" w:color="auto"/>
        <w:right w:val="none" w:sz="0" w:space="0" w:color="auto"/>
      </w:divBdr>
    </w:div>
    <w:div w:id="1261642307">
      <w:bodyDiv w:val="1"/>
      <w:marLeft w:val="0"/>
      <w:marRight w:val="0"/>
      <w:marTop w:val="0"/>
      <w:marBottom w:val="0"/>
      <w:divBdr>
        <w:top w:val="none" w:sz="0" w:space="0" w:color="auto"/>
        <w:left w:val="none" w:sz="0" w:space="0" w:color="auto"/>
        <w:bottom w:val="none" w:sz="0" w:space="0" w:color="auto"/>
        <w:right w:val="none" w:sz="0" w:space="0" w:color="auto"/>
      </w:divBdr>
    </w:div>
    <w:div w:id="1264650044">
      <w:bodyDiv w:val="1"/>
      <w:marLeft w:val="0"/>
      <w:marRight w:val="0"/>
      <w:marTop w:val="0"/>
      <w:marBottom w:val="0"/>
      <w:divBdr>
        <w:top w:val="none" w:sz="0" w:space="0" w:color="auto"/>
        <w:left w:val="none" w:sz="0" w:space="0" w:color="auto"/>
        <w:bottom w:val="none" w:sz="0" w:space="0" w:color="auto"/>
        <w:right w:val="none" w:sz="0" w:space="0" w:color="auto"/>
      </w:divBdr>
    </w:div>
    <w:div w:id="1265846891">
      <w:bodyDiv w:val="1"/>
      <w:marLeft w:val="0"/>
      <w:marRight w:val="0"/>
      <w:marTop w:val="0"/>
      <w:marBottom w:val="0"/>
      <w:divBdr>
        <w:top w:val="none" w:sz="0" w:space="0" w:color="auto"/>
        <w:left w:val="none" w:sz="0" w:space="0" w:color="auto"/>
        <w:bottom w:val="none" w:sz="0" w:space="0" w:color="auto"/>
        <w:right w:val="none" w:sz="0" w:space="0" w:color="auto"/>
      </w:divBdr>
    </w:div>
    <w:div w:id="1270355154">
      <w:bodyDiv w:val="1"/>
      <w:marLeft w:val="0"/>
      <w:marRight w:val="0"/>
      <w:marTop w:val="0"/>
      <w:marBottom w:val="0"/>
      <w:divBdr>
        <w:top w:val="none" w:sz="0" w:space="0" w:color="auto"/>
        <w:left w:val="none" w:sz="0" w:space="0" w:color="auto"/>
        <w:bottom w:val="none" w:sz="0" w:space="0" w:color="auto"/>
        <w:right w:val="none" w:sz="0" w:space="0" w:color="auto"/>
      </w:divBdr>
    </w:div>
    <w:div w:id="1271931608">
      <w:bodyDiv w:val="1"/>
      <w:marLeft w:val="0"/>
      <w:marRight w:val="0"/>
      <w:marTop w:val="0"/>
      <w:marBottom w:val="0"/>
      <w:divBdr>
        <w:top w:val="none" w:sz="0" w:space="0" w:color="auto"/>
        <w:left w:val="none" w:sz="0" w:space="0" w:color="auto"/>
        <w:bottom w:val="none" w:sz="0" w:space="0" w:color="auto"/>
        <w:right w:val="none" w:sz="0" w:space="0" w:color="auto"/>
      </w:divBdr>
    </w:div>
    <w:div w:id="1284268776">
      <w:bodyDiv w:val="1"/>
      <w:marLeft w:val="0"/>
      <w:marRight w:val="0"/>
      <w:marTop w:val="0"/>
      <w:marBottom w:val="0"/>
      <w:divBdr>
        <w:top w:val="none" w:sz="0" w:space="0" w:color="auto"/>
        <w:left w:val="none" w:sz="0" w:space="0" w:color="auto"/>
        <w:bottom w:val="none" w:sz="0" w:space="0" w:color="auto"/>
        <w:right w:val="none" w:sz="0" w:space="0" w:color="auto"/>
      </w:divBdr>
    </w:div>
    <w:div w:id="1293751672">
      <w:bodyDiv w:val="1"/>
      <w:marLeft w:val="0"/>
      <w:marRight w:val="0"/>
      <w:marTop w:val="0"/>
      <w:marBottom w:val="0"/>
      <w:divBdr>
        <w:top w:val="none" w:sz="0" w:space="0" w:color="auto"/>
        <w:left w:val="none" w:sz="0" w:space="0" w:color="auto"/>
        <w:bottom w:val="none" w:sz="0" w:space="0" w:color="auto"/>
        <w:right w:val="none" w:sz="0" w:space="0" w:color="auto"/>
      </w:divBdr>
    </w:div>
    <w:div w:id="1306542405">
      <w:bodyDiv w:val="1"/>
      <w:marLeft w:val="0"/>
      <w:marRight w:val="0"/>
      <w:marTop w:val="0"/>
      <w:marBottom w:val="0"/>
      <w:divBdr>
        <w:top w:val="none" w:sz="0" w:space="0" w:color="auto"/>
        <w:left w:val="none" w:sz="0" w:space="0" w:color="auto"/>
        <w:bottom w:val="none" w:sz="0" w:space="0" w:color="auto"/>
        <w:right w:val="none" w:sz="0" w:space="0" w:color="auto"/>
      </w:divBdr>
    </w:div>
    <w:div w:id="1306663690">
      <w:bodyDiv w:val="1"/>
      <w:marLeft w:val="0"/>
      <w:marRight w:val="0"/>
      <w:marTop w:val="0"/>
      <w:marBottom w:val="0"/>
      <w:divBdr>
        <w:top w:val="none" w:sz="0" w:space="0" w:color="auto"/>
        <w:left w:val="none" w:sz="0" w:space="0" w:color="auto"/>
        <w:bottom w:val="none" w:sz="0" w:space="0" w:color="auto"/>
        <w:right w:val="none" w:sz="0" w:space="0" w:color="auto"/>
      </w:divBdr>
    </w:div>
    <w:div w:id="1307468406">
      <w:bodyDiv w:val="1"/>
      <w:marLeft w:val="0"/>
      <w:marRight w:val="0"/>
      <w:marTop w:val="0"/>
      <w:marBottom w:val="0"/>
      <w:divBdr>
        <w:top w:val="none" w:sz="0" w:space="0" w:color="auto"/>
        <w:left w:val="none" w:sz="0" w:space="0" w:color="auto"/>
        <w:bottom w:val="none" w:sz="0" w:space="0" w:color="auto"/>
        <w:right w:val="none" w:sz="0" w:space="0" w:color="auto"/>
      </w:divBdr>
    </w:div>
    <w:div w:id="1310095601">
      <w:bodyDiv w:val="1"/>
      <w:marLeft w:val="0"/>
      <w:marRight w:val="0"/>
      <w:marTop w:val="0"/>
      <w:marBottom w:val="0"/>
      <w:divBdr>
        <w:top w:val="none" w:sz="0" w:space="0" w:color="auto"/>
        <w:left w:val="none" w:sz="0" w:space="0" w:color="auto"/>
        <w:bottom w:val="none" w:sz="0" w:space="0" w:color="auto"/>
        <w:right w:val="none" w:sz="0" w:space="0" w:color="auto"/>
      </w:divBdr>
    </w:div>
    <w:div w:id="1311404448">
      <w:bodyDiv w:val="1"/>
      <w:marLeft w:val="0"/>
      <w:marRight w:val="0"/>
      <w:marTop w:val="0"/>
      <w:marBottom w:val="0"/>
      <w:divBdr>
        <w:top w:val="none" w:sz="0" w:space="0" w:color="auto"/>
        <w:left w:val="none" w:sz="0" w:space="0" w:color="auto"/>
        <w:bottom w:val="none" w:sz="0" w:space="0" w:color="auto"/>
        <w:right w:val="none" w:sz="0" w:space="0" w:color="auto"/>
      </w:divBdr>
    </w:div>
    <w:div w:id="1312061518">
      <w:bodyDiv w:val="1"/>
      <w:marLeft w:val="0"/>
      <w:marRight w:val="0"/>
      <w:marTop w:val="0"/>
      <w:marBottom w:val="0"/>
      <w:divBdr>
        <w:top w:val="none" w:sz="0" w:space="0" w:color="auto"/>
        <w:left w:val="none" w:sz="0" w:space="0" w:color="auto"/>
        <w:bottom w:val="none" w:sz="0" w:space="0" w:color="auto"/>
        <w:right w:val="none" w:sz="0" w:space="0" w:color="auto"/>
      </w:divBdr>
    </w:div>
    <w:div w:id="1312294676">
      <w:bodyDiv w:val="1"/>
      <w:marLeft w:val="0"/>
      <w:marRight w:val="0"/>
      <w:marTop w:val="0"/>
      <w:marBottom w:val="0"/>
      <w:divBdr>
        <w:top w:val="none" w:sz="0" w:space="0" w:color="auto"/>
        <w:left w:val="none" w:sz="0" w:space="0" w:color="auto"/>
        <w:bottom w:val="none" w:sz="0" w:space="0" w:color="auto"/>
        <w:right w:val="none" w:sz="0" w:space="0" w:color="auto"/>
      </w:divBdr>
    </w:div>
    <w:div w:id="1313636256">
      <w:bodyDiv w:val="1"/>
      <w:marLeft w:val="0"/>
      <w:marRight w:val="0"/>
      <w:marTop w:val="0"/>
      <w:marBottom w:val="0"/>
      <w:divBdr>
        <w:top w:val="none" w:sz="0" w:space="0" w:color="auto"/>
        <w:left w:val="none" w:sz="0" w:space="0" w:color="auto"/>
        <w:bottom w:val="none" w:sz="0" w:space="0" w:color="auto"/>
        <w:right w:val="none" w:sz="0" w:space="0" w:color="auto"/>
      </w:divBdr>
    </w:div>
    <w:div w:id="1320572564">
      <w:bodyDiv w:val="1"/>
      <w:marLeft w:val="0"/>
      <w:marRight w:val="0"/>
      <w:marTop w:val="0"/>
      <w:marBottom w:val="0"/>
      <w:divBdr>
        <w:top w:val="none" w:sz="0" w:space="0" w:color="auto"/>
        <w:left w:val="none" w:sz="0" w:space="0" w:color="auto"/>
        <w:bottom w:val="none" w:sz="0" w:space="0" w:color="auto"/>
        <w:right w:val="none" w:sz="0" w:space="0" w:color="auto"/>
      </w:divBdr>
    </w:div>
    <w:div w:id="1322780022">
      <w:bodyDiv w:val="1"/>
      <w:marLeft w:val="0"/>
      <w:marRight w:val="0"/>
      <w:marTop w:val="0"/>
      <w:marBottom w:val="0"/>
      <w:divBdr>
        <w:top w:val="none" w:sz="0" w:space="0" w:color="auto"/>
        <w:left w:val="none" w:sz="0" w:space="0" w:color="auto"/>
        <w:bottom w:val="none" w:sz="0" w:space="0" w:color="auto"/>
        <w:right w:val="none" w:sz="0" w:space="0" w:color="auto"/>
      </w:divBdr>
      <w:divsChild>
        <w:div w:id="1737118687">
          <w:marLeft w:val="0"/>
          <w:marRight w:val="0"/>
          <w:marTop w:val="0"/>
          <w:marBottom w:val="0"/>
          <w:divBdr>
            <w:top w:val="none" w:sz="0" w:space="0" w:color="auto"/>
            <w:left w:val="none" w:sz="0" w:space="0" w:color="auto"/>
            <w:bottom w:val="none" w:sz="0" w:space="0" w:color="auto"/>
            <w:right w:val="none" w:sz="0" w:space="0" w:color="auto"/>
          </w:divBdr>
        </w:div>
        <w:div w:id="1167358678">
          <w:marLeft w:val="0"/>
          <w:marRight w:val="0"/>
          <w:marTop w:val="0"/>
          <w:marBottom w:val="0"/>
          <w:divBdr>
            <w:top w:val="none" w:sz="0" w:space="0" w:color="auto"/>
            <w:left w:val="none" w:sz="0" w:space="0" w:color="auto"/>
            <w:bottom w:val="none" w:sz="0" w:space="0" w:color="auto"/>
            <w:right w:val="none" w:sz="0" w:space="0" w:color="auto"/>
          </w:divBdr>
        </w:div>
        <w:div w:id="321273042">
          <w:marLeft w:val="0"/>
          <w:marRight w:val="0"/>
          <w:marTop w:val="0"/>
          <w:marBottom w:val="0"/>
          <w:divBdr>
            <w:top w:val="none" w:sz="0" w:space="0" w:color="auto"/>
            <w:left w:val="none" w:sz="0" w:space="0" w:color="auto"/>
            <w:bottom w:val="none" w:sz="0" w:space="0" w:color="auto"/>
            <w:right w:val="none" w:sz="0" w:space="0" w:color="auto"/>
          </w:divBdr>
        </w:div>
        <w:div w:id="1308781846">
          <w:marLeft w:val="0"/>
          <w:marRight w:val="0"/>
          <w:marTop w:val="0"/>
          <w:marBottom w:val="0"/>
          <w:divBdr>
            <w:top w:val="none" w:sz="0" w:space="0" w:color="auto"/>
            <w:left w:val="none" w:sz="0" w:space="0" w:color="auto"/>
            <w:bottom w:val="none" w:sz="0" w:space="0" w:color="auto"/>
            <w:right w:val="none" w:sz="0" w:space="0" w:color="auto"/>
          </w:divBdr>
        </w:div>
        <w:div w:id="226377367">
          <w:marLeft w:val="0"/>
          <w:marRight w:val="0"/>
          <w:marTop w:val="0"/>
          <w:marBottom w:val="0"/>
          <w:divBdr>
            <w:top w:val="none" w:sz="0" w:space="0" w:color="auto"/>
            <w:left w:val="none" w:sz="0" w:space="0" w:color="auto"/>
            <w:bottom w:val="none" w:sz="0" w:space="0" w:color="auto"/>
            <w:right w:val="none" w:sz="0" w:space="0" w:color="auto"/>
          </w:divBdr>
        </w:div>
        <w:div w:id="1100296782">
          <w:marLeft w:val="0"/>
          <w:marRight w:val="0"/>
          <w:marTop w:val="0"/>
          <w:marBottom w:val="0"/>
          <w:divBdr>
            <w:top w:val="none" w:sz="0" w:space="0" w:color="auto"/>
            <w:left w:val="none" w:sz="0" w:space="0" w:color="auto"/>
            <w:bottom w:val="none" w:sz="0" w:space="0" w:color="auto"/>
            <w:right w:val="none" w:sz="0" w:space="0" w:color="auto"/>
          </w:divBdr>
        </w:div>
        <w:div w:id="2247914">
          <w:marLeft w:val="0"/>
          <w:marRight w:val="0"/>
          <w:marTop w:val="0"/>
          <w:marBottom w:val="0"/>
          <w:divBdr>
            <w:top w:val="none" w:sz="0" w:space="0" w:color="auto"/>
            <w:left w:val="none" w:sz="0" w:space="0" w:color="auto"/>
            <w:bottom w:val="none" w:sz="0" w:space="0" w:color="auto"/>
            <w:right w:val="none" w:sz="0" w:space="0" w:color="auto"/>
          </w:divBdr>
        </w:div>
        <w:div w:id="1290624609">
          <w:marLeft w:val="0"/>
          <w:marRight w:val="0"/>
          <w:marTop w:val="0"/>
          <w:marBottom w:val="0"/>
          <w:divBdr>
            <w:top w:val="none" w:sz="0" w:space="0" w:color="auto"/>
            <w:left w:val="none" w:sz="0" w:space="0" w:color="auto"/>
            <w:bottom w:val="none" w:sz="0" w:space="0" w:color="auto"/>
            <w:right w:val="none" w:sz="0" w:space="0" w:color="auto"/>
          </w:divBdr>
        </w:div>
      </w:divsChild>
    </w:div>
    <w:div w:id="1323436545">
      <w:bodyDiv w:val="1"/>
      <w:marLeft w:val="0"/>
      <w:marRight w:val="0"/>
      <w:marTop w:val="0"/>
      <w:marBottom w:val="0"/>
      <w:divBdr>
        <w:top w:val="none" w:sz="0" w:space="0" w:color="auto"/>
        <w:left w:val="none" w:sz="0" w:space="0" w:color="auto"/>
        <w:bottom w:val="none" w:sz="0" w:space="0" w:color="auto"/>
        <w:right w:val="none" w:sz="0" w:space="0" w:color="auto"/>
      </w:divBdr>
    </w:div>
    <w:div w:id="1323658249">
      <w:bodyDiv w:val="1"/>
      <w:marLeft w:val="0"/>
      <w:marRight w:val="0"/>
      <w:marTop w:val="0"/>
      <w:marBottom w:val="0"/>
      <w:divBdr>
        <w:top w:val="none" w:sz="0" w:space="0" w:color="auto"/>
        <w:left w:val="none" w:sz="0" w:space="0" w:color="auto"/>
        <w:bottom w:val="none" w:sz="0" w:space="0" w:color="auto"/>
        <w:right w:val="none" w:sz="0" w:space="0" w:color="auto"/>
      </w:divBdr>
    </w:div>
    <w:div w:id="1351033146">
      <w:bodyDiv w:val="1"/>
      <w:marLeft w:val="0"/>
      <w:marRight w:val="0"/>
      <w:marTop w:val="0"/>
      <w:marBottom w:val="0"/>
      <w:divBdr>
        <w:top w:val="none" w:sz="0" w:space="0" w:color="auto"/>
        <w:left w:val="none" w:sz="0" w:space="0" w:color="auto"/>
        <w:bottom w:val="none" w:sz="0" w:space="0" w:color="auto"/>
        <w:right w:val="none" w:sz="0" w:space="0" w:color="auto"/>
      </w:divBdr>
    </w:div>
    <w:div w:id="1354111298">
      <w:bodyDiv w:val="1"/>
      <w:marLeft w:val="0"/>
      <w:marRight w:val="0"/>
      <w:marTop w:val="0"/>
      <w:marBottom w:val="0"/>
      <w:divBdr>
        <w:top w:val="none" w:sz="0" w:space="0" w:color="auto"/>
        <w:left w:val="none" w:sz="0" w:space="0" w:color="auto"/>
        <w:bottom w:val="none" w:sz="0" w:space="0" w:color="auto"/>
        <w:right w:val="none" w:sz="0" w:space="0" w:color="auto"/>
      </w:divBdr>
    </w:div>
    <w:div w:id="1376079089">
      <w:bodyDiv w:val="1"/>
      <w:marLeft w:val="0"/>
      <w:marRight w:val="0"/>
      <w:marTop w:val="0"/>
      <w:marBottom w:val="0"/>
      <w:divBdr>
        <w:top w:val="none" w:sz="0" w:space="0" w:color="auto"/>
        <w:left w:val="none" w:sz="0" w:space="0" w:color="auto"/>
        <w:bottom w:val="none" w:sz="0" w:space="0" w:color="auto"/>
        <w:right w:val="none" w:sz="0" w:space="0" w:color="auto"/>
      </w:divBdr>
      <w:divsChild>
        <w:div w:id="1790052285">
          <w:marLeft w:val="0"/>
          <w:marRight w:val="0"/>
          <w:marTop w:val="0"/>
          <w:marBottom w:val="0"/>
          <w:divBdr>
            <w:top w:val="none" w:sz="0" w:space="0" w:color="auto"/>
            <w:left w:val="none" w:sz="0" w:space="0" w:color="auto"/>
            <w:bottom w:val="none" w:sz="0" w:space="0" w:color="auto"/>
            <w:right w:val="none" w:sz="0" w:space="0" w:color="auto"/>
          </w:divBdr>
        </w:div>
        <w:div w:id="1580022766">
          <w:marLeft w:val="0"/>
          <w:marRight w:val="0"/>
          <w:marTop w:val="0"/>
          <w:marBottom w:val="0"/>
          <w:divBdr>
            <w:top w:val="none" w:sz="0" w:space="0" w:color="auto"/>
            <w:left w:val="none" w:sz="0" w:space="0" w:color="auto"/>
            <w:bottom w:val="none" w:sz="0" w:space="0" w:color="auto"/>
            <w:right w:val="none" w:sz="0" w:space="0" w:color="auto"/>
          </w:divBdr>
        </w:div>
        <w:div w:id="768815119">
          <w:marLeft w:val="0"/>
          <w:marRight w:val="0"/>
          <w:marTop w:val="0"/>
          <w:marBottom w:val="0"/>
          <w:divBdr>
            <w:top w:val="none" w:sz="0" w:space="0" w:color="auto"/>
            <w:left w:val="none" w:sz="0" w:space="0" w:color="auto"/>
            <w:bottom w:val="none" w:sz="0" w:space="0" w:color="auto"/>
            <w:right w:val="none" w:sz="0" w:space="0" w:color="auto"/>
          </w:divBdr>
        </w:div>
      </w:divsChild>
    </w:div>
    <w:div w:id="1386221803">
      <w:bodyDiv w:val="1"/>
      <w:marLeft w:val="0"/>
      <w:marRight w:val="0"/>
      <w:marTop w:val="0"/>
      <w:marBottom w:val="0"/>
      <w:divBdr>
        <w:top w:val="none" w:sz="0" w:space="0" w:color="auto"/>
        <w:left w:val="none" w:sz="0" w:space="0" w:color="auto"/>
        <w:bottom w:val="none" w:sz="0" w:space="0" w:color="auto"/>
        <w:right w:val="none" w:sz="0" w:space="0" w:color="auto"/>
      </w:divBdr>
    </w:div>
    <w:div w:id="1387724892">
      <w:bodyDiv w:val="1"/>
      <w:marLeft w:val="0"/>
      <w:marRight w:val="0"/>
      <w:marTop w:val="0"/>
      <w:marBottom w:val="0"/>
      <w:divBdr>
        <w:top w:val="none" w:sz="0" w:space="0" w:color="auto"/>
        <w:left w:val="none" w:sz="0" w:space="0" w:color="auto"/>
        <w:bottom w:val="none" w:sz="0" w:space="0" w:color="auto"/>
        <w:right w:val="none" w:sz="0" w:space="0" w:color="auto"/>
      </w:divBdr>
    </w:div>
    <w:div w:id="1391926236">
      <w:bodyDiv w:val="1"/>
      <w:marLeft w:val="0"/>
      <w:marRight w:val="0"/>
      <w:marTop w:val="0"/>
      <w:marBottom w:val="0"/>
      <w:divBdr>
        <w:top w:val="none" w:sz="0" w:space="0" w:color="auto"/>
        <w:left w:val="none" w:sz="0" w:space="0" w:color="auto"/>
        <w:bottom w:val="none" w:sz="0" w:space="0" w:color="auto"/>
        <w:right w:val="none" w:sz="0" w:space="0" w:color="auto"/>
      </w:divBdr>
      <w:divsChild>
        <w:div w:id="1115563777">
          <w:marLeft w:val="0"/>
          <w:marRight w:val="0"/>
          <w:marTop w:val="0"/>
          <w:marBottom w:val="0"/>
          <w:divBdr>
            <w:top w:val="none" w:sz="0" w:space="0" w:color="auto"/>
            <w:left w:val="none" w:sz="0" w:space="0" w:color="auto"/>
            <w:bottom w:val="none" w:sz="0" w:space="0" w:color="auto"/>
            <w:right w:val="none" w:sz="0" w:space="0" w:color="auto"/>
          </w:divBdr>
        </w:div>
      </w:divsChild>
    </w:div>
    <w:div w:id="1392580779">
      <w:bodyDiv w:val="1"/>
      <w:marLeft w:val="0"/>
      <w:marRight w:val="0"/>
      <w:marTop w:val="0"/>
      <w:marBottom w:val="0"/>
      <w:divBdr>
        <w:top w:val="none" w:sz="0" w:space="0" w:color="auto"/>
        <w:left w:val="none" w:sz="0" w:space="0" w:color="auto"/>
        <w:bottom w:val="none" w:sz="0" w:space="0" w:color="auto"/>
        <w:right w:val="none" w:sz="0" w:space="0" w:color="auto"/>
      </w:divBdr>
    </w:div>
    <w:div w:id="1393777014">
      <w:bodyDiv w:val="1"/>
      <w:marLeft w:val="0"/>
      <w:marRight w:val="0"/>
      <w:marTop w:val="0"/>
      <w:marBottom w:val="0"/>
      <w:divBdr>
        <w:top w:val="none" w:sz="0" w:space="0" w:color="auto"/>
        <w:left w:val="none" w:sz="0" w:space="0" w:color="auto"/>
        <w:bottom w:val="none" w:sz="0" w:space="0" w:color="auto"/>
        <w:right w:val="none" w:sz="0" w:space="0" w:color="auto"/>
      </w:divBdr>
    </w:div>
    <w:div w:id="1402174218">
      <w:bodyDiv w:val="1"/>
      <w:marLeft w:val="0"/>
      <w:marRight w:val="0"/>
      <w:marTop w:val="0"/>
      <w:marBottom w:val="0"/>
      <w:divBdr>
        <w:top w:val="none" w:sz="0" w:space="0" w:color="auto"/>
        <w:left w:val="none" w:sz="0" w:space="0" w:color="auto"/>
        <w:bottom w:val="none" w:sz="0" w:space="0" w:color="auto"/>
        <w:right w:val="none" w:sz="0" w:space="0" w:color="auto"/>
      </w:divBdr>
    </w:div>
    <w:div w:id="1414007133">
      <w:bodyDiv w:val="1"/>
      <w:marLeft w:val="0"/>
      <w:marRight w:val="0"/>
      <w:marTop w:val="0"/>
      <w:marBottom w:val="0"/>
      <w:divBdr>
        <w:top w:val="none" w:sz="0" w:space="0" w:color="auto"/>
        <w:left w:val="none" w:sz="0" w:space="0" w:color="auto"/>
        <w:bottom w:val="none" w:sz="0" w:space="0" w:color="auto"/>
        <w:right w:val="none" w:sz="0" w:space="0" w:color="auto"/>
      </w:divBdr>
    </w:div>
    <w:div w:id="1422795032">
      <w:bodyDiv w:val="1"/>
      <w:marLeft w:val="0"/>
      <w:marRight w:val="0"/>
      <w:marTop w:val="0"/>
      <w:marBottom w:val="0"/>
      <w:divBdr>
        <w:top w:val="none" w:sz="0" w:space="0" w:color="auto"/>
        <w:left w:val="none" w:sz="0" w:space="0" w:color="auto"/>
        <w:bottom w:val="none" w:sz="0" w:space="0" w:color="auto"/>
        <w:right w:val="none" w:sz="0" w:space="0" w:color="auto"/>
      </w:divBdr>
    </w:div>
    <w:div w:id="1424492584">
      <w:bodyDiv w:val="1"/>
      <w:marLeft w:val="0"/>
      <w:marRight w:val="0"/>
      <w:marTop w:val="0"/>
      <w:marBottom w:val="0"/>
      <w:divBdr>
        <w:top w:val="none" w:sz="0" w:space="0" w:color="auto"/>
        <w:left w:val="none" w:sz="0" w:space="0" w:color="auto"/>
        <w:bottom w:val="none" w:sz="0" w:space="0" w:color="auto"/>
        <w:right w:val="none" w:sz="0" w:space="0" w:color="auto"/>
      </w:divBdr>
    </w:div>
    <w:div w:id="1438138482">
      <w:bodyDiv w:val="1"/>
      <w:marLeft w:val="0"/>
      <w:marRight w:val="0"/>
      <w:marTop w:val="0"/>
      <w:marBottom w:val="0"/>
      <w:divBdr>
        <w:top w:val="none" w:sz="0" w:space="0" w:color="auto"/>
        <w:left w:val="none" w:sz="0" w:space="0" w:color="auto"/>
        <w:bottom w:val="none" w:sz="0" w:space="0" w:color="auto"/>
        <w:right w:val="none" w:sz="0" w:space="0" w:color="auto"/>
      </w:divBdr>
    </w:div>
    <w:div w:id="1438939382">
      <w:bodyDiv w:val="1"/>
      <w:marLeft w:val="0"/>
      <w:marRight w:val="0"/>
      <w:marTop w:val="0"/>
      <w:marBottom w:val="0"/>
      <w:divBdr>
        <w:top w:val="none" w:sz="0" w:space="0" w:color="auto"/>
        <w:left w:val="none" w:sz="0" w:space="0" w:color="auto"/>
        <w:bottom w:val="none" w:sz="0" w:space="0" w:color="auto"/>
        <w:right w:val="none" w:sz="0" w:space="0" w:color="auto"/>
      </w:divBdr>
    </w:div>
    <w:div w:id="1439370451">
      <w:bodyDiv w:val="1"/>
      <w:marLeft w:val="0"/>
      <w:marRight w:val="0"/>
      <w:marTop w:val="0"/>
      <w:marBottom w:val="0"/>
      <w:divBdr>
        <w:top w:val="none" w:sz="0" w:space="0" w:color="auto"/>
        <w:left w:val="none" w:sz="0" w:space="0" w:color="auto"/>
        <w:bottom w:val="none" w:sz="0" w:space="0" w:color="auto"/>
        <w:right w:val="none" w:sz="0" w:space="0" w:color="auto"/>
      </w:divBdr>
      <w:divsChild>
        <w:div w:id="1531794580">
          <w:marLeft w:val="0"/>
          <w:marRight w:val="0"/>
          <w:marTop w:val="0"/>
          <w:marBottom w:val="0"/>
          <w:divBdr>
            <w:top w:val="none" w:sz="0" w:space="0" w:color="auto"/>
            <w:left w:val="none" w:sz="0" w:space="0" w:color="auto"/>
            <w:bottom w:val="none" w:sz="0" w:space="0" w:color="auto"/>
            <w:right w:val="none" w:sz="0" w:space="0" w:color="auto"/>
          </w:divBdr>
        </w:div>
        <w:div w:id="1498615652">
          <w:marLeft w:val="0"/>
          <w:marRight w:val="0"/>
          <w:marTop w:val="0"/>
          <w:marBottom w:val="0"/>
          <w:divBdr>
            <w:top w:val="none" w:sz="0" w:space="0" w:color="auto"/>
            <w:left w:val="none" w:sz="0" w:space="0" w:color="auto"/>
            <w:bottom w:val="none" w:sz="0" w:space="0" w:color="auto"/>
            <w:right w:val="none" w:sz="0" w:space="0" w:color="auto"/>
          </w:divBdr>
        </w:div>
        <w:div w:id="2065985131">
          <w:marLeft w:val="0"/>
          <w:marRight w:val="0"/>
          <w:marTop w:val="0"/>
          <w:marBottom w:val="0"/>
          <w:divBdr>
            <w:top w:val="none" w:sz="0" w:space="0" w:color="auto"/>
            <w:left w:val="none" w:sz="0" w:space="0" w:color="auto"/>
            <w:bottom w:val="none" w:sz="0" w:space="0" w:color="auto"/>
            <w:right w:val="none" w:sz="0" w:space="0" w:color="auto"/>
          </w:divBdr>
        </w:div>
        <w:div w:id="675034300">
          <w:marLeft w:val="0"/>
          <w:marRight w:val="0"/>
          <w:marTop w:val="0"/>
          <w:marBottom w:val="0"/>
          <w:divBdr>
            <w:top w:val="none" w:sz="0" w:space="0" w:color="auto"/>
            <w:left w:val="none" w:sz="0" w:space="0" w:color="auto"/>
            <w:bottom w:val="none" w:sz="0" w:space="0" w:color="auto"/>
            <w:right w:val="none" w:sz="0" w:space="0" w:color="auto"/>
          </w:divBdr>
        </w:div>
        <w:div w:id="515923777">
          <w:marLeft w:val="0"/>
          <w:marRight w:val="0"/>
          <w:marTop w:val="0"/>
          <w:marBottom w:val="0"/>
          <w:divBdr>
            <w:top w:val="none" w:sz="0" w:space="0" w:color="auto"/>
            <w:left w:val="none" w:sz="0" w:space="0" w:color="auto"/>
            <w:bottom w:val="none" w:sz="0" w:space="0" w:color="auto"/>
            <w:right w:val="none" w:sz="0" w:space="0" w:color="auto"/>
          </w:divBdr>
        </w:div>
        <w:div w:id="1520196344">
          <w:marLeft w:val="0"/>
          <w:marRight w:val="0"/>
          <w:marTop w:val="0"/>
          <w:marBottom w:val="0"/>
          <w:divBdr>
            <w:top w:val="none" w:sz="0" w:space="0" w:color="auto"/>
            <w:left w:val="none" w:sz="0" w:space="0" w:color="auto"/>
            <w:bottom w:val="none" w:sz="0" w:space="0" w:color="auto"/>
            <w:right w:val="none" w:sz="0" w:space="0" w:color="auto"/>
          </w:divBdr>
        </w:div>
        <w:div w:id="154495023">
          <w:marLeft w:val="0"/>
          <w:marRight w:val="0"/>
          <w:marTop w:val="0"/>
          <w:marBottom w:val="0"/>
          <w:divBdr>
            <w:top w:val="none" w:sz="0" w:space="0" w:color="auto"/>
            <w:left w:val="none" w:sz="0" w:space="0" w:color="auto"/>
            <w:bottom w:val="none" w:sz="0" w:space="0" w:color="auto"/>
            <w:right w:val="none" w:sz="0" w:space="0" w:color="auto"/>
          </w:divBdr>
        </w:div>
        <w:div w:id="1980189865">
          <w:marLeft w:val="0"/>
          <w:marRight w:val="0"/>
          <w:marTop w:val="0"/>
          <w:marBottom w:val="0"/>
          <w:divBdr>
            <w:top w:val="none" w:sz="0" w:space="0" w:color="auto"/>
            <w:left w:val="none" w:sz="0" w:space="0" w:color="auto"/>
            <w:bottom w:val="none" w:sz="0" w:space="0" w:color="auto"/>
            <w:right w:val="none" w:sz="0" w:space="0" w:color="auto"/>
          </w:divBdr>
        </w:div>
        <w:div w:id="240875213">
          <w:marLeft w:val="0"/>
          <w:marRight w:val="0"/>
          <w:marTop w:val="0"/>
          <w:marBottom w:val="0"/>
          <w:divBdr>
            <w:top w:val="none" w:sz="0" w:space="0" w:color="auto"/>
            <w:left w:val="none" w:sz="0" w:space="0" w:color="auto"/>
            <w:bottom w:val="none" w:sz="0" w:space="0" w:color="auto"/>
            <w:right w:val="none" w:sz="0" w:space="0" w:color="auto"/>
          </w:divBdr>
        </w:div>
        <w:div w:id="1043676315">
          <w:marLeft w:val="0"/>
          <w:marRight w:val="0"/>
          <w:marTop w:val="0"/>
          <w:marBottom w:val="0"/>
          <w:divBdr>
            <w:top w:val="none" w:sz="0" w:space="0" w:color="auto"/>
            <w:left w:val="none" w:sz="0" w:space="0" w:color="auto"/>
            <w:bottom w:val="none" w:sz="0" w:space="0" w:color="auto"/>
            <w:right w:val="none" w:sz="0" w:space="0" w:color="auto"/>
          </w:divBdr>
        </w:div>
        <w:div w:id="658268762">
          <w:marLeft w:val="0"/>
          <w:marRight w:val="0"/>
          <w:marTop w:val="0"/>
          <w:marBottom w:val="0"/>
          <w:divBdr>
            <w:top w:val="none" w:sz="0" w:space="0" w:color="auto"/>
            <w:left w:val="none" w:sz="0" w:space="0" w:color="auto"/>
            <w:bottom w:val="none" w:sz="0" w:space="0" w:color="auto"/>
            <w:right w:val="none" w:sz="0" w:space="0" w:color="auto"/>
          </w:divBdr>
        </w:div>
        <w:div w:id="975183021">
          <w:marLeft w:val="0"/>
          <w:marRight w:val="0"/>
          <w:marTop w:val="0"/>
          <w:marBottom w:val="0"/>
          <w:divBdr>
            <w:top w:val="none" w:sz="0" w:space="0" w:color="auto"/>
            <w:left w:val="none" w:sz="0" w:space="0" w:color="auto"/>
            <w:bottom w:val="none" w:sz="0" w:space="0" w:color="auto"/>
            <w:right w:val="none" w:sz="0" w:space="0" w:color="auto"/>
          </w:divBdr>
        </w:div>
        <w:div w:id="457723639">
          <w:marLeft w:val="0"/>
          <w:marRight w:val="0"/>
          <w:marTop w:val="0"/>
          <w:marBottom w:val="0"/>
          <w:divBdr>
            <w:top w:val="none" w:sz="0" w:space="0" w:color="auto"/>
            <w:left w:val="none" w:sz="0" w:space="0" w:color="auto"/>
            <w:bottom w:val="none" w:sz="0" w:space="0" w:color="auto"/>
            <w:right w:val="none" w:sz="0" w:space="0" w:color="auto"/>
          </w:divBdr>
        </w:div>
        <w:div w:id="1963413568">
          <w:marLeft w:val="0"/>
          <w:marRight w:val="0"/>
          <w:marTop w:val="0"/>
          <w:marBottom w:val="0"/>
          <w:divBdr>
            <w:top w:val="none" w:sz="0" w:space="0" w:color="auto"/>
            <w:left w:val="none" w:sz="0" w:space="0" w:color="auto"/>
            <w:bottom w:val="none" w:sz="0" w:space="0" w:color="auto"/>
            <w:right w:val="none" w:sz="0" w:space="0" w:color="auto"/>
          </w:divBdr>
        </w:div>
        <w:div w:id="1251311277">
          <w:marLeft w:val="0"/>
          <w:marRight w:val="0"/>
          <w:marTop w:val="0"/>
          <w:marBottom w:val="0"/>
          <w:divBdr>
            <w:top w:val="none" w:sz="0" w:space="0" w:color="auto"/>
            <w:left w:val="none" w:sz="0" w:space="0" w:color="auto"/>
            <w:bottom w:val="none" w:sz="0" w:space="0" w:color="auto"/>
            <w:right w:val="none" w:sz="0" w:space="0" w:color="auto"/>
          </w:divBdr>
        </w:div>
      </w:divsChild>
    </w:div>
    <w:div w:id="1463382464">
      <w:bodyDiv w:val="1"/>
      <w:marLeft w:val="0"/>
      <w:marRight w:val="0"/>
      <w:marTop w:val="0"/>
      <w:marBottom w:val="0"/>
      <w:divBdr>
        <w:top w:val="none" w:sz="0" w:space="0" w:color="auto"/>
        <w:left w:val="none" w:sz="0" w:space="0" w:color="auto"/>
        <w:bottom w:val="none" w:sz="0" w:space="0" w:color="auto"/>
        <w:right w:val="none" w:sz="0" w:space="0" w:color="auto"/>
      </w:divBdr>
    </w:div>
    <w:div w:id="1474063442">
      <w:bodyDiv w:val="1"/>
      <w:marLeft w:val="0"/>
      <w:marRight w:val="0"/>
      <w:marTop w:val="0"/>
      <w:marBottom w:val="0"/>
      <w:divBdr>
        <w:top w:val="none" w:sz="0" w:space="0" w:color="auto"/>
        <w:left w:val="none" w:sz="0" w:space="0" w:color="auto"/>
        <w:bottom w:val="none" w:sz="0" w:space="0" w:color="auto"/>
        <w:right w:val="none" w:sz="0" w:space="0" w:color="auto"/>
      </w:divBdr>
    </w:div>
    <w:div w:id="1477793265">
      <w:bodyDiv w:val="1"/>
      <w:marLeft w:val="0"/>
      <w:marRight w:val="0"/>
      <w:marTop w:val="0"/>
      <w:marBottom w:val="0"/>
      <w:divBdr>
        <w:top w:val="none" w:sz="0" w:space="0" w:color="auto"/>
        <w:left w:val="none" w:sz="0" w:space="0" w:color="auto"/>
        <w:bottom w:val="none" w:sz="0" w:space="0" w:color="auto"/>
        <w:right w:val="none" w:sz="0" w:space="0" w:color="auto"/>
      </w:divBdr>
    </w:div>
    <w:div w:id="1484468917">
      <w:bodyDiv w:val="1"/>
      <w:marLeft w:val="0"/>
      <w:marRight w:val="0"/>
      <w:marTop w:val="0"/>
      <w:marBottom w:val="0"/>
      <w:divBdr>
        <w:top w:val="none" w:sz="0" w:space="0" w:color="auto"/>
        <w:left w:val="none" w:sz="0" w:space="0" w:color="auto"/>
        <w:bottom w:val="none" w:sz="0" w:space="0" w:color="auto"/>
        <w:right w:val="none" w:sz="0" w:space="0" w:color="auto"/>
      </w:divBdr>
    </w:div>
    <w:div w:id="1485471149">
      <w:bodyDiv w:val="1"/>
      <w:marLeft w:val="0"/>
      <w:marRight w:val="0"/>
      <w:marTop w:val="0"/>
      <w:marBottom w:val="0"/>
      <w:divBdr>
        <w:top w:val="none" w:sz="0" w:space="0" w:color="auto"/>
        <w:left w:val="none" w:sz="0" w:space="0" w:color="auto"/>
        <w:bottom w:val="none" w:sz="0" w:space="0" w:color="auto"/>
        <w:right w:val="none" w:sz="0" w:space="0" w:color="auto"/>
      </w:divBdr>
      <w:divsChild>
        <w:div w:id="1345591866">
          <w:marLeft w:val="0"/>
          <w:marRight w:val="0"/>
          <w:marTop w:val="0"/>
          <w:marBottom w:val="0"/>
          <w:divBdr>
            <w:top w:val="none" w:sz="0" w:space="0" w:color="auto"/>
            <w:left w:val="none" w:sz="0" w:space="0" w:color="auto"/>
            <w:bottom w:val="none" w:sz="0" w:space="0" w:color="auto"/>
            <w:right w:val="none" w:sz="0" w:space="0" w:color="auto"/>
          </w:divBdr>
        </w:div>
        <w:div w:id="917127993">
          <w:marLeft w:val="0"/>
          <w:marRight w:val="0"/>
          <w:marTop w:val="0"/>
          <w:marBottom w:val="0"/>
          <w:divBdr>
            <w:top w:val="none" w:sz="0" w:space="0" w:color="auto"/>
            <w:left w:val="none" w:sz="0" w:space="0" w:color="auto"/>
            <w:bottom w:val="none" w:sz="0" w:space="0" w:color="auto"/>
            <w:right w:val="none" w:sz="0" w:space="0" w:color="auto"/>
          </w:divBdr>
        </w:div>
        <w:div w:id="1883518700">
          <w:marLeft w:val="0"/>
          <w:marRight w:val="0"/>
          <w:marTop w:val="0"/>
          <w:marBottom w:val="0"/>
          <w:divBdr>
            <w:top w:val="none" w:sz="0" w:space="0" w:color="auto"/>
            <w:left w:val="none" w:sz="0" w:space="0" w:color="auto"/>
            <w:bottom w:val="none" w:sz="0" w:space="0" w:color="auto"/>
            <w:right w:val="none" w:sz="0" w:space="0" w:color="auto"/>
          </w:divBdr>
        </w:div>
        <w:div w:id="580993734">
          <w:marLeft w:val="0"/>
          <w:marRight w:val="0"/>
          <w:marTop w:val="0"/>
          <w:marBottom w:val="0"/>
          <w:divBdr>
            <w:top w:val="none" w:sz="0" w:space="0" w:color="auto"/>
            <w:left w:val="none" w:sz="0" w:space="0" w:color="auto"/>
            <w:bottom w:val="none" w:sz="0" w:space="0" w:color="auto"/>
            <w:right w:val="none" w:sz="0" w:space="0" w:color="auto"/>
          </w:divBdr>
        </w:div>
        <w:div w:id="839125518">
          <w:marLeft w:val="0"/>
          <w:marRight w:val="0"/>
          <w:marTop w:val="0"/>
          <w:marBottom w:val="0"/>
          <w:divBdr>
            <w:top w:val="none" w:sz="0" w:space="0" w:color="auto"/>
            <w:left w:val="none" w:sz="0" w:space="0" w:color="auto"/>
            <w:bottom w:val="none" w:sz="0" w:space="0" w:color="auto"/>
            <w:right w:val="none" w:sz="0" w:space="0" w:color="auto"/>
          </w:divBdr>
        </w:div>
        <w:div w:id="1407458193">
          <w:marLeft w:val="0"/>
          <w:marRight w:val="0"/>
          <w:marTop w:val="0"/>
          <w:marBottom w:val="0"/>
          <w:divBdr>
            <w:top w:val="none" w:sz="0" w:space="0" w:color="auto"/>
            <w:left w:val="none" w:sz="0" w:space="0" w:color="auto"/>
            <w:bottom w:val="none" w:sz="0" w:space="0" w:color="auto"/>
            <w:right w:val="none" w:sz="0" w:space="0" w:color="auto"/>
          </w:divBdr>
        </w:div>
        <w:div w:id="429350906">
          <w:marLeft w:val="0"/>
          <w:marRight w:val="0"/>
          <w:marTop w:val="0"/>
          <w:marBottom w:val="0"/>
          <w:divBdr>
            <w:top w:val="none" w:sz="0" w:space="0" w:color="auto"/>
            <w:left w:val="none" w:sz="0" w:space="0" w:color="auto"/>
            <w:bottom w:val="none" w:sz="0" w:space="0" w:color="auto"/>
            <w:right w:val="none" w:sz="0" w:space="0" w:color="auto"/>
          </w:divBdr>
        </w:div>
        <w:div w:id="509411579">
          <w:marLeft w:val="0"/>
          <w:marRight w:val="0"/>
          <w:marTop w:val="0"/>
          <w:marBottom w:val="0"/>
          <w:divBdr>
            <w:top w:val="none" w:sz="0" w:space="0" w:color="auto"/>
            <w:left w:val="none" w:sz="0" w:space="0" w:color="auto"/>
            <w:bottom w:val="none" w:sz="0" w:space="0" w:color="auto"/>
            <w:right w:val="none" w:sz="0" w:space="0" w:color="auto"/>
          </w:divBdr>
        </w:div>
        <w:div w:id="922762391">
          <w:marLeft w:val="0"/>
          <w:marRight w:val="0"/>
          <w:marTop w:val="0"/>
          <w:marBottom w:val="0"/>
          <w:divBdr>
            <w:top w:val="none" w:sz="0" w:space="0" w:color="auto"/>
            <w:left w:val="none" w:sz="0" w:space="0" w:color="auto"/>
            <w:bottom w:val="none" w:sz="0" w:space="0" w:color="auto"/>
            <w:right w:val="none" w:sz="0" w:space="0" w:color="auto"/>
          </w:divBdr>
        </w:div>
        <w:div w:id="321474916">
          <w:marLeft w:val="0"/>
          <w:marRight w:val="0"/>
          <w:marTop w:val="0"/>
          <w:marBottom w:val="0"/>
          <w:divBdr>
            <w:top w:val="none" w:sz="0" w:space="0" w:color="auto"/>
            <w:left w:val="none" w:sz="0" w:space="0" w:color="auto"/>
            <w:bottom w:val="none" w:sz="0" w:space="0" w:color="auto"/>
            <w:right w:val="none" w:sz="0" w:space="0" w:color="auto"/>
          </w:divBdr>
        </w:div>
        <w:div w:id="2050833786">
          <w:marLeft w:val="0"/>
          <w:marRight w:val="0"/>
          <w:marTop w:val="0"/>
          <w:marBottom w:val="0"/>
          <w:divBdr>
            <w:top w:val="none" w:sz="0" w:space="0" w:color="auto"/>
            <w:left w:val="none" w:sz="0" w:space="0" w:color="auto"/>
            <w:bottom w:val="none" w:sz="0" w:space="0" w:color="auto"/>
            <w:right w:val="none" w:sz="0" w:space="0" w:color="auto"/>
          </w:divBdr>
        </w:div>
        <w:div w:id="1710802">
          <w:marLeft w:val="0"/>
          <w:marRight w:val="0"/>
          <w:marTop w:val="0"/>
          <w:marBottom w:val="0"/>
          <w:divBdr>
            <w:top w:val="none" w:sz="0" w:space="0" w:color="auto"/>
            <w:left w:val="none" w:sz="0" w:space="0" w:color="auto"/>
            <w:bottom w:val="none" w:sz="0" w:space="0" w:color="auto"/>
            <w:right w:val="none" w:sz="0" w:space="0" w:color="auto"/>
          </w:divBdr>
        </w:div>
        <w:div w:id="2095349103">
          <w:marLeft w:val="0"/>
          <w:marRight w:val="0"/>
          <w:marTop w:val="0"/>
          <w:marBottom w:val="0"/>
          <w:divBdr>
            <w:top w:val="none" w:sz="0" w:space="0" w:color="auto"/>
            <w:left w:val="none" w:sz="0" w:space="0" w:color="auto"/>
            <w:bottom w:val="none" w:sz="0" w:space="0" w:color="auto"/>
            <w:right w:val="none" w:sz="0" w:space="0" w:color="auto"/>
          </w:divBdr>
        </w:div>
        <w:div w:id="1150514285">
          <w:marLeft w:val="0"/>
          <w:marRight w:val="0"/>
          <w:marTop w:val="0"/>
          <w:marBottom w:val="0"/>
          <w:divBdr>
            <w:top w:val="none" w:sz="0" w:space="0" w:color="auto"/>
            <w:left w:val="none" w:sz="0" w:space="0" w:color="auto"/>
            <w:bottom w:val="none" w:sz="0" w:space="0" w:color="auto"/>
            <w:right w:val="none" w:sz="0" w:space="0" w:color="auto"/>
          </w:divBdr>
        </w:div>
        <w:div w:id="407463322">
          <w:marLeft w:val="0"/>
          <w:marRight w:val="0"/>
          <w:marTop w:val="0"/>
          <w:marBottom w:val="0"/>
          <w:divBdr>
            <w:top w:val="none" w:sz="0" w:space="0" w:color="auto"/>
            <w:left w:val="none" w:sz="0" w:space="0" w:color="auto"/>
            <w:bottom w:val="none" w:sz="0" w:space="0" w:color="auto"/>
            <w:right w:val="none" w:sz="0" w:space="0" w:color="auto"/>
          </w:divBdr>
        </w:div>
      </w:divsChild>
    </w:div>
    <w:div w:id="1488941603">
      <w:bodyDiv w:val="1"/>
      <w:marLeft w:val="0"/>
      <w:marRight w:val="0"/>
      <w:marTop w:val="0"/>
      <w:marBottom w:val="0"/>
      <w:divBdr>
        <w:top w:val="none" w:sz="0" w:space="0" w:color="auto"/>
        <w:left w:val="none" w:sz="0" w:space="0" w:color="auto"/>
        <w:bottom w:val="none" w:sz="0" w:space="0" w:color="auto"/>
        <w:right w:val="none" w:sz="0" w:space="0" w:color="auto"/>
      </w:divBdr>
    </w:div>
    <w:div w:id="1495297643">
      <w:bodyDiv w:val="1"/>
      <w:marLeft w:val="0"/>
      <w:marRight w:val="0"/>
      <w:marTop w:val="0"/>
      <w:marBottom w:val="0"/>
      <w:divBdr>
        <w:top w:val="none" w:sz="0" w:space="0" w:color="auto"/>
        <w:left w:val="none" w:sz="0" w:space="0" w:color="auto"/>
        <w:bottom w:val="none" w:sz="0" w:space="0" w:color="auto"/>
        <w:right w:val="none" w:sz="0" w:space="0" w:color="auto"/>
      </w:divBdr>
    </w:div>
    <w:div w:id="1507206475">
      <w:bodyDiv w:val="1"/>
      <w:marLeft w:val="0"/>
      <w:marRight w:val="0"/>
      <w:marTop w:val="0"/>
      <w:marBottom w:val="0"/>
      <w:divBdr>
        <w:top w:val="none" w:sz="0" w:space="0" w:color="auto"/>
        <w:left w:val="none" w:sz="0" w:space="0" w:color="auto"/>
        <w:bottom w:val="none" w:sz="0" w:space="0" w:color="auto"/>
        <w:right w:val="none" w:sz="0" w:space="0" w:color="auto"/>
      </w:divBdr>
    </w:div>
    <w:div w:id="1510170005">
      <w:bodyDiv w:val="1"/>
      <w:marLeft w:val="0"/>
      <w:marRight w:val="0"/>
      <w:marTop w:val="0"/>
      <w:marBottom w:val="0"/>
      <w:divBdr>
        <w:top w:val="none" w:sz="0" w:space="0" w:color="auto"/>
        <w:left w:val="none" w:sz="0" w:space="0" w:color="auto"/>
        <w:bottom w:val="none" w:sz="0" w:space="0" w:color="auto"/>
        <w:right w:val="none" w:sz="0" w:space="0" w:color="auto"/>
      </w:divBdr>
    </w:div>
    <w:div w:id="1513106880">
      <w:bodyDiv w:val="1"/>
      <w:marLeft w:val="0"/>
      <w:marRight w:val="0"/>
      <w:marTop w:val="0"/>
      <w:marBottom w:val="0"/>
      <w:divBdr>
        <w:top w:val="none" w:sz="0" w:space="0" w:color="auto"/>
        <w:left w:val="none" w:sz="0" w:space="0" w:color="auto"/>
        <w:bottom w:val="none" w:sz="0" w:space="0" w:color="auto"/>
        <w:right w:val="none" w:sz="0" w:space="0" w:color="auto"/>
      </w:divBdr>
    </w:div>
    <w:div w:id="1516260928">
      <w:bodyDiv w:val="1"/>
      <w:marLeft w:val="0"/>
      <w:marRight w:val="0"/>
      <w:marTop w:val="0"/>
      <w:marBottom w:val="0"/>
      <w:divBdr>
        <w:top w:val="none" w:sz="0" w:space="0" w:color="auto"/>
        <w:left w:val="none" w:sz="0" w:space="0" w:color="auto"/>
        <w:bottom w:val="none" w:sz="0" w:space="0" w:color="auto"/>
        <w:right w:val="none" w:sz="0" w:space="0" w:color="auto"/>
      </w:divBdr>
    </w:div>
    <w:div w:id="1520774221">
      <w:bodyDiv w:val="1"/>
      <w:marLeft w:val="0"/>
      <w:marRight w:val="0"/>
      <w:marTop w:val="0"/>
      <w:marBottom w:val="0"/>
      <w:divBdr>
        <w:top w:val="none" w:sz="0" w:space="0" w:color="auto"/>
        <w:left w:val="none" w:sz="0" w:space="0" w:color="auto"/>
        <w:bottom w:val="none" w:sz="0" w:space="0" w:color="auto"/>
        <w:right w:val="none" w:sz="0" w:space="0" w:color="auto"/>
      </w:divBdr>
    </w:div>
    <w:div w:id="1520898070">
      <w:bodyDiv w:val="1"/>
      <w:marLeft w:val="0"/>
      <w:marRight w:val="0"/>
      <w:marTop w:val="0"/>
      <w:marBottom w:val="0"/>
      <w:divBdr>
        <w:top w:val="none" w:sz="0" w:space="0" w:color="auto"/>
        <w:left w:val="none" w:sz="0" w:space="0" w:color="auto"/>
        <w:bottom w:val="none" w:sz="0" w:space="0" w:color="auto"/>
        <w:right w:val="none" w:sz="0" w:space="0" w:color="auto"/>
      </w:divBdr>
    </w:div>
    <w:div w:id="1527401323">
      <w:bodyDiv w:val="1"/>
      <w:marLeft w:val="0"/>
      <w:marRight w:val="0"/>
      <w:marTop w:val="0"/>
      <w:marBottom w:val="0"/>
      <w:divBdr>
        <w:top w:val="none" w:sz="0" w:space="0" w:color="auto"/>
        <w:left w:val="none" w:sz="0" w:space="0" w:color="auto"/>
        <w:bottom w:val="none" w:sz="0" w:space="0" w:color="auto"/>
        <w:right w:val="none" w:sz="0" w:space="0" w:color="auto"/>
      </w:divBdr>
    </w:div>
    <w:div w:id="1538201767">
      <w:bodyDiv w:val="1"/>
      <w:marLeft w:val="0"/>
      <w:marRight w:val="0"/>
      <w:marTop w:val="0"/>
      <w:marBottom w:val="0"/>
      <w:divBdr>
        <w:top w:val="none" w:sz="0" w:space="0" w:color="auto"/>
        <w:left w:val="none" w:sz="0" w:space="0" w:color="auto"/>
        <w:bottom w:val="none" w:sz="0" w:space="0" w:color="auto"/>
        <w:right w:val="none" w:sz="0" w:space="0" w:color="auto"/>
      </w:divBdr>
    </w:div>
    <w:div w:id="1558589932">
      <w:bodyDiv w:val="1"/>
      <w:marLeft w:val="0"/>
      <w:marRight w:val="0"/>
      <w:marTop w:val="0"/>
      <w:marBottom w:val="0"/>
      <w:divBdr>
        <w:top w:val="none" w:sz="0" w:space="0" w:color="auto"/>
        <w:left w:val="none" w:sz="0" w:space="0" w:color="auto"/>
        <w:bottom w:val="none" w:sz="0" w:space="0" w:color="auto"/>
        <w:right w:val="none" w:sz="0" w:space="0" w:color="auto"/>
      </w:divBdr>
    </w:div>
    <w:div w:id="1578131751">
      <w:bodyDiv w:val="1"/>
      <w:marLeft w:val="0"/>
      <w:marRight w:val="0"/>
      <w:marTop w:val="0"/>
      <w:marBottom w:val="0"/>
      <w:divBdr>
        <w:top w:val="none" w:sz="0" w:space="0" w:color="auto"/>
        <w:left w:val="none" w:sz="0" w:space="0" w:color="auto"/>
        <w:bottom w:val="none" w:sz="0" w:space="0" w:color="auto"/>
        <w:right w:val="none" w:sz="0" w:space="0" w:color="auto"/>
      </w:divBdr>
    </w:div>
    <w:div w:id="1584339923">
      <w:bodyDiv w:val="1"/>
      <w:marLeft w:val="0"/>
      <w:marRight w:val="0"/>
      <w:marTop w:val="0"/>
      <w:marBottom w:val="0"/>
      <w:divBdr>
        <w:top w:val="none" w:sz="0" w:space="0" w:color="auto"/>
        <w:left w:val="none" w:sz="0" w:space="0" w:color="auto"/>
        <w:bottom w:val="none" w:sz="0" w:space="0" w:color="auto"/>
        <w:right w:val="none" w:sz="0" w:space="0" w:color="auto"/>
      </w:divBdr>
    </w:div>
    <w:div w:id="1587609948">
      <w:bodyDiv w:val="1"/>
      <w:marLeft w:val="0"/>
      <w:marRight w:val="0"/>
      <w:marTop w:val="0"/>
      <w:marBottom w:val="0"/>
      <w:divBdr>
        <w:top w:val="none" w:sz="0" w:space="0" w:color="auto"/>
        <w:left w:val="none" w:sz="0" w:space="0" w:color="auto"/>
        <w:bottom w:val="none" w:sz="0" w:space="0" w:color="auto"/>
        <w:right w:val="none" w:sz="0" w:space="0" w:color="auto"/>
      </w:divBdr>
      <w:divsChild>
        <w:div w:id="1577089745">
          <w:marLeft w:val="0"/>
          <w:marRight w:val="0"/>
          <w:marTop w:val="0"/>
          <w:marBottom w:val="0"/>
          <w:divBdr>
            <w:top w:val="none" w:sz="0" w:space="0" w:color="auto"/>
            <w:left w:val="none" w:sz="0" w:space="0" w:color="auto"/>
            <w:bottom w:val="none" w:sz="0" w:space="0" w:color="auto"/>
            <w:right w:val="none" w:sz="0" w:space="0" w:color="auto"/>
          </w:divBdr>
          <w:divsChild>
            <w:div w:id="1048722982">
              <w:marLeft w:val="0"/>
              <w:marRight w:val="0"/>
              <w:marTop w:val="0"/>
              <w:marBottom w:val="0"/>
              <w:divBdr>
                <w:top w:val="none" w:sz="0" w:space="0" w:color="auto"/>
                <w:left w:val="none" w:sz="0" w:space="0" w:color="auto"/>
                <w:bottom w:val="none" w:sz="0" w:space="0" w:color="auto"/>
                <w:right w:val="none" w:sz="0" w:space="0" w:color="auto"/>
              </w:divBdr>
            </w:div>
          </w:divsChild>
        </w:div>
        <w:div w:id="1578593496">
          <w:marLeft w:val="0"/>
          <w:marRight w:val="0"/>
          <w:marTop w:val="0"/>
          <w:marBottom w:val="0"/>
          <w:divBdr>
            <w:top w:val="none" w:sz="0" w:space="0" w:color="auto"/>
            <w:left w:val="none" w:sz="0" w:space="0" w:color="auto"/>
            <w:bottom w:val="none" w:sz="0" w:space="0" w:color="auto"/>
            <w:right w:val="none" w:sz="0" w:space="0" w:color="auto"/>
          </w:divBdr>
          <w:divsChild>
            <w:div w:id="1619143041">
              <w:marLeft w:val="0"/>
              <w:marRight w:val="0"/>
              <w:marTop w:val="0"/>
              <w:marBottom w:val="0"/>
              <w:divBdr>
                <w:top w:val="none" w:sz="0" w:space="0" w:color="auto"/>
                <w:left w:val="none" w:sz="0" w:space="0" w:color="auto"/>
                <w:bottom w:val="none" w:sz="0" w:space="0" w:color="auto"/>
                <w:right w:val="none" w:sz="0" w:space="0" w:color="auto"/>
              </w:divBdr>
            </w:div>
          </w:divsChild>
        </w:div>
        <w:div w:id="607781181">
          <w:marLeft w:val="0"/>
          <w:marRight w:val="0"/>
          <w:marTop w:val="0"/>
          <w:marBottom w:val="0"/>
          <w:divBdr>
            <w:top w:val="none" w:sz="0" w:space="0" w:color="auto"/>
            <w:left w:val="none" w:sz="0" w:space="0" w:color="auto"/>
            <w:bottom w:val="none" w:sz="0" w:space="0" w:color="auto"/>
            <w:right w:val="none" w:sz="0" w:space="0" w:color="auto"/>
          </w:divBdr>
          <w:divsChild>
            <w:div w:id="1084955357">
              <w:marLeft w:val="0"/>
              <w:marRight w:val="0"/>
              <w:marTop w:val="0"/>
              <w:marBottom w:val="0"/>
              <w:divBdr>
                <w:top w:val="none" w:sz="0" w:space="0" w:color="auto"/>
                <w:left w:val="none" w:sz="0" w:space="0" w:color="auto"/>
                <w:bottom w:val="none" w:sz="0" w:space="0" w:color="auto"/>
                <w:right w:val="none" w:sz="0" w:space="0" w:color="auto"/>
              </w:divBdr>
            </w:div>
            <w:div w:id="451247857">
              <w:marLeft w:val="0"/>
              <w:marRight w:val="0"/>
              <w:marTop w:val="0"/>
              <w:marBottom w:val="0"/>
              <w:divBdr>
                <w:top w:val="none" w:sz="0" w:space="0" w:color="auto"/>
                <w:left w:val="none" w:sz="0" w:space="0" w:color="auto"/>
                <w:bottom w:val="none" w:sz="0" w:space="0" w:color="auto"/>
                <w:right w:val="none" w:sz="0" w:space="0" w:color="auto"/>
              </w:divBdr>
            </w:div>
          </w:divsChild>
        </w:div>
        <w:div w:id="885873405">
          <w:marLeft w:val="0"/>
          <w:marRight w:val="0"/>
          <w:marTop w:val="0"/>
          <w:marBottom w:val="0"/>
          <w:divBdr>
            <w:top w:val="none" w:sz="0" w:space="0" w:color="auto"/>
            <w:left w:val="none" w:sz="0" w:space="0" w:color="auto"/>
            <w:bottom w:val="none" w:sz="0" w:space="0" w:color="auto"/>
            <w:right w:val="none" w:sz="0" w:space="0" w:color="auto"/>
          </w:divBdr>
          <w:divsChild>
            <w:div w:id="2113039819">
              <w:marLeft w:val="0"/>
              <w:marRight w:val="0"/>
              <w:marTop w:val="0"/>
              <w:marBottom w:val="0"/>
              <w:divBdr>
                <w:top w:val="none" w:sz="0" w:space="0" w:color="auto"/>
                <w:left w:val="none" w:sz="0" w:space="0" w:color="auto"/>
                <w:bottom w:val="none" w:sz="0" w:space="0" w:color="auto"/>
                <w:right w:val="none" w:sz="0" w:space="0" w:color="auto"/>
              </w:divBdr>
            </w:div>
          </w:divsChild>
        </w:div>
        <w:div w:id="694424185">
          <w:marLeft w:val="0"/>
          <w:marRight w:val="0"/>
          <w:marTop w:val="0"/>
          <w:marBottom w:val="0"/>
          <w:divBdr>
            <w:top w:val="none" w:sz="0" w:space="0" w:color="auto"/>
            <w:left w:val="none" w:sz="0" w:space="0" w:color="auto"/>
            <w:bottom w:val="none" w:sz="0" w:space="0" w:color="auto"/>
            <w:right w:val="none" w:sz="0" w:space="0" w:color="auto"/>
          </w:divBdr>
          <w:divsChild>
            <w:div w:id="1141312037">
              <w:marLeft w:val="0"/>
              <w:marRight w:val="0"/>
              <w:marTop w:val="0"/>
              <w:marBottom w:val="0"/>
              <w:divBdr>
                <w:top w:val="none" w:sz="0" w:space="0" w:color="auto"/>
                <w:left w:val="none" w:sz="0" w:space="0" w:color="auto"/>
                <w:bottom w:val="none" w:sz="0" w:space="0" w:color="auto"/>
                <w:right w:val="none" w:sz="0" w:space="0" w:color="auto"/>
              </w:divBdr>
            </w:div>
          </w:divsChild>
        </w:div>
        <w:div w:id="76290678">
          <w:marLeft w:val="0"/>
          <w:marRight w:val="0"/>
          <w:marTop w:val="0"/>
          <w:marBottom w:val="0"/>
          <w:divBdr>
            <w:top w:val="none" w:sz="0" w:space="0" w:color="auto"/>
            <w:left w:val="none" w:sz="0" w:space="0" w:color="auto"/>
            <w:bottom w:val="none" w:sz="0" w:space="0" w:color="auto"/>
            <w:right w:val="none" w:sz="0" w:space="0" w:color="auto"/>
          </w:divBdr>
          <w:divsChild>
            <w:div w:id="1106727728">
              <w:marLeft w:val="0"/>
              <w:marRight w:val="0"/>
              <w:marTop w:val="0"/>
              <w:marBottom w:val="0"/>
              <w:divBdr>
                <w:top w:val="none" w:sz="0" w:space="0" w:color="auto"/>
                <w:left w:val="none" w:sz="0" w:space="0" w:color="auto"/>
                <w:bottom w:val="none" w:sz="0" w:space="0" w:color="auto"/>
                <w:right w:val="none" w:sz="0" w:space="0" w:color="auto"/>
              </w:divBdr>
            </w:div>
          </w:divsChild>
        </w:div>
        <w:div w:id="225190601">
          <w:marLeft w:val="0"/>
          <w:marRight w:val="0"/>
          <w:marTop w:val="0"/>
          <w:marBottom w:val="0"/>
          <w:divBdr>
            <w:top w:val="none" w:sz="0" w:space="0" w:color="auto"/>
            <w:left w:val="none" w:sz="0" w:space="0" w:color="auto"/>
            <w:bottom w:val="none" w:sz="0" w:space="0" w:color="auto"/>
            <w:right w:val="none" w:sz="0" w:space="0" w:color="auto"/>
          </w:divBdr>
          <w:divsChild>
            <w:div w:id="890464725">
              <w:marLeft w:val="0"/>
              <w:marRight w:val="0"/>
              <w:marTop w:val="0"/>
              <w:marBottom w:val="0"/>
              <w:divBdr>
                <w:top w:val="none" w:sz="0" w:space="0" w:color="auto"/>
                <w:left w:val="none" w:sz="0" w:space="0" w:color="auto"/>
                <w:bottom w:val="none" w:sz="0" w:space="0" w:color="auto"/>
                <w:right w:val="none" w:sz="0" w:space="0" w:color="auto"/>
              </w:divBdr>
            </w:div>
            <w:div w:id="923337758">
              <w:marLeft w:val="0"/>
              <w:marRight w:val="0"/>
              <w:marTop w:val="0"/>
              <w:marBottom w:val="0"/>
              <w:divBdr>
                <w:top w:val="none" w:sz="0" w:space="0" w:color="auto"/>
                <w:left w:val="none" w:sz="0" w:space="0" w:color="auto"/>
                <w:bottom w:val="none" w:sz="0" w:space="0" w:color="auto"/>
                <w:right w:val="none" w:sz="0" w:space="0" w:color="auto"/>
              </w:divBdr>
            </w:div>
            <w:div w:id="2137016819">
              <w:marLeft w:val="0"/>
              <w:marRight w:val="0"/>
              <w:marTop w:val="0"/>
              <w:marBottom w:val="0"/>
              <w:divBdr>
                <w:top w:val="none" w:sz="0" w:space="0" w:color="auto"/>
                <w:left w:val="none" w:sz="0" w:space="0" w:color="auto"/>
                <w:bottom w:val="none" w:sz="0" w:space="0" w:color="auto"/>
                <w:right w:val="none" w:sz="0" w:space="0" w:color="auto"/>
              </w:divBdr>
            </w:div>
          </w:divsChild>
        </w:div>
        <w:div w:id="502011293">
          <w:marLeft w:val="0"/>
          <w:marRight w:val="0"/>
          <w:marTop w:val="0"/>
          <w:marBottom w:val="0"/>
          <w:divBdr>
            <w:top w:val="none" w:sz="0" w:space="0" w:color="auto"/>
            <w:left w:val="none" w:sz="0" w:space="0" w:color="auto"/>
            <w:bottom w:val="none" w:sz="0" w:space="0" w:color="auto"/>
            <w:right w:val="none" w:sz="0" w:space="0" w:color="auto"/>
          </w:divBdr>
          <w:divsChild>
            <w:div w:id="2134974964">
              <w:marLeft w:val="0"/>
              <w:marRight w:val="0"/>
              <w:marTop w:val="0"/>
              <w:marBottom w:val="0"/>
              <w:divBdr>
                <w:top w:val="none" w:sz="0" w:space="0" w:color="auto"/>
                <w:left w:val="none" w:sz="0" w:space="0" w:color="auto"/>
                <w:bottom w:val="none" w:sz="0" w:space="0" w:color="auto"/>
                <w:right w:val="none" w:sz="0" w:space="0" w:color="auto"/>
              </w:divBdr>
            </w:div>
          </w:divsChild>
        </w:div>
        <w:div w:id="1348101644">
          <w:marLeft w:val="0"/>
          <w:marRight w:val="0"/>
          <w:marTop w:val="0"/>
          <w:marBottom w:val="0"/>
          <w:divBdr>
            <w:top w:val="none" w:sz="0" w:space="0" w:color="auto"/>
            <w:left w:val="none" w:sz="0" w:space="0" w:color="auto"/>
            <w:bottom w:val="none" w:sz="0" w:space="0" w:color="auto"/>
            <w:right w:val="none" w:sz="0" w:space="0" w:color="auto"/>
          </w:divBdr>
          <w:divsChild>
            <w:div w:id="149903175">
              <w:marLeft w:val="0"/>
              <w:marRight w:val="0"/>
              <w:marTop w:val="0"/>
              <w:marBottom w:val="0"/>
              <w:divBdr>
                <w:top w:val="none" w:sz="0" w:space="0" w:color="auto"/>
                <w:left w:val="none" w:sz="0" w:space="0" w:color="auto"/>
                <w:bottom w:val="none" w:sz="0" w:space="0" w:color="auto"/>
                <w:right w:val="none" w:sz="0" w:space="0" w:color="auto"/>
              </w:divBdr>
            </w:div>
            <w:div w:id="1365014756">
              <w:marLeft w:val="0"/>
              <w:marRight w:val="0"/>
              <w:marTop w:val="0"/>
              <w:marBottom w:val="0"/>
              <w:divBdr>
                <w:top w:val="none" w:sz="0" w:space="0" w:color="auto"/>
                <w:left w:val="none" w:sz="0" w:space="0" w:color="auto"/>
                <w:bottom w:val="none" w:sz="0" w:space="0" w:color="auto"/>
                <w:right w:val="none" w:sz="0" w:space="0" w:color="auto"/>
              </w:divBdr>
            </w:div>
            <w:div w:id="1704478694">
              <w:marLeft w:val="0"/>
              <w:marRight w:val="0"/>
              <w:marTop w:val="0"/>
              <w:marBottom w:val="0"/>
              <w:divBdr>
                <w:top w:val="none" w:sz="0" w:space="0" w:color="auto"/>
                <w:left w:val="none" w:sz="0" w:space="0" w:color="auto"/>
                <w:bottom w:val="none" w:sz="0" w:space="0" w:color="auto"/>
                <w:right w:val="none" w:sz="0" w:space="0" w:color="auto"/>
              </w:divBdr>
            </w:div>
          </w:divsChild>
        </w:div>
        <w:div w:id="254753996">
          <w:marLeft w:val="0"/>
          <w:marRight w:val="0"/>
          <w:marTop w:val="0"/>
          <w:marBottom w:val="0"/>
          <w:divBdr>
            <w:top w:val="none" w:sz="0" w:space="0" w:color="auto"/>
            <w:left w:val="none" w:sz="0" w:space="0" w:color="auto"/>
            <w:bottom w:val="none" w:sz="0" w:space="0" w:color="auto"/>
            <w:right w:val="none" w:sz="0" w:space="0" w:color="auto"/>
          </w:divBdr>
          <w:divsChild>
            <w:div w:id="135726009">
              <w:marLeft w:val="0"/>
              <w:marRight w:val="0"/>
              <w:marTop w:val="0"/>
              <w:marBottom w:val="0"/>
              <w:divBdr>
                <w:top w:val="none" w:sz="0" w:space="0" w:color="auto"/>
                <w:left w:val="none" w:sz="0" w:space="0" w:color="auto"/>
                <w:bottom w:val="none" w:sz="0" w:space="0" w:color="auto"/>
                <w:right w:val="none" w:sz="0" w:space="0" w:color="auto"/>
              </w:divBdr>
            </w:div>
            <w:div w:id="1403139360">
              <w:marLeft w:val="0"/>
              <w:marRight w:val="0"/>
              <w:marTop w:val="0"/>
              <w:marBottom w:val="0"/>
              <w:divBdr>
                <w:top w:val="none" w:sz="0" w:space="0" w:color="auto"/>
                <w:left w:val="none" w:sz="0" w:space="0" w:color="auto"/>
                <w:bottom w:val="none" w:sz="0" w:space="0" w:color="auto"/>
                <w:right w:val="none" w:sz="0" w:space="0" w:color="auto"/>
              </w:divBdr>
            </w:div>
            <w:div w:id="870191052">
              <w:marLeft w:val="0"/>
              <w:marRight w:val="0"/>
              <w:marTop w:val="0"/>
              <w:marBottom w:val="0"/>
              <w:divBdr>
                <w:top w:val="none" w:sz="0" w:space="0" w:color="auto"/>
                <w:left w:val="none" w:sz="0" w:space="0" w:color="auto"/>
                <w:bottom w:val="none" w:sz="0" w:space="0" w:color="auto"/>
                <w:right w:val="none" w:sz="0" w:space="0" w:color="auto"/>
              </w:divBdr>
            </w:div>
          </w:divsChild>
        </w:div>
        <w:div w:id="356277442">
          <w:marLeft w:val="0"/>
          <w:marRight w:val="0"/>
          <w:marTop w:val="0"/>
          <w:marBottom w:val="0"/>
          <w:divBdr>
            <w:top w:val="none" w:sz="0" w:space="0" w:color="auto"/>
            <w:left w:val="none" w:sz="0" w:space="0" w:color="auto"/>
            <w:bottom w:val="none" w:sz="0" w:space="0" w:color="auto"/>
            <w:right w:val="none" w:sz="0" w:space="0" w:color="auto"/>
          </w:divBdr>
          <w:divsChild>
            <w:div w:id="1748647362">
              <w:marLeft w:val="0"/>
              <w:marRight w:val="0"/>
              <w:marTop w:val="0"/>
              <w:marBottom w:val="0"/>
              <w:divBdr>
                <w:top w:val="none" w:sz="0" w:space="0" w:color="auto"/>
                <w:left w:val="none" w:sz="0" w:space="0" w:color="auto"/>
                <w:bottom w:val="none" w:sz="0" w:space="0" w:color="auto"/>
                <w:right w:val="none" w:sz="0" w:space="0" w:color="auto"/>
              </w:divBdr>
            </w:div>
            <w:div w:id="1486553727">
              <w:marLeft w:val="0"/>
              <w:marRight w:val="0"/>
              <w:marTop w:val="0"/>
              <w:marBottom w:val="0"/>
              <w:divBdr>
                <w:top w:val="none" w:sz="0" w:space="0" w:color="auto"/>
                <w:left w:val="none" w:sz="0" w:space="0" w:color="auto"/>
                <w:bottom w:val="none" w:sz="0" w:space="0" w:color="auto"/>
                <w:right w:val="none" w:sz="0" w:space="0" w:color="auto"/>
              </w:divBdr>
            </w:div>
            <w:div w:id="1478258804">
              <w:marLeft w:val="0"/>
              <w:marRight w:val="0"/>
              <w:marTop w:val="0"/>
              <w:marBottom w:val="0"/>
              <w:divBdr>
                <w:top w:val="none" w:sz="0" w:space="0" w:color="auto"/>
                <w:left w:val="none" w:sz="0" w:space="0" w:color="auto"/>
                <w:bottom w:val="none" w:sz="0" w:space="0" w:color="auto"/>
                <w:right w:val="none" w:sz="0" w:space="0" w:color="auto"/>
              </w:divBdr>
            </w:div>
            <w:div w:id="814027958">
              <w:marLeft w:val="0"/>
              <w:marRight w:val="0"/>
              <w:marTop w:val="0"/>
              <w:marBottom w:val="0"/>
              <w:divBdr>
                <w:top w:val="none" w:sz="0" w:space="0" w:color="auto"/>
                <w:left w:val="none" w:sz="0" w:space="0" w:color="auto"/>
                <w:bottom w:val="none" w:sz="0" w:space="0" w:color="auto"/>
                <w:right w:val="none" w:sz="0" w:space="0" w:color="auto"/>
              </w:divBdr>
            </w:div>
            <w:div w:id="517350223">
              <w:marLeft w:val="0"/>
              <w:marRight w:val="0"/>
              <w:marTop w:val="0"/>
              <w:marBottom w:val="0"/>
              <w:divBdr>
                <w:top w:val="none" w:sz="0" w:space="0" w:color="auto"/>
                <w:left w:val="none" w:sz="0" w:space="0" w:color="auto"/>
                <w:bottom w:val="none" w:sz="0" w:space="0" w:color="auto"/>
                <w:right w:val="none" w:sz="0" w:space="0" w:color="auto"/>
              </w:divBdr>
            </w:div>
            <w:div w:id="576326245">
              <w:marLeft w:val="0"/>
              <w:marRight w:val="0"/>
              <w:marTop w:val="0"/>
              <w:marBottom w:val="0"/>
              <w:divBdr>
                <w:top w:val="none" w:sz="0" w:space="0" w:color="auto"/>
                <w:left w:val="none" w:sz="0" w:space="0" w:color="auto"/>
                <w:bottom w:val="none" w:sz="0" w:space="0" w:color="auto"/>
                <w:right w:val="none" w:sz="0" w:space="0" w:color="auto"/>
              </w:divBdr>
            </w:div>
            <w:div w:id="1322586100">
              <w:marLeft w:val="0"/>
              <w:marRight w:val="0"/>
              <w:marTop w:val="0"/>
              <w:marBottom w:val="0"/>
              <w:divBdr>
                <w:top w:val="none" w:sz="0" w:space="0" w:color="auto"/>
                <w:left w:val="none" w:sz="0" w:space="0" w:color="auto"/>
                <w:bottom w:val="none" w:sz="0" w:space="0" w:color="auto"/>
                <w:right w:val="none" w:sz="0" w:space="0" w:color="auto"/>
              </w:divBdr>
            </w:div>
          </w:divsChild>
        </w:div>
        <w:div w:id="2028175187">
          <w:marLeft w:val="0"/>
          <w:marRight w:val="0"/>
          <w:marTop w:val="0"/>
          <w:marBottom w:val="0"/>
          <w:divBdr>
            <w:top w:val="none" w:sz="0" w:space="0" w:color="auto"/>
            <w:left w:val="none" w:sz="0" w:space="0" w:color="auto"/>
            <w:bottom w:val="none" w:sz="0" w:space="0" w:color="auto"/>
            <w:right w:val="none" w:sz="0" w:space="0" w:color="auto"/>
          </w:divBdr>
          <w:divsChild>
            <w:div w:id="461656273">
              <w:marLeft w:val="0"/>
              <w:marRight w:val="0"/>
              <w:marTop w:val="0"/>
              <w:marBottom w:val="0"/>
              <w:divBdr>
                <w:top w:val="none" w:sz="0" w:space="0" w:color="auto"/>
                <w:left w:val="none" w:sz="0" w:space="0" w:color="auto"/>
                <w:bottom w:val="none" w:sz="0" w:space="0" w:color="auto"/>
                <w:right w:val="none" w:sz="0" w:space="0" w:color="auto"/>
              </w:divBdr>
            </w:div>
            <w:div w:id="1980841890">
              <w:marLeft w:val="0"/>
              <w:marRight w:val="0"/>
              <w:marTop w:val="0"/>
              <w:marBottom w:val="0"/>
              <w:divBdr>
                <w:top w:val="none" w:sz="0" w:space="0" w:color="auto"/>
                <w:left w:val="none" w:sz="0" w:space="0" w:color="auto"/>
                <w:bottom w:val="none" w:sz="0" w:space="0" w:color="auto"/>
                <w:right w:val="none" w:sz="0" w:space="0" w:color="auto"/>
              </w:divBdr>
            </w:div>
            <w:div w:id="1249775593">
              <w:marLeft w:val="0"/>
              <w:marRight w:val="0"/>
              <w:marTop w:val="0"/>
              <w:marBottom w:val="0"/>
              <w:divBdr>
                <w:top w:val="none" w:sz="0" w:space="0" w:color="auto"/>
                <w:left w:val="none" w:sz="0" w:space="0" w:color="auto"/>
                <w:bottom w:val="none" w:sz="0" w:space="0" w:color="auto"/>
                <w:right w:val="none" w:sz="0" w:space="0" w:color="auto"/>
              </w:divBdr>
            </w:div>
          </w:divsChild>
        </w:div>
        <w:div w:id="98725834">
          <w:marLeft w:val="0"/>
          <w:marRight w:val="0"/>
          <w:marTop w:val="0"/>
          <w:marBottom w:val="0"/>
          <w:divBdr>
            <w:top w:val="none" w:sz="0" w:space="0" w:color="auto"/>
            <w:left w:val="none" w:sz="0" w:space="0" w:color="auto"/>
            <w:bottom w:val="none" w:sz="0" w:space="0" w:color="auto"/>
            <w:right w:val="none" w:sz="0" w:space="0" w:color="auto"/>
          </w:divBdr>
          <w:divsChild>
            <w:div w:id="812714504">
              <w:marLeft w:val="0"/>
              <w:marRight w:val="0"/>
              <w:marTop w:val="0"/>
              <w:marBottom w:val="0"/>
              <w:divBdr>
                <w:top w:val="none" w:sz="0" w:space="0" w:color="auto"/>
                <w:left w:val="none" w:sz="0" w:space="0" w:color="auto"/>
                <w:bottom w:val="none" w:sz="0" w:space="0" w:color="auto"/>
                <w:right w:val="none" w:sz="0" w:space="0" w:color="auto"/>
              </w:divBdr>
            </w:div>
            <w:div w:id="1814641712">
              <w:marLeft w:val="0"/>
              <w:marRight w:val="0"/>
              <w:marTop w:val="0"/>
              <w:marBottom w:val="0"/>
              <w:divBdr>
                <w:top w:val="none" w:sz="0" w:space="0" w:color="auto"/>
                <w:left w:val="none" w:sz="0" w:space="0" w:color="auto"/>
                <w:bottom w:val="none" w:sz="0" w:space="0" w:color="auto"/>
                <w:right w:val="none" w:sz="0" w:space="0" w:color="auto"/>
              </w:divBdr>
            </w:div>
          </w:divsChild>
        </w:div>
        <w:div w:id="1221095174">
          <w:marLeft w:val="0"/>
          <w:marRight w:val="0"/>
          <w:marTop w:val="0"/>
          <w:marBottom w:val="0"/>
          <w:divBdr>
            <w:top w:val="none" w:sz="0" w:space="0" w:color="auto"/>
            <w:left w:val="none" w:sz="0" w:space="0" w:color="auto"/>
            <w:bottom w:val="none" w:sz="0" w:space="0" w:color="auto"/>
            <w:right w:val="none" w:sz="0" w:space="0" w:color="auto"/>
          </w:divBdr>
          <w:divsChild>
            <w:div w:id="2098209067">
              <w:marLeft w:val="0"/>
              <w:marRight w:val="0"/>
              <w:marTop w:val="0"/>
              <w:marBottom w:val="0"/>
              <w:divBdr>
                <w:top w:val="none" w:sz="0" w:space="0" w:color="auto"/>
                <w:left w:val="none" w:sz="0" w:space="0" w:color="auto"/>
                <w:bottom w:val="none" w:sz="0" w:space="0" w:color="auto"/>
                <w:right w:val="none" w:sz="0" w:space="0" w:color="auto"/>
              </w:divBdr>
            </w:div>
            <w:div w:id="1991128456">
              <w:marLeft w:val="0"/>
              <w:marRight w:val="0"/>
              <w:marTop w:val="0"/>
              <w:marBottom w:val="0"/>
              <w:divBdr>
                <w:top w:val="none" w:sz="0" w:space="0" w:color="auto"/>
                <w:left w:val="none" w:sz="0" w:space="0" w:color="auto"/>
                <w:bottom w:val="none" w:sz="0" w:space="0" w:color="auto"/>
                <w:right w:val="none" w:sz="0" w:space="0" w:color="auto"/>
              </w:divBdr>
            </w:div>
          </w:divsChild>
        </w:div>
        <w:div w:id="948707964">
          <w:marLeft w:val="0"/>
          <w:marRight w:val="0"/>
          <w:marTop w:val="0"/>
          <w:marBottom w:val="0"/>
          <w:divBdr>
            <w:top w:val="none" w:sz="0" w:space="0" w:color="auto"/>
            <w:left w:val="none" w:sz="0" w:space="0" w:color="auto"/>
            <w:bottom w:val="none" w:sz="0" w:space="0" w:color="auto"/>
            <w:right w:val="none" w:sz="0" w:space="0" w:color="auto"/>
          </w:divBdr>
          <w:divsChild>
            <w:div w:id="1505586305">
              <w:marLeft w:val="0"/>
              <w:marRight w:val="0"/>
              <w:marTop w:val="0"/>
              <w:marBottom w:val="0"/>
              <w:divBdr>
                <w:top w:val="none" w:sz="0" w:space="0" w:color="auto"/>
                <w:left w:val="none" w:sz="0" w:space="0" w:color="auto"/>
                <w:bottom w:val="none" w:sz="0" w:space="0" w:color="auto"/>
                <w:right w:val="none" w:sz="0" w:space="0" w:color="auto"/>
              </w:divBdr>
            </w:div>
          </w:divsChild>
        </w:div>
        <w:div w:id="1666056868">
          <w:marLeft w:val="0"/>
          <w:marRight w:val="0"/>
          <w:marTop w:val="0"/>
          <w:marBottom w:val="0"/>
          <w:divBdr>
            <w:top w:val="none" w:sz="0" w:space="0" w:color="auto"/>
            <w:left w:val="none" w:sz="0" w:space="0" w:color="auto"/>
            <w:bottom w:val="none" w:sz="0" w:space="0" w:color="auto"/>
            <w:right w:val="none" w:sz="0" w:space="0" w:color="auto"/>
          </w:divBdr>
          <w:divsChild>
            <w:div w:id="10881392">
              <w:marLeft w:val="0"/>
              <w:marRight w:val="0"/>
              <w:marTop w:val="0"/>
              <w:marBottom w:val="0"/>
              <w:divBdr>
                <w:top w:val="none" w:sz="0" w:space="0" w:color="auto"/>
                <w:left w:val="none" w:sz="0" w:space="0" w:color="auto"/>
                <w:bottom w:val="none" w:sz="0" w:space="0" w:color="auto"/>
                <w:right w:val="none" w:sz="0" w:space="0" w:color="auto"/>
              </w:divBdr>
            </w:div>
            <w:div w:id="224611272">
              <w:marLeft w:val="0"/>
              <w:marRight w:val="0"/>
              <w:marTop w:val="0"/>
              <w:marBottom w:val="0"/>
              <w:divBdr>
                <w:top w:val="none" w:sz="0" w:space="0" w:color="auto"/>
                <w:left w:val="none" w:sz="0" w:space="0" w:color="auto"/>
                <w:bottom w:val="none" w:sz="0" w:space="0" w:color="auto"/>
                <w:right w:val="none" w:sz="0" w:space="0" w:color="auto"/>
              </w:divBdr>
            </w:div>
          </w:divsChild>
        </w:div>
        <w:div w:id="1808234491">
          <w:marLeft w:val="0"/>
          <w:marRight w:val="0"/>
          <w:marTop w:val="0"/>
          <w:marBottom w:val="0"/>
          <w:divBdr>
            <w:top w:val="none" w:sz="0" w:space="0" w:color="auto"/>
            <w:left w:val="none" w:sz="0" w:space="0" w:color="auto"/>
            <w:bottom w:val="none" w:sz="0" w:space="0" w:color="auto"/>
            <w:right w:val="none" w:sz="0" w:space="0" w:color="auto"/>
          </w:divBdr>
          <w:divsChild>
            <w:div w:id="1533497484">
              <w:marLeft w:val="0"/>
              <w:marRight w:val="0"/>
              <w:marTop w:val="0"/>
              <w:marBottom w:val="0"/>
              <w:divBdr>
                <w:top w:val="none" w:sz="0" w:space="0" w:color="auto"/>
                <w:left w:val="none" w:sz="0" w:space="0" w:color="auto"/>
                <w:bottom w:val="none" w:sz="0" w:space="0" w:color="auto"/>
                <w:right w:val="none" w:sz="0" w:space="0" w:color="auto"/>
              </w:divBdr>
            </w:div>
            <w:div w:id="1025327856">
              <w:marLeft w:val="0"/>
              <w:marRight w:val="0"/>
              <w:marTop w:val="0"/>
              <w:marBottom w:val="0"/>
              <w:divBdr>
                <w:top w:val="none" w:sz="0" w:space="0" w:color="auto"/>
                <w:left w:val="none" w:sz="0" w:space="0" w:color="auto"/>
                <w:bottom w:val="none" w:sz="0" w:space="0" w:color="auto"/>
                <w:right w:val="none" w:sz="0" w:space="0" w:color="auto"/>
              </w:divBdr>
            </w:div>
            <w:div w:id="269819595">
              <w:marLeft w:val="0"/>
              <w:marRight w:val="0"/>
              <w:marTop w:val="0"/>
              <w:marBottom w:val="0"/>
              <w:divBdr>
                <w:top w:val="none" w:sz="0" w:space="0" w:color="auto"/>
                <w:left w:val="none" w:sz="0" w:space="0" w:color="auto"/>
                <w:bottom w:val="none" w:sz="0" w:space="0" w:color="auto"/>
                <w:right w:val="none" w:sz="0" w:space="0" w:color="auto"/>
              </w:divBdr>
            </w:div>
          </w:divsChild>
        </w:div>
        <w:div w:id="6833292">
          <w:marLeft w:val="0"/>
          <w:marRight w:val="0"/>
          <w:marTop w:val="0"/>
          <w:marBottom w:val="0"/>
          <w:divBdr>
            <w:top w:val="none" w:sz="0" w:space="0" w:color="auto"/>
            <w:left w:val="none" w:sz="0" w:space="0" w:color="auto"/>
            <w:bottom w:val="none" w:sz="0" w:space="0" w:color="auto"/>
            <w:right w:val="none" w:sz="0" w:space="0" w:color="auto"/>
          </w:divBdr>
          <w:divsChild>
            <w:div w:id="2100173689">
              <w:marLeft w:val="0"/>
              <w:marRight w:val="0"/>
              <w:marTop w:val="0"/>
              <w:marBottom w:val="0"/>
              <w:divBdr>
                <w:top w:val="none" w:sz="0" w:space="0" w:color="auto"/>
                <w:left w:val="none" w:sz="0" w:space="0" w:color="auto"/>
                <w:bottom w:val="none" w:sz="0" w:space="0" w:color="auto"/>
                <w:right w:val="none" w:sz="0" w:space="0" w:color="auto"/>
              </w:divBdr>
            </w:div>
          </w:divsChild>
        </w:div>
        <w:div w:id="337079885">
          <w:marLeft w:val="0"/>
          <w:marRight w:val="0"/>
          <w:marTop w:val="0"/>
          <w:marBottom w:val="0"/>
          <w:divBdr>
            <w:top w:val="none" w:sz="0" w:space="0" w:color="auto"/>
            <w:left w:val="none" w:sz="0" w:space="0" w:color="auto"/>
            <w:bottom w:val="none" w:sz="0" w:space="0" w:color="auto"/>
            <w:right w:val="none" w:sz="0" w:space="0" w:color="auto"/>
          </w:divBdr>
          <w:divsChild>
            <w:div w:id="1646398709">
              <w:marLeft w:val="0"/>
              <w:marRight w:val="0"/>
              <w:marTop w:val="0"/>
              <w:marBottom w:val="0"/>
              <w:divBdr>
                <w:top w:val="none" w:sz="0" w:space="0" w:color="auto"/>
                <w:left w:val="none" w:sz="0" w:space="0" w:color="auto"/>
                <w:bottom w:val="none" w:sz="0" w:space="0" w:color="auto"/>
                <w:right w:val="none" w:sz="0" w:space="0" w:color="auto"/>
              </w:divBdr>
            </w:div>
            <w:div w:id="645666418">
              <w:marLeft w:val="0"/>
              <w:marRight w:val="0"/>
              <w:marTop w:val="0"/>
              <w:marBottom w:val="0"/>
              <w:divBdr>
                <w:top w:val="none" w:sz="0" w:space="0" w:color="auto"/>
                <w:left w:val="none" w:sz="0" w:space="0" w:color="auto"/>
                <w:bottom w:val="none" w:sz="0" w:space="0" w:color="auto"/>
                <w:right w:val="none" w:sz="0" w:space="0" w:color="auto"/>
              </w:divBdr>
            </w:div>
            <w:div w:id="294599711">
              <w:marLeft w:val="0"/>
              <w:marRight w:val="0"/>
              <w:marTop w:val="0"/>
              <w:marBottom w:val="0"/>
              <w:divBdr>
                <w:top w:val="none" w:sz="0" w:space="0" w:color="auto"/>
                <w:left w:val="none" w:sz="0" w:space="0" w:color="auto"/>
                <w:bottom w:val="none" w:sz="0" w:space="0" w:color="auto"/>
                <w:right w:val="none" w:sz="0" w:space="0" w:color="auto"/>
              </w:divBdr>
            </w:div>
          </w:divsChild>
        </w:div>
        <w:div w:id="1612198076">
          <w:marLeft w:val="0"/>
          <w:marRight w:val="0"/>
          <w:marTop w:val="0"/>
          <w:marBottom w:val="0"/>
          <w:divBdr>
            <w:top w:val="none" w:sz="0" w:space="0" w:color="auto"/>
            <w:left w:val="none" w:sz="0" w:space="0" w:color="auto"/>
            <w:bottom w:val="none" w:sz="0" w:space="0" w:color="auto"/>
            <w:right w:val="none" w:sz="0" w:space="0" w:color="auto"/>
          </w:divBdr>
          <w:divsChild>
            <w:div w:id="521675169">
              <w:marLeft w:val="0"/>
              <w:marRight w:val="0"/>
              <w:marTop w:val="0"/>
              <w:marBottom w:val="0"/>
              <w:divBdr>
                <w:top w:val="none" w:sz="0" w:space="0" w:color="auto"/>
                <w:left w:val="none" w:sz="0" w:space="0" w:color="auto"/>
                <w:bottom w:val="none" w:sz="0" w:space="0" w:color="auto"/>
                <w:right w:val="none" w:sz="0" w:space="0" w:color="auto"/>
              </w:divBdr>
            </w:div>
            <w:div w:id="1075784824">
              <w:marLeft w:val="0"/>
              <w:marRight w:val="0"/>
              <w:marTop w:val="0"/>
              <w:marBottom w:val="0"/>
              <w:divBdr>
                <w:top w:val="none" w:sz="0" w:space="0" w:color="auto"/>
                <w:left w:val="none" w:sz="0" w:space="0" w:color="auto"/>
                <w:bottom w:val="none" w:sz="0" w:space="0" w:color="auto"/>
                <w:right w:val="none" w:sz="0" w:space="0" w:color="auto"/>
              </w:divBdr>
            </w:div>
            <w:div w:id="51739305">
              <w:marLeft w:val="0"/>
              <w:marRight w:val="0"/>
              <w:marTop w:val="0"/>
              <w:marBottom w:val="0"/>
              <w:divBdr>
                <w:top w:val="none" w:sz="0" w:space="0" w:color="auto"/>
                <w:left w:val="none" w:sz="0" w:space="0" w:color="auto"/>
                <w:bottom w:val="none" w:sz="0" w:space="0" w:color="auto"/>
                <w:right w:val="none" w:sz="0" w:space="0" w:color="auto"/>
              </w:divBdr>
            </w:div>
            <w:div w:id="1260986182">
              <w:marLeft w:val="0"/>
              <w:marRight w:val="0"/>
              <w:marTop w:val="0"/>
              <w:marBottom w:val="0"/>
              <w:divBdr>
                <w:top w:val="none" w:sz="0" w:space="0" w:color="auto"/>
                <w:left w:val="none" w:sz="0" w:space="0" w:color="auto"/>
                <w:bottom w:val="none" w:sz="0" w:space="0" w:color="auto"/>
                <w:right w:val="none" w:sz="0" w:space="0" w:color="auto"/>
              </w:divBdr>
            </w:div>
            <w:div w:id="1192651110">
              <w:marLeft w:val="0"/>
              <w:marRight w:val="0"/>
              <w:marTop w:val="0"/>
              <w:marBottom w:val="0"/>
              <w:divBdr>
                <w:top w:val="none" w:sz="0" w:space="0" w:color="auto"/>
                <w:left w:val="none" w:sz="0" w:space="0" w:color="auto"/>
                <w:bottom w:val="none" w:sz="0" w:space="0" w:color="auto"/>
                <w:right w:val="none" w:sz="0" w:space="0" w:color="auto"/>
              </w:divBdr>
            </w:div>
            <w:div w:id="422340383">
              <w:marLeft w:val="0"/>
              <w:marRight w:val="0"/>
              <w:marTop w:val="0"/>
              <w:marBottom w:val="0"/>
              <w:divBdr>
                <w:top w:val="none" w:sz="0" w:space="0" w:color="auto"/>
                <w:left w:val="none" w:sz="0" w:space="0" w:color="auto"/>
                <w:bottom w:val="none" w:sz="0" w:space="0" w:color="auto"/>
                <w:right w:val="none" w:sz="0" w:space="0" w:color="auto"/>
              </w:divBdr>
            </w:div>
            <w:div w:id="611136193">
              <w:marLeft w:val="0"/>
              <w:marRight w:val="0"/>
              <w:marTop w:val="0"/>
              <w:marBottom w:val="0"/>
              <w:divBdr>
                <w:top w:val="none" w:sz="0" w:space="0" w:color="auto"/>
                <w:left w:val="none" w:sz="0" w:space="0" w:color="auto"/>
                <w:bottom w:val="none" w:sz="0" w:space="0" w:color="auto"/>
                <w:right w:val="none" w:sz="0" w:space="0" w:color="auto"/>
              </w:divBdr>
            </w:div>
            <w:div w:id="723985379">
              <w:marLeft w:val="0"/>
              <w:marRight w:val="0"/>
              <w:marTop w:val="0"/>
              <w:marBottom w:val="0"/>
              <w:divBdr>
                <w:top w:val="none" w:sz="0" w:space="0" w:color="auto"/>
                <w:left w:val="none" w:sz="0" w:space="0" w:color="auto"/>
                <w:bottom w:val="none" w:sz="0" w:space="0" w:color="auto"/>
                <w:right w:val="none" w:sz="0" w:space="0" w:color="auto"/>
              </w:divBdr>
            </w:div>
          </w:divsChild>
        </w:div>
        <w:div w:id="1182935782">
          <w:marLeft w:val="0"/>
          <w:marRight w:val="0"/>
          <w:marTop w:val="0"/>
          <w:marBottom w:val="0"/>
          <w:divBdr>
            <w:top w:val="none" w:sz="0" w:space="0" w:color="auto"/>
            <w:left w:val="none" w:sz="0" w:space="0" w:color="auto"/>
            <w:bottom w:val="none" w:sz="0" w:space="0" w:color="auto"/>
            <w:right w:val="none" w:sz="0" w:space="0" w:color="auto"/>
          </w:divBdr>
          <w:divsChild>
            <w:div w:id="956956887">
              <w:marLeft w:val="0"/>
              <w:marRight w:val="0"/>
              <w:marTop w:val="0"/>
              <w:marBottom w:val="0"/>
              <w:divBdr>
                <w:top w:val="none" w:sz="0" w:space="0" w:color="auto"/>
                <w:left w:val="none" w:sz="0" w:space="0" w:color="auto"/>
                <w:bottom w:val="none" w:sz="0" w:space="0" w:color="auto"/>
                <w:right w:val="none" w:sz="0" w:space="0" w:color="auto"/>
              </w:divBdr>
            </w:div>
          </w:divsChild>
        </w:div>
        <w:div w:id="1931966897">
          <w:marLeft w:val="0"/>
          <w:marRight w:val="0"/>
          <w:marTop w:val="0"/>
          <w:marBottom w:val="0"/>
          <w:divBdr>
            <w:top w:val="none" w:sz="0" w:space="0" w:color="auto"/>
            <w:left w:val="none" w:sz="0" w:space="0" w:color="auto"/>
            <w:bottom w:val="none" w:sz="0" w:space="0" w:color="auto"/>
            <w:right w:val="none" w:sz="0" w:space="0" w:color="auto"/>
          </w:divBdr>
          <w:divsChild>
            <w:div w:id="1434281363">
              <w:marLeft w:val="0"/>
              <w:marRight w:val="0"/>
              <w:marTop w:val="0"/>
              <w:marBottom w:val="0"/>
              <w:divBdr>
                <w:top w:val="none" w:sz="0" w:space="0" w:color="auto"/>
                <w:left w:val="none" w:sz="0" w:space="0" w:color="auto"/>
                <w:bottom w:val="none" w:sz="0" w:space="0" w:color="auto"/>
                <w:right w:val="none" w:sz="0" w:space="0" w:color="auto"/>
              </w:divBdr>
            </w:div>
            <w:div w:id="1698191668">
              <w:marLeft w:val="0"/>
              <w:marRight w:val="0"/>
              <w:marTop w:val="0"/>
              <w:marBottom w:val="0"/>
              <w:divBdr>
                <w:top w:val="none" w:sz="0" w:space="0" w:color="auto"/>
                <w:left w:val="none" w:sz="0" w:space="0" w:color="auto"/>
                <w:bottom w:val="none" w:sz="0" w:space="0" w:color="auto"/>
                <w:right w:val="none" w:sz="0" w:space="0" w:color="auto"/>
              </w:divBdr>
            </w:div>
            <w:div w:id="795876951">
              <w:marLeft w:val="0"/>
              <w:marRight w:val="0"/>
              <w:marTop w:val="0"/>
              <w:marBottom w:val="0"/>
              <w:divBdr>
                <w:top w:val="none" w:sz="0" w:space="0" w:color="auto"/>
                <w:left w:val="none" w:sz="0" w:space="0" w:color="auto"/>
                <w:bottom w:val="none" w:sz="0" w:space="0" w:color="auto"/>
                <w:right w:val="none" w:sz="0" w:space="0" w:color="auto"/>
              </w:divBdr>
            </w:div>
          </w:divsChild>
        </w:div>
        <w:div w:id="1867136463">
          <w:marLeft w:val="0"/>
          <w:marRight w:val="0"/>
          <w:marTop w:val="0"/>
          <w:marBottom w:val="0"/>
          <w:divBdr>
            <w:top w:val="none" w:sz="0" w:space="0" w:color="auto"/>
            <w:left w:val="none" w:sz="0" w:space="0" w:color="auto"/>
            <w:bottom w:val="none" w:sz="0" w:space="0" w:color="auto"/>
            <w:right w:val="none" w:sz="0" w:space="0" w:color="auto"/>
          </w:divBdr>
          <w:divsChild>
            <w:div w:id="581531612">
              <w:marLeft w:val="0"/>
              <w:marRight w:val="0"/>
              <w:marTop w:val="0"/>
              <w:marBottom w:val="0"/>
              <w:divBdr>
                <w:top w:val="none" w:sz="0" w:space="0" w:color="auto"/>
                <w:left w:val="none" w:sz="0" w:space="0" w:color="auto"/>
                <w:bottom w:val="none" w:sz="0" w:space="0" w:color="auto"/>
                <w:right w:val="none" w:sz="0" w:space="0" w:color="auto"/>
              </w:divBdr>
            </w:div>
          </w:divsChild>
        </w:div>
        <w:div w:id="1949316456">
          <w:marLeft w:val="0"/>
          <w:marRight w:val="0"/>
          <w:marTop w:val="0"/>
          <w:marBottom w:val="0"/>
          <w:divBdr>
            <w:top w:val="none" w:sz="0" w:space="0" w:color="auto"/>
            <w:left w:val="none" w:sz="0" w:space="0" w:color="auto"/>
            <w:bottom w:val="none" w:sz="0" w:space="0" w:color="auto"/>
            <w:right w:val="none" w:sz="0" w:space="0" w:color="auto"/>
          </w:divBdr>
          <w:divsChild>
            <w:div w:id="1548881887">
              <w:marLeft w:val="0"/>
              <w:marRight w:val="0"/>
              <w:marTop w:val="0"/>
              <w:marBottom w:val="0"/>
              <w:divBdr>
                <w:top w:val="none" w:sz="0" w:space="0" w:color="auto"/>
                <w:left w:val="none" w:sz="0" w:space="0" w:color="auto"/>
                <w:bottom w:val="none" w:sz="0" w:space="0" w:color="auto"/>
                <w:right w:val="none" w:sz="0" w:space="0" w:color="auto"/>
              </w:divBdr>
            </w:div>
          </w:divsChild>
        </w:div>
        <w:div w:id="283582259">
          <w:marLeft w:val="0"/>
          <w:marRight w:val="0"/>
          <w:marTop w:val="0"/>
          <w:marBottom w:val="0"/>
          <w:divBdr>
            <w:top w:val="none" w:sz="0" w:space="0" w:color="auto"/>
            <w:left w:val="none" w:sz="0" w:space="0" w:color="auto"/>
            <w:bottom w:val="none" w:sz="0" w:space="0" w:color="auto"/>
            <w:right w:val="none" w:sz="0" w:space="0" w:color="auto"/>
          </w:divBdr>
          <w:divsChild>
            <w:div w:id="2105570512">
              <w:marLeft w:val="0"/>
              <w:marRight w:val="0"/>
              <w:marTop w:val="0"/>
              <w:marBottom w:val="0"/>
              <w:divBdr>
                <w:top w:val="none" w:sz="0" w:space="0" w:color="auto"/>
                <w:left w:val="none" w:sz="0" w:space="0" w:color="auto"/>
                <w:bottom w:val="none" w:sz="0" w:space="0" w:color="auto"/>
                <w:right w:val="none" w:sz="0" w:space="0" w:color="auto"/>
              </w:divBdr>
            </w:div>
            <w:div w:id="16781787">
              <w:marLeft w:val="0"/>
              <w:marRight w:val="0"/>
              <w:marTop w:val="0"/>
              <w:marBottom w:val="0"/>
              <w:divBdr>
                <w:top w:val="none" w:sz="0" w:space="0" w:color="auto"/>
                <w:left w:val="none" w:sz="0" w:space="0" w:color="auto"/>
                <w:bottom w:val="none" w:sz="0" w:space="0" w:color="auto"/>
                <w:right w:val="none" w:sz="0" w:space="0" w:color="auto"/>
              </w:divBdr>
            </w:div>
          </w:divsChild>
        </w:div>
        <w:div w:id="24722732">
          <w:marLeft w:val="0"/>
          <w:marRight w:val="0"/>
          <w:marTop w:val="0"/>
          <w:marBottom w:val="0"/>
          <w:divBdr>
            <w:top w:val="none" w:sz="0" w:space="0" w:color="auto"/>
            <w:left w:val="none" w:sz="0" w:space="0" w:color="auto"/>
            <w:bottom w:val="none" w:sz="0" w:space="0" w:color="auto"/>
            <w:right w:val="none" w:sz="0" w:space="0" w:color="auto"/>
          </w:divBdr>
          <w:divsChild>
            <w:div w:id="60102914">
              <w:marLeft w:val="0"/>
              <w:marRight w:val="0"/>
              <w:marTop w:val="0"/>
              <w:marBottom w:val="0"/>
              <w:divBdr>
                <w:top w:val="none" w:sz="0" w:space="0" w:color="auto"/>
                <w:left w:val="none" w:sz="0" w:space="0" w:color="auto"/>
                <w:bottom w:val="none" w:sz="0" w:space="0" w:color="auto"/>
                <w:right w:val="none" w:sz="0" w:space="0" w:color="auto"/>
              </w:divBdr>
            </w:div>
          </w:divsChild>
        </w:div>
        <w:div w:id="1523938926">
          <w:marLeft w:val="0"/>
          <w:marRight w:val="0"/>
          <w:marTop w:val="0"/>
          <w:marBottom w:val="0"/>
          <w:divBdr>
            <w:top w:val="none" w:sz="0" w:space="0" w:color="auto"/>
            <w:left w:val="none" w:sz="0" w:space="0" w:color="auto"/>
            <w:bottom w:val="none" w:sz="0" w:space="0" w:color="auto"/>
            <w:right w:val="none" w:sz="0" w:space="0" w:color="auto"/>
          </w:divBdr>
          <w:divsChild>
            <w:div w:id="1268582301">
              <w:marLeft w:val="0"/>
              <w:marRight w:val="0"/>
              <w:marTop w:val="0"/>
              <w:marBottom w:val="0"/>
              <w:divBdr>
                <w:top w:val="none" w:sz="0" w:space="0" w:color="auto"/>
                <w:left w:val="none" w:sz="0" w:space="0" w:color="auto"/>
                <w:bottom w:val="none" w:sz="0" w:space="0" w:color="auto"/>
                <w:right w:val="none" w:sz="0" w:space="0" w:color="auto"/>
              </w:divBdr>
            </w:div>
            <w:div w:id="400060272">
              <w:marLeft w:val="0"/>
              <w:marRight w:val="0"/>
              <w:marTop w:val="0"/>
              <w:marBottom w:val="0"/>
              <w:divBdr>
                <w:top w:val="none" w:sz="0" w:space="0" w:color="auto"/>
                <w:left w:val="none" w:sz="0" w:space="0" w:color="auto"/>
                <w:bottom w:val="none" w:sz="0" w:space="0" w:color="auto"/>
                <w:right w:val="none" w:sz="0" w:space="0" w:color="auto"/>
              </w:divBdr>
            </w:div>
            <w:div w:id="991908869">
              <w:marLeft w:val="0"/>
              <w:marRight w:val="0"/>
              <w:marTop w:val="0"/>
              <w:marBottom w:val="0"/>
              <w:divBdr>
                <w:top w:val="none" w:sz="0" w:space="0" w:color="auto"/>
                <w:left w:val="none" w:sz="0" w:space="0" w:color="auto"/>
                <w:bottom w:val="none" w:sz="0" w:space="0" w:color="auto"/>
                <w:right w:val="none" w:sz="0" w:space="0" w:color="auto"/>
              </w:divBdr>
            </w:div>
          </w:divsChild>
        </w:div>
        <w:div w:id="1388650814">
          <w:marLeft w:val="0"/>
          <w:marRight w:val="0"/>
          <w:marTop w:val="0"/>
          <w:marBottom w:val="0"/>
          <w:divBdr>
            <w:top w:val="none" w:sz="0" w:space="0" w:color="auto"/>
            <w:left w:val="none" w:sz="0" w:space="0" w:color="auto"/>
            <w:bottom w:val="none" w:sz="0" w:space="0" w:color="auto"/>
            <w:right w:val="none" w:sz="0" w:space="0" w:color="auto"/>
          </w:divBdr>
          <w:divsChild>
            <w:div w:id="74058585">
              <w:marLeft w:val="0"/>
              <w:marRight w:val="0"/>
              <w:marTop w:val="0"/>
              <w:marBottom w:val="0"/>
              <w:divBdr>
                <w:top w:val="none" w:sz="0" w:space="0" w:color="auto"/>
                <w:left w:val="none" w:sz="0" w:space="0" w:color="auto"/>
                <w:bottom w:val="none" w:sz="0" w:space="0" w:color="auto"/>
                <w:right w:val="none" w:sz="0" w:space="0" w:color="auto"/>
              </w:divBdr>
            </w:div>
          </w:divsChild>
        </w:div>
        <w:div w:id="129135769">
          <w:marLeft w:val="0"/>
          <w:marRight w:val="0"/>
          <w:marTop w:val="0"/>
          <w:marBottom w:val="0"/>
          <w:divBdr>
            <w:top w:val="none" w:sz="0" w:space="0" w:color="auto"/>
            <w:left w:val="none" w:sz="0" w:space="0" w:color="auto"/>
            <w:bottom w:val="none" w:sz="0" w:space="0" w:color="auto"/>
            <w:right w:val="none" w:sz="0" w:space="0" w:color="auto"/>
          </w:divBdr>
          <w:divsChild>
            <w:div w:id="153841447">
              <w:marLeft w:val="0"/>
              <w:marRight w:val="0"/>
              <w:marTop w:val="0"/>
              <w:marBottom w:val="0"/>
              <w:divBdr>
                <w:top w:val="none" w:sz="0" w:space="0" w:color="auto"/>
                <w:left w:val="none" w:sz="0" w:space="0" w:color="auto"/>
                <w:bottom w:val="none" w:sz="0" w:space="0" w:color="auto"/>
                <w:right w:val="none" w:sz="0" w:space="0" w:color="auto"/>
              </w:divBdr>
            </w:div>
            <w:div w:id="1394621321">
              <w:marLeft w:val="0"/>
              <w:marRight w:val="0"/>
              <w:marTop w:val="0"/>
              <w:marBottom w:val="0"/>
              <w:divBdr>
                <w:top w:val="none" w:sz="0" w:space="0" w:color="auto"/>
                <w:left w:val="none" w:sz="0" w:space="0" w:color="auto"/>
                <w:bottom w:val="none" w:sz="0" w:space="0" w:color="auto"/>
                <w:right w:val="none" w:sz="0" w:space="0" w:color="auto"/>
              </w:divBdr>
            </w:div>
          </w:divsChild>
        </w:div>
        <w:div w:id="1753119142">
          <w:marLeft w:val="0"/>
          <w:marRight w:val="0"/>
          <w:marTop w:val="0"/>
          <w:marBottom w:val="0"/>
          <w:divBdr>
            <w:top w:val="none" w:sz="0" w:space="0" w:color="auto"/>
            <w:left w:val="none" w:sz="0" w:space="0" w:color="auto"/>
            <w:bottom w:val="none" w:sz="0" w:space="0" w:color="auto"/>
            <w:right w:val="none" w:sz="0" w:space="0" w:color="auto"/>
          </w:divBdr>
          <w:divsChild>
            <w:div w:id="1066225252">
              <w:marLeft w:val="0"/>
              <w:marRight w:val="0"/>
              <w:marTop w:val="0"/>
              <w:marBottom w:val="0"/>
              <w:divBdr>
                <w:top w:val="none" w:sz="0" w:space="0" w:color="auto"/>
                <w:left w:val="none" w:sz="0" w:space="0" w:color="auto"/>
                <w:bottom w:val="none" w:sz="0" w:space="0" w:color="auto"/>
                <w:right w:val="none" w:sz="0" w:space="0" w:color="auto"/>
              </w:divBdr>
            </w:div>
          </w:divsChild>
        </w:div>
        <w:div w:id="266086899">
          <w:marLeft w:val="0"/>
          <w:marRight w:val="0"/>
          <w:marTop w:val="0"/>
          <w:marBottom w:val="0"/>
          <w:divBdr>
            <w:top w:val="none" w:sz="0" w:space="0" w:color="auto"/>
            <w:left w:val="none" w:sz="0" w:space="0" w:color="auto"/>
            <w:bottom w:val="none" w:sz="0" w:space="0" w:color="auto"/>
            <w:right w:val="none" w:sz="0" w:space="0" w:color="auto"/>
          </w:divBdr>
          <w:divsChild>
            <w:div w:id="111705781">
              <w:marLeft w:val="0"/>
              <w:marRight w:val="0"/>
              <w:marTop w:val="0"/>
              <w:marBottom w:val="0"/>
              <w:divBdr>
                <w:top w:val="none" w:sz="0" w:space="0" w:color="auto"/>
                <w:left w:val="none" w:sz="0" w:space="0" w:color="auto"/>
                <w:bottom w:val="none" w:sz="0" w:space="0" w:color="auto"/>
                <w:right w:val="none" w:sz="0" w:space="0" w:color="auto"/>
              </w:divBdr>
            </w:div>
          </w:divsChild>
        </w:div>
        <w:div w:id="1663778070">
          <w:marLeft w:val="0"/>
          <w:marRight w:val="0"/>
          <w:marTop w:val="0"/>
          <w:marBottom w:val="0"/>
          <w:divBdr>
            <w:top w:val="none" w:sz="0" w:space="0" w:color="auto"/>
            <w:left w:val="none" w:sz="0" w:space="0" w:color="auto"/>
            <w:bottom w:val="none" w:sz="0" w:space="0" w:color="auto"/>
            <w:right w:val="none" w:sz="0" w:space="0" w:color="auto"/>
          </w:divBdr>
          <w:divsChild>
            <w:div w:id="1548223526">
              <w:marLeft w:val="0"/>
              <w:marRight w:val="0"/>
              <w:marTop w:val="0"/>
              <w:marBottom w:val="0"/>
              <w:divBdr>
                <w:top w:val="none" w:sz="0" w:space="0" w:color="auto"/>
                <w:left w:val="none" w:sz="0" w:space="0" w:color="auto"/>
                <w:bottom w:val="none" w:sz="0" w:space="0" w:color="auto"/>
                <w:right w:val="none" w:sz="0" w:space="0" w:color="auto"/>
              </w:divBdr>
            </w:div>
            <w:div w:id="525097798">
              <w:marLeft w:val="0"/>
              <w:marRight w:val="0"/>
              <w:marTop w:val="0"/>
              <w:marBottom w:val="0"/>
              <w:divBdr>
                <w:top w:val="none" w:sz="0" w:space="0" w:color="auto"/>
                <w:left w:val="none" w:sz="0" w:space="0" w:color="auto"/>
                <w:bottom w:val="none" w:sz="0" w:space="0" w:color="auto"/>
                <w:right w:val="none" w:sz="0" w:space="0" w:color="auto"/>
              </w:divBdr>
            </w:div>
            <w:div w:id="894851014">
              <w:marLeft w:val="0"/>
              <w:marRight w:val="0"/>
              <w:marTop w:val="0"/>
              <w:marBottom w:val="0"/>
              <w:divBdr>
                <w:top w:val="none" w:sz="0" w:space="0" w:color="auto"/>
                <w:left w:val="none" w:sz="0" w:space="0" w:color="auto"/>
                <w:bottom w:val="none" w:sz="0" w:space="0" w:color="auto"/>
                <w:right w:val="none" w:sz="0" w:space="0" w:color="auto"/>
              </w:divBdr>
            </w:div>
          </w:divsChild>
        </w:div>
        <w:div w:id="1275400125">
          <w:marLeft w:val="0"/>
          <w:marRight w:val="0"/>
          <w:marTop w:val="0"/>
          <w:marBottom w:val="0"/>
          <w:divBdr>
            <w:top w:val="none" w:sz="0" w:space="0" w:color="auto"/>
            <w:left w:val="none" w:sz="0" w:space="0" w:color="auto"/>
            <w:bottom w:val="none" w:sz="0" w:space="0" w:color="auto"/>
            <w:right w:val="none" w:sz="0" w:space="0" w:color="auto"/>
          </w:divBdr>
          <w:divsChild>
            <w:div w:id="77488333">
              <w:marLeft w:val="0"/>
              <w:marRight w:val="0"/>
              <w:marTop w:val="0"/>
              <w:marBottom w:val="0"/>
              <w:divBdr>
                <w:top w:val="none" w:sz="0" w:space="0" w:color="auto"/>
                <w:left w:val="none" w:sz="0" w:space="0" w:color="auto"/>
                <w:bottom w:val="none" w:sz="0" w:space="0" w:color="auto"/>
                <w:right w:val="none" w:sz="0" w:space="0" w:color="auto"/>
              </w:divBdr>
            </w:div>
          </w:divsChild>
        </w:div>
        <w:div w:id="824009864">
          <w:marLeft w:val="0"/>
          <w:marRight w:val="0"/>
          <w:marTop w:val="0"/>
          <w:marBottom w:val="0"/>
          <w:divBdr>
            <w:top w:val="none" w:sz="0" w:space="0" w:color="auto"/>
            <w:left w:val="none" w:sz="0" w:space="0" w:color="auto"/>
            <w:bottom w:val="none" w:sz="0" w:space="0" w:color="auto"/>
            <w:right w:val="none" w:sz="0" w:space="0" w:color="auto"/>
          </w:divBdr>
          <w:divsChild>
            <w:div w:id="1026255914">
              <w:marLeft w:val="0"/>
              <w:marRight w:val="0"/>
              <w:marTop w:val="0"/>
              <w:marBottom w:val="0"/>
              <w:divBdr>
                <w:top w:val="none" w:sz="0" w:space="0" w:color="auto"/>
                <w:left w:val="none" w:sz="0" w:space="0" w:color="auto"/>
                <w:bottom w:val="none" w:sz="0" w:space="0" w:color="auto"/>
                <w:right w:val="none" w:sz="0" w:space="0" w:color="auto"/>
              </w:divBdr>
            </w:div>
          </w:divsChild>
        </w:div>
        <w:div w:id="1058625920">
          <w:marLeft w:val="0"/>
          <w:marRight w:val="0"/>
          <w:marTop w:val="0"/>
          <w:marBottom w:val="0"/>
          <w:divBdr>
            <w:top w:val="none" w:sz="0" w:space="0" w:color="auto"/>
            <w:left w:val="none" w:sz="0" w:space="0" w:color="auto"/>
            <w:bottom w:val="none" w:sz="0" w:space="0" w:color="auto"/>
            <w:right w:val="none" w:sz="0" w:space="0" w:color="auto"/>
          </w:divBdr>
          <w:divsChild>
            <w:div w:id="1493789341">
              <w:marLeft w:val="0"/>
              <w:marRight w:val="0"/>
              <w:marTop w:val="0"/>
              <w:marBottom w:val="0"/>
              <w:divBdr>
                <w:top w:val="none" w:sz="0" w:space="0" w:color="auto"/>
                <w:left w:val="none" w:sz="0" w:space="0" w:color="auto"/>
                <w:bottom w:val="none" w:sz="0" w:space="0" w:color="auto"/>
                <w:right w:val="none" w:sz="0" w:space="0" w:color="auto"/>
              </w:divBdr>
            </w:div>
          </w:divsChild>
        </w:div>
        <w:div w:id="885333604">
          <w:marLeft w:val="0"/>
          <w:marRight w:val="0"/>
          <w:marTop w:val="0"/>
          <w:marBottom w:val="0"/>
          <w:divBdr>
            <w:top w:val="none" w:sz="0" w:space="0" w:color="auto"/>
            <w:left w:val="none" w:sz="0" w:space="0" w:color="auto"/>
            <w:bottom w:val="none" w:sz="0" w:space="0" w:color="auto"/>
            <w:right w:val="none" w:sz="0" w:space="0" w:color="auto"/>
          </w:divBdr>
          <w:divsChild>
            <w:div w:id="322050792">
              <w:marLeft w:val="0"/>
              <w:marRight w:val="0"/>
              <w:marTop w:val="0"/>
              <w:marBottom w:val="0"/>
              <w:divBdr>
                <w:top w:val="none" w:sz="0" w:space="0" w:color="auto"/>
                <w:left w:val="none" w:sz="0" w:space="0" w:color="auto"/>
                <w:bottom w:val="none" w:sz="0" w:space="0" w:color="auto"/>
                <w:right w:val="none" w:sz="0" w:space="0" w:color="auto"/>
              </w:divBdr>
            </w:div>
          </w:divsChild>
        </w:div>
        <w:div w:id="2002653831">
          <w:marLeft w:val="0"/>
          <w:marRight w:val="0"/>
          <w:marTop w:val="0"/>
          <w:marBottom w:val="0"/>
          <w:divBdr>
            <w:top w:val="none" w:sz="0" w:space="0" w:color="auto"/>
            <w:left w:val="none" w:sz="0" w:space="0" w:color="auto"/>
            <w:bottom w:val="none" w:sz="0" w:space="0" w:color="auto"/>
            <w:right w:val="none" w:sz="0" w:space="0" w:color="auto"/>
          </w:divBdr>
          <w:divsChild>
            <w:div w:id="2139492862">
              <w:marLeft w:val="0"/>
              <w:marRight w:val="0"/>
              <w:marTop w:val="0"/>
              <w:marBottom w:val="0"/>
              <w:divBdr>
                <w:top w:val="none" w:sz="0" w:space="0" w:color="auto"/>
                <w:left w:val="none" w:sz="0" w:space="0" w:color="auto"/>
                <w:bottom w:val="none" w:sz="0" w:space="0" w:color="auto"/>
                <w:right w:val="none" w:sz="0" w:space="0" w:color="auto"/>
              </w:divBdr>
            </w:div>
            <w:div w:id="1527015880">
              <w:marLeft w:val="0"/>
              <w:marRight w:val="0"/>
              <w:marTop w:val="0"/>
              <w:marBottom w:val="0"/>
              <w:divBdr>
                <w:top w:val="none" w:sz="0" w:space="0" w:color="auto"/>
                <w:left w:val="none" w:sz="0" w:space="0" w:color="auto"/>
                <w:bottom w:val="none" w:sz="0" w:space="0" w:color="auto"/>
                <w:right w:val="none" w:sz="0" w:space="0" w:color="auto"/>
              </w:divBdr>
            </w:div>
            <w:div w:id="1067150857">
              <w:marLeft w:val="0"/>
              <w:marRight w:val="0"/>
              <w:marTop w:val="0"/>
              <w:marBottom w:val="0"/>
              <w:divBdr>
                <w:top w:val="none" w:sz="0" w:space="0" w:color="auto"/>
                <w:left w:val="none" w:sz="0" w:space="0" w:color="auto"/>
                <w:bottom w:val="none" w:sz="0" w:space="0" w:color="auto"/>
                <w:right w:val="none" w:sz="0" w:space="0" w:color="auto"/>
              </w:divBdr>
            </w:div>
          </w:divsChild>
        </w:div>
        <w:div w:id="1656370416">
          <w:marLeft w:val="0"/>
          <w:marRight w:val="0"/>
          <w:marTop w:val="0"/>
          <w:marBottom w:val="0"/>
          <w:divBdr>
            <w:top w:val="none" w:sz="0" w:space="0" w:color="auto"/>
            <w:left w:val="none" w:sz="0" w:space="0" w:color="auto"/>
            <w:bottom w:val="none" w:sz="0" w:space="0" w:color="auto"/>
            <w:right w:val="none" w:sz="0" w:space="0" w:color="auto"/>
          </w:divBdr>
          <w:divsChild>
            <w:div w:id="1653562861">
              <w:marLeft w:val="0"/>
              <w:marRight w:val="0"/>
              <w:marTop w:val="0"/>
              <w:marBottom w:val="0"/>
              <w:divBdr>
                <w:top w:val="none" w:sz="0" w:space="0" w:color="auto"/>
                <w:left w:val="none" w:sz="0" w:space="0" w:color="auto"/>
                <w:bottom w:val="none" w:sz="0" w:space="0" w:color="auto"/>
                <w:right w:val="none" w:sz="0" w:space="0" w:color="auto"/>
              </w:divBdr>
            </w:div>
          </w:divsChild>
        </w:div>
        <w:div w:id="655842278">
          <w:marLeft w:val="0"/>
          <w:marRight w:val="0"/>
          <w:marTop w:val="0"/>
          <w:marBottom w:val="0"/>
          <w:divBdr>
            <w:top w:val="none" w:sz="0" w:space="0" w:color="auto"/>
            <w:left w:val="none" w:sz="0" w:space="0" w:color="auto"/>
            <w:bottom w:val="none" w:sz="0" w:space="0" w:color="auto"/>
            <w:right w:val="none" w:sz="0" w:space="0" w:color="auto"/>
          </w:divBdr>
          <w:divsChild>
            <w:div w:id="1639530214">
              <w:marLeft w:val="0"/>
              <w:marRight w:val="0"/>
              <w:marTop w:val="0"/>
              <w:marBottom w:val="0"/>
              <w:divBdr>
                <w:top w:val="none" w:sz="0" w:space="0" w:color="auto"/>
                <w:left w:val="none" w:sz="0" w:space="0" w:color="auto"/>
                <w:bottom w:val="none" w:sz="0" w:space="0" w:color="auto"/>
                <w:right w:val="none" w:sz="0" w:space="0" w:color="auto"/>
              </w:divBdr>
            </w:div>
            <w:div w:id="701595494">
              <w:marLeft w:val="0"/>
              <w:marRight w:val="0"/>
              <w:marTop w:val="0"/>
              <w:marBottom w:val="0"/>
              <w:divBdr>
                <w:top w:val="none" w:sz="0" w:space="0" w:color="auto"/>
                <w:left w:val="none" w:sz="0" w:space="0" w:color="auto"/>
                <w:bottom w:val="none" w:sz="0" w:space="0" w:color="auto"/>
                <w:right w:val="none" w:sz="0" w:space="0" w:color="auto"/>
              </w:divBdr>
            </w:div>
          </w:divsChild>
        </w:div>
        <w:div w:id="1286624142">
          <w:marLeft w:val="0"/>
          <w:marRight w:val="0"/>
          <w:marTop w:val="0"/>
          <w:marBottom w:val="0"/>
          <w:divBdr>
            <w:top w:val="none" w:sz="0" w:space="0" w:color="auto"/>
            <w:left w:val="none" w:sz="0" w:space="0" w:color="auto"/>
            <w:bottom w:val="none" w:sz="0" w:space="0" w:color="auto"/>
            <w:right w:val="none" w:sz="0" w:space="0" w:color="auto"/>
          </w:divBdr>
          <w:divsChild>
            <w:div w:id="767581493">
              <w:marLeft w:val="0"/>
              <w:marRight w:val="0"/>
              <w:marTop w:val="0"/>
              <w:marBottom w:val="0"/>
              <w:divBdr>
                <w:top w:val="none" w:sz="0" w:space="0" w:color="auto"/>
                <w:left w:val="none" w:sz="0" w:space="0" w:color="auto"/>
                <w:bottom w:val="none" w:sz="0" w:space="0" w:color="auto"/>
                <w:right w:val="none" w:sz="0" w:space="0" w:color="auto"/>
              </w:divBdr>
            </w:div>
          </w:divsChild>
        </w:div>
        <w:div w:id="645861763">
          <w:marLeft w:val="0"/>
          <w:marRight w:val="0"/>
          <w:marTop w:val="0"/>
          <w:marBottom w:val="0"/>
          <w:divBdr>
            <w:top w:val="none" w:sz="0" w:space="0" w:color="auto"/>
            <w:left w:val="none" w:sz="0" w:space="0" w:color="auto"/>
            <w:bottom w:val="none" w:sz="0" w:space="0" w:color="auto"/>
            <w:right w:val="none" w:sz="0" w:space="0" w:color="auto"/>
          </w:divBdr>
          <w:divsChild>
            <w:div w:id="199365421">
              <w:marLeft w:val="0"/>
              <w:marRight w:val="0"/>
              <w:marTop w:val="0"/>
              <w:marBottom w:val="0"/>
              <w:divBdr>
                <w:top w:val="none" w:sz="0" w:space="0" w:color="auto"/>
                <w:left w:val="none" w:sz="0" w:space="0" w:color="auto"/>
                <w:bottom w:val="none" w:sz="0" w:space="0" w:color="auto"/>
                <w:right w:val="none" w:sz="0" w:space="0" w:color="auto"/>
              </w:divBdr>
            </w:div>
          </w:divsChild>
        </w:div>
        <w:div w:id="1521047204">
          <w:marLeft w:val="0"/>
          <w:marRight w:val="0"/>
          <w:marTop w:val="0"/>
          <w:marBottom w:val="0"/>
          <w:divBdr>
            <w:top w:val="none" w:sz="0" w:space="0" w:color="auto"/>
            <w:left w:val="none" w:sz="0" w:space="0" w:color="auto"/>
            <w:bottom w:val="none" w:sz="0" w:space="0" w:color="auto"/>
            <w:right w:val="none" w:sz="0" w:space="0" w:color="auto"/>
          </w:divBdr>
          <w:divsChild>
            <w:div w:id="1359507220">
              <w:marLeft w:val="0"/>
              <w:marRight w:val="0"/>
              <w:marTop w:val="0"/>
              <w:marBottom w:val="0"/>
              <w:divBdr>
                <w:top w:val="none" w:sz="0" w:space="0" w:color="auto"/>
                <w:left w:val="none" w:sz="0" w:space="0" w:color="auto"/>
                <w:bottom w:val="none" w:sz="0" w:space="0" w:color="auto"/>
                <w:right w:val="none" w:sz="0" w:space="0" w:color="auto"/>
              </w:divBdr>
            </w:div>
            <w:div w:id="1778216774">
              <w:marLeft w:val="0"/>
              <w:marRight w:val="0"/>
              <w:marTop w:val="0"/>
              <w:marBottom w:val="0"/>
              <w:divBdr>
                <w:top w:val="none" w:sz="0" w:space="0" w:color="auto"/>
                <w:left w:val="none" w:sz="0" w:space="0" w:color="auto"/>
                <w:bottom w:val="none" w:sz="0" w:space="0" w:color="auto"/>
                <w:right w:val="none" w:sz="0" w:space="0" w:color="auto"/>
              </w:divBdr>
            </w:div>
            <w:div w:id="85619709">
              <w:marLeft w:val="0"/>
              <w:marRight w:val="0"/>
              <w:marTop w:val="0"/>
              <w:marBottom w:val="0"/>
              <w:divBdr>
                <w:top w:val="none" w:sz="0" w:space="0" w:color="auto"/>
                <w:left w:val="none" w:sz="0" w:space="0" w:color="auto"/>
                <w:bottom w:val="none" w:sz="0" w:space="0" w:color="auto"/>
                <w:right w:val="none" w:sz="0" w:space="0" w:color="auto"/>
              </w:divBdr>
            </w:div>
          </w:divsChild>
        </w:div>
        <w:div w:id="294482845">
          <w:marLeft w:val="0"/>
          <w:marRight w:val="0"/>
          <w:marTop w:val="0"/>
          <w:marBottom w:val="0"/>
          <w:divBdr>
            <w:top w:val="none" w:sz="0" w:space="0" w:color="auto"/>
            <w:left w:val="none" w:sz="0" w:space="0" w:color="auto"/>
            <w:bottom w:val="none" w:sz="0" w:space="0" w:color="auto"/>
            <w:right w:val="none" w:sz="0" w:space="0" w:color="auto"/>
          </w:divBdr>
          <w:divsChild>
            <w:div w:id="1745100172">
              <w:marLeft w:val="0"/>
              <w:marRight w:val="0"/>
              <w:marTop w:val="0"/>
              <w:marBottom w:val="0"/>
              <w:divBdr>
                <w:top w:val="none" w:sz="0" w:space="0" w:color="auto"/>
                <w:left w:val="none" w:sz="0" w:space="0" w:color="auto"/>
                <w:bottom w:val="none" w:sz="0" w:space="0" w:color="auto"/>
                <w:right w:val="none" w:sz="0" w:space="0" w:color="auto"/>
              </w:divBdr>
            </w:div>
          </w:divsChild>
        </w:div>
        <w:div w:id="260651365">
          <w:marLeft w:val="0"/>
          <w:marRight w:val="0"/>
          <w:marTop w:val="0"/>
          <w:marBottom w:val="0"/>
          <w:divBdr>
            <w:top w:val="none" w:sz="0" w:space="0" w:color="auto"/>
            <w:left w:val="none" w:sz="0" w:space="0" w:color="auto"/>
            <w:bottom w:val="none" w:sz="0" w:space="0" w:color="auto"/>
            <w:right w:val="none" w:sz="0" w:space="0" w:color="auto"/>
          </w:divBdr>
          <w:divsChild>
            <w:div w:id="1788426881">
              <w:marLeft w:val="0"/>
              <w:marRight w:val="0"/>
              <w:marTop w:val="0"/>
              <w:marBottom w:val="0"/>
              <w:divBdr>
                <w:top w:val="none" w:sz="0" w:space="0" w:color="auto"/>
                <w:left w:val="none" w:sz="0" w:space="0" w:color="auto"/>
                <w:bottom w:val="none" w:sz="0" w:space="0" w:color="auto"/>
                <w:right w:val="none" w:sz="0" w:space="0" w:color="auto"/>
              </w:divBdr>
            </w:div>
          </w:divsChild>
        </w:div>
        <w:div w:id="1657800926">
          <w:marLeft w:val="0"/>
          <w:marRight w:val="0"/>
          <w:marTop w:val="0"/>
          <w:marBottom w:val="0"/>
          <w:divBdr>
            <w:top w:val="none" w:sz="0" w:space="0" w:color="auto"/>
            <w:left w:val="none" w:sz="0" w:space="0" w:color="auto"/>
            <w:bottom w:val="none" w:sz="0" w:space="0" w:color="auto"/>
            <w:right w:val="none" w:sz="0" w:space="0" w:color="auto"/>
          </w:divBdr>
          <w:divsChild>
            <w:div w:id="1984000694">
              <w:marLeft w:val="0"/>
              <w:marRight w:val="0"/>
              <w:marTop w:val="0"/>
              <w:marBottom w:val="0"/>
              <w:divBdr>
                <w:top w:val="none" w:sz="0" w:space="0" w:color="auto"/>
                <w:left w:val="none" w:sz="0" w:space="0" w:color="auto"/>
                <w:bottom w:val="none" w:sz="0" w:space="0" w:color="auto"/>
                <w:right w:val="none" w:sz="0" w:space="0" w:color="auto"/>
              </w:divBdr>
            </w:div>
          </w:divsChild>
        </w:div>
        <w:div w:id="1986203015">
          <w:marLeft w:val="0"/>
          <w:marRight w:val="0"/>
          <w:marTop w:val="0"/>
          <w:marBottom w:val="0"/>
          <w:divBdr>
            <w:top w:val="none" w:sz="0" w:space="0" w:color="auto"/>
            <w:left w:val="none" w:sz="0" w:space="0" w:color="auto"/>
            <w:bottom w:val="none" w:sz="0" w:space="0" w:color="auto"/>
            <w:right w:val="none" w:sz="0" w:space="0" w:color="auto"/>
          </w:divBdr>
          <w:divsChild>
            <w:div w:id="786196871">
              <w:marLeft w:val="0"/>
              <w:marRight w:val="0"/>
              <w:marTop w:val="0"/>
              <w:marBottom w:val="0"/>
              <w:divBdr>
                <w:top w:val="none" w:sz="0" w:space="0" w:color="auto"/>
                <w:left w:val="none" w:sz="0" w:space="0" w:color="auto"/>
                <w:bottom w:val="none" w:sz="0" w:space="0" w:color="auto"/>
                <w:right w:val="none" w:sz="0" w:space="0" w:color="auto"/>
              </w:divBdr>
            </w:div>
          </w:divsChild>
        </w:div>
        <w:div w:id="433332631">
          <w:marLeft w:val="0"/>
          <w:marRight w:val="0"/>
          <w:marTop w:val="0"/>
          <w:marBottom w:val="0"/>
          <w:divBdr>
            <w:top w:val="none" w:sz="0" w:space="0" w:color="auto"/>
            <w:left w:val="none" w:sz="0" w:space="0" w:color="auto"/>
            <w:bottom w:val="none" w:sz="0" w:space="0" w:color="auto"/>
            <w:right w:val="none" w:sz="0" w:space="0" w:color="auto"/>
          </w:divBdr>
          <w:divsChild>
            <w:div w:id="2078743720">
              <w:marLeft w:val="0"/>
              <w:marRight w:val="0"/>
              <w:marTop w:val="0"/>
              <w:marBottom w:val="0"/>
              <w:divBdr>
                <w:top w:val="none" w:sz="0" w:space="0" w:color="auto"/>
                <w:left w:val="none" w:sz="0" w:space="0" w:color="auto"/>
                <w:bottom w:val="none" w:sz="0" w:space="0" w:color="auto"/>
                <w:right w:val="none" w:sz="0" w:space="0" w:color="auto"/>
              </w:divBdr>
            </w:div>
            <w:div w:id="1662658688">
              <w:marLeft w:val="0"/>
              <w:marRight w:val="0"/>
              <w:marTop w:val="0"/>
              <w:marBottom w:val="0"/>
              <w:divBdr>
                <w:top w:val="none" w:sz="0" w:space="0" w:color="auto"/>
                <w:left w:val="none" w:sz="0" w:space="0" w:color="auto"/>
                <w:bottom w:val="none" w:sz="0" w:space="0" w:color="auto"/>
                <w:right w:val="none" w:sz="0" w:space="0" w:color="auto"/>
              </w:divBdr>
            </w:div>
            <w:div w:id="1567492584">
              <w:marLeft w:val="0"/>
              <w:marRight w:val="0"/>
              <w:marTop w:val="0"/>
              <w:marBottom w:val="0"/>
              <w:divBdr>
                <w:top w:val="none" w:sz="0" w:space="0" w:color="auto"/>
                <w:left w:val="none" w:sz="0" w:space="0" w:color="auto"/>
                <w:bottom w:val="none" w:sz="0" w:space="0" w:color="auto"/>
                <w:right w:val="none" w:sz="0" w:space="0" w:color="auto"/>
              </w:divBdr>
            </w:div>
          </w:divsChild>
        </w:div>
        <w:div w:id="1997763252">
          <w:marLeft w:val="0"/>
          <w:marRight w:val="0"/>
          <w:marTop w:val="0"/>
          <w:marBottom w:val="0"/>
          <w:divBdr>
            <w:top w:val="none" w:sz="0" w:space="0" w:color="auto"/>
            <w:left w:val="none" w:sz="0" w:space="0" w:color="auto"/>
            <w:bottom w:val="none" w:sz="0" w:space="0" w:color="auto"/>
            <w:right w:val="none" w:sz="0" w:space="0" w:color="auto"/>
          </w:divBdr>
          <w:divsChild>
            <w:div w:id="511383380">
              <w:marLeft w:val="0"/>
              <w:marRight w:val="0"/>
              <w:marTop w:val="0"/>
              <w:marBottom w:val="0"/>
              <w:divBdr>
                <w:top w:val="none" w:sz="0" w:space="0" w:color="auto"/>
                <w:left w:val="none" w:sz="0" w:space="0" w:color="auto"/>
                <w:bottom w:val="none" w:sz="0" w:space="0" w:color="auto"/>
                <w:right w:val="none" w:sz="0" w:space="0" w:color="auto"/>
              </w:divBdr>
            </w:div>
          </w:divsChild>
        </w:div>
        <w:div w:id="653878760">
          <w:marLeft w:val="0"/>
          <w:marRight w:val="0"/>
          <w:marTop w:val="0"/>
          <w:marBottom w:val="0"/>
          <w:divBdr>
            <w:top w:val="none" w:sz="0" w:space="0" w:color="auto"/>
            <w:left w:val="none" w:sz="0" w:space="0" w:color="auto"/>
            <w:bottom w:val="none" w:sz="0" w:space="0" w:color="auto"/>
            <w:right w:val="none" w:sz="0" w:space="0" w:color="auto"/>
          </w:divBdr>
          <w:divsChild>
            <w:div w:id="1737823484">
              <w:marLeft w:val="0"/>
              <w:marRight w:val="0"/>
              <w:marTop w:val="0"/>
              <w:marBottom w:val="0"/>
              <w:divBdr>
                <w:top w:val="none" w:sz="0" w:space="0" w:color="auto"/>
                <w:left w:val="none" w:sz="0" w:space="0" w:color="auto"/>
                <w:bottom w:val="none" w:sz="0" w:space="0" w:color="auto"/>
                <w:right w:val="none" w:sz="0" w:space="0" w:color="auto"/>
              </w:divBdr>
            </w:div>
          </w:divsChild>
        </w:div>
        <w:div w:id="1694840709">
          <w:marLeft w:val="0"/>
          <w:marRight w:val="0"/>
          <w:marTop w:val="0"/>
          <w:marBottom w:val="0"/>
          <w:divBdr>
            <w:top w:val="none" w:sz="0" w:space="0" w:color="auto"/>
            <w:left w:val="none" w:sz="0" w:space="0" w:color="auto"/>
            <w:bottom w:val="none" w:sz="0" w:space="0" w:color="auto"/>
            <w:right w:val="none" w:sz="0" w:space="0" w:color="auto"/>
          </w:divBdr>
          <w:divsChild>
            <w:div w:id="596135614">
              <w:marLeft w:val="0"/>
              <w:marRight w:val="0"/>
              <w:marTop w:val="0"/>
              <w:marBottom w:val="0"/>
              <w:divBdr>
                <w:top w:val="none" w:sz="0" w:space="0" w:color="auto"/>
                <w:left w:val="none" w:sz="0" w:space="0" w:color="auto"/>
                <w:bottom w:val="none" w:sz="0" w:space="0" w:color="auto"/>
                <w:right w:val="none" w:sz="0" w:space="0" w:color="auto"/>
              </w:divBdr>
            </w:div>
          </w:divsChild>
        </w:div>
        <w:div w:id="2010281560">
          <w:marLeft w:val="0"/>
          <w:marRight w:val="0"/>
          <w:marTop w:val="0"/>
          <w:marBottom w:val="0"/>
          <w:divBdr>
            <w:top w:val="none" w:sz="0" w:space="0" w:color="auto"/>
            <w:left w:val="none" w:sz="0" w:space="0" w:color="auto"/>
            <w:bottom w:val="none" w:sz="0" w:space="0" w:color="auto"/>
            <w:right w:val="none" w:sz="0" w:space="0" w:color="auto"/>
          </w:divBdr>
          <w:divsChild>
            <w:div w:id="1954823872">
              <w:marLeft w:val="0"/>
              <w:marRight w:val="0"/>
              <w:marTop w:val="0"/>
              <w:marBottom w:val="0"/>
              <w:divBdr>
                <w:top w:val="none" w:sz="0" w:space="0" w:color="auto"/>
                <w:left w:val="none" w:sz="0" w:space="0" w:color="auto"/>
                <w:bottom w:val="none" w:sz="0" w:space="0" w:color="auto"/>
                <w:right w:val="none" w:sz="0" w:space="0" w:color="auto"/>
              </w:divBdr>
            </w:div>
          </w:divsChild>
        </w:div>
        <w:div w:id="556164629">
          <w:marLeft w:val="0"/>
          <w:marRight w:val="0"/>
          <w:marTop w:val="0"/>
          <w:marBottom w:val="0"/>
          <w:divBdr>
            <w:top w:val="none" w:sz="0" w:space="0" w:color="auto"/>
            <w:left w:val="none" w:sz="0" w:space="0" w:color="auto"/>
            <w:bottom w:val="none" w:sz="0" w:space="0" w:color="auto"/>
            <w:right w:val="none" w:sz="0" w:space="0" w:color="auto"/>
          </w:divBdr>
          <w:divsChild>
            <w:div w:id="1107388749">
              <w:marLeft w:val="0"/>
              <w:marRight w:val="0"/>
              <w:marTop w:val="0"/>
              <w:marBottom w:val="0"/>
              <w:divBdr>
                <w:top w:val="none" w:sz="0" w:space="0" w:color="auto"/>
                <w:left w:val="none" w:sz="0" w:space="0" w:color="auto"/>
                <w:bottom w:val="none" w:sz="0" w:space="0" w:color="auto"/>
                <w:right w:val="none" w:sz="0" w:space="0" w:color="auto"/>
              </w:divBdr>
            </w:div>
            <w:div w:id="1616790687">
              <w:marLeft w:val="0"/>
              <w:marRight w:val="0"/>
              <w:marTop w:val="0"/>
              <w:marBottom w:val="0"/>
              <w:divBdr>
                <w:top w:val="none" w:sz="0" w:space="0" w:color="auto"/>
                <w:left w:val="none" w:sz="0" w:space="0" w:color="auto"/>
                <w:bottom w:val="none" w:sz="0" w:space="0" w:color="auto"/>
                <w:right w:val="none" w:sz="0" w:space="0" w:color="auto"/>
              </w:divBdr>
            </w:div>
            <w:div w:id="732777418">
              <w:marLeft w:val="0"/>
              <w:marRight w:val="0"/>
              <w:marTop w:val="0"/>
              <w:marBottom w:val="0"/>
              <w:divBdr>
                <w:top w:val="none" w:sz="0" w:space="0" w:color="auto"/>
                <w:left w:val="none" w:sz="0" w:space="0" w:color="auto"/>
                <w:bottom w:val="none" w:sz="0" w:space="0" w:color="auto"/>
                <w:right w:val="none" w:sz="0" w:space="0" w:color="auto"/>
              </w:divBdr>
            </w:div>
          </w:divsChild>
        </w:div>
        <w:div w:id="774986891">
          <w:marLeft w:val="0"/>
          <w:marRight w:val="0"/>
          <w:marTop w:val="0"/>
          <w:marBottom w:val="0"/>
          <w:divBdr>
            <w:top w:val="none" w:sz="0" w:space="0" w:color="auto"/>
            <w:left w:val="none" w:sz="0" w:space="0" w:color="auto"/>
            <w:bottom w:val="none" w:sz="0" w:space="0" w:color="auto"/>
            <w:right w:val="none" w:sz="0" w:space="0" w:color="auto"/>
          </w:divBdr>
          <w:divsChild>
            <w:div w:id="1806465714">
              <w:marLeft w:val="0"/>
              <w:marRight w:val="0"/>
              <w:marTop w:val="0"/>
              <w:marBottom w:val="0"/>
              <w:divBdr>
                <w:top w:val="none" w:sz="0" w:space="0" w:color="auto"/>
                <w:left w:val="none" w:sz="0" w:space="0" w:color="auto"/>
                <w:bottom w:val="none" w:sz="0" w:space="0" w:color="auto"/>
                <w:right w:val="none" w:sz="0" w:space="0" w:color="auto"/>
              </w:divBdr>
            </w:div>
          </w:divsChild>
        </w:div>
        <w:div w:id="1441608464">
          <w:marLeft w:val="0"/>
          <w:marRight w:val="0"/>
          <w:marTop w:val="0"/>
          <w:marBottom w:val="0"/>
          <w:divBdr>
            <w:top w:val="none" w:sz="0" w:space="0" w:color="auto"/>
            <w:left w:val="none" w:sz="0" w:space="0" w:color="auto"/>
            <w:bottom w:val="none" w:sz="0" w:space="0" w:color="auto"/>
            <w:right w:val="none" w:sz="0" w:space="0" w:color="auto"/>
          </w:divBdr>
          <w:divsChild>
            <w:div w:id="1748304405">
              <w:marLeft w:val="0"/>
              <w:marRight w:val="0"/>
              <w:marTop w:val="0"/>
              <w:marBottom w:val="0"/>
              <w:divBdr>
                <w:top w:val="none" w:sz="0" w:space="0" w:color="auto"/>
                <w:left w:val="none" w:sz="0" w:space="0" w:color="auto"/>
                <w:bottom w:val="none" w:sz="0" w:space="0" w:color="auto"/>
                <w:right w:val="none" w:sz="0" w:space="0" w:color="auto"/>
              </w:divBdr>
            </w:div>
          </w:divsChild>
        </w:div>
        <w:div w:id="1579242481">
          <w:marLeft w:val="0"/>
          <w:marRight w:val="0"/>
          <w:marTop w:val="0"/>
          <w:marBottom w:val="0"/>
          <w:divBdr>
            <w:top w:val="none" w:sz="0" w:space="0" w:color="auto"/>
            <w:left w:val="none" w:sz="0" w:space="0" w:color="auto"/>
            <w:bottom w:val="none" w:sz="0" w:space="0" w:color="auto"/>
            <w:right w:val="none" w:sz="0" w:space="0" w:color="auto"/>
          </w:divBdr>
          <w:divsChild>
            <w:div w:id="27142579">
              <w:marLeft w:val="0"/>
              <w:marRight w:val="0"/>
              <w:marTop w:val="0"/>
              <w:marBottom w:val="0"/>
              <w:divBdr>
                <w:top w:val="none" w:sz="0" w:space="0" w:color="auto"/>
                <w:left w:val="none" w:sz="0" w:space="0" w:color="auto"/>
                <w:bottom w:val="none" w:sz="0" w:space="0" w:color="auto"/>
                <w:right w:val="none" w:sz="0" w:space="0" w:color="auto"/>
              </w:divBdr>
            </w:div>
          </w:divsChild>
        </w:div>
        <w:div w:id="316761553">
          <w:marLeft w:val="0"/>
          <w:marRight w:val="0"/>
          <w:marTop w:val="0"/>
          <w:marBottom w:val="0"/>
          <w:divBdr>
            <w:top w:val="none" w:sz="0" w:space="0" w:color="auto"/>
            <w:left w:val="none" w:sz="0" w:space="0" w:color="auto"/>
            <w:bottom w:val="none" w:sz="0" w:space="0" w:color="auto"/>
            <w:right w:val="none" w:sz="0" w:space="0" w:color="auto"/>
          </w:divBdr>
          <w:divsChild>
            <w:div w:id="1659724554">
              <w:marLeft w:val="0"/>
              <w:marRight w:val="0"/>
              <w:marTop w:val="0"/>
              <w:marBottom w:val="0"/>
              <w:divBdr>
                <w:top w:val="none" w:sz="0" w:space="0" w:color="auto"/>
                <w:left w:val="none" w:sz="0" w:space="0" w:color="auto"/>
                <w:bottom w:val="none" w:sz="0" w:space="0" w:color="auto"/>
                <w:right w:val="none" w:sz="0" w:space="0" w:color="auto"/>
              </w:divBdr>
            </w:div>
          </w:divsChild>
        </w:div>
        <w:div w:id="122504721">
          <w:marLeft w:val="0"/>
          <w:marRight w:val="0"/>
          <w:marTop w:val="0"/>
          <w:marBottom w:val="0"/>
          <w:divBdr>
            <w:top w:val="none" w:sz="0" w:space="0" w:color="auto"/>
            <w:left w:val="none" w:sz="0" w:space="0" w:color="auto"/>
            <w:bottom w:val="none" w:sz="0" w:space="0" w:color="auto"/>
            <w:right w:val="none" w:sz="0" w:space="0" w:color="auto"/>
          </w:divBdr>
          <w:divsChild>
            <w:div w:id="456029112">
              <w:marLeft w:val="0"/>
              <w:marRight w:val="0"/>
              <w:marTop w:val="0"/>
              <w:marBottom w:val="0"/>
              <w:divBdr>
                <w:top w:val="none" w:sz="0" w:space="0" w:color="auto"/>
                <w:left w:val="none" w:sz="0" w:space="0" w:color="auto"/>
                <w:bottom w:val="none" w:sz="0" w:space="0" w:color="auto"/>
                <w:right w:val="none" w:sz="0" w:space="0" w:color="auto"/>
              </w:divBdr>
            </w:div>
            <w:div w:id="63256988">
              <w:marLeft w:val="0"/>
              <w:marRight w:val="0"/>
              <w:marTop w:val="0"/>
              <w:marBottom w:val="0"/>
              <w:divBdr>
                <w:top w:val="none" w:sz="0" w:space="0" w:color="auto"/>
                <w:left w:val="none" w:sz="0" w:space="0" w:color="auto"/>
                <w:bottom w:val="none" w:sz="0" w:space="0" w:color="auto"/>
                <w:right w:val="none" w:sz="0" w:space="0" w:color="auto"/>
              </w:divBdr>
            </w:div>
            <w:div w:id="1015619993">
              <w:marLeft w:val="0"/>
              <w:marRight w:val="0"/>
              <w:marTop w:val="0"/>
              <w:marBottom w:val="0"/>
              <w:divBdr>
                <w:top w:val="none" w:sz="0" w:space="0" w:color="auto"/>
                <w:left w:val="none" w:sz="0" w:space="0" w:color="auto"/>
                <w:bottom w:val="none" w:sz="0" w:space="0" w:color="auto"/>
                <w:right w:val="none" w:sz="0" w:space="0" w:color="auto"/>
              </w:divBdr>
            </w:div>
          </w:divsChild>
        </w:div>
        <w:div w:id="1435052096">
          <w:marLeft w:val="0"/>
          <w:marRight w:val="0"/>
          <w:marTop w:val="0"/>
          <w:marBottom w:val="0"/>
          <w:divBdr>
            <w:top w:val="none" w:sz="0" w:space="0" w:color="auto"/>
            <w:left w:val="none" w:sz="0" w:space="0" w:color="auto"/>
            <w:bottom w:val="none" w:sz="0" w:space="0" w:color="auto"/>
            <w:right w:val="none" w:sz="0" w:space="0" w:color="auto"/>
          </w:divBdr>
          <w:divsChild>
            <w:div w:id="675349937">
              <w:marLeft w:val="0"/>
              <w:marRight w:val="0"/>
              <w:marTop w:val="0"/>
              <w:marBottom w:val="0"/>
              <w:divBdr>
                <w:top w:val="none" w:sz="0" w:space="0" w:color="auto"/>
                <w:left w:val="none" w:sz="0" w:space="0" w:color="auto"/>
                <w:bottom w:val="none" w:sz="0" w:space="0" w:color="auto"/>
                <w:right w:val="none" w:sz="0" w:space="0" w:color="auto"/>
              </w:divBdr>
            </w:div>
          </w:divsChild>
        </w:div>
        <w:div w:id="703939991">
          <w:marLeft w:val="0"/>
          <w:marRight w:val="0"/>
          <w:marTop w:val="0"/>
          <w:marBottom w:val="0"/>
          <w:divBdr>
            <w:top w:val="none" w:sz="0" w:space="0" w:color="auto"/>
            <w:left w:val="none" w:sz="0" w:space="0" w:color="auto"/>
            <w:bottom w:val="none" w:sz="0" w:space="0" w:color="auto"/>
            <w:right w:val="none" w:sz="0" w:space="0" w:color="auto"/>
          </w:divBdr>
          <w:divsChild>
            <w:div w:id="145561815">
              <w:marLeft w:val="0"/>
              <w:marRight w:val="0"/>
              <w:marTop w:val="0"/>
              <w:marBottom w:val="0"/>
              <w:divBdr>
                <w:top w:val="none" w:sz="0" w:space="0" w:color="auto"/>
                <w:left w:val="none" w:sz="0" w:space="0" w:color="auto"/>
                <w:bottom w:val="none" w:sz="0" w:space="0" w:color="auto"/>
                <w:right w:val="none" w:sz="0" w:space="0" w:color="auto"/>
              </w:divBdr>
            </w:div>
            <w:div w:id="149561300">
              <w:marLeft w:val="0"/>
              <w:marRight w:val="0"/>
              <w:marTop w:val="0"/>
              <w:marBottom w:val="0"/>
              <w:divBdr>
                <w:top w:val="none" w:sz="0" w:space="0" w:color="auto"/>
                <w:left w:val="none" w:sz="0" w:space="0" w:color="auto"/>
                <w:bottom w:val="none" w:sz="0" w:space="0" w:color="auto"/>
                <w:right w:val="none" w:sz="0" w:space="0" w:color="auto"/>
              </w:divBdr>
            </w:div>
          </w:divsChild>
        </w:div>
        <w:div w:id="241181901">
          <w:marLeft w:val="0"/>
          <w:marRight w:val="0"/>
          <w:marTop w:val="0"/>
          <w:marBottom w:val="0"/>
          <w:divBdr>
            <w:top w:val="none" w:sz="0" w:space="0" w:color="auto"/>
            <w:left w:val="none" w:sz="0" w:space="0" w:color="auto"/>
            <w:bottom w:val="none" w:sz="0" w:space="0" w:color="auto"/>
            <w:right w:val="none" w:sz="0" w:space="0" w:color="auto"/>
          </w:divBdr>
          <w:divsChild>
            <w:div w:id="1565726015">
              <w:marLeft w:val="0"/>
              <w:marRight w:val="0"/>
              <w:marTop w:val="0"/>
              <w:marBottom w:val="0"/>
              <w:divBdr>
                <w:top w:val="none" w:sz="0" w:space="0" w:color="auto"/>
                <w:left w:val="none" w:sz="0" w:space="0" w:color="auto"/>
                <w:bottom w:val="none" w:sz="0" w:space="0" w:color="auto"/>
                <w:right w:val="none" w:sz="0" w:space="0" w:color="auto"/>
              </w:divBdr>
            </w:div>
          </w:divsChild>
        </w:div>
        <w:div w:id="2000496568">
          <w:marLeft w:val="0"/>
          <w:marRight w:val="0"/>
          <w:marTop w:val="0"/>
          <w:marBottom w:val="0"/>
          <w:divBdr>
            <w:top w:val="none" w:sz="0" w:space="0" w:color="auto"/>
            <w:left w:val="none" w:sz="0" w:space="0" w:color="auto"/>
            <w:bottom w:val="none" w:sz="0" w:space="0" w:color="auto"/>
            <w:right w:val="none" w:sz="0" w:space="0" w:color="auto"/>
          </w:divBdr>
          <w:divsChild>
            <w:div w:id="1521822643">
              <w:marLeft w:val="0"/>
              <w:marRight w:val="0"/>
              <w:marTop w:val="0"/>
              <w:marBottom w:val="0"/>
              <w:divBdr>
                <w:top w:val="none" w:sz="0" w:space="0" w:color="auto"/>
                <w:left w:val="none" w:sz="0" w:space="0" w:color="auto"/>
                <w:bottom w:val="none" w:sz="0" w:space="0" w:color="auto"/>
                <w:right w:val="none" w:sz="0" w:space="0" w:color="auto"/>
              </w:divBdr>
            </w:div>
            <w:div w:id="315185996">
              <w:marLeft w:val="0"/>
              <w:marRight w:val="0"/>
              <w:marTop w:val="0"/>
              <w:marBottom w:val="0"/>
              <w:divBdr>
                <w:top w:val="none" w:sz="0" w:space="0" w:color="auto"/>
                <w:left w:val="none" w:sz="0" w:space="0" w:color="auto"/>
                <w:bottom w:val="none" w:sz="0" w:space="0" w:color="auto"/>
                <w:right w:val="none" w:sz="0" w:space="0" w:color="auto"/>
              </w:divBdr>
            </w:div>
            <w:div w:id="237987126">
              <w:marLeft w:val="0"/>
              <w:marRight w:val="0"/>
              <w:marTop w:val="0"/>
              <w:marBottom w:val="0"/>
              <w:divBdr>
                <w:top w:val="none" w:sz="0" w:space="0" w:color="auto"/>
                <w:left w:val="none" w:sz="0" w:space="0" w:color="auto"/>
                <w:bottom w:val="none" w:sz="0" w:space="0" w:color="auto"/>
                <w:right w:val="none" w:sz="0" w:space="0" w:color="auto"/>
              </w:divBdr>
            </w:div>
            <w:div w:id="1901205358">
              <w:marLeft w:val="0"/>
              <w:marRight w:val="0"/>
              <w:marTop w:val="0"/>
              <w:marBottom w:val="0"/>
              <w:divBdr>
                <w:top w:val="none" w:sz="0" w:space="0" w:color="auto"/>
                <w:left w:val="none" w:sz="0" w:space="0" w:color="auto"/>
                <w:bottom w:val="none" w:sz="0" w:space="0" w:color="auto"/>
                <w:right w:val="none" w:sz="0" w:space="0" w:color="auto"/>
              </w:divBdr>
            </w:div>
            <w:div w:id="1393431754">
              <w:marLeft w:val="0"/>
              <w:marRight w:val="0"/>
              <w:marTop w:val="0"/>
              <w:marBottom w:val="0"/>
              <w:divBdr>
                <w:top w:val="none" w:sz="0" w:space="0" w:color="auto"/>
                <w:left w:val="none" w:sz="0" w:space="0" w:color="auto"/>
                <w:bottom w:val="none" w:sz="0" w:space="0" w:color="auto"/>
                <w:right w:val="none" w:sz="0" w:space="0" w:color="auto"/>
              </w:divBdr>
            </w:div>
            <w:div w:id="470906298">
              <w:marLeft w:val="0"/>
              <w:marRight w:val="0"/>
              <w:marTop w:val="0"/>
              <w:marBottom w:val="0"/>
              <w:divBdr>
                <w:top w:val="none" w:sz="0" w:space="0" w:color="auto"/>
                <w:left w:val="none" w:sz="0" w:space="0" w:color="auto"/>
                <w:bottom w:val="none" w:sz="0" w:space="0" w:color="auto"/>
                <w:right w:val="none" w:sz="0" w:space="0" w:color="auto"/>
              </w:divBdr>
            </w:div>
            <w:div w:id="18288848">
              <w:marLeft w:val="0"/>
              <w:marRight w:val="0"/>
              <w:marTop w:val="0"/>
              <w:marBottom w:val="0"/>
              <w:divBdr>
                <w:top w:val="none" w:sz="0" w:space="0" w:color="auto"/>
                <w:left w:val="none" w:sz="0" w:space="0" w:color="auto"/>
                <w:bottom w:val="none" w:sz="0" w:space="0" w:color="auto"/>
                <w:right w:val="none" w:sz="0" w:space="0" w:color="auto"/>
              </w:divBdr>
            </w:div>
            <w:div w:id="2038921361">
              <w:marLeft w:val="0"/>
              <w:marRight w:val="0"/>
              <w:marTop w:val="0"/>
              <w:marBottom w:val="0"/>
              <w:divBdr>
                <w:top w:val="none" w:sz="0" w:space="0" w:color="auto"/>
                <w:left w:val="none" w:sz="0" w:space="0" w:color="auto"/>
                <w:bottom w:val="none" w:sz="0" w:space="0" w:color="auto"/>
                <w:right w:val="none" w:sz="0" w:space="0" w:color="auto"/>
              </w:divBdr>
            </w:div>
          </w:divsChild>
        </w:div>
        <w:div w:id="1532106602">
          <w:marLeft w:val="0"/>
          <w:marRight w:val="0"/>
          <w:marTop w:val="0"/>
          <w:marBottom w:val="0"/>
          <w:divBdr>
            <w:top w:val="none" w:sz="0" w:space="0" w:color="auto"/>
            <w:left w:val="none" w:sz="0" w:space="0" w:color="auto"/>
            <w:bottom w:val="none" w:sz="0" w:space="0" w:color="auto"/>
            <w:right w:val="none" w:sz="0" w:space="0" w:color="auto"/>
          </w:divBdr>
          <w:divsChild>
            <w:div w:id="1341539611">
              <w:marLeft w:val="0"/>
              <w:marRight w:val="0"/>
              <w:marTop w:val="0"/>
              <w:marBottom w:val="0"/>
              <w:divBdr>
                <w:top w:val="none" w:sz="0" w:space="0" w:color="auto"/>
                <w:left w:val="none" w:sz="0" w:space="0" w:color="auto"/>
                <w:bottom w:val="none" w:sz="0" w:space="0" w:color="auto"/>
                <w:right w:val="none" w:sz="0" w:space="0" w:color="auto"/>
              </w:divBdr>
            </w:div>
            <w:div w:id="813907168">
              <w:marLeft w:val="0"/>
              <w:marRight w:val="0"/>
              <w:marTop w:val="0"/>
              <w:marBottom w:val="0"/>
              <w:divBdr>
                <w:top w:val="none" w:sz="0" w:space="0" w:color="auto"/>
                <w:left w:val="none" w:sz="0" w:space="0" w:color="auto"/>
                <w:bottom w:val="none" w:sz="0" w:space="0" w:color="auto"/>
                <w:right w:val="none" w:sz="0" w:space="0" w:color="auto"/>
              </w:divBdr>
            </w:div>
            <w:div w:id="20710264">
              <w:marLeft w:val="0"/>
              <w:marRight w:val="0"/>
              <w:marTop w:val="0"/>
              <w:marBottom w:val="0"/>
              <w:divBdr>
                <w:top w:val="none" w:sz="0" w:space="0" w:color="auto"/>
                <w:left w:val="none" w:sz="0" w:space="0" w:color="auto"/>
                <w:bottom w:val="none" w:sz="0" w:space="0" w:color="auto"/>
                <w:right w:val="none" w:sz="0" w:space="0" w:color="auto"/>
              </w:divBdr>
            </w:div>
            <w:div w:id="367217288">
              <w:marLeft w:val="0"/>
              <w:marRight w:val="0"/>
              <w:marTop w:val="0"/>
              <w:marBottom w:val="0"/>
              <w:divBdr>
                <w:top w:val="none" w:sz="0" w:space="0" w:color="auto"/>
                <w:left w:val="none" w:sz="0" w:space="0" w:color="auto"/>
                <w:bottom w:val="none" w:sz="0" w:space="0" w:color="auto"/>
                <w:right w:val="none" w:sz="0" w:space="0" w:color="auto"/>
              </w:divBdr>
            </w:div>
            <w:div w:id="1559394919">
              <w:marLeft w:val="0"/>
              <w:marRight w:val="0"/>
              <w:marTop w:val="0"/>
              <w:marBottom w:val="0"/>
              <w:divBdr>
                <w:top w:val="none" w:sz="0" w:space="0" w:color="auto"/>
                <w:left w:val="none" w:sz="0" w:space="0" w:color="auto"/>
                <w:bottom w:val="none" w:sz="0" w:space="0" w:color="auto"/>
                <w:right w:val="none" w:sz="0" w:space="0" w:color="auto"/>
              </w:divBdr>
            </w:div>
          </w:divsChild>
        </w:div>
        <w:div w:id="476653632">
          <w:marLeft w:val="0"/>
          <w:marRight w:val="0"/>
          <w:marTop w:val="0"/>
          <w:marBottom w:val="0"/>
          <w:divBdr>
            <w:top w:val="none" w:sz="0" w:space="0" w:color="auto"/>
            <w:left w:val="none" w:sz="0" w:space="0" w:color="auto"/>
            <w:bottom w:val="none" w:sz="0" w:space="0" w:color="auto"/>
            <w:right w:val="none" w:sz="0" w:space="0" w:color="auto"/>
          </w:divBdr>
          <w:divsChild>
            <w:div w:id="1376345022">
              <w:marLeft w:val="0"/>
              <w:marRight w:val="0"/>
              <w:marTop w:val="0"/>
              <w:marBottom w:val="0"/>
              <w:divBdr>
                <w:top w:val="none" w:sz="0" w:space="0" w:color="auto"/>
                <w:left w:val="none" w:sz="0" w:space="0" w:color="auto"/>
                <w:bottom w:val="none" w:sz="0" w:space="0" w:color="auto"/>
                <w:right w:val="none" w:sz="0" w:space="0" w:color="auto"/>
              </w:divBdr>
            </w:div>
          </w:divsChild>
        </w:div>
        <w:div w:id="1528519560">
          <w:marLeft w:val="0"/>
          <w:marRight w:val="0"/>
          <w:marTop w:val="0"/>
          <w:marBottom w:val="0"/>
          <w:divBdr>
            <w:top w:val="none" w:sz="0" w:space="0" w:color="auto"/>
            <w:left w:val="none" w:sz="0" w:space="0" w:color="auto"/>
            <w:bottom w:val="none" w:sz="0" w:space="0" w:color="auto"/>
            <w:right w:val="none" w:sz="0" w:space="0" w:color="auto"/>
          </w:divBdr>
          <w:divsChild>
            <w:div w:id="1598636092">
              <w:marLeft w:val="0"/>
              <w:marRight w:val="0"/>
              <w:marTop w:val="0"/>
              <w:marBottom w:val="0"/>
              <w:divBdr>
                <w:top w:val="none" w:sz="0" w:space="0" w:color="auto"/>
                <w:left w:val="none" w:sz="0" w:space="0" w:color="auto"/>
                <w:bottom w:val="none" w:sz="0" w:space="0" w:color="auto"/>
                <w:right w:val="none" w:sz="0" w:space="0" w:color="auto"/>
              </w:divBdr>
            </w:div>
            <w:div w:id="1767841606">
              <w:marLeft w:val="0"/>
              <w:marRight w:val="0"/>
              <w:marTop w:val="0"/>
              <w:marBottom w:val="0"/>
              <w:divBdr>
                <w:top w:val="none" w:sz="0" w:space="0" w:color="auto"/>
                <w:left w:val="none" w:sz="0" w:space="0" w:color="auto"/>
                <w:bottom w:val="none" w:sz="0" w:space="0" w:color="auto"/>
                <w:right w:val="none" w:sz="0" w:space="0" w:color="auto"/>
              </w:divBdr>
            </w:div>
            <w:div w:id="1271549788">
              <w:marLeft w:val="0"/>
              <w:marRight w:val="0"/>
              <w:marTop w:val="0"/>
              <w:marBottom w:val="0"/>
              <w:divBdr>
                <w:top w:val="none" w:sz="0" w:space="0" w:color="auto"/>
                <w:left w:val="none" w:sz="0" w:space="0" w:color="auto"/>
                <w:bottom w:val="none" w:sz="0" w:space="0" w:color="auto"/>
                <w:right w:val="none" w:sz="0" w:space="0" w:color="auto"/>
              </w:divBdr>
            </w:div>
            <w:div w:id="413009950">
              <w:marLeft w:val="0"/>
              <w:marRight w:val="0"/>
              <w:marTop w:val="0"/>
              <w:marBottom w:val="0"/>
              <w:divBdr>
                <w:top w:val="none" w:sz="0" w:space="0" w:color="auto"/>
                <w:left w:val="none" w:sz="0" w:space="0" w:color="auto"/>
                <w:bottom w:val="none" w:sz="0" w:space="0" w:color="auto"/>
                <w:right w:val="none" w:sz="0" w:space="0" w:color="auto"/>
              </w:divBdr>
            </w:div>
            <w:div w:id="1891375422">
              <w:marLeft w:val="0"/>
              <w:marRight w:val="0"/>
              <w:marTop w:val="0"/>
              <w:marBottom w:val="0"/>
              <w:divBdr>
                <w:top w:val="none" w:sz="0" w:space="0" w:color="auto"/>
                <w:left w:val="none" w:sz="0" w:space="0" w:color="auto"/>
                <w:bottom w:val="none" w:sz="0" w:space="0" w:color="auto"/>
                <w:right w:val="none" w:sz="0" w:space="0" w:color="auto"/>
              </w:divBdr>
            </w:div>
            <w:div w:id="1605461744">
              <w:marLeft w:val="0"/>
              <w:marRight w:val="0"/>
              <w:marTop w:val="0"/>
              <w:marBottom w:val="0"/>
              <w:divBdr>
                <w:top w:val="none" w:sz="0" w:space="0" w:color="auto"/>
                <w:left w:val="none" w:sz="0" w:space="0" w:color="auto"/>
                <w:bottom w:val="none" w:sz="0" w:space="0" w:color="auto"/>
                <w:right w:val="none" w:sz="0" w:space="0" w:color="auto"/>
              </w:divBdr>
            </w:div>
            <w:div w:id="809129744">
              <w:marLeft w:val="0"/>
              <w:marRight w:val="0"/>
              <w:marTop w:val="0"/>
              <w:marBottom w:val="0"/>
              <w:divBdr>
                <w:top w:val="none" w:sz="0" w:space="0" w:color="auto"/>
                <w:left w:val="none" w:sz="0" w:space="0" w:color="auto"/>
                <w:bottom w:val="none" w:sz="0" w:space="0" w:color="auto"/>
                <w:right w:val="none" w:sz="0" w:space="0" w:color="auto"/>
              </w:divBdr>
            </w:div>
            <w:div w:id="1387685581">
              <w:marLeft w:val="0"/>
              <w:marRight w:val="0"/>
              <w:marTop w:val="0"/>
              <w:marBottom w:val="0"/>
              <w:divBdr>
                <w:top w:val="none" w:sz="0" w:space="0" w:color="auto"/>
                <w:left w:val="none" w:sz="0" w:space="0" w:color="auto"/>
                <w:bottom w:val="none" w:sz="0" w:space="0" w:color="auto"/>
                <w:right w:val="none" w:sz="0" w:space="0" w:color="auto"/>
              </w:divBdr>
            </w:div>
          </w:divsChild>
        </w:div>
        <w:div w:id="1387144061">
          <w:marLeft w:val="0"/>
          <w:marRight w:val="0"/>
          <w:marTop w:val="0"/>
          <w:marBottom w:val="0"/>
          <w:divBdr>
            <w:top w:val="none" w:sz="0" w:space="0" w:color="auto"/>
            <w:left w:val="none" w:sz="0" w:space="0" w:color="auto"/>
            <w:bottom w:val="none" w:sz="0" w:space="0" w:color="auto"/>
            <w:right w:val="none" w:sz="0" w:space="0" w:color="auto"/>
          </w:divBdr>
          <w:divsChild>
            <w:div w:id="178206769">
              <w:marLeft w:val="0"/>
              <w:marRight w:val="0"/>
              <w:marTop w:val="0"/>
              <w:marBottom w:val="0"/>
              <w:divBdr>
                <w:top w:val="none" w:sz="0" w:space="0" w:color="auto"/>
                <w:left w:val="none" w:sz="0" w:space="0" w:color="auto"/>
                <w:bottom w:val="none" w:sz="0" w:space="0" w:color="auto"/>
                <w:right w:val="none" w:sz="0" w:space="0" w:color="auto"/>
              </w:divBdr>
            </w:div>
          </w:divsChild>
        </w:div>
        <w:div w:id="1617831943">
          <w:marLeft w:val="0"/>
          <w:marRight w:val="0"/>
          <w:marTop w:val="0"/>
          <w:marBottom w:val="0"/>
          <w:divBdr>
            <w:top w:val="none" w:sz="0" w:space="0" w:color="auto"/>
            <w:left w:val="none" w:sz="0" w:space="0" w:color="auto"/>
            <w:bottom w:val="none" w:sz="0" w:space="0" w:color="auto"/>
            <w:right w:val="none" w:sz="0" w:space="0" w:color="auto"/>
          </w:divBdr>
          <w:divsChild>
            <w:div w:id="2066567950">
              <w:marLeft w:val="0"/>
              <w:marRight w:val="0"/>
              <w:marTop w:val="0"/>
              <w:marBottom w:val="0"/>
              <w:divBdr>
                <w:top w:val="none" w:sz="0" w:space="0" w:color="auto"/>
                <w:left w:val="none" w:sz="0" w:space="0" w:color="auto"/>
                <w:bottom w:val="none" w:sz="0" w:space="0" w:color="auto"/>
                <w:right w:val="none" w:sz="0" w:space="0" w:color="auto"/>
              </w:divBdr>
            </w:div>
          </w:divsChild>
        </w:div>
        <w:div w:id="785469371">
          <w:marLeft w:val="0"/>
          <w:marRight w:val="0"/>
          <w:marTop w:val="0"/>
          <w:marBottom w:val="0"/>
          <w:divBdr>
            <w:top w:val="none" w:sz="0" w:space="0" w:color="auto"/>
            <w:left w:val="none" w:sz="0" w:space="0" w:color="auto"/>
            <w:bottom w:val="none" w:sz="0" w:space="0" w:color="auto"/>
            <w:right w:val="none" w:sz="0" w:space="0" w:color="auto"/>
          </w:divBdr>
          <w:divsChild>
            <w:div w:id="595096519">
              <w:marLeft w:val="0"/>
              <w:marRight w:val="0"/>
              <w:marTop w:val="0"/>
              <w:marBottom w:val="0"/>
              <w:divBdr>
                <w:top w:val="none" w:sz="0" w:space="0" w:color="auto"/>
                <w:left w:val="none" w:sz="0" w:space="0" w:color="auto"/>
                <w:bottom w:val="none" w:sz="0" w:space="0" w:color="auto"/>
                <w:right w:val="none" w:sz="0" w:space="0" w:color="auto"/>
              </w:divBdr>
            </w:div>
            <w:div w:id="966156547">
              <w:marLeft w:val="0"/>
              <w:marRight w:val="0"/>
              <w:marTop w:val="0"/>
              <w:marBottom w:val="0"/>
              <w:divBdr>
                <w:top w:val="none" w:sz="0" w:space="0" w:color="auto"/>
                <w:left w:val="none" w:sz="0" w:space="0" w:color="auto"/>
                <w:bottom w:val="none" w:sz="0" w:space="0" w:color="auto"/>
                <w:right w:val="none" w:sz="0" w:space="0" w:color="auto"/>
              </w:divBdr>
            </w:div>
            <w:div w:id="1142577927">
              <w:marLeft w:val="0"/>
              <w:marRight w:val="0"/>
              <w:marTop w:val="0"/>
              <w:marBottom w:val="0"/>
              <w:divBdr>
                <w:top w:val="none" w:sz="0" w:space="0" w:color="auto"/>
                <w:left w:val="none" w:sz="0" w:space="0" w:color="auto"/>
                <w:bottom w:val="none" w:sz="0" w:space="0" w:color="auto"/>
                <w:right w:val="none" w:sz="0" w:space="0" w:color="auto"/>
              </w:divBdr>
            </w:div>
            <w:div w:id="753666827">
              <w:marLeft w:val="0"/>
              <w:marRight w:val="0"/>
              <w:marTop w:val="0"/>
              <w:marBottom w:val="0"/>
              <w:divBdr>
                <w:top w:val="none" w:sz="0" w:space="0" w:color="auto"/>
                <w:left w:val="none" w:sz="0" w:space="0" w:color="auto"/>
                <w:bottom w:val="none" w:sz="0" w:space="0" w:color="auto"/>
                <w:right w:val="none" w:sz="0" w:space="0" w:color="auto"/>
              </w:divBdr>
            </w:div>
          </w:divsChild>
        </w:div>
        <w:div w:id="260115753">
          <w:marLeft w:val="0"/>
          <w:marRight w:val="0"/>
          <w:marTop w:val="0"/>
          <w:marBottom w:val="0"/>
          <w:divBdr>
            <w:top w:val="none" w:sz="0" w:space="0" w:color="auto"/>
            <w:left w:val="none" w:sz="0" w:space="0" w:color="auto"/>
            <w:bottom w:val="none" w:sz="0" w:space="0" w:color="auto"/>
            <w:right w:val="none" w:sz="0" w:space="0" w:color="auto"/>
          </w:divBdr>
          <w:divsChild>
            <w:div w:id="1466698463">
              <w:marLeft w:val="0"/>
              <w:marRight w:val="0"/>
              <w:marTop w:val="0"/>
              <w:marBottom w:val="0"/>
              <w:divBdr>
                <w:top w:val="none" w:sz="0" w:space="0" w:color="auto"/>
                <w:left w:val="none" w:sz="0" w:space="0" w:color="auto"/>
                <w:bottom w:val="none" w:sz="0" w:space="0" w:color="auto"/>
                <w:right w:val="none" w:sz="0" w:space="0" w:color="auto"/>
              </w:divBdr>
            </w:div>
            <w:div w:id="621234044">
              <w:marLeft w:val="0"/>
              <w:marRight w:val="0"/>
              <w:marTop w:val="0"/>
              <w:marBottom w:val="0"/>
              <w:divBdr>
                <w:top w:val="none" w:sz="0" w:space="0" w:color="auto"/>
                <w:left w:val="none" w:sz="0" w:space="0" w:color="auto"/>
                <w:bottom w:val="none" w:sz="0" w:space="0" w:color="auto"/>
                <w:right w:val="none" w:sz="0" w:space="0" w:color="auto"/>
              </w:divBdr>
            </w:div>
            <w:div w:id="63601713">
              <w:marLeft w:val="0"/>
              <w:marRight w:val="0"/>
              <w:marTop w:val="0"/>
              <w:marBottom w:val="0"/>
              <w:divBdr>
                <w:top w:val="none" w:sz="0" w:space="0" w:color="auto"/>
                <w:left w:val="none" w:sz="0" w:space="0" w:color="auto"/>
                <w:bottom w:val="none" w:sz="0" w:space="0" w:color="auto"/>
                <w:right w:val="none" w:sz="0" w:space="0" w:color="auto"/>
              </w:divBdr>
            </w:div>
          </w:divsChild>
        </w:div>
        <w:div w:id="146435030">
          <w:marLeft w:val="0"/>
          <w:marRight w:val="0"/>
          <w:marTop w:val="0"/>
          <w:marBottom w:val="0"/>
          <w:divBdr>
            <w:top w:val="none" w:sz="0" w:space="0" w:color="auto"/>
            <w:left w:val="none" w:sz="0" w:space="0" w:color="auto"/>
            <w:bottom w:val="none" w:sz="0" w:space="0" w:color="auto"/>
            <w:right w:val="none" w:sz="0" w:space="0" w:color="auto"/>
          </w:divBdr>
          <w:divsChild>
            <w:div w:id="676420017">
              <w:marLeft w:val="0"/>
              <w:marRight w:val="0"/>
              <w:marTop w:val="0"/>
              <w:marBottom w:val="0"/>
              <w:divBdr>
                <w:top w:val="none" w:sz="0" w:space="0" w:color="auto"/>
                <w:left w:val="none" w:sz="0" w:space="0" w:color="auto"/>
                <w:bottom w:val="none" w:sz="0" w:space="0" w:color="auto"/>
                <w:right w:val="none" w:sz="0" w:space="0" w:color="auto"/>
              </w:divBdr>
            </w:div>
          </w:divsChild>
        </w:div>
        <w:div w:id="691955241">
          <w:marLeft w:val="0"/>
          <w:marRight w:val="0"/>
          <w:marTop w:val="0"/>
          <w:marBottom w:val="0"/>
          <w:divBdr>
            <w:top w:val="none" w:sz="0" w:space="0" w:color="auto"/>
            <w:left w:val="none" w:sz="0" w:space="0" w:color="auto"/>
            <w:bottom w:val="none" w:sz="0" w:space="0" w:color="auto"/>
            <w:right w:val="none" w:sz="0" w:space="0" w:color="auto"/>
          </w:divBdr>
          <w:divsChild>
            <w:div w:id="111827368">
              <w:marLeft w:val="0"/>
              <w:marRight w:val="0"/>
              <w:marTop w:val="0"/>
              <w:marBottom w:val="0"/>
              <w:divBdr>
                <w:top w:val="none" w:sz="0" w:space="0" w:color="auto"/>
                <w:left w:val="none" w:sz="0" w:space="0" w:color="auto"/>
                <w:bottom w:val="none" w:sz="0" w:space="0" w:color="auto"/>
                <w:right w:val="none" w:sz="0" w:space="0" w:color="auto"/>
              </w:divBdr>
            </w:div>
          </w:divsChild>
        </w:div>
        <w:div w:id="1096484889">
          <w:marLeft w:val="0"/>
          <w:marRight w:val="0"/>
          <w:marTop w:val="0"/>
          <w:marBottom w:val="0"/>
          <w:divBdr>
            <w:top w:val="none" w:sz="0" w:space="0" w:color="auto"/>
            <w:left w:val="none" w:sz="0" w:space="0" w:color="auto"/>
            <w:bottom w:val="none" w:sz="0" w:space="0" w:color="auto"/>
            <w:right w:val="none" w:sz="0" w:space="0" w:color="auto"/>
          </w:divBdr>
          <w:divsChild>
            <w:div w:id="1290478920">
              <w:marLeft w:val="0"/>
              <w:marRight w:val="0"/>
              <w:marTop w:val="0"/>
              <w:marBottom w:val="0"/>
              <w:divBdr>
                <w:top w:val="none" w:sz="0" w:space="0" w:color="auto"/>
                <w:left w:val="none" w:sz="0" w:space="0" w:color="auto"/>
                <w:bottom w:val="none" w:sz="0" w:space="0" w:color="auto"/>
                <w:right w:val="none" w:sz="0" w:space="0" w:color="auto"/>
              </w:divBdr>
            </w:div>
          </w:divsChild>
        </w:div>
        <w:div w:id="692420390">
          <w:marLeft w:val="0"/>
          <w:marRight w:val="0"/>
          <w:marTop w:val="0"/>
          <w:marBottom w:val="0"/>
          <w:divBdr>
            <w:top w:val="none" w:sz="0" w:space="0" w:color="auto"/>
            <w:left w:val="none" w:sz="0" w:space="0" w:color="auto"/>
            <w:bottom w:val="none" w:sz="0" w:space="0" w:color="auto"/>
            <w:right w:val="none" w:sz="0" w:space="0" w:color="auto"/>
          </w:divBdr>
          <w:divsChild>
            <w:div w:id="515391667">
              <w:marLeft w:val="0"/>
              <w:marRight w:val="0"/>
              <w:marTop w:val="0"/>
              <w:marBottom w:val="0"/>
              <w:divBdr>
                <w:top w:val="none" w:sz="0" w:space="0" w:color="auto"/>
                <w:left w:val="none" w:sz="0" w:space="0" w:color="auto"/>
                <w:bottom w:val="none" w:sz="0" w:space="0" w:color="auto"/>
                <w:right w:val="none" w:sz="0" w:space="0" w:color="auto"/>
              </w:divBdr>
            </w:div>
            <w:div w:id="995452811">
              <w:marLeft w:val="0"/>
              <w:marRight w:val="0"/>
              <w:marTop w:val="0"/>
              <w:marBottom w:val="0"/>
              <w:divBdr>
                <w:top w:val="none" w:sz="0" w:space="0" w:color="auto"/>
                <w:left w:val="none" w:sz="0" w:space="0" w:color="auto"/>
                <w:bottom w:val="none" w:sz="0" w:space="0" w:color="auto"/>
                <w:right w:val="none" w:sz="0" w:space="0" w:color="auto"/>
              </w:divBdr>
            </w:div>
            <w:div w:id="1820534637">
              <w:marLeft w:val="0"/>
              <w:marRight w:val="0"/>
              <w:marTop w:val="0"/>
              <w:marBottom w:val="0"/>
              <w:divBdr>
                <w:top w:val="none" w:sz="0" w:space="0" w:color="auto"/>
                <w:left w:val="none" w:sz="0" w:space="0" w:color="auto"/>
                <w:bottom w:val="none" w:sz="0" w:space="0" w:color="auto"/>
                <w:right w:val="none" w:sz="0" w:space="0" w:color="auto"/>
              </w:divBdr>
            </w:div>
            <w:div w:id="483473466">
              <w:marLeft w:val="0"/>
              <w:marRight w:val="0"/>
              <w:marTop w:val="0"/>
              <w:marBottom w:val="0"/>
              <w:divBdr>
                <w:top w:val="none" w:sz="0" w:space="0" w:color="auto"/>
                <w:left w:val="none" w:sz="0" w:space="0" w:color="auto"/>
                <w:bottom w:val="none" w:sz="0" w:space="0" w:color="auto"/>
                <w:right w:val="none" w:sz="0" w:space="0" w:color="auto"/>
              </w:divBdr>
            </w:div>
          </w:divsChild>
        </w:div>
        <w:div w:id="1753579489">
          <w:marLeft w:val="0"/>
          <w:marRight w:val="0"/>
          <w:marTop w:val="0"/>
          <w:marBottom w:val="0"/>
          <w:divBdr>
            <w:top w:val="none" w:sz="0" w:space="0" w:color="auto"/>
            <w:left w:val="none" w:sz="0" w:space="0" w:color="auto"/>
            <w:bottom w:val="none" w:sz="0" w:space="0" w:color="auto"/>
            <w:right w:val="none" w:sz="0" w:space="0" w:color="auto"/>
          </w:divBdr>
          <w:divsChild>
            <w:div w:id="179590236">
              <w:marLeft w:val="0"/>
              <w:marRight w:val="0"/>
              <w:marTop w:val="0"/>
              <w:marBottom w:val="0"/>
              <w:divBdr>
                <w:top w:val="none" w:sz="0" w:space="0" w:color="auto"/>
                <w:left w:val="none" w:sz="0" w:space="0" w:color="auto"/>
                <w:bottom w:val="none" w:sz="0" w:space="0" w:color="auto"/>
                <w:right w:val="none" w:sz="0" w:space="0" w:color="auto"/>
              </w:divBdr>
            </w:div>
          </w:divsChild>
        </w:div>
        <w:div w:id="1596674014">
          <w:marLeft w:val="0"/>
          <w:marRight w:val="0"/>
          <w:marTop w:val="0"/>
          <w:marBottom w:val="0"/>
          <w:divBdr>
            <w:top w:val="none" w:sz="0" w:space="0" w:color="auto"/>
            <w:left w:val="none" w:sz="0" w:space="0" w:color="auto"/>
            <w:bottom w:val="none" w:sz="0" w:space="0" w:color="auto"/>
            <w:right w:val="none" w:sz="0" w:space="0" w:color="auto"/>
          </w:divBdr>
          <w:divsChild>
            <w:div w:id="1722174949">
              <w:marLeft w:val="0"/>
              <w:marRight w:val="0"/>
              <w:marTop w:val="0"/>
              <w:marBottom w:val="0"/>
              <w:divBdr>
                <w:top w:val="none" w:sz="0" w:space="0" w:color="auto"/>
                <w:left w:val="none" w:sz="0" w:space="0" w:color="auto"/>
                <w:bottom w:val="none" w:sz="0" w:space="0" w:color="auto"/>
                <w:right w:val="none" w:sz="0" w:space="0" w:color="auto"/>
              </w:divBdr>
            </w:div>
            <w:div w:id="1551696742">
              <w:marLeft w:val="0"/>
              <w:marRight w:val="0"/>
              <w:marTop w:val="0"/>
              <w:marBottom w:val="0"/>
              <w:divBdr>
                <w:top w:val="none" w:sz="0" w:space="0" w:color="auto"/>
                <w:left w:val="none" w:sz="0" w:space="0" w:color="auto"/>
                <w:bottom w:val="none" w:sz="0" w:space="0" w:color="auto"/>
                <w:right w:val="none" w:sz="0" w:space="0" w:color="auto"/>
              </w:divBdr>
            </w:div>
          </w:divsChild>
        </w:div>
        <w:div w:id="438256476">
          <w:marLeft w:val="0"/>
          <w:marRight w:val="0"/>
          <w:marTop w:val="0"/>
          <w:marBottom w:val="0"/>
          <w:divBdr>
            <w:top w:val="none" w:sz="0" w:space="0" w:color="auto"/>
            <w:left w:val="none" w:sz="0" w:space="0" w:color="auto"/>
            <w:bottom w:val="none" w:sz="0" w:space="0" w:color="auto"/>
            <w:right w:val="none" w:sz="0" w:space="0" w:color="auto"/>
          </w:divBdr>
          <w:divsChild>
            <w:div w:id="582833779">
              <w:marLeft w:val="0"/>
              <w:marRight w:val="0"/>
              <w:marTop w:val="0"/>
              <w:marBottom w:val="0"/>
              <w:divBdr>
                <w:top w:val="none" w:sz="0" w:space="0" w:color="auto"/>
                <w:left w:val="none" w:sz="0" w:space="0" w:color="auto"/>
                <w:bottom w:val="none" w:sz="0" w:space="0" w:color="auto"/>
                <w:right w:val="none" w:sz="0" w:space="0" w:color="auto"/>
              </w:divBdr>
            </w:div>
          </w:divsChild>
        </w:div>
        <w:div w:id="1788543986">
          <w:marLeft w:val="0"/>
          <w:marRight w:val="0"/>
          <w:marTop w:val="0"/>
          <w:marBottom w:val="0"/>
          <w:divBdr>
            <w:top w:val="none" w:sz="0" w:space="0" w:color="auto"/>
            <w:left w:val="none" w:sz="0" w:space="0" w:color="auto"/>
            <w:bottom w:val="none" w:sz="0" w:space="0" w:color="auto"/>
            <w:right w:val="none" w:sz="0" w:space="0" w:color="auto"/>
          </w:divBdr>
          <w:divsChild>
            <w:div w:id="995962508">
              <w:marLeft w:val="0"/>
              <w:marRight w:val="0"/>
              <w:marTop w:val="0"/>
              <w:marBottom w:val="0"/>
              <w:divBdr>
                <w:top w:val="none" w:sz="0" w:space="0" w:color="auto"/>
                <w:left w:val="none" w:sz="0" w:space="0" w:color="auto"/>
                <w:bottom w:val="none" w:sz="0" w:space="0" w:color="auto"/>
                <w:right w:val="none" w:sz="0" w:space="0" w:color="auto"/>
              </w:divBdr>
            </w:div>
            <w:div w:id="1398480030">
              <w:marLeft w:val="0"/>
              <w:marRight w:val="0"/>
              <w:marTop w:val="0"/>
              <w:marBottom w:val="0"/>
              <w:divBdr>
                <w:top w:val="none" w:sz="0" w:space="0" w:color="auto"/>
                <w:left w:val="none" w:sz="0" w:space="0" w:color="auto"/>
                <w:bottom w:val="none" w:sz="0" w:space="0" w:color="auto"/>
                <w:right w:val="none" w:sz="0" w:space="0" w:color="auto"/>
              </w:divBdr>
            </w:div>
          </w:divsChild>
        </w:div>
        <w:div w:id="1653832490">
          <w:marLeft w:val="0"/>
          <w:marRight w:val="0"/>
          <w:marTop w:val="0"/>
          <w:marBottom w:val="0"/>
          <w:divBdr>
            <w:top w:val="none" w:sz="0" w:space="0" w:color="auto"/>
            <w:left w:val="none" w:sz="0" w:space="0" w:color="auto"/>
            <w:bottom w:val="none" w:sz="0" w:space="0" w:color="auto"/>
            <w:right w:val="none" w:sz="0" w:space="0" w:color="auto"/>
          </w:divBdr>
          <w:divsChild>
            <w:div w:id="1490058863">
              <w:marLeft w:val="0"/>
              <w:marRight w:val="0"/>
              <w:marTop w:val="0"/>
              <w:marBottom w:val="0"/>
              <w:divBdr>
                <w:top w:val="none" w:sz="0" w:space="0" w:color="auto"/>
                <w:left w:val="none" w:sz="0" w:space="0" w:color="auto"/>
                <w:bottom w:val="none" w:sz="0" w:space="0" w:color="auto"/>
                <w:right w:val="none" w:sz="0" w:space="0" w:color="auto"/>
              </w:divBdr>
            </w:div>
            <w:div w:id="519666216">
              <w:marLeft w:val="0"/>
              <w:marRight w:val="0"/>
              <w:marTop w:val="0"/>
              <w:marBottom w:val="0"/>
              <w:divBdr>
                <w:top w:val="none" w:sz="0" w:space="0" w:color="auto"/>
                <w:left w:val="none" w:sz="0" w:space="0" w:color="auto"/>
                <w:bottom w:val="none" w:sz="0" w:space="0" w:color="auto"/>
                <w:right w:val="none" w:sz="0" w:space="0" w:color="auto"/>
              </w:divBdr>
            </w:div>
            <w:div w:id="1967537836">
              <w:marLeft w:val="0"/>
              <w:marRight w:val="0"/>
              <w:marTop w:val="0"/>
              <w:marBottom w:val="0"/>
              <w:divBdr>
                <w:top w:val="none" w:sz="0" w:space="0" w:color="auto"/>
                <w:left w:val="none" w:sz="0" w:space="0" w:color="auto"/>
                <w:bottom w:val="none" w:sz="0" w:space="0" w:color="auto"/>
                <w:right w:val="none" w:sz="0" w:space="0" w:color="auto"/>
              </w:divBdr>
            </w:div>
          </w:divsChild>
        </w:div>
        <w:div w:id="1748454383">
          <w:marLeft w:val="0"/>
          <w:marRight w:val="0"/>
          <w:marTop w:val="0"/>
          <w:marBottom w:val="0"/>
          <w:divBdr>
            <w:top w:val="none" w:sz="0" w:space="0" w:color="auto"/>
            <w:left w:val="none" w:sz="0" w:space="0" w:color="auto"/>
            <w:bottom w:val="none" w:sz="0" w:space="0" w:color="auto"/>
            <w:right w:val="none" w:sz="0" w:space="0" w:color="auto"/>
          </w:divBdr>
          <w:divsChild>
            <w:div w:id="554051516">
              <w:marLeft w:val="0"/>
              <w:marRight w:val="0"/>
              <w:marTop w:val="0"/>
              <w:marBottom w:val="0"/>
              <w:divBdr>
                <w:top w:val="none" w:sz="0" w:space="0" w:color="auto"/>
                <w:left w:val="none" w:sz="0" w:space="0" w:color="auto"/>
                <w:bottom w:val="none" w:sz="0" w:space="0" w:color="auto"/>
                <w:right w:val="none" w:sz="0" w:space="0" w:color="auto"/>
              </w:divBdr>
            </w:div>
          </w:divsChild>
        </w:div>
        <w:div w:id="1054893152">
          <w:marLeft w:val="0"/>
          <w:marRight w:val="0"/>
          <w:marTop w:val="0"/>
          <w:marBottom w:val="0"/>
          <w:divBdr>
            <w:top w:val="none" w:sz="0" w:space="0" w:color="auto"/>
            <w:left w:val="none" w:sz="0" w:space="0" w:color="auto"/>
            <w:bottom w:val="none" w:sz="0" w:space="0" w:color="auto"/>
            <w:right w:val="none" w:sz="0" w:space="0" w:color="auto"/>
          </w:divBdr>
          <w:divsChild>
            <w:div w:id="17893262">
              <w:marLeft w:val="0"/>
              <w:marRight w:val="0"/>
              <w:marTop w:val="0"/>
              <w:marBottom w:val="0"/>
              <w:divBdr>
                <w:top w:val="none" w:sz="0" w:space="0" w:color="auto"/>
                <w:left w:val="none" w:sz="0" w:space="0" w:color="auto"/>
                <w:bottom w:val="none" w:sz="0" w:space="0" w:color="auto"/>
                <w:right w:val="none" w:sz="0" w:space="0" w:color="auto"/>
              </w:divBdr>
            </w:div>
            <w:div w:id="1352028307">
              <w:marLeft w:val="0"/>
              <w:marRight w:val="0"/>
              <w:marTop w:val="0"/>
              <w:marBottom w:val="0"/>
              <w:divBdr>
                <w:top w:val="none" w:sz="0" w:space="0" w:color="auto"/>
                <w:left w:val="none" w:sz="0" w:space="0" w:color="auto"/>
                <w:bottom w:val="none" w:sz="0" w:space="0" w:color="auto"/>
                <w:right w:val="none" w:sz="0" w:space="0" w:color="auto"/>
              </w:divBdr>
            </w:div>
          </w:divsChild>
        </w:div>
        <w:div w:id="1857692055">
          <w:marLeft w:val="0"/>
          <w:marRight w:val="0"/>
          <w:marTop w:val="0"/>
          <w:marBottom w:val="0"/>
          <w:divBdr>
            <w:top w:val="none" w:sz="0" w:space="0" w:color="auto"/>
            <w:left w:val="none" w:sz="0" w:space="0" w:color="auto"/>
            <w:bottom w:val="none" w:sz="0" w:space="0" w:color="auto"/>
            <w:right w:val="none" w:sz="0" w:space="0" w:color="auto"/>
          </w:divBdr>
          <w:divsChild>
            <w:div w:id="1583878231">
              <w:marLeft w:val="0"/>
              <w:marRight w:val="0"/>
              <w:marTop w:val="0"/>
              <w:marBottom w:val="0"/>
              <w:divBdr>
                <w:top w:val="none" w:sz="0" w:space="0" w:color="auto"/>
                <w:left w:val="none" w:sz="0" w:space="0" w:color="auto"/>
                <w:bottom w:val="none" w:sz="0" w:space="0" w:color="auto"/>
                <w:right w:val="none" w:sz="0" w:space="0" w:color="auto"/>
              </w:divBdr>
            </w:div>
          </w:divsChild>
        </w:div>
        <w:div w:id="1361122770">
          <w:marLeft w:val="0"/>
          <w:marRight w:val="0"/>
          <w:marTop w:val="0"/>
          <w:marBottom w:val="0"/>
          <w:divBdr>
            <w:top w:val="none" w:sz="0" w:space="0" w:color="auto"/>
            <w:left w:val="none" w:sz="0" w:space="0" w:color="auto"/>
            <w:bottom w:val="none" w:sz="0" w:space="0" w:color="auto"/>
            <w:right w:val="none" w:sz="0" w:space="0" w:color="auto"/>
          </w:divBdr>
          <w:divsChild>
            <w:div w:id="694498637">
              <w:marLeft w:val="0"/>
              <w:marRight w:val="0"/>
              <w:marTop w:val="0"/>
              <w:marBottom w:val="0"/>
              <w:divBdr>
                <w:top w:val="none" w:sz="0" w:space="0" w:color="auto"/>
                <w:left w:val="none" w:sz="0" w:space="0" w:color="auto"/>
                <w:bottom w:val="none" w:sz="0" w:space="0" w:color="auto"/>
                <w:right w:val="none" w:sz="0" w:space="0" w:color="auto"/>
              </w:divBdr>
            </w:div>
          </w:divsChild>
        </w:div>
        <w:div w:id="359208674">
          <w:marLeft w:val="0"/>
          <w:marRight w:val="0"/>
          <w:marTop w:val="0"/>
          <w:marBottom w:val="0"/>
          <w:divBdr>
            <w:top w:val="none" w:sz="0" w:space="0" w:color="auto"/>
            <w:left w:val="none" w:sz="0" w:space="0" w:color="auto"/>
            <w:bottom w:val="none" w:sz="0" w:space="0" w:color="auto"/>
            <w:right w:val="none" w:sz="0" w:space="0" w:color="auto"/>
          </w:divBdr>
          <w:divsChild>
            <w:div w:id="370961062">
              <w:marLeft w:val="0"/>
              <w:marRight w:val="0"/>
              <w:marTop w:val="0"/>
              <w:marBottom w:val="0"/>
              <w:divBdr>
                <w:top w:val="none" w:sz="0" w:space="0" w:color="auto"/>
                <w:left w:val="none" w:sz="0" w:space="0" w:color="auto"/>
                <w:bottom w:val="none" w:sz="0" w:space="0" w:color="auto"/>
                <w:right w:val="none" w:sz="0" w:space="0" w:color="auto"/>
              </w:divBdr>
            </w:div>
            <w:div w:id="2055956279">
              <w:marLeft w:val="0"/>
              <w:marRight w:val="0"/>
              <w:marTop w:val="0"/>
              <w:marBottom w:val="0"/>
              <w:divBdr>
                <w:top w:val="none" w:sz="0" w:space="0" w:color="auto"/>
                <w:left w:val="none" w:sz="0" w:space="0" w:color="auto"/>
                <w:bottom w:val="none" w:sz="0" w:space="0" w:color="auto"/>
                <w:right w:val="none" w:sz="0" w:space="0" w:color="auto"/>
              </w:divBdr>
            </w:div>
            <w:div w:id="1549803134">
              <w:marLeft w:val="0"/>
              <w:marRight w:val="0"/>
              <w:marTop w:val="0"/>
              <w:marBottom w:val="0"/>
              <w:divBdr>
                <w:top w:val="none" w:sz="0" w:space="0" w:color="auto"/>
                <w:left w:val="none" w:sz="0" w:space="0" w:color="auto"/>
                <w:bottom w:val="none" w:sz="0" w:space="0" w:color="auto"/>
                <w:right w:val="none" w:sz="0" w:space="0" w:color="auto"/>
              </w:divBdr>
            </w:div>
            <w:div w:id="1236475690">
              <w:marLeft w:val="0"/>
              <w:marRight w:val="0"/>
              <w:marTop w:val="0"/>
              <w:marBottom w:val="0"/>
              <w:divBdr>
                <w:top w:val="none" w:sz="0" w:space="0" w:color="auto"/>
                <w:left w:val="none" w:sz="0" w:space="0" w:color="auto"/>
                <w:bottom w:val="none" w:sz="0" w:space="0" w:color="auto"/>
                <w:right w:val="none" w:sz="0" w:space="0" w:color="auto"/>
              </w:divBdr>
            </w:div>
          </w:divsChild>
        </w:div>
        <w:div w:id="983124636">
          <w:marLeft w:val="0"/>
          <w:marRight w:val="0"/>
          <w:marTop w:val="0"/>
          <w:marBottom w:val="0"/>
          <w:divBdr>
            <w:top w:val="none" w:sz="0" w:space="0" w:color="auto"/>
            <w:left w:val="none" w:sz="0" w:space="0" w:color="auto"/>
            <w:bottom w:val="none" w:sz="0" w:space="0" w:color="auto"/>
            <w:right w:val="none" w:sz="0" w:space="0" w:color="auto"/>
          </w:divBdr>
          <w:divsChild>
            <w:div w:id="1646550474">
              <w:marLeft w:val="0"/>
              <w:marRight w:val="0"/>
              <w:marTop w:val="0"/>
              <w:marBottom w:val="0"/>
              <w:divBdr>
                <w:top w:val="none" w:sz="0" w:space="0" w:color="auto"/>
                <w:left w:val="none" w:sz="0" w:space="0" w:color="auto"/>
                <w:bottom w:val="none" w:sz="0" w:space="0" w:color="auto"/>
                <w:right w:val="none" w:sz="0" w:space="0" w:color="auto"/>
              </w:divBdr>
            </w:div>
          </w:divsChild>
        </w:div>
        <w:div w:id="868491854">
          <w:marLeft w:val="0"/>
          <w:marRight w:val="0"/>
          <w:marTop w:val="0"/>
          <w:marBottom w:val="0"/>
          <w:divBdr>
            <w:top w:val="none" w:sz="0" w:space="0" w:color="auto"/>
            <w:left w:val="none" w:sz="0" w:space="0" w:color="auto"/>
            <w:bottom w:val="none" w:sz="0" w:space="0" w:color="auto"/>
            <w:right w:val="none" w:sz="0" w:space="0" w:color="auto"/>
          </w:divBdr>
          <w:divsChild>
            <w:div w:id="423456192">
              <w:marLeft w:val="0"/>
              <w:marRight w:val="0"/>
              <w:marTop w:val="0"/>
              <w:marBottom w:val="0"/>
              <w:divBdr>
                <w:top w:val="none" w:sz="0" w:space="0" w:color="auto"/>
                <w:left w:val="none" w:sz="0" w:space="0" w:color="auto"/>
                <w:bottom w:val="none" w:sz="0" w:space="0" w:color="auto"/>
                <w:right w:val="none" w:sz="0" w:space="0" w:color="auto"/>
              </w:divBdr>
            </w:div>
            <w:div w:id="225186688">
              <w:marLeft w:val="0"/>
              <w:marRight w:val="0"/>
              <w:marTop w:val="0"/>
              <w:marBottom w:val="0"/>
              <w:divBdr>
                <w:top w:val="none" w:sz="0" w:space="0" w:color="auto"/>
                <w:left w:val="none" w:sz="0" w:space="0" w:color="auto"/>
                <w:bottom w:val="none" w:sz="0" w:space="0" w:color="auto"/>
                <w:right w:val="none" w:sz="0" w:space="0" w:color="auto"/>
              </w:divBdr>
            </w:div>
          </w:divsChild>
        </w:div>
        <w:div w:id="656029727">
          <w:marLeft w:val="0"/>
          <w:marRight w:val="0"/>
          <w:marTop w:val="0"/>
          <w:marBottom w:val="0"/>
          <w:divBdr>
            <w:top w:val="none" w:sz="0" w:space="0" w:color="auto"/>
            <w:left w:val="none" w:sz="0" w:space="0" w:color="auto"/>
            <w:bottom w:val="none" w:sz="0" w:space="0" w:color="auto"/>
            <w:right w:val="none" w:sz="0" w:space="0" w:color="auto"/>
          </w:divBdr>
          <w:divsChild>
            <w:div w:id="792409686">
              <w:marLeft w:val="0"/>
              <w:marRight w:val="0"/>
              <w:marTop w:val="0"/>
              <w:marBottom w:val="0"/>
              <w:divBdr>
                <w:top w:val="none" w:sz="0" w:space="0" w:color="auto"/>
                <w:left w:val="none" w:sz="0" w:space="0" w:color="auto"/>
                <w:bottom w:val="none" w:sz="0" w:space="0" w:color="auto"/>
                <w:right w:val="none" w:sz="0" w:space="0" w:color="auto"/>
              </w:divBdr>
            </w:div>
          </w:divsChild>
        </w:div>
        <w:div w:id="347678629">
          <w:marLeft w:val="0"/>
          <w:marRight w:val="0"/>
          <w:marTop w:val="0"/>
          <w:marBottom w:val="0"/>
          <w:divBdr>
            <w:top w:val="none" w:sz="0" w:space="0" w:color="auto"/>
            <w:left w:val="none" w:sz="0" w:space="0" w:color="auto"/>
            <w:bottom w:val="none" w:sz="0" w:space="0" w:color="auto"/>
            <w:right w:val="none" w:sz="0" w:space="0" w:color="auto"/>
          </w:divBdr>
          <w:divsChild>
            <w:div w:id="627203216">
              <w:marLeft w:val="0"/>
              <w:marRight w:val="0"/>
              <w:marTop w:val="0"/>
              <w:marBottom w:val="0"/>
              <w:divBdr>
                <w:top w:val="none" w:sz="0" w:space="0" w:color="auto"/>
                <w:left w:val="none" w:sz="0" w:space="0" w:color="auto"/>
                <w:bottom w:val="none" w:sz="0" w:space="0" w:color="auto"/>
                <w:right w:val="none" w:sz="0" w:space="0" w:color="auto"/>
              </w:divBdr>
            </w:div>
          </w:divsChild>
        </w:div>
        <w:div w:id="1228880332">
          <w:marLeft w:val="0"/>
          <w:marRight w:val="0"/>
          <w:marTop w:val="0"/>
          <w:marBottom w:val="0"/>
          <w:divBdr>
            <w:top w:val="none" w:sz="0" w:space="0" w:color="auto"/>
            <w:left w:val="none" w:sz="0" w:space="0" w:color="auto"/>
            <w:bottom w:val="none" w:sz="0" w:space="0" w:color="auto"/>
            <w:right w:val="none" w:sz="0" w:space="0" w:color="auto"/>
          </w:divBdr>
          <w:divsChild>
            <w:div w:id="1978485534">
              <w:marLeft w:val="0"/>
              <w:marRight w:val="0"/>
              <w:marTop w:val="0"/>
              <w:marBottom w:val="0"/>
              <w:divBdr>
                <w:top w:val="none" w:sz="0" w:space="0" w:color="auto"/>
                <w:left w:val="none" w:sz="0" w:space="0" w:color="auto"/>
                <w:bottom w:val="none" w:sz="0" w:space="0" w:color="auto"/>
                <w:right w:val="none" w:sz="0" w:space="0" w:color="auto"/>
              </w:divBdr>
            </w:div>
            <w:div w:id="1456603569">
              <w:marLeft w:val="0"/>
              <w:marRight w:val="0"/>
              <w:marTop w:val="0"/>
              <w:marBottom w:val="0"/>
              <w:divBdr>
                <w:top w:val="none" w:sz="0" w:space="0" w:color="auto"/>
                <w:left w:val="none" w:sz="0" w:space="0" w:color="auto"/>
                <w:bottom w:val="none" w:sz="0" w:space="0" w:color="auto"/>
                <w:right w:val="none" w:sz="0" w:space="0" w:color="auto"/>
              </w:divBdr>
            </w:div>
            <w:div w:id="1543788208">
              <w:marLeft w:val="0"/>
              <w:marRight w:val="0"/>
              <w:marTop w:val="0"/>
              <w:marBottom w:val="0"/>
              <w:divBdr>
                <w:top w:val="none" w:sz="0" w:space="0" w:color="auto"/>
                <w:left w:val="none" w:sz="0" w:space="0" w:color="auto"/>
                <w:bottom w:val="none" w:sz="0" w:space="0" w:color="auto"/>
                <w:right w:val="none" w:sz="0" w:space="0" w:color="auto"/>
              </w:divBdr>
            </w:div>
          </w:divsChild>
        </w:div>
        <w:div w:id="1529833109">
          <w:marLeft w:val="0"/>
          <w:marRight w:val="0"/>
          <w:marTop w:val="0"/>
          <w:marBottom w:val="0"/>
          <w:divBdr>
            <w:top w:val="none" w:sz="0" w:space="0" w:color="auto"/>
            <w:left w:val="none" w:sz="0" w:space="0" w:color="auto"/>
            <w:bottom w:val="none" w:sz="0" w:space="0" w:color="auto"/>
            <w:right w:val="none" w:sz="0" w:space="0" w:color="auto"/>
          </w:divBdr>
          <w:divsChild>
            <w:div w:id="1844394861">
              <w:marLeft w:val="0"/>
              <w:marRight w:val="0"/>
              <w:marTop w:val="0"/>
              <w:marBottom w:val="0"/>
              <w:divBdr>
                <w:top w:val="none" w:sz="0" w:space="0" w:color="auto"/>
                <w:left w:val="none" w:sz="0" w:space="0" w:color="auto"/>
                <w:bottom w:val="none" w:sz="0" w:space="0" w:color="auto"/>
                <w:right w:val="none" w:sz="0" w:space="0" w:color="auto"/>
              </w:divBdr>
            </w:div>
          </w:divsChild>
        </w:div>
        <w:div w:id="1948270557">
          <w:marLeft w:val="0"/>
          <w:marRight w:val="0"/>
          <w:marTop w:val="0"/>
          <w:marBottom w:val="0"/>
          <w:divBdr>
            <w:top w:val="none" w:sz="0" w:space="0" w:color="auto"/>
            <w:left w:val="none" w:sz="0" w:space="0" w:color="auto"/>
            <w:bottom w:val="none" w:sz="0" w:space="0" w:color="auto"/>
            <w:right w:val="none" w:sz="0" w:space="0" w:color="auto"/>
          </w:divBdr>
          <w:divsChild>
            <w:div w:id="1227491634">
              <w:marLeft w:val="0"/>
              <w:marRight w:val="0"/>
              <w:marTop w:val="0"/>
              <w:marBottom w:val="0"/>
              <w:divBdr>
                <w:top w:val="none" w:sz="0" w:space="0" w:color="auto"/>
                <w:left w:val="none" w:sz="0" w:space="0" w:color="auto"/>
                <w:bottom w:val="none" w:sz="0" w:space="0" w:color="auto"/>
                <w:right w:val="none" w:sz="0" w:space="0" w:color="auto"/>
              </w:divBdr>
            </w:div>
            <w:div w:id="1173380195">
              <w:marLeft w:val="0"/>
              <w:marRight w:val="0"/>
              <w:marTop w:val="0"/>
              <w:marBottom w:val="0"/>
              <w:divBdr>
                <w:top w:val="none" w:sz="0" w:space="0" w:color="auto"/>
                <w:left w:val="none" w:sz="0" w:space="0" w:color="auto"/>
                <w:bottom w:val="none" w:sz="0" w:space="0" w:color="auto"/>
                <w:right w:val="none" w:sz="0" w:space="0" w:color="auto"/>
              </w:divBdr>
            </w:div>
          </w:divsChild>
        </w:div>
        <w:div w:id="770318285">
          <w:marLeft w:val="0"/>
          <w:marRight w:val="0"/>
          <w:marTop w:val="0"/>
          <w:marBottom w:val="0"/>
          <w:divBdr>
            <w:top w:val="none" w:sz="0" w:space="0" w:color="auto"/>
            <w:left w:val="none" w:sz="0" w:space="0" w:color="auto"/>
            <w:bottom w:val="none" w:sz="0" w:space="0" w:color="auto"/>
            <w:right w:val="none" w:sz="0" w:space="0" w:color="auto"/>
          </w:divBdr>
          <w:divsChild>
            <w:div w:id="785344922">
              <w:marLeft w:val="0"/>
              <w:marRight w:val="0"/>
              <w:marTop w:val="0"/>
              <w:marBottom w:val="0"/>
              <w:divBdr>
                <w:top w:val="none" w:sz="0" w:space="0" w:color="auto"/>
                <w:left w:val="none" w:sz="0" w:space="0" w:color="auto"/>
                <w:bottom w:val="none" w:sz="0" w:space="0" w:color="auto"/>
                <w:right w:val="none" w:sz="0" w:space="0" w:color="auto"/>
              </w:divBdr>
            </w:div>
            <w:div w:id="1737557216">
              <w:marLeft w:val="0"/>
              <w:marRight w:val="0"/>
              <w:marTop w:val="0"/>
              <w:marBottom w:val="0"/>
              <w:divBdr>
                <w:top w:val="none" w:sz="0" w:space="0" w:color="auto"/>
                <w:left w:val="none" w:sz="0" w:space="0" w:color="auto"/>
                <w:bottom w:val="none" w:sz="0" w:space="0" w:color="auto"/>
                <w:right w:val="none" w:sz="0" w:space="0" w:color="auto"/>
              </w:divBdr>
            </w:div>
            <w:div w:id="2086687394">
              <w:marLeft w:val="0"/>
              <w:marRight w:val="0"/>
              <w:marTop w:val="0"/>
              <w:marBottom w:val="0"/>
              <w:divBdr>
                <w:top w:val="none" w:sz="0" w:space="0" w:color="auto"/>
                <w:left w:val="none" w:sz="0" w:space="0" w:color="auto"/>
                <w:bottom w:val="none" w:sz="0" w:space="0" w:color="auto"/>
                <w:right w:val="none" w:sz="0" w:space="0" w:color="auto"/>
              </w:divBdr>
            </w:div>
          </w:divsChild>
        </w:div>
        <w:div w:id="1286276779">
          <w:marLeft w:val="0"/>
          <w:marRight w:val="0"/>
          <w:marTop w:val="0"/>
          <w:marBottom w:val="0"/>
          <w:divBdr>
            <w:top w:val="none" w:sz="0" w:space="0" w:color="auto"/>
            <w:left w:val="none" w:sz="0" w:space="0" w:color="auto"/>
            <w:bottom w:val="none" w:sz="0" w:space="0" w:color="auto"/>
            <w:right w:val="none" w:sz="0" w:space="0" w:color="auto"/>
          </w:divBdr>
          <w:divsChild>
            <w:div w:id="70322515">
              <w:marLeft w:val="0"/>
              <w:marRight w:val="0"/>
              <w:marTop w:val="0"/>
              <w:marBottom w:val="0"/>
              <w:divBdr>
                <w:top w:val="none" w:sz="0" w:space="0" w:color="auto"/>
                <w:left w:val="none" w:sz="0" w:space="0" w:color="auto"/>
                <w:bottom w:val="none" w:sz="0" w:space="0" w:color="auto"/>
                <w:right w:val="none" w:sz="0" w:space="0" w:color="auto"/>
              </w:divBdr>
            </w:div>
          </w:divsChild>
        </w:div>
        <w:div w:id="1215386736">
          <w:marLeft w:val="0"/>
          <w:marRight w:val="0"/>
          <w:marTop w:val="0"/>
          <w:marBottom w:val="0"/>
          <w:divBdr>
            <w:top w:val="none" w:sz="0" w:space="0" w:color="auto"/>
            <w:left w:val="none" w:sz="0" w:space="0" w:color="auto"/>
            <w:bottom w:val="none" w:sz="0" w:space="0" w:color="auto"/>
            <w:right w:val="none" w:sz="0" w:space="0" w:color="auto"/>
          </w:divBdr>
          <w:divsChild>
            <w:div w:id="1765569008">
              <w:marLeft w:val="0"/>
              <w:marRight w:val="0"/>
              <w:marTop w:val="0"/>
              <w:marBottom w:val="0"/>
              <w:divBdr>
                <w:top w:val="none" w:sz="0" w:space="0" w:color="auto"/>
                <w:left w:val="none" w:sz="0" w:space="0" w:color="auto"/>
                <w:bottom w:val="none" w:sz="0" w:space="0" w:color="auto"/>
                <w:right w:val="none" w:sz="0" w:space="0" w:color="auto"/>
              </w:divBdr>
            </w:div>
            <w:div w:id="461922024">
              <w:marLeft w:val="0"/>
              <w:marRight w:val="0"/>
              <w:marTop w:val="0"/>
              <w:marBottom w:val="0"/>
              <w:divBdr>
                <w:top w:val="none" w:sz="0" w:space="0" w:color="auto"/>
                <w:left w:val="none" w:sz="0" w:space="0" w:color="auto"/>
                <w:bottom w:val="none" w:sz="0" w:space="0" w:color="auto"/>
                <w:right w:val="none" w:sz="0" w:space="0" w:color="auto"/>
              </w:divBdr>
            </w:div>
            <w:div w:id="544803212">
              <w:marLeft w:val="0"/>
              <w:marRight w:val="0"/>
              <w:marTop w:val="0"/>
              <w:marBottom w:val="0"/>
              <w:divBdr>
                <w:top w:val="none" w:sz="0" w:space="0" w:color="auto"/>
                <w:left w:val="none" w:sz="0" w:space="0" w:color="auto"/>
                <w:bottom w:val="none" w:sz="0" w:space="0" w:color="auto"/>
                <w:right w:val="none" w:sz="0" w:space="0" w:color="auto"/>
              </w:divBdr>
            </w:div>
          </w:divsChild>
        </w:div>
        <w:div w:id="443306284">
          <w:marLeft w:val="0"/>
          <w:marRight w:val="0"/>
          <w:marTop w:val="0"/>
          <w:marBottom w:val="0"/>
          <w:divBdr>
            <w:top w:val="none" w:sz="0" w:space="0" w:color="auto"/>
            <w:left w:val="none" w:sz="0" w:space="0" w:color="auto"/>
            <w:bottom w:val="none" w:sz="0" w:space="0" w:color="auto"/>
            <w:right w:val="none" w:sz="0" w:space="0" w:color="auto"/>
          </w:divBdr>
          <w:divsChild>
            <w:div w:id="2029287186">
              <w:marLeft w:val="0"/>
              <w:marRight w:val="0"/>
              <w:marTop w:val="0"/>
              <w:marBottom w:val="0"/>
              <w:divBdr>
                <w:top w:val="none" w:sz="0" w:space="0" w:color="auto"/>
                <w:left w:val="none" w:sz="0" w:space="0" w:color="auto"/>
                <w:bottom w:val="none" w:sz="0" w:space="0" w:color="auto"/>
                <w:right w:val="none" w:sz="0" w:space="0" w:color="auto"/>
              </w:divBdr>
            </w:div>
          </w:divsChild>
        </w:div>
        <w:div w:id="1049838914">
          <w:marLeft w:val="0"/>
          <w:marRight w:val="0"/>
          <w:marTop w:val="0"/>
          <w:marBottom w:val="0"/>
          <w:divBdr>
            <w:top w:val="none" w:sz="0" w:space="0" w:color="auto"/>
            <w:left w:val="none" w:sz="0" w:space="0" w:color="auto"/>
            <w:bottom w:val="none" w:sz="0" w:space="0" w:color="auto"/>
            <w:right w:val="none" w:sz="0" w:space="0" w:color="auto"/>
          </w:divBdr>
          <w:divsChild>
            <w:div w:id="463736752">
              <w:marLeft w:val="0"/>
              <w:marRight w:val="0"/>
              <w:marTop w:val="0"/>
              <w:marBottom w:val="0"/>
              <w:divBdr>
                <w:top w:val="none" w:sz="0" w:space="0" w:color="auto"/>
                <w:left w:val="none" w:sz="0" w:space="0" w:color="auto"/>
                <w:bottom w:val="none" w:sz="0" w:space="0" w:color="auto"/>
                <w:right w:val="none" w:sz="0" w:space="0" w:color="auto"/>
              </w:divBdr>
            </w:div>
            <w:div w:id="1585141607">
              <w:marLeft w:val="0"/>
              <w:marRight w:val="0"/>
              <w:marTop w:val="0"/>
              <w:marBottom w:val="0"/>
              <w:divBdr>
                <w:top w:val="none" w:sz="0" w:space="0" w:color="auto"/>
                <w:left w:val="none" w:sz="0" w:space="0" w:color="auto"/>
                <w:bottom w:val="none" w:sz="0" w:space="0" w:color="auto"/>
                <w:right w:val="none" w:sz="0" w:space="0" w:color="auto"/>
              </w:divBdr>
            </w:div>
          </w:divsChild>
        </w:div>
        <w:div w:id="1911839817">
          <w:marLeft w:val="0"/>
          <w:marRight w:val="0"/>
          <w:marTop w:val="0"/>
          <w:marBottom w:val="0"/>
          <w:divBdr>
            <w:top w:val="none" w:sz="0" w:space="0" w:color="auto"/>
            <w:left w:val="none" w:sz="0" w:space="0" w:color="auto"/>
            <w:bottom w:val="none" w:sz="0" w:space="0" w:color="auto"/>
            <w:right w:val="none" w:sz="0" w:space="0" w:color="auto"/>
          </w:divBdr>
          <w:divsChild>
            <w:div w:id="88737542">
              <w:marLeft w:val="0"/>
              <w:marRight w:val="0"/>
              <w:marTop w:val="0"/>
              <w:marBottom w:val="0"/>
              <w:divBdr>
                <w:top w:val="none" w:sz="0" w:space="0" w:color="auto"/>
                <w:left w:val="none" w:sz="0" w:space="0" w:color="auto"/>
                <w:bottom w:val="none" w:sz="0" w:space="0" w:color="auto"/>
                <w:right w:val="none" w:sz="0" w:space="0" w:color="auto"/>
              </w:divBdr>
            </w:div>
          </w:divsChild>
        </w:div>
        <w:div w:id="763300722">
          <w:marLeft w:val="0"/>
          <w:marRight w:val="0"/>
          <w:marTop w:val="0"/>
          <w:marBottom w:val="0"/>
          <w:divBdr>
            <w:top w:val="none" w:sz="0" w:space="0" w:color="auto"/>
            <w:left w:val="none" w:sz="0" w:space="0" w:color="auto"/>
            <w:bottom w:val="none" w:sz="0" w:space="0" w:color="auto"/>
            <w:right w:val="none" w:sz="0" w:space="0" w:color="auto"/>
          </w:divBdr>
          <w:divsChild>
            <w:div w:id="281376941">
              <w:marLeft w:val="0"/>
              <w:marRight w:val="0"/>
              <w:marTop w:val="0"/>
              <w:marBottom w:val="0"/>
              <w:divBdr>
                <w:top w:val="none" w:sz="0" w:space="0" w:color="auto"/>
                <w:left w:val="none" w:sz="0" w:space="0" w:color="auto"/>
                <w:bottom w:val="none" w:sz="0" w:space="0" w:color="auto"/>
                <w:right w:val="none" w:sz="0" w:space="0" w:color="auto"/>
              </w:divBdr>
            </w:div>
          </w:divsChild>
        </w:div>
        <w:div w:id="1338311905">
          <w:marLeft w:val="0"/>
          <w:marRight w:val="0"/>
          <w:marTop w:val="0"/>
          <w:marBottom w:val="0"/>
          <w:divBdr>
            <w:top w:val="none" w:sz="0" w:space="0" w:color="auto"/>
            <w:left w:val="none" w:sz="0" w:space="0" w:color="auto"/>
            <w:bottom w:val="none" w:sz="0" w:space="0" w:color="auto"/>
            <w:right w:val="none" w:sz="0" w:space="0" w:color="auto"/>
          </w:divBdr>
          <w:divsChild>
            <w:div w:id="787967391">
              <w:marLeft w:val="0"/>
              <w:marRight w:val="0"/>
              <w:marTop w:val="0"/>
              <w:marBottom w:val="0"/>
              <w:divBdr>
                <w:top w:val="none" w:sz="0" w:space="0" w:color="auto"/>
                <w:left w:val="none" w:sz="0" w:space="0" w:color="auto"/>
                <w:bottom w:val="none" w:sz="0" w:space="0" w:color="auto"/>
                <w:right w:val="none" w:sz="0" w:space="0" w:color="auto"/>
              </w:divBdr>
            </w:div>
            <w:div w:id="644360771">
              <w:marLeft w:val="0"/>
              <w:marRight w:val="0"/>
              <w:marTop w:val="0"/>
              <w:marBottom w:val="0"/>
              <w:divBdr>
                <w:top w:val="none" w:sz="0" w:space="0" w:color="auto"/>
                <w:left w:val="none" w:sz="0" w:space="0" w:color="auto"/>
                <w:bottom w:val="none" w:sz="0" w:space="0" w:color="auto"/>
                <w:right w:val="none" w:sz="0" w:space="0" w:color="auto"/>
              </w:divBdr>
            </w:div>
            <w:div w:id="1598905401">
              <w:marLeft w:val="0"/>
              <w:marRight w:val="0"/>
              <w:marTop w:val="0"/>
              <w:marBottom w:val="0"/>
              <w:divBdr>
                <w:top w:val="none" w:sz="0" w:space="0" w:color="auto"/>
                <w:left w:val="none" w:sz="0" w:space="0" w:color="auto"/>
                <w:bottom w:val="none" w:sz="0" w:space="0" w:color="auto"/>
                <w:right w:val="none" w:sz="0" w:space="0" w:color="auto"/>
              </w:divBdr>
            </w:div>
            <w:div w:id="571819752">
              <w:marLeft w:val="0"/>
              <w:marRight w:val="0"/>
              <w:marTop w:val="0"/>
              <w:marBottom w:val="0"/>
              <w:divBdr>
                <w:top w:val="none" w:sz="0" w:space="0" w:color="auto"/>
                <w:left w:val="none" w:sz="0" w:space="0" w:color="auto"/>
                <w:bottom w:val="none" w:sz="0" w:space="0" w:color="auto"/>
                <w:right w:val="none" w:sz="0" w:space="0" w:color="auto"/>
              </w:divBdr>
            </w:div>
          </w:divsChild>
        </w:div>
        <w:div w:id="457651386">
          <w:marLeft w:val="0"/>
          <w:marRight w:val="0"/>
          <w:marTop w:val="0"/>
          <w:marBottom w:val="0"/>
          <w:divBdr>
            <w:top w:val="none" w:sz="0" w:space="0" w:color="auto"/>
            <w:left w:val="none" w:sz="0" w:space="0" w:color="auto"/>
            <w:bottom w:val="none" w:sz="0" w:space="0" w:color="auto"/>
            <w:right w:val="none" w:sz="0" w:space="0" w:color="auto"/>
          </w:divBdr>
          <w:divsChild>
            <w:div w:id="866142754">
              <w:marLeft w:val="0"/>
              <w:marRight w:val="0"/>
              <w:marTop w:val="0"/>
              <w:marBottom w:val="0"/>
              <w:divBdr>
                <w:top w:val="none" w:sz="0" w:space="0" w:color="auto"/>
                <w:left w:val="none" w:sz="0" w:space="0" w:color="auto"/>
                <w:bottom w:val="none" w:sz="0" w:space="0" w:color="auto"/>
                <w:right w:val="none" w:sz="0" w:space="0" w:color="auto"/>
              </w:divBdr>
            </w:div>
          </w:divsChild>
        </w:div>
        <w:div w:id="749693523">
          <w:marLeft w:val="0"/>
          <w:marRight w:val="0"/>
          <w:marTop w:val="0"/>
          <w:marBottom w:val="0"/>
          <w:divBdr>
            <w:top w:val="none" w:sz="0" w:space="0" w:color="auto"/>
            <w:left w:val="none" w:sz="0" w:space="0" w:color="auto"/>
            <w:bottom w:val="none" w:sz="0" w:space="0" w:color="auto"/>
            <w:right w:val="none" w:sz="0" w:space="0" w:color="auto"/>
          </w:divBdr>
          <w:divsChild>
            <w:div w:id="1687320021">
              <w:marLeft w:val="0"/>
              <w:marRight w:val="0"/>
              <w:marTop w:val="0"/>
              <w:marBottom w:val="0"/>
              <w:divBdr>
                <w:top w:val="none" w:sz="0" w:space="0" w:color="auto"/>
                <w:left w:val="none" w:sz="0" w:space="0" w:color="auto"/>
                <w:bottom w:val="none" w:sz="0" w:space="0" w:color="auto"/>
                <w:right w:val="none" w:sz="0" w:space="0" w:color="auto"/>
              </w:divBdr>
            </w:div>
            <w:div w:id="204877451">
              <w:marLeft w:val="0"/>
              <w:marRight w:val="0"/>
              <w:marTop w:val="0"/>
              <w:marBottom w:val="0"/>
              <w:divBdr>
                <w:top w:val="none" w:sz="0" w:space="0" w:color="auto"/>
                <w:left w:val="none" w:sz="0" w:space="0" w:color="auto"/>
                <w:bottom w:val="none" w:sz="0" w:space="0" w:color="auto"/>
                <w:right w:val="none" w:sz="0" w:space="0" w:color="auto"/>
              </w:divBdr>
            </w:div>
          </w:divsChild>
        </w:div>
        <w:div w:id="1718235023">
          <w:marLeft w:val="0"/>
          <w:marRight w:val="0"/>
          <w:marTop w:val="0"/>
          <w:marBottom w:val="0"/>
          <w:divBdr>
            <w:top w:val="none" w:sz="0" w:space="0" w:color="auto"/>
            <w:left w:val="none" w:sz="0" w:space="0" w:color="auto"/>
            <w:bottom w:val="none" w:sz="0" w:space="0" w:color="auto"/>
            <w:right w:val="none" w:sz="0" w:space="0" w:color="auto"/>
          </w:divBdr>
          <w:divsChild>
            <w:div w:id="342627976">
              <w:marLeft w:val="0"/>
              <w:marRight w:val="0"/>
              <w:marTop w:val="0"/>
              <w:marBottom w:val="0"/>
              <w:divBdr>
                <w:top w:val="none" w:sz="0" w:space="0" w:color="auto"/>
                <w:left w:val="none" w:sz="0" w:space="0" w:color="auto"/>
                <w:bottom w:val="none" w:sz="0" w:space="0" w:color="auto"/>
                <w:right w:val="none" w:sz="0" w:space="0" w:color="auto"/>
              </w:divBdr>
            </w:div>
          </w:divsChild>
        </w:div>
        <w:div w:id="1872717465">
          <w:marLeft w:val="0"/>
          <w:marRight w:val="0"/>
          <w:marTop w:val="0"/>
          <w:marBottom w:val="0"/>
          <w:divBdr>
            <w:top w:val="none" w:sz="0" w:space="0" w:color="auto"/>
            <w:left w:val="none" w:sz="0" w:space="0" w:color="auto"/>
            <w:bottom w:val="none" w:sz="0" w:space="0" w:color="auto"/>
            <w:right w:val="none" w:sz="0" w:space="0" w:color="auto"/>
          </w:divBdr>
          <w:divsChild>
            <w:div w:id="276766124">
              <w:marLeft w:val="0"/>
              <w:marRight w:val="0"/>
              <w:marTop w:val="0"/>
              <w:marBottom w:val="0"/>
              <w:divBdr>
                <w:top w:val="none" w:sz="0" w:space="0" w:color="auto"/>
                <w:left w:val="none" w:sz="0" w:space="0" w:color="auto"/>
                <w:bottom w:val="none" w:sz="0" w:space="0" w:color="auto"/>
                <w:right w:val="none" w:sz="0" w:space="0" w:color="auto"/>
              </w:divBdr>
            </w:div>
          </w:divsChild>
        </w:div>
        <w:div w:id="1377435909">
          <w:marLeft w:val="0"/>
          <w:marRight w:val="0"/>
          <w:marTop w:val="0"/>
          <w:marBottom w:val="0"/>
          <w:divBdr>
            <w:top w:val="none" w:sz="0" w:space="0" w:color="auto"/>
            <w:left w:val="none" w:sz="0" w:space="0" w:color="auto"/>
            <w:bottom w:val="none" w:sz="0" w:space="0" w:color="auto"/>
            <w:right w:val="none" w:sz="0" w:space="0" w:color="auto"/>
          </w:divBdr>
          <w:divsChild>
            <w:div w:id="274793836">
              <w:marLeft w:val="0"/>
              <w:marRight w:val="0"/>
              <w:marTop w:val="0"/>
              <w:marBottom w:val="0"/>
              <w:divBdr>
                <w:top w:val="none" w:sz="0" w:space="0" w:color="auto"/>
                <w:left w:val="none" w:sz="0" w:space="0" w:color="auto"/>
                <w:bottom w:val="none" w:sz="0" w:space="0" w:color="auto"/>
                <w:right w:val="none" w:sz="0" w:space="0" w:color="auto"/>
              </w:divBdr>
            </w:div>
            <w:div w:id="400180429">
              <w:marLeft w:val="0"/>
              <w:marRight w:val="0"/>
              <w:marTop w:val="0"/>
              <w:marBottom w:val="0"/>
              <w:divBdr>
                <w:top w:val="none" w:sz="0" w:space="0" w:color="auto"/>
                <w:left w:val="none" w:sz="0" w:space="0" w:color="auto"/>
                <w:bottom w:val="none" w:sz="0" w:space="0" w:color="auto"/>
                <w:right w:val="none" w:sz="0" w:space="0" w:color="auto"/>
              </w:divBdr>
            </w:div>
            <w:div w:id="2056850658">
              <w:marLeft w:val="0"/>
              <w:marRight w:val="0"/>
              <w:marTop w:val="0"/>
              <w:marBottom w:val="0"/>
              <w:divBdr>
                <w:top w:val="none" w:sz="0" w:space="0" w:color="auto"/>
                <w:left w:val="none" w:sz="0" w:space="0" w:color="auto"/>
                <w:bottom w:val="none" w:sz="0" w:space="0" w:color="auto"/>
                <w:right w:val="none" w:sz="0" w:space="0" w:color="auto"/>
              </w:divBdr>
            </w:div>
          </w:divsChild>
        </w:div>
        <w:div w:id="1589269865">
          <w:marLeft w:val="0"/>
          <w:marRight w:val="0"/>
          <w:marTop w:val="0"/>
          <w:marBottom w:val="0"/>
          <w:divBdr>
            <w:top w:val="none" w:sz="0" w:space="0" w:color="auto"/>
            <w:left w:val="none" w:sz="0" w:space="0" w:color="auto"/>
            <w:bottom w:val="none" w:sz="0" w:space="0" w:color="auto"/>
            <w:right w:val="none" w:sz="0" w:space="0" w:color="auto"/>
          </w:divBdr>
          <w:divsChild>
            <w:div w:id="398132540">
              <w:marLeft w:val="0"/>
              <w:marRight w:val="0"/>
              <w:marTop w:val="0"/>
              <w:marBottom w:val="0"/>
              <w:divBdr>
                <w:top w:val="none" w:sz="0" w:space="0" w:color="auto"/>
                <w:left w:val="none" w:sz="0" w:space="0" w:color="auto"/>
                <w:bottom w:val="none" w:sz="0" w:space="0" w:color="auto"/>
                <w:right w:val="none" w:sz="0" w:space="0" w:color="auto"/>
              </w:divBdr>
            </w:div>
          </w:divsChild>
        </w:div>
        <w:div w:id="995694049">
          <w:marLeft w:val="0"/>
          <w:marRight w:val="0"/>
          <w:marTop w:val="0"/>
          <w:marBottom w:val="0"/>
          <w:divBdr>
            <w:top w:val="none" w:sz="0" w:space="0" w:color="auto"/>
            <w:left w:val="none" w:sz="0" w:space="0" w:color="auto"/>
            <w:bottom w:val="none" w:sz="0" w:space="0" w:color="auto"/>
            <w:right w:val="none" w:sz="0" w:space="0" w:color="auto"/>
          </w:divBdr>
          <w:divsChild>
            <w:div w:id="476654343">
              <w:marLeft w:val="0"/>
              <w:marRight w:val="0"/>
              <w:marTop w:val="0"/>
              <w:marBottom w:val="0"/>
              <w:divBdr>
                <w:top w:val="none" w:sz="0" w:space="0" w:color="auto"/>
                <w:left w:val="none" w:sz="0" w:space="0" w:color="auto"/>
                <w:bottom w:val="none" w:sz="0" w:space="0" w:color="auto"/>
                <w:right w:val="none" w:sz="0" w:space="0" w:color="auto"/>
              </w:divBdr>
            </w:div>
          </w:divsChild>
        </w:div>
        <w:div w:id="1513838559">
          <w:marLeft w:val="0"/>
          <w:marRight w:val="0"/>
          <w:marTop w:val="0"/>
          <w:marBottom w:val="0"/>
          <w:divBdr>
            <w:top w:val="none" w:sz="0" w:space="0" w:color="auto"/>
            <w:left w:val="none" w:sz="0" w:space="0" w:color="auto"/>
            <w:bottom w:val="none" w:sz="0" w:space="0" w:color="auto"/>
            <w:right w:val="none" w:sz="0" w:space="0" w:color="auto"/>
          </w:divBdr>
          <w:divsChild>
            <w:div w:id="1441609674">
              <w:marLeft w:val="0"/>
              <w:marRight w:val="0"/>
              <w:marTop w:val="0"/>
              <w:marBottom w:val="0"/>
              <w:divBdr>
                <w:top w:val="none" w:sz="0" w:space="0" w:color="auto"/>
                <w:left w:val="none" w:sz="0" w:space="0" w:color="auto"/>
                <w:bottom w:val="none" w:sz="0" w:space="0" w:color="auto"/>
                <w:right w:val="none" w:sz="0" w:space="0" w:color="auto"/>
              </w:divBdr>
            </w:div>
          </w:divsChild>
        </w:div>
        <w:div w:id="378169230">
          <w:marLeft w:val="0"/>
          <w:marRight w:val="0"/>
          <w:marTop w:val="0"/>
          <w:marBottom w:val="0"/>
          <w:divBdr>
            <w:top w:val="none" w:sz="0" w:space="0" w:color="auto"/>
            <w:left w:val="none" w:sz="0" w:space="0" w:color="auto"/>
            <w:bottom w:val="none" w:sz="0" w:space="0" w:color="auto"/>
            <w:right w:val="none" w:sz="0" w:space="0" w:color="auto"/>
          </w:divBdr>
          <w:divsChild>
            <w:div w:id="736442273">
              <w:marLeft w:val="0"/>
              <w:marRight w:val="0"/>
              <w:marTop w:val="0"/>
              <w:marBottom w:val="0"/>
              <w:divBdr>
                <w:top w:val="none" w:sz="0" w:space="0" w:color="auto"/>
                <w:left w:val="none" w:sz="0" w:space="0" w:color="auto"/>
                <w:bottom w:val="none" w:sz="0" w:space="0" w:color="auto"/>
                <w:right w:val="none" w:sz="0" w:space="0" w:color="auto"/>
              </w:divBdr>
            </w:div>
            <w:div w:id="629171829">
              <w:marLeft w:val="0"/>
              <w:marRight w:val="0"/>
              <w:marTop w:val="0"/>
              <w:marBottom w:val="0"/>
              <w:divBdr>
                <w:top w:val="none" w:sz="0" w:space="0" w:color="auto"/>
                <w:left w:val="none" w:sz="0" w:space="0" w:color="auto"/>
                <w:bottom w:val="none" w:sz="0" w:space="0" w:color="auto"/>
                <w:right w:val="none" w:sz="0" w:space="0" w:color="auto"/>
              </w:divBdr>
            </w:div>
            <w:div w:id="1027024023">
              <w:marLeft w:val="0"/>
              <w:marRight w:val="0"/>
              <w:marTop w:val="0"/>
              <w:marBottom w:val="0"/>
              <w:divBdr>
                <w:top w:val="none" w:sz="0" w:space="0" w:color="auto"/>
                <w:left w:val="none" w:sz="0" w:space="0" w:color="auto"/>
                <w:bottom w:val="none" w:sz="0" w:space="0" w:color="auto"/>
                <w:right w:val="none" w:sz="0" w:space="0" w:color="auto"/>
              </w:divBdr>
            </w:div>
            <w:div w:id="1074818740">
              <w:marLeft w:val="0"/>
              <w:marRight w:val="0"/>
              <w:marTop w:val="0"/>
              <w:marBottom w:val="0"/>
              <w:divBdr>
                <w:top w:val="none" w:sz="0" w:space="0" w:color="auto"/>
                <w:left w:val="none" w:sz="0" w:space="0" w:color="auto"/>
                <w:bottom w:val="none" w:sz="0" w:space="0" w:color="auto"/>
                <w:right w:val="none" w:sz="0" w:space="0" w:color="auto"/>
              </w:divBdr>
            </w:div>
            <w:div w:id="537160455">
              <w:marLeft w:val="0"/>
              <w:marRight w:val="0"/>
              <w:marTop w:val="0"/>
              <w:marBottom w:val="0"/>
              <w:divBdr>
                <w:top w:val="none" w:sz="0" w:space="0" w:color="auto"/>
                <w:left w:val="none" w:sz="0" w:space="0" w:color="auto"/>
                <w:bottom w:val="none" w:sz="0" w:space="0" w:color="auto"/>
                <w:right w:val="none" w:sz="0" w:space="0" w:color="auto"/>
              </w:divBdr>
            </w:div>
            <w:div w:id="144707012">
              <w:marLeft w:val="0"/>
              <w:marRight w:val="0"/>
              <w:marTop w:val="0"/>
              <w:marBottom w:val="0"/>
              <w:divBdr>
                <w:top w:val="none" w:sz="0" w:space="0" w:color="auto"/>
                <w:left w:val="none" w:sz="0" w:space="0" w:color="auto"/>
                <w:bottom w:val="none" w:sz="0" w:space="0" w:color="auto"/>
                <w:right w:val="none" w:sz="0" w:space="0" w:color="auto"/>
              </w:divBdr>
            </w:div>
            <w:div w:id="843473733">
              <w:marLeft w:val="0"/>
              <w:marRight w:val="0"/>
              <w:marTop w:val="0"/>
              <w:marBottom w:val="0"/>
              <w:divBdr>
                <w:top w:val="none" w:sz="0" w:space="0" w:color="auto"/>
                <w:left w:val="none" w:sz="0" w:space="0" w:color="auto"/>
                <w:bottom w:val="none" w:sz="0" w:space="0" w:color="auto"/>
                <w:right w:val="none" w:sz="0" w:space="0" w:color="auto"/>
              </w:divBdr>
            </w:div>
            <w:div w:id="2077236384">
              <w:marLeft w:val="0"/>
              <w:marRight w:val="0"/>
              <w:marTop w:val="0"/>
              <w:marBottom w:val="0"/>
              <w:divBdr>
                <w:top w:val="none" w:sz="0" w:space="0" w:color="auto"/>
                <w:left w:val="none" w:sz="0" w:space="0" w:color="auto"/>
                <w:bottom w:val="none" w:sz="0" w:space="0" w:color="auto"/>
                <w:right w:val="none" w:sz="0" w:space="0" w:color="auto"/>
              </w:divBdr>
            </w:div>
            <w:div w:id="1170097999">
              <w:marLeft w:val="0"/>
              <w:marRight w:val="0"/>
              <w:marTop w:val="0"/>
              <w:marBottom w:val="0"/>
              <w:divBdr>
                <w:top w:val="none" w:sz="0" w:space="0" w:color="auto"/>
                <w:left w:val="none" w:sz="0" w:space="0" w:color="auto"/>
                <w:bottom w:val="none" w:sz="0" w:space="0" w:color="auto"/>
                <w:right w:val="none" w:sz="0" w:space="0" w:color="auto"/>
              </w:divBdr>
            </w:div>
            <w:div w:id="944582520">
              <w:marLeft w:val="0"/>
              <w:marRight w:val="0"/>
              <w:marTop w:val="0"/>
              <w:marBottom w:val="0"/>
              <w:divBdr>
                <w:top w:val="none" w:sz="0" w:space="0" w:color="auto"/>
                <w:left w:val="none" w:sz="0" w:space="0" w:color="auto"/>
                <w:bottom w:val="none" w:sz="0" w:space="0" w:color="auto"/>
                <w:right w:val="none" w:sz="0" w:space="0" w:color="auto"/>
              </w:divBdr>
            </w:div>
          </w:divsChild>
        </w:div>
        <w:div w:id="1854490871">
          <w:marLeft w:val="0"/>
          <w:marRight w:val="0"/>
          <w:marTop w:val="0"/>
          <w:marBottom w:val="0"/>
          <w:divBdr>
            <w:top w:val="none" w:sz="0" w:space="0" w:color="auto"/>
            <w:left w:val="none" w:sz="0" w:space="0" w:color="auto"/>
            <w:bottom w:val="none" w:sz="0" w:space="0" w:color="auto"/>
            <w:right w:val="none" w:sz="0" w:space="0" w:color="auto"/>
          </w:divBdr>
          <w:divsChild>
            <w:div w:id="1302226065">
              <w:marLeft w:val="0"/>
              <w:marRight w:val="0"/>
              <w:marTop w:val="0"/>
              <w:marBottom w:val="0"/>
              <w:divBdr>
                <w:top w:val="none" w:sz="0" w:space="0" w:color="auto"/>
                <w:left w:val="none" w:sz="0" w:space="0" w:color="auto"/>
                <w:bottom w:val="none" w:sz="0" w:space="0" w:color="auto"/>
                <w:right w:val="none" w:sz="0" w:space="0" w:color="auto"/>
              </w:divBdr>
            </w:div>
            <w:div w:id="965769859">
              <w:marLeft w:val="0"/>
              <w:marRight w:val="0"/>
              <w:marTop w:val="0"/>
              <w:marBottom w:val="0"/>
              <w:divBdr>
                <w:top w:val="none" w:sz="0" w:space="0" w:color="auto"/>
                <w:left w:val="none" w:sz="0" w:space="0" w:color="auto"/>
                <w:bottom w:val="none" w:sz="0" w:space="0" w:color="auto"/>
                <w:right w:val="none" w:sz="0" w:space="0" w:color="auto"/>
              </w:divBdr>
            </w:div>
            <w:div w:id="844976413">
              <w:marLeft w:val="0"/>
              <w:marRight w:val="0"/>
              <w:marTop w:val="0"/>
              <w:marBottom w:val="0"/>
              <w:divBdr>
                <w:top w:val="none" w:sz="0" w:space="0" w:color="auto"/>
                <w:left w:val="none" w:sz="0" w:space="0" w:color="auto"/>
                <w:bottom w:val="none" w:sz="0" w:space="0" w:color="auto"/>
                <w:right w:val="none" w:sz="0" w:space="0" w:color="auto"/>
              </w:divBdr>
            </w:div>
          </w:divsChild>
        </w:div>
        <w:div w:id="362095347">
          <w:marLeft w:val="0"/>
          <w:marRight w:val="0"/>
          <w:marTop w:val="0"/>
          <w:marBottom w:val="0"/>
          <w:divBdr>
            <w:top w:val="none" w:sz="0" w:space="0" w:color="auto"/>
            <w:left w:val="none" w:sz="0" w:space="0" w:color="auto"/>
            <w:bottom w:val="none" w:sz="0" w:space="0" w:color="auto"/>
            <w:right w:val="none" w:sz="0" w:space="0" w:color="auto"/>
          </w:divBdr>
          <w:divsChild>
            <w:div w:id="1375731846">
              <w:marLeft w:val="0"/>
              <w:marRight w:val="0"/>
              <w:marTop w:val="0"/>
              <w:marBottom w:val="0"/>
              <w:divBdr>
                <w:top w:val="none" w:sz="0" w:space="0" w:color="auto"/>
                <w:left w:val="none" w:sz="0" w:space="0" w:color="auto"/>
                <w:bottom w:val="none" w:sz="0" w:space="0" w:color="auto"/>
                <w:right w:val="none" w:sz="0" w:space="0" w:color="auto"/>
              </w:divBdr>
            </w:div>
          </w:divsChild>
        </w:div>
        <w:div w:id="257637355">
          <w:marLeft w:val="0"/>
          <w:marRight w:val="0"/>
          <w:marTop w:val="0"/>
          <w:marBottom w:val="0"/>
          <w:divBdr>
            <w:top w:val="none" w:sz="0" w:space="0" w:color="auto"/>
            <w:left w:val="none" w:sz="0" w:space="0" w:color="auto"/>
            <w:bottom w:val="none" w:sz="0" w:space="0" w:color="auto"/>
            <w:right w:val="none" w:sz="0" w:space="0" w:color="auto"/>
          </w:divBdr>
          <w:divsChild>
            <w:div w:id="1185242919">
              <w:marLeft w:val="0"/>
              <w:marRight w:val="0"/>
              <w:marTop w:val="0"/>
              <w:marBottom w:val="0"/>
              <w:divBdr>
                <w:top w:val="none" w:sz="0" w:space="0" w:color="auto"/>
                <w:left w:val="none" w:sz="0" w:space="0" w:color="auto"/>
                <w:bottom w:val="none" w:sz="0" w:space="0" w:color="auto"/>
                <w:right w:val="none" w:sz="0" w:space="0" w:color="auto"/>
              </w:divBdr>
            </w:div>
          </w:divsChild>
        </w:div>
        <w:div w:id="1166827410">
          <w:marLeft w:val="0"/>
          <w:marRight w:val="0"/>
          <w:marTop w:val="0"/>
          <w:marBottom w:val="0"/>
          <w:divBdr>
            <w:top w:val="none" w:sz="0" w:space="0" w:color="auto"/>
            <w:left w:val="none" w:sz="0" w:space="0" w:color="auto"/>
            <w:bottom w:val="none" w:sz="0" w:space="0" w:color="auto"/>
            <w:right w:val="none" w:sz="0" w:space="0" w:color="auto"/>
          </w:divBdr>
          <w:divsChild>
            <w:div w:id="757602011">
              <w:marLeft w:val="0"/>
              <w:marRight w:val="0"/>
              <w:marTop w:val="0"/>
              <w:marBottom w:val="0"/>
              <w:divBdr>
                <w:top w:val="none" w:sz="0" w:space="0" w:color="auto"/>
                <w:left w:val="none" w:sz="0" w:space="0" w:color="auto"/>
                <w:bottom w:val="none" w:sz="0" w:space="0" w:color="auto"/>
                <w:right w:val="none" w:sz="0" w:space="0" w:color="auto"/>
              </w:divBdr>
            </w:div>
            <w:div w:id="1350718490">
              <w:marLeft w:val="0"/>
              <w:marRight w:val="0"/>
              <w:marTop w:val="0"/>
              <w:marBottom w:val="0"/>
              <w:divBdr>
                <w:top w:val="none" w:sz="0" w:space="0" w:color="auto"/>
                <w:left w:val="none" w:sz="0" w:space="0" w:color="auto"/>
                <w:bottom w:val="none" w:sz="0" w:space="0" w:color="auto"/>
                <w:right w:val="none" w:sz="0" w:space="0" w:color="auto"/>
              </w:divBdr>
            </w:div>
            <w:div w:id="253629933">
              <w:marLeft w:val="0"/>
              <w:marRight w:val="0"/>
              <w:marTop w:val="0"/>
              <w:marBottom w:val="0"/>
              <w:divBdr>
                <w:top w:val="none" w:sz="0" w:space="0" w:color="auto"/>
                <w:left w:val="none" w:sz="0" w:space="0" w:color="auto"/>
                <w:bottom w:val="none" w:sz="0" w:space="0" w:color="auto"/>
                <w:right w:val="none" w:sz="0" w:space="0" w:color="auto"/>
              </w:divBdr>
            </w:div>
            <w:div w:id="820578147">
              <w:marLeft w:val="0"/>
              <w:marRight w:val="0"/>
              <w:marTop w:val="0"/>
              <w:marBottom w:val="0"/>
              <w:divBdr>
                <w:top w:val="none" w:sz="0" w:space="0" w:color="auto"/>
                <w:left w:val="none" w:sz="0" w:space="0" w:color="auto"/>
                <w:bottom w:val="none" w:sz="0" w:space="0" w:color="auto"/>
                <w:right w:val="none" w:sz="0" w:space="0" w:color="auto"/>
              </w:divBdr>
            </w:div>
            <w:div w:id="2112509946">
              <w:marLeft w:val="0"/>
              <w:marRight w:val="0"/>
              <w:marTop w:val="0"/>
              <w:marBottom w:val="0"/>
              <w:divBdr>
                <w:top w:val="none" w:sz="0" w:space="0" w:color="auto"/>
                <w:left w:val="none" w:sz="0" w:space="0" w:color="auto"/>
                <w:bottom w:val="none" w:sz="0" w:space="0" w:color="auto"/>
                <w:right w:val="none" w:sz="0" w:space="0" w:color="auto"/>
              </w:divBdr>
            </w:div>
          </w:divsChild>
        </w:div>
        <w:div w:id="1541017100">
          <w:marLeft w:val="0"/>
          <w:marRight w:val="0"/>
          <w:marTop w:val="0"/>
          <w:marBottom w:val="0"/>
          <w:divBdr>
            <w:top w:val="none" w:sz="0" w:space="0" w:color="auto"/>
            <w:left w:val="none" w:sz="0" w:space="0" w:color="auto"/>
            <w:bottom w:val="none" w:sz="0" w:space="0" w:color="auto"/>
            <w:right w:val="none" w:sz="0" w:space="0" w:color="auto"/>
          </w:divBdr>
          <w:divsChild>
            <w:div w:id="275137366">
              <w:marLeft w:val="0"/>
              <w:marRight w:val="0"/>
              <w:marTop w:val="0"/>
              <w:marBottom w:val="0"/>
              <w:divBdr>
                <w:top w:val="none" w:sz="0" w:space="0" w:color="auto"/>
                <w:left w:val="none" w:sz="0" w:space="0" w:color="auto"/>
                <w:bottom w:val="none" w:sz="0" w:space="0" w:color="auto"/>
                <w:right w:val="none" w:sz="0" w:space="0" w:color="auto"/>
              </w:divBdr>
            </w:div>
            <w:div w:id="1619067608">
              <w:marLeft w:val="0"/>
              <w:marRight w:val="0"/>
              <w:marTop w:val="0"/>
              <w:marBottom w:val="0"/>
              <w:divBdr>
                <w:top w:val="none" w:sz="0" w:space="0" w:color="auto"/>
                <w:left w:val="none" w:sz="0" w:space="0" w:color="auto"/>
                <w:bottom w:val="none" w:sz="0" w:space="0" w:color="auto"/>
                <w:right w:val="none" w:sz="0" w:space="0" w:color="auto"/>
              </w:divBdr>
            </w:div>
            <w:div w:id="680863059">
              <w:marLeft w:val="0"/>
              <w:marRight w:val="0"/>
              <w:marTop w:val="0"/>
              <w:marBottom w:val="0"/>
              <w:divBdr>
                <w:top w:val="none" w:sz="0" w:space="0" w:color="auto"/>
                <w:left w:val="none" w:sz="0" w:space="0" w:color="auto"/>
                <w:bottom w:val="none" w:sz="0" w:space="0" w:color="auto"/>
                <w:right w:val="none" w:sz="0" w:space="0" w:color="auto"/>
              </w:divBdr>
            </w:div>
            <w:div w:id="2131126285">
              <w:marLeft w:val="0"/>
              <w:marRight w:val="0"/>
              <w:marTop w:val="0"/>
              <w:marBottom w:val="0"/>
              <w:divBdr>
                <w:top w:val="none" w:sz="0" w:space="0" w:color="auto"/>
                <w:left w:val="none" w:sz="0" w:space="0" w:color="auto"/>
                <w:bottom w:val="none" w:sz="0" w:space="0" w:color="auto"/>
                <w:right w:val="none" w:sz="0" w:space="0" w:color="auto"/>
              </w:divBdr>
            </w:div>
            <w:div w:id="1772313800">
              <w:marLeft w:val="0"/>
              <w:marRight w:val="0"/>
              <w:marTop w:val="0"/>
              <w:marBottom w:val="0"/>
              <w:divBdr>
                <w:top w:val="none" w:sz="0" w:space="0" w:color="auto"/>
                <w:left w:val="none" w:sz="0" w:space="0" w:color="auto"/>
                <w:bottom w:val="none" w:sz="0" w:space="0" w:color="auto"/>
                <w:right w:val="none" w:sz="0" w:space="0" w:color="auto"/>
              </w:divBdr>
            </w:div>
            <w:div w:id="341862973">
              <w:marLeft w:val="0"/>
              <w:marRight w:val="0"/>
              <w:marTop w:val="0"/>
              <w:marBottom w:val="0"/>
              <w:divBdr>
                <w:top w:val="none" w:sz="0" w:space="0" w:color="auto"/>
                <w:left w:val="none" w:sz="0" w:space="0" w:color="auto"/>
                <w:bottom w:val="none" w:sz="0" w:space="0" w:color="auto"/>
                <w:right w:val="none" w:sz="0" w:space="0" w:color="auto"/>
              </w:divBdr>
            </w:div>
            <w:div w:id="1131291244">
              <w:marLeft w:val="0"/>
              <w:marRight w:val="0"/>
              <w:marTop w:val="0"/>
              <w:marBottom w:val="0"/>
              <w:divBdr>
                <w:top w:val="none" w:sz="0" w:space="0" w:color="auto"/>
                <w:left w:val="none" w:sz="0" w:space="0" w:color="auto"/>
                <w:bottom w:val="none" w:sz="0" w:space="0" w:color="auto"/>
                <w:right w:val="none" w:sz="0" w:space="0" w:color="auto"/>
              </w:divBdr>
            </w:div>
            <w:div w:id="698549005">
              <w:marLeft w:val="0"/>
              <w:marRight w:val="0"/>
              <w:marTop w:val="0"/>
              <w:marBottom w:val="0"/>
              <w:divBdr>
                <w:top w:val="none" w:sz="0" w:space="0" w:color="auto"/>
                <w:left w:val="none" w:sz="0" w:space="0" w:color="auto"/>
                <w:bottom w:val="none" w:sz="0" w:space="0" w:color="auto"/>
                <w:right w:val="none" w:sz="0" w:space="0" w:color="auto"/>
              </w:divBdr>
            </w:div>
            <w:div w:id="629281766">
              <w:marLeft w:val="0"/>
              <w:marRight w:val="0"/>
              <w:marTop w:val="0"/>
              <w:marBottom w:val="0"/>
              <w:divBdr>
                <w:top w:val="none" w:sz="0" w:space="0" w:color="auto"/>
                <w:left w:val="none" w:sz="0" w:space="0" w:color="auto"/>
                <w:bottom w:val="none" w:sz="0" w:space="0" w:color="auto"/>
                <w:right w:val="none" w:sz="0" w:space="0" w:color="auto"/>
              </w:divBdr>
            </w:div>
            <w:div w:id="1594782667">
              <w:marLeft w:val="0"/>
              <w:marRight w:val="0"/>
              <w:marTop w:val="0"/>
              <w:marBottom w:val="0"/>
              <w:divBdr>
                <w:top w:val="none" w:sz="0" w:space="0" w:color="auto"/>
                <w:left w:val="none" w:sz="0" w:space="0" w:color="auto"/>
                <w:bottom w:val="none" w:sz="0" w:space="0" w:color="auto"/>
                <w:right w:val="none" w:sz="0" w:space="0" w:color="auto"/>
              </w:divBdr>
            </w:div>
            <w:div w:id="1690644734">
              <w:marLeft w:val="0"/>
              <w:marRight w:val="0"/>
              <w:marTop w:val="0"/>
              <w:marBottom w:val="0"/>
              <w:divBdr>
                <w:top w:val="none" w:sz="0" w:space="0" w:color="auto"/>
                <w:left w:val="none" w:sz="0" w:space="0" w:color="auto"/>
                <w:bottom w:val="none" w:sz="0" w:space="0" w:color="auto"/>
                <w:right w:val="none" w:sz="0" w:space="0" w:color="auto"/>
              </w:divBdr>
            </w:div>
            <w:div w:id="582682200">
              <w:marLeft w:val="0"/>
              <w:marRight w:val="0"/>
              <w:marTop w:val="0"/>
              <w:marBottom w:val="0"/>
              <w:divBdr>
                <w:top w:val="none" w:sz="0" w:space="0" w:color="auto"/>
                <w:left w:val="none" w:sz="0" w:space="0" w:color="auto"/>
                <w:bottom w:val="none" w:sz="0" w:space="0" w:color="auto"/>
                <w:right w:val="none" w:sz="0" w:space="0" w:color="auto"/>
              </w:divBdr>
            </w:div>
          </w:divsChild>
        </w:div>
        <w:div w:id="924262144">
          <w:marLeft w:val="0"/>
          <w:marRight w:val="0"/>
          <w:marTop w:val="0"/>
          <w:marBottom w:val="0"/>
          <w:divBdr>
            <w:top w:val="none" w:sz="0" w:space="0" w:color="auto"/>
            <w:left w:val="none" w:sz="0" w:space="0" w:color="auto"/>
            <w:bottom w:val="none" w:sz="0" w:space="0" w:color="auto"/>
            <w:right w:val="none" w:sz="0" w:space="0" w:color="auto"/>
          </w:divBdr>
          <w:divsChild>
            <w:div w:id="1743214848">
              <w:marLeft w:val="0"/>
              <w:marRight w:val="0"/>
              <w:marTop w:val="0"/>
              <w:marBottom w:val="0"/>
              <w:divBdr>
                <w:top w:val="none" w:sz="0" w:space="0" w:color="auto"/>
                <w:left w:val="none" w:sz="0" w:space="0" w:color="auto"/>
                <w:bottom w:val="none" w:sz="0" w:space="0" w:color="auto"/>
                <w:right w:val="none" w:sz="0" w:space="0" w:color="auto"/>
              </w:divBdr>
            </w:div>
            <w:div w:id="171380998">
              <w:marLeft w:val="0"/>
              <w:marRight w:val="0"/>
              <w:marTop w:val="0"/>
              <w:marBottom w:val="0"/>
              <w:divBdr>
                <w:top w:val="none" w:sz="0" w:space="0" w:color="auto"/>
                <w:left w:val="none" w:sz="0" w:space="0" w:color="auto"/>
                <w:bottom w:val="none" w:sz="0" w:space="0" w:color="auto"/>
                <w:right w:val="none" w:sz="0" w:space="0" w:color="auto"/>
              </w:divBdr>
            </w:div>
            <w:div w:id="635182173">
              <w:marLeft w:val="0"/>
              <w:marRight w:val="0"/>
              <w:marTop w:val="0"/>
              <w:marBottom w:val="0"/>
              <w:divBdr>
                <w:top w:val="none" w:sz="0" w:space="0" w:color="auto"/>
                <w:left w:val="none" w:sz="0" w:space="0" w:color="auto"/>
                <w:bottom w:val="none" w:sz="0" w:space="0" w:color="auto"/>
                <w:right w:val="none" w:sz="0" w:space="0" w:color="auto"/>
              </w:divBdr>
            </w:div>
            <w:div w:id="886768615">
              <w:marLeft w:val="0"/>
              <w:marRight w:val="0"/>
              <w:marTop w:val="0"/>
              <w:marBottom w:val="0"/>
              <w:divBdr>
                <w:top w:val="none" w:sz="0" w:space="0" w:color="auto"/>
                <w:left w:val="none" w:sz="0" w:space="0" w:color="auto"/>
                <w:bottom w:val="none" w:sz="0" w:space="0" w:color="auto"/>
                <w:right w:val="none" w:sz="0" w:space="0" w:color="auto"/>
              </w:divBdr>
            </w:div>
            <w:div w:id="1186990001">
              <w:marLeft w:val="0"/>
              <w:marRight w:val="0"/>
              <w:marTop w:val="0"/>
              <w:marBottom w:val="0"/>
              <w:divBdr>
                <w:top w:val="none" w:sz="0" w:space="0" w:color="auto"/>
                <w:left w:val="none" w:sz="0" w:space="0" w:color="auto"/>
                <w:bottom w:val="none" w:sz="0" w:space="0" w:color="auto"/>
                <w:right w:val="none" w:sz="0" w:space="0" w:color="auto"/>
              </w:divBdr>
            </w:div>
            <w:div w:id="439909439">
              <w:marLeft w:val="0"/>
              <w:marRight w:val="0"/>
              <w:marTop w:val="0"/>
              <w:marBottom w:val="0"/>
              <w:divBdr>
                <w:top w:val="none" w:sz="0" w:space="0" w:color="auto"/>
                <w:left w:val="none" w:sz="0" w:space="0" w:color="auto"/>
                <w:bottom w:val="none" w:sz="0" w:space="0" w:color="auto"/>
                <w:right w:val="none" w:sz="0" w:space="0" w:color="auto"/>
              </w:divBdr>
            </w:div>
            <w:div w:id="446583918">
              <w:marLeft w:val="0"/>
              <w:marRight w:val="0"/>
              <w:marTop w:val="0"/>
              <w:marBottom w:val="0"/>
              <w:divBdr>
                <w:top w:val="none" w:sz="0" w:space="0" w:color="auto"/>
                <w:left w:val="none" w:sz="0" w:space="0" w:color="auto"/>
                <w:bottom w:val="none" w:sz="0" w:space="0" w:color="auto"/>
                <w:right w:val="none" w:sz="0" w:space="0" w:color="auto"/>
              </w:divBdr>
            </w:div>
            <w:div w:id="476841913">
              <w:marLeft w:val="0"/>
              <w:marRight w:val="0"/>
              <w:marTop w:val="0"/>
              <w:marBottom w:val="0"/>
              <w:divBdr>
                <w:top w:val="none" w:sz="0" w:space="0" w:color="auto"/>
                <w:left w:val="none" w:sz="0" w:space="0" w:color="auto"/>
                <w:bottom w:val="none" w:sz="0" w:space="0" w:color="auto"/>
                <w:right w:val="none" w:sz="0" w:space="0" w:color="auto"/>
              </w:divBdr>
            </w:div>
            <w:div w:id="1513837639">
              <w:marLeft w:val="0"/>
              <w:marRight w:val="0"/>
              <w:marTop w:val="0"/>
              <w:marBottom w:val="0"/>
              <w:divBdr>
                <w:top w:val="none" w:sz="0" w:space="0" w:color="auto"/>
                <w:left w:val="none" w:sz="0" w:space="0" w:color="auto"/>
                <w:bottom w:val="none" w:sz="0" w:space="0" w:color="auto"/>
                <w:right w:val="none" w:sz="0" w:space="0" w:color="auto"/>
              </w:divBdr>
            </w:div>
          </w:divsChild>
        </w:div>
        <w:div w:id="49355144">
          <w:marLeft w:val="0"/>
          <w:marRight w:val="0"/>
          <w:marTop w:val="0"/>
          <w:marBottom w:val="0"/>
          <w:divBdr>
            <w:top w:val="none" w:sz="0" w:space="0" w:color="auto"/>
            <w:left w:val="none" w:sz="0" w:space="0" w:color="auto"/>
            <w:bottom w:val="none" w:sz="0" w:space="0" w:color="auto"/>
            <w:right w:val="none" w:sz="0" w:space="0" w:color="auto"/>
          </w:divBdr>
          <w:divsChild>
            <w:div w:id="1411318709">
              <w:marLeft w:val="0"/>
              <w:marRight w:val="0"/>
              <w:marTop w:val="0"/>
              <w:marBottom w:val="0"/>
              <w:divBdr>
                <w:top w:val="none" w:sz="0" w:space="0" w:color="auto"/>
                <w:left w:val="none" w:sz="0" w:space="0" w:color="auto"/>
                <w:bottom w:val="none" w:sz="0" w:space="0" w:color="auto"/>
                <w:right w:val="none" w:sz="0" w:space="0" w:color="auto"/>
              </w:divBdr>
            </w:div>
            <w:div w:id="1125193002">
              <w:marLeft w:val="0"/>
              <w:marRight w:val="0"/>
              <w:marTop w:val="0"/>
              <w:marBottom w:val="0"/>
              <w:divBdr>
                <w:top w:val="none" w:sz="0" w:space="0" w:color="auto"/>
                <w:left w:val="none" w:sz="0" w:space="0" w:color="auto"/>
                <w:bottom w:val="none" w:sz="0" w:space="0" w:color="auto"/>
                <w:right w:val="none" w:sz="0" w:space="0" w:color="auto"/>
              </w:divBdr>
            </w:div>
          </w:divsChild>
        </w:div>
        <w:div w:id="1189954216">
          <w:marLeft w:val="0"/>
          <w:marRight w:val="0"/>
          <w:marTop w:val="0"/>
          <w:marBottom w:val="0"/>
          <w:divBdr>
            <w:top w:val="none" w:sz="0" w:space="0" w:color="auto"/>
            <w:left w:val="none" w:sz="0" w:space="0" w:color="auto"/>
            <w:bottom w:val="none" w:sz="0" w:space="0" w:color="auto"/>
            <w:right w:val="none" w:sz="0" w:space="0" w:color="auto"/>
          </w:divBdr>
          <w:divsChild>
            <w:div w:id="1000617898">
              <w:marLeft w:val="0"/>
              <w:marRight w:val="0"/>
              <w:marTop w:val="0"/>
              <w:marBottom w:val="0"/>
              <w:divBdr>
                <w:top w:val="none" w:sz="0" w:space="0" w:color="auto"/>
                <w:left w:val="none" w:sz="0" w:space="0" w:color="auto"/>
                <w:bottom w:val="none" w:sz="0" w:space="0" w:color="auto"/>
                <w:right w:val="none" w:sz="0" w:space="0" w:color="auto"/>
              </w:divBdr>
            </w:div>
            <w:div w:id="419370445">
              <w:marLeft w:val="0"/>
              <w:marRight w:val="0"/>
              <w:marTop w:val="0"/>
              <w:marBottom w:val="0"/>
              <w:divBdr>
                <w:top w:val="none" w:sz="0" w:space="0" w:color="auto"/>
                <w:left w:val="none" w:sz="0" w:space="0" w:color="auto"/>
                <w:bottom w:val="none" w:sz="0" w:space="0" w:color="auto"/>
                <w:right w:val="none" w:sz="0" w:space="0" w:color="auto"/>
              </w:divBdr>
            </w:div>
            <w:div w:id="1650406508">
              <w:marLeft w:val="0"/>
              <w:marRight w:val="0"/>
              <w:marTop w:val="0"/>
              <w:marBottom w:val="0"/>
              <w:divBdr>
                <w:top w:val="none" w:sz="0" w:space="0" w:color="auto"/>
                <w:left w:val="none" w:sz="0" w:space="0" w:color="auto"/>
                <w:bottom w:val="none" w:sz="0" w:space="0" w:color="auto"/>
                <w:right w:val="none" w:sz="0" w:space="0" w:color="auto"/>
              </w:divBdr>
            </w:div>
            <w:div w:id="811944649">
              <w:marLeft w:val="0"/>
              <w:marRight w:val="0"/>
              <w:marTop w:val="0"/>
              <w:marBottom w:val="0"/>
              <w:divBdr>
                <w:top w:val="none" w:sz="0" w:space="0" w:color="auto"/>
                <w:left w:val="none" w:sz="0" w:space="0" w:color="auto"/>
                <w:bottom w:val="none" w:sz="0" w:space="0" w:color="auto"/>
                <w:right w:val="none" w:sz="0" w:space="0" w:color="auto"/>
              </w:divBdr>
            </w:div>
            <w:div w:id="322122869">
              <w:marLeft w:val="0"/>
              <w:marRight w:val="0"/>
              <w:marTop w:val="0"/>
              <w:marBottom w:val="0"/>
              <w:divBdr>
                <w:top w:val="none" w:sz="0" w:space="0" w:color="auto"/>
                <w:left w:val="none" w:sz="0" w:space="0" w:color="auto"/>
                <w:bottom w:val="none" w:sz="0" w:space="0" w:color="auto"/>
                <w:right w:val="none" w:sz="0" w:space="0" w:color="auto"/>
              </w:divBdr>
            </w:div>
            <w:div w:id="109931782">
              <w:marLeft w:val="0"/>
              <w:marRight w:val="0"/>
              <w:marTop w:val="0"/>
              <w:marBottom w:val="0"/>
              <w:divBdr>
                <w:top w:val="none" w:sz="0" w:space="0" w:color="auto"/>
                <w:left w:val="none" w:sz="0" w:space="0" w:color="auto"/>
                <w:bottom w:val="none" w:sz="0" w:space="0" w:color="auto"/>
                <w:right w:val="none" w:sz="0" w:space="0" w:color="auto"/>
              </w:divBdr>
            </w:div>
            <w:div w:id="485054640">
              <w:marLeft w:val="0"/>
              <w:marRight w:val="0"/>
              <w:marTop w:val="0"/>
              <w:marBottom w:val="0"/>
              <w:divBdr>
                <w:top w:val="none" w:sz="0" w:space="0" w:color="auto"/>
                <w:left w:val="none" w:sz="0" w:space="0" w:color="auto"/>
                <w:bottom w:val="none" w:sz="0" w:space="0" w:color="auto"/>
                <w:right w:val="none" w:sz="0" w:space="0" w:color="auto"/>
              </w:divBdr>
            </w:div>
            <w:div w:id="152382313">
              <w:marLeft w:val="0"/>
              <w:marRight w:val="0"/>
              <w:marTop w:val="0"/>
              <w:marBottom w:val="0"/>
              <w:divBdr>
                <w:top w:val="none" w:sz="0" w:space="0" w:color="auto"/>
                <w:left w:val="none" w:sz="0" w:space="0" w:color="auto"/>
                <w:bottom w:val="none" w:sz="0" w:space="0" w:color="auto"/>
                <w:right w:val="none" w:sz="0" w:space="0" w:color="auto"/>
              </w:divBdr>
            </w:div>
            <w:div w:id="1700349966">
              <w:marLeft w:val="0"/>
              <w:marRight w:val="0"/>
              <w:marTop w:val="0"/>
              <w:marBottom w:val="0"/>
              <w:divBdr>
                <w:top w:val="none" w:sz="0" w:space="0" w:color="auto"/>
                <w:left w:val="none" w:sz="0" w:space="0" w:color="auto"/>
                <w:bottom w:val="none" w:sz="0" w:space="0" w:color="auto"/>
                <w:right w:val="none" w:sz="0" w:space="0" w:color="auto"/>
              </w:divBdr>
            </w:div>
            <w:div w:id="980423403">
              <w:marLeft w:val="0"/>
              <w:marRight w:val="0"/>
              <w:marTop w:val="0"/>
              <w:marBottom w:val="0"/>
              <w:divBdr>
                <w:top w:val="none" w:sz="0" w:space="0" w:color="auto"/>
                <w:left w:val="none" w:sz="0" w:space="0" w:color="auto"/>
                <w:bottom w:val="none" w:sz="0" w:space="0" w:color="auto"/>
                <w:right w:val="none" w:sz="0" w:space="0" w:color="auto"/>
              </w:divBdr>
            </w:div>
          </w:divsChild>
        </w:div>
        <w:div w:id="1721857373">
          <w:marLeft w:val="0"/>
          <w:marRight w:val="0"/>
          <w:marTop w:val="0"/>
          <w:marBottom w:val="0"/>
          <w:divBdr>
            <w:top w:val="none" w:sz="0" w:space="0" w:color="auto"/>
            <w:left w:val="none" w:sz="0" w:space="0" w:color="auto"/>
            <w:bottom w:val="none" w:sz="0" w:space="0" w:color="auto"/>
            <w:right w:val="none" w:sz="0" w:space="0" w:color="auto"/>
          </w:divBdr>
          <w:divsChild>
            <w:div w:id="109755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966886">
      <w:bodyDiv w:val="1"/>
      <w:marLeft w:val="0"/>
      <w:marRight w:val="0"/>
      <w:marTop w:val="0"/>
      <w:marBottom w:val="0"/>
      <w:divBdr>
        <w:top w:val="none" w:sz="0" w:space="0" w:color="auto"/>
        <w:left w:val="none" w:sz="0" w:space="0" w:color="auto"/>
        <w:bottom w:val="none" w:sz="0" w:space="0" w:color="auto"/>
        <w:right w:val="none" w:sz="0" w:space="0" w:color="auto"/>
      </w:divBdr>
    </w:div>
    <w:div w:id="1598177883">
      <w:bodyDiv w:val="1"/>
      <w:marLeft w:val="0"/>
      <w:marRight w:val="0"/>
      <w:marTop w:val="0"/>
      <w:marBottom w:val="0"/>
      <w:divBdr>
        <w:top w:val="none" w:sz="0" w:space="0" w:color="auto"/>
        <w:left w:val="none" w:sz="0" w:space="0" w:color="auto"/>
        <w:bottom w:val="none" w:sz="0" w:space="0" w:color="auto"/>
        <w:right w:val="none" w:sz="0" w:space="0" w:color="auto"/>
      </w:divBdr>
    </w:div>
    <w:div w:id="1599630564">
      <w:bodyDiv w:val="1"/>
      <w:marLeft w:val="0"/>
      <w:marRight w:val="0"/>
      <w:marTop w:val="0"/>
      <w:marBottom w:val="0"/>
      <w:divBdr>
        <w:top w:val="none" w:sz="0" w:space="0" w:color="auto"/>
        <w:left w:val="none" w:sz="0" w:space="0" w:color="auto"/>
        <w:bottom w:val="none" w:sz="0" w:space="0" w:color="auto"/>
        <w:right w:val="none" w:sz="0" w:space="0" w:color="auto"/>
      </w:divBdr>
    </w:div>
    <w:div w:id="1604190383">
      <w:bodyDiv w:val="1"/>
      <w:marLeft w:val="0"/>
      <w:marRight w:val="0"/>
      <w:marTop w:val="0"/>
      <w:marBottom w:val="0"/>
      <w:divBdr>
        <w:top w:val="none" w:sz="0" w:space="0" w:color="auto"/>
        <w:left w:val="none" w:sz="0" w:space="0" w:color="auto"/>
        <w:bottom w:val="none" w:sz="0" w:space="0" w:color="auto"/>
        <w:right w:val="none" w:sz="0" w:space="0" w:color="auto"/>
      </w:divBdr>
    </w:div>
    <w:div w:id="1605261776">
      <w:bodyDiv w:val="1"/>
      <w:marLeft w:val="0"/>
      <w:marRight w:val="0"/>
      <w:marTop w:val="0"/>
      <w:marBottom w:val="0"/>
      <w:divBdr>
        <w:top w:val="none" w:sz="0" w:space="0" w:color="auto"/>
        <w:left w:val="none" w:sz="0" w:space="0" w:color="auto"/>
        <w:bottom w:val="none" w:sz="0" w:space="0" w:color="auto"/>
        <w:right w:val="none" w:sz="0" w:space="0" w:color="auto"/>
      </w:divBdr>
    </w:div>
    <w:div w:id="1606688068">
      <w:bodyDiv w:val="1"/>
      <w:marLeft w:val="0"/>
      <w:marRight w:val="0"/>
      <w:marTop w:val="0"/>
      <w:marBottom w:val="0"/>
      <w:divBdr>
        <w:top w:val="none" w:sz="0" w:space="0" w:color="auto"/>
        <w:left w:val="none" w:sz="0" w:space="0" w:color="auto"/>
        <w:bottom w:val="none" w:sz="0" w:space="0" w:color="auto"/>
        <w:right w:val="none" w:sz="0" w:space="0" w:color="auto"/>
      </w:divBdr>
      <w:divsChild>
        <w:div w:id="837110038">
          <w:marLeft w:val="0"/>
          <w:marRight w:val="0"/>
          <w:marTop w:val="0"/>
          <w:marBottom w:val="0"/>
          <w:divBdr>
            <w:top w:val="none" w:sz="0" w:space="0" w:color="auto"/>
            <w:left w:val="none" w:sz="0" w:space="0" w:color="auto"/>
            <w:bottom w:val="none" w:sz="0" w:space="0" w:color="auto"/>
            <w:right w:val="none" w:sz="0" w:space="0" w:color="auto"/>
          </w:divBdr>
          <w:divsChild>
            <w:div w:id="1901094133">
              <w:marLeft w:val="0"/>
              <w:marRight w:val="0"/>
              <w:marTop w:val="0"/>
              <w:marBottom w:val="0"/>
              <w:divBdr>
                <w:top w:val="none" w:sz="0" w:space="0" w:color="auto"/>
                <w:left w:val="none" w:sz="0" w:space="0" w:color="auto"/>
                <w:bottom w:val="none" w:sz="0" w:space="0" w:color="auto"/>
                <w:right w:val="none" w:sz="0" w:space="0" w:color="auto"/>
              </w:divBdr>
            </w:div>
          </w:divsChild>
        </w:div>
        <w:div w:id="1394962460">
          <w:marLeft w:val="0"/>
          <w:marRight w:val="0"/>
          <w:marTop w:val="0"/>
          <w:marBottom w:val="0"/>
          <w:divBdr>
            <w:top w:val="none" w:sz="0" w:space="0" w:color="auto"/>
            <w:left w:val="none" w:sz="0" w:space="0" w:color="auto"/>
            <w:bottom w:val="none" w:sz="0" w:space="0" w:color="auto"/>
            <w:right w:val="none" w:sz="0" w:space="0" w:color="auto"/>
          </w:divBdr>
          <w:divsChild>
            <w:div w:id="1753547181">
              <w:marLeft w:val="0"/>
              <w:marRight w:val="0"/>
              <w:marTop w:val="0"/>
              <w:marBottom w:val="0"/>
              <w:divBdr>
                <w:top w:val="none" w:sz="0" w:space="0" w:color="auto"/>
                <w:left w:val="none" w:sz="0" w:space="0" w:color="auto"/>
                <w:bottom w:val="none" w:sz="0" w:space="0" w:color="auto"/>
                <w:right w:val="none" w:sz="0" w:space="0" w:color="auto"/>
              </w:divBdr>
            </w:div>
          </w:divsChild>
        </w:div>
        <w:div w:id="1944532170">
          <w:marLeft w:val="0"/>
          <w:marRight w:val="0"/>
          <w:marTop w:val="0"/>
          <w:marBottom w:val="0"/>
          <w:divBdr>
            <w:top w:val="none" w:sz="0" w:space="0" w:color="auto"/>
            <w:left w:val="none" w:sz="0" w:space="0" w:color="auto"/>
            <w:bottom w:val="none" w:sz="0" w:space="0" w:color="auto"/>
            <w:right w:val="none" w:sz="0" w:space="0" w:color="auto"/>
          </w:divBdr>
          <w:divsChild>
            <w:div w:id="406534044">
              <w:marLeft w:val="0"/>
              <w:marRight w:val="0"/>
              <w:marTop w:val="0"/>
              <w:marBottom w:val="0"/>
              <w:divBdr>
                <w:top w:val="none" w:sz="0" w:space="0" w:color="auto"/>
                <w:left w:val="none" w:sz="0" w:space="0" w:color="auto"/>
                <w:bottom w:val="none" w:sz="0" w:space="0" w:color="auto"/>
                <w:right w:val="none" w:sz="0" w:space="0" w:color="auto"/>
              </w:divBdr>
            </w:div>
            <w:div w:id="1905405815">
              <w:marLeft w:val="0"/>
              <w:marRight w:val="0"/>
              <w:marTop w:val="0"/>
              <w:marBottom w:val="0"/>
              <w:divBdr>
                <w:top w:val="none" w:sz="0" w:space="0" w:color="auto"/>
                <w:left w:val="none" w:sz="0" w:space="0" w:color="auto"/>
                <w:bottom w:val="none" w:sz="0" w:space="0" w:color="auto"/>
                <w:right w:val="none" w:sz="0" w:space="0" w:color="auto"/>
              </w:divBdr>
            </w:div>
          </w:divsChild>
        </w:div>
        <w:div w:id="608389979">
          <w:marLeft w:val="0"/>
          <w:marRight w:val="0"/>
          <w:marTop w:val="0"/>
          <w:marBottom w:val="0"/>
          <w:divBdr>
            <w:top w:val="none" w:sz="0" w:space="0" w:color="auto"/>
            <w:left w:val="none" w:sz="0" w:space="0" w:color="auto"/>
            <w:bottom w:val="none" w:sz="0" w:space="0" w:color="auto"/>
            <w:right w:val="none" w:sz="0" w:space="0" w:color="auto"/>
          </w:divBdr>
          <w:divsChild>
            <w:div w:id="1296133078">
              <w:marLeft w:val="0"/>
              <w:marRight w:val="0"/>
              <w:marTop w:val="0"/>
              <w:marBottom w:val="0"/>
              <w:divBdr>
                <w:top w:val="none" w:sz="0" w:space="0" w:color="auto"/>
                <w:left w:val="none" w:sz="0" w:space="0" w:color="auto"/>
                <w:bottom w:val="none" w:sz="0" w:space="0" w:color="auto"/>
                <w:right w:val="none" w:sz="0" w:space="0" w:color="auto"/>
              </w:divBdr>
            </w:div>
          </w:divsChild>
        </w:div>
        <w:div w:id="592665470">
          <w:marLeft w:val="0"/>
          <w:marRight w:val="0"/>
          <w:marTop w:val="0"/>
          <w:marBottom w:val="0"/>
          <w:divBdr>
            <w:top w:val="none" w:sz="0" w:space="0" w:color="auto"/>
            <w:left w:val="none" w:sz="0" w:space="0" w:color="auto"/>
            <w:bottom w:val="none" w:sz="0" w:space="0" w:color="auto"/>
            <w:right w:val="none" w:sz="0" w:space="0" w:color="auto"/>
          </w:divBdr>
          <w:divsChild>
            <w:div w:id="221913918">
              <w:marLeft w:val="0"/>
              <w:marRight w:val="0"/>
              <w:marTop w:val="0"/>
              <w:marBottom w:val="0"/>
              <w:divBdr>
                <w:top w:val="none" w:sz="0" w:space="0" w:color="auto"/>
                <w:left w:val="none" w:sz="0" w:space="0" w:color="auto"/>
                <w:bottom w:val="none" w:sz="0" w:space="0" w:color="auto"/>
                <w:right w:val="none" w:sz="0" w:space="0" w:color="auto"/>
              </w:divBdr>
            </w:div>
          </w:divsChild>
        </w:div>
        <w:div w:id="997420095">
          <w:marLeft w:val="0"/>
          <w:marRight w:val="0"/>
          <w:marTop w:val="0"/>
          <w:marBottom w:val="0"/>
          <w:divBdr>
            <w:top w:val="none" w:sz="0" w:space="0" w:color="auto"/>
            <w:left w:val="none" w:sz="0" w:space="0" w:color="auto"/>
            <w:bottom w:val="none" w:sz="0" w:space="0" w:color="auto"/>
            <w:right w:val="none" w:sz="0" w:space="0" w:color="auto"/>
          </w:divBdr>
          <w:divsChild>
            <w:div w:id="249970894">
              <w:marLeft w:val="0"/>
              <w:marRight w:val="0"/>
              <w:marTop w:val="0"/>
              <w:marBottom w:val="0"/>
              <w:divBdr>
                <w:top w:val="none" w:sz="0" w:space="0" w:color="auto"/>
                <w:left w:val="none" w:sz="0" w:space="0" w:color="auto"/>
                <w:bottom w:val="none" w:sz="0" w:space="0" w:color="auto"/>
                <w:right w:val="none" w:sz="0" w:space="0" w:color="auto"/>
              </w:divBdr>
            </w:div>
          </w:divsChild>
        </w:div>
        <w:div w:id="1870490008">
          <w:marLeft w:val="0"/>
          <w:marRight w:val="0"/>
          <w:marTop w:val="0"/>
          <w:marBottom w:val="0"/>
          <w:divBdr>
            <w:top w:val="none" w:sz="0" w:space="0" w:color="auto"/>
            <w:left w:val="none" w:sz="0" w:space="0" w:color="auto"/>
            <w:bottom w:val="none" w:sz="0" w:space="0" w:color="auto"/>
            <w:right w:val="none" w:sz="0" w:space="0" w:color="auto"/>
          </w:divBdr>
          <w:divsChild>
            <w:div w:id="1278486674">
              <w:marLeft w:val="0"/>
              <w:marRight w:val="0"/>
              <w:marTop w:val="0"/>
              <w:marBottom w:val="0"/>
              <w:divBdr>
                <w:top w:val="none" w:sz="0" w:space="0" w:color="auto"/>
                <w:left w:val="none" w:sz="0" w:space="0" w:color="auto"/>
                <w:bottom w:val="none" w:sz="0" w:space="0" w:color="auto"/>
                <w:right w:val="none" w:sz="0" w:space="0" w:color="auto"/>
              </w:divBdr>
            </w:div>
          </w:divsChild>
        </w:div>
        <w:div w:id="1129199852">
          <w:marLeft w:val="0"/>
          <w:marRight w:val="0"/>
          <w:marTop w:val="0"/>
          <w:marBottom w:val="0"/>
          <w:divBdr>
            <w:top w:val="none" w:sz="0" w:space="0" w:color="auto"/>
            <w:left w:val="none" w:sz="0" w:space="0" w:color="auto"/>
            <w:bottom w:val="none" w:sz="0" w:space="0" w:color="auto"/>
            <w:right w:val="none" w:sz="0" w:space="0" w:color="auto"/>
          </w:divBdr>
          <w:divsChild>
            <w:div w:id="605700496">
              <w:marLeft w:val="0"/>
              <w:marRight w:val="0"/>
              <w:marTop w:val="0"/>
              <w:marBottom w:val="0"/>
              <w:divBdr>
                <w:top w:val="none" w:sz="0" w:space="0" w:color="auto"/>
                <w:left w:val="none" w:sz="0" w:space="0" w:color="auto"/>
                <w:bottom w:val="none" w:sz="0" w:space="0" w:color="auto"/>
                <w:right w:val="none" w:sz="0" w:space="0" w:color="auto"/>
              </w:divBdr>
            </w:div>
          </w:divsChild>
        </w:div>
        <w:div w:id="41754656">
          <w:marLeft w:val="0"/>
          <w:marRight w:val="0"/>
          <w:marTop w:val="0"/>
          <w:marBottom w:val="0"/>
          <w:divBdr>
            <w:top w:val="none" w:sz="0" w:space="0" w:color="auto"/>
            <w:left w:val="none" w:sz="0" w:space="0" w:color="auto"/>
            <w:bottom w:val="none" w:sz="0" w:space="0" w:color="auto"/>
            <w:right w:val="none" w:sz="0" w:space="0" w:color="auto"/>
          </w:divBdr>
          <w:divsChild>
            <w:div w:id="1150752516">
              <w:marLeft w:val="0"/>
              <w:marRight w:val="0"/>
              <w:marTop w:val="0"/>
              <w:marBottom w:val="0"/>
              <w:divBdr>
                <w:top w:val="none" w:sz="0" w:space="0" w:color="auto"/>
                <w:left w:val="none" w:sz="0" w:space="0" w:color="auto"/>
                <w:bottom w:val="none" w:sz="0" w:space="0" w:color="auto"/>
                <w:right w:val="none" w:sz="0" w:space="0" w:color="auto"/>
              </w:divBdr>
            </w:div>
          </w:divsChild>
        </w:div>
        <w:div w:id="1023090297">
          <w:marLeft w:val="0"/>
          <w:marRight w:val="0"/>
          <w:marTop w:val="0"/>
          <w:marBottom w:val="0"/>
          <w:divBdr>
            <w:top w:val="none" w:sz="0" w:space="0" w:color="auto"/>
            <w:left w:val="none" w:sz="0" w:space="0" w:color="auto"/>
            <w:bottom w:val="none" w:sz="0" w:space="0" w:color="auto"/>
            <w:right w:val="none" w:sz="0" w:space="0" w:color="auto"/>
          </w:divBdr>
          <w:divsChild>
            <w:div w:id="63451027">
              <w:marLeft w:val="0"/>
              <w:marRight w:val="0"/>
              <w:marTop w:val="0"/>
              <w:marBottom w:val="0"/>
              <w:divBdr>
                <w:top w:val="none" w:sz="0" w:space="0" w:color="auto"/>
                <w:left w:val="none" w:sz="0" w:space="0" w:color="auto"/>
                <w:bottom w:val="none" w:sz="0" w:space="0" w:color="auto"/>
                <w:right w:val="none" w:sz="0" w:space="0" w:color="auto"/>
              </w:divBdr>
            </w:div>
          </w:divsChild>
        </w:div>
        <w:div w:id="625236857">
          <w:marLeft w:val="0"/>
          <w:marRight w:val="0"/>
          <w:marTop w:val="0"/>
          <w:marBottom w:val="0"/>
          <w:divBdr>
            <w:top w:val="none" w:sz="0" w:space="0" w:color="auto"/>
            <w:left w:val="none" w:sz="0" w:space="0" w:color="auto"/>
            <w:bottom w:val="none" w:sz="0" w:space="0" w:color="auto"/>
            <w:right w:val="none" w:sz="0" w:space="0" w:color="auto"/>
          </w:divBdr>
          <w:divsChild>
            <w:div w:id="628781261">
              <w:marLeft w:val="0"/>
              <w:marRight w:val="0"/>
              <w:marTop w:val="0"/>
              <w:marBottom w:val="0"/>
              <w:divBdr>
                <w:top w:val="none" w:sz="0" w:space="0" w:color="auto"/>
                <w:left w:val="none" w:sz="0" w:space="0" w:color="auto"/>
                <w:bottom w:val="none" w:sz="0" w:space="0" w:color="auto"/>
                <w:right w:val="none" w:sz="0" w:space="0" w:color="auto"/>
              </w:divBdr>
            </w:div>
          </w:divsChild>
        </w:div>
        <w:div w:id="916285131">
          <w:marLeft w:val="0"/>
          <w:marRight w:val="0"/>
          <w:marTop w:val="0"/>
          <w:marBottom w:val="0"/>
          <w:divBdr>
            <w:top w:val="none" w:sz="0" w:space="0" w:color="auto"/>
            <w:left w:val="none" w:sz="0" w:space="0" w:color="auto"/>
            <w:bottom w:val="none" w:sz="0" w:space="0" w:color="auto"/>
            <w:right w:val="none" w:sz="0" w:space="0" w:color="auto"/>
          </w:divBdr>
          <w:divsChild>
            <w:div w:id="1409572822">
              <w:marLeft w:val="0"/>
              <w:marRight w:val="0"/>
              <w:marTop w:val="0"/>
              <w:marBottom w:val="0"/>
              <w:divBdr>
                <w:top w:val="none" w:sz="0" w:space="0" w:color="auto"/>
                <w:left w:val="none" w:sz="0" w:space="0" w:color="auto"/>
                <w:bottom w:val="none" w:sz="0" w:space="0" w:color="auto"/>
                <w:right w:val="none" w:sz="0" w:space="0" w:color="auto"/>
              </w:divBdr>
            </w:div>
          </w:divsChild>
        </w:div>
        <w:div w:id="905140924">
          <w:marLeft w:val="0"/>
          <w:marRight w:val="0"/>
          <w:marTop w:val="0"/>
          <w:marBottom w:val="0"/>
          <w:divBdr>
            <w:top w:val="none" w:sz="0" w:space="0" w:color="auto"/>
            <w:left w:val="none" w:sz="0" w:space="0" w:color="auto"/>
            <w:bottom w:val="none" w:sz="0" w:space="0" w:color="auto"/>
            <w:right w:val="none" w:sz="0" w:space="0" w:color="auto"/>
          </w:divBdr>
          <w:divsChild>
            <w:div w:id="772674536">
              <w:marLeft w:val="0"/>
              <w:marRight w:val="0"/>
              <w:marTop w:val="0"/>
              <w:marBottom w:val="0"/>
              <w:divBdr>
                <w:top w:val="none" w:sz="0" w:space="0" w:color="auto"/>
                <w:left w:val="none" w:sz="0" w:space="0" w:color="auto"/>
                <w:bottom w:val="none" w:sz="0" w:space="0" w:color="auto"/>
                <w:right w:val="none" w:sz="0" w:space="0" w:color="auto"/>
              </w:divBdr>
            </w:div>
          </w:divsChild>
        </w:div>
        <w:div w:id="875774542">
          <w:marLeft w:val="0"/>
          <w:marRight w:val="0"/>
          <w:marTop w:val="0"/>
          <w:marBottom w:val="0"/>
          <w:divBdr>
            <w:top w:val="none" w:sz="0" w:space="0" w:color="auto"/>
            <w:left w:val="none" w:sz="0" w:space="0" w:color="auto"/>
            <w:bottom w:val="none" w:sz="0" w:space="0" w:color="auto"/>
            <w:right w:val="none" w:sz="0" w:space="0" w:color="auto"/>
          </w:divBdr>
          <w:divsChild>
            <w:div w:id="142042384">
              <w:marLeft w:val="0"/>
              <w:marRight w:val="0"/>
              <w:marTop w:val="0"/>
              <w:marBottom w:val="0"/>
              <w:divBdr>
                <w:top w:val="none" w:sz="0" w:space="0" w:color="auto"/>
                <w:left w:val="none" w:sz="0" w:space="0" w:color="auto"/>
                <w:bottom w:val="none" w:sz="0" w:space="0" w:color="auto"/>
                <w:right w:val="none" w:sz="0" w:space="0" w:color="auto"/>
              </w:divBdr>
            </w:div>
          </w:divsChild>
        </w:div>
        <w:div w:id="699819734">
          <w:marLeft w:val="0"/>
          <w:marRight w:val="0"/>
          <w:marTop w:val="0"/>
          <w:marBottom w:val="0"/>
          <w:divBdr>
            <w:top w:val="none" w:sz="0" w:space="0" w:color="auto"/>
            <w:left w:val="none" w:sz="0" w:space="0" w:color="auto"/>
            <w:bottom w:val="none" w:sz="0" w:space="0" w:color="auto"/>
            <w:right w:val="none" w:sz="0" w:space="0" w:color="auto"/>
          </w:divBdr>
          <w:divsChild>
            <w:div w:id="1460227639">
              <w:marLeft w:val="0"/>
              <w:marRight w:val="0"/>
              <w:marTop w:val="0"/>
              <w:marBottom w:val="0"/>
              <w:divBdr>
                <w:top w:val="none" w:sz="0" w:space="0" w:color="auto"/>
                <w:left w:val="none" w:sz="0" w:space="0" w:color="auto"/>
                <w:bottom w:val="none" w:sz="0" w:space="0" w:color="auto"/>
                <w:right w:val="none" w:sz="0" w:space="0" w:color="auto"/>
              </w:divBdr>
            </w:div>
          </w:divsChild>
        </w:div>
        <w:div w:id="490869944">
          <w:marLeft w:val="0"/>
          <w:marRight w:val="0"/>
          <w:marTop w:val="0"/>
          <w:marBottom w:val="0"/>
          <w:divBdr>
            <w:top w:val="none" w:sz="0" w:space="0" w:color="auto"/>
            <w:left w:val="none" w:sz="0" w:space="0" w:color="auto"/>
            <w:bottom w:val="none" w:sz="0" w:space="0" w:color="auto"/>
            <w:right w:val="none" w:sz="0" w:space="0" w:color="auto"/>
          </w:divBdr>
          <w:divsChild>
            <w:div w:id="872956416">
              <w:marLeft w:val="0"/>
              <w:marRight w:val="0"/>
              <w:marTop w:val="0"/>
              <w:marBottom w:val="0"/>
              <w:divBdr>
                <w:top w:val="none" w:sz="0" w:space="0" w:color="auto"/>
                <w:left w:val="none" w:sz="0" w:space="0" w:color="auto"/>
                <w:bottom w:val="none" w:sz="0" w:space="0" w:color="auto"/>
                <w:right w:val="none" w:sz="0" w:space="0" w:color="auto"/>
              </w:divBdr>
            </w:div>
          </w:divsChild>
        </w:div>
        <w:div w:id="1528563614">
          <w:marLeft w:val="0"/>
          <w:marRight w:val="0"/>
          <w:marTop w:val="0"/>
          <w:marBottom w:val="0"/>
          <w:divBdr>
            <w:top w:val="none" w:sz="0" w:space="0" w:color="auto"/>
            <w:left w:val="none" w:sz="0" w:space="0" w:color="auto"/>
            <w:bottom w:val="none" w:sz="0" w:space="0" w:color="auto"/>
            <w:right w:val="none" w:sz="0" w:space="0" w:color="auto"/>
          </w:divBdr>
          <w:divsChild>
            <w:div w:id="1975596401">
              <w:marLeft w:val="0"/>
              <w:marRight w:val="0"/>
              <w:marTop w:val="0"/>
              <w:marBottom w:val="0"/>
              <w:divBdr>
                <w:top w:val="none" w:sz="0" w:space="0" w:color="auto"/>
                <w:left w:val="none" w:sz="0" w:space="0" w:color="auto"/>
                <w:bottom w:val="none" w:sz="0" w:space="0" w:color="auto"/>
                <w:right w:val="none" w:sz="0" w:space="0" w:color="auto"/>
              </w:divBdr>
            </w:div>
          </w:divsChild>
        </w:div>
        <w:div w:id="417674989">
          <w:marLeft w:val="0"/>
          <w:marRight w:val="0"/>
          <w:marTop w:val="0"/>
          <w:marBottom w:val="0"/>
          <w:divBdr>
            <w:top w:val="none" w:sz="0" w:space="0" w:color="auto"/>
            <w:left w:val="none" w:sz="0" w:space="0" w:color="auto"/>
            <w:bottom w:val="none" w:sz="0" w:space="0" w:color="auto"/>
            <w:right w:val="none" w:sz="0" w:space="0" w:color="auto"/>
          </w:divBdr>
          <w:divsChild>
            <w:div w:id="937759536">
              <w:marLeft w:val="0"/>
              <w:marRight w:val="0"/>
              <w:marTop w:val="0"/>
              <w:marBottom w:val="0"/>
              <w:divBdr>
                <w:top w:val="none" w:sz="0" w:space="0" w:color="auto"/>
                <w:left w:val="none" w:sz="0" w:space="0" w:color="auto"/>
                <w:bottom w:val="none" w:sz="0" w:space="0" w:color="auto"/>
                <w:right w:val="none" w:sz="0" w:space="0" w:color="auto"/>
              </w:divBdr>
            </w:div>
          </w:divsChild>
        </w:div>
        <w:div w:id="1926304396">
          <w:marLeft w:val="0"/>
          <w:marRight w:val="0"/>
          <w:marTop w:val="0"/>
          <w:marBottom w:val="0"/>
          <w:divBdr>
            <w:top w:val="none" w:sz="0" w:space="0" w:color="auto"/>
            <w:left w:val="none" w:sz="0" w:space="0" w:color="auto"/>
            <w:bottom w:val="none" w:sz="0" w:space="0" w:color="auto"/>
            <w:right w:val="none" w:sz="0" w:space="0" w:color="auto"/>
          </w:divBdr>
          <w:divsChild>
            <w:div w:id="767429035">
              <w:marLeft w:val="0"/>
              <w:marRight w:val="0"/>
              <w:marTop w:val="0"/>
              <w:marBottom w:val="0"/>
              <w:divBdr>
                <w:top w:val="none" w:sz="0" w:space="0" w:color="auto"/>
                <w:left w:val="none" w:sz="0" w:space="0" w:color="auto"/>
                <w:bottom w:val="none" w:sz="0" w:space="0" w:color="auto"/>
                <w:right w:val="none" w:sz="0" w:space="0" w:color="auto"/>
              </w:divBdr>
            </w:div>
          </w:divsChild>
        </w:div>
        <w:div w:id="342514587">
          <w:marLeft w:val="0"/>
          <w:marRight w:val="0"/>
          <w:marTop w:val="0"/>
          <w:marBottom w:val="0"/>
          <w:divBdr>
            <w:top w:val="none" w:sz="0" w:space="0" w:color="auto"/>
            <w:left w:val="none" w:sz="0" w:space="0" w:color="auto"/>
            <w:bottom w:val="none" w:sz="0" w:space="0" w:color="auto"/>
            <w:right w:val="none" w:sz="0" w:space="0" w:color="auto"/>
          </w:divBdr>
          <w:divsChild>
            <w:div w:id="445736551">
              <w:marLeft w:val="0"/>
              <w:marRight w:val="0"/>
              <w:marTop w:val="0"/>
              <w:marBottom w:val="0"/>
              <w:divBdr>
                <w:top w:val="none" w:sz="0" w:space="0" w:color="auto"/>
                <w:left w:val="none" w:sz="0" w:space="0" w:color="auto"/>
                <w:bottom w:val="none" w:sz="0" w:space="0" w:color="auto"/>
                <w:right w:val="none" w:sz="0" w:space="0" w:color="auto"/>
              </w:divBdr>
            </w:div>
          </w:divsChild>
        </w:div>
        <w:div w:id="414596562">
          <w:marLeft w:val="0"/>
          <w:marRight w:val="0"/>
          <w:marTop w:val="0"/>
          <w:marBottom w:val="0"/>
          <w:divBdr>
            <w:top w:val="none" w:sz="0" w:space="0" w:color="auto"/>
            <w:left w:val="none" w:sz="0" w:space="0" w:color="auto"/>
            <w:bottom w:val="none" w:sz="0" w:space="0" w:color="auto"/>
            <w:right w:val="none" w:sz="0" w:space="0" w:color="auto"/>
          </w:divBdr>
          <w:divsChild>
            <w:div w:id="1860117867">
              <w:marLeft w:val="0"/>
              <w:marRight w:val="0"/>
              <w:marTop w:val="0"/>
              <w:marBottom w:val="0"/>
              <w:divBdr>
                <w:top w:val="none" w:sz="0" w:space="0" w:color="auto"/>
                <w:left w:val="none" w:sz="0" w:space="0" w:color="auto"/>
                <w:bottom w:val="none" w:sz="0" w:space="0" w:color="auto"/>
                <w:right w:val="none" w:sz="0" w:space="0" w:color="auto"/>
              </w:divBdr>
            </w:div>
          </w:divsChild>
        </w:div>
        <w:div w:id="2144690250">
          <w:marLeft w:val="0"/>
          <w:marRight w:val="0"/>
          <w:marTop w:val="0"/>
          <w:marBottom w:val="0"/>
          <w:divBdr>
            <w:top w:val="none" w:sz="0" w:space="0" w:color="auto"/>
            <w:left w:val="none" w:sz="0" w:space="0" w:color="auto"/>
            <w:bottom w:val="none" w:sz="0" w:space="0" w:color="auto"/>
            <w:right w:val="none" w:sz="0" w:space="0" w:color="auto"/>
          </w:divBdr>
          <w:divsChild>
            <w:div w:id="1172143109">
              <w:marLeft w:val="0"/>
              <w:marRight w:val="0"/>
              <w:marTop w:val="0"/>
              <w:marBottom w:val="0"/>
              <w:divBdr>
                <w:top w:val="none" w:sz="0" w:space="0" w:color="auto"/>
                <w:left w:val="none" w:sz="0" w:space="0" w:color="auto"/>
                <w:bottom w:val="none" w:sz="0" w:space="0" w:color="auto"/>
                <w:right w:val="none" w:sz="0" w:space="0" w:color="auto"/>
              </w:divBdr>
            </w:div>
          </w:divsChild>
        </w:div>
        <w:div w:id="1209607220">
          <w:marLeft w:val="0"/>
          <w:marRight w:val="0"/>
          <w:marTop w:val="0"/>
          <w:marBottom w:val="0"/>
          <w:divBdr>
            <w:top w:val="none" w:sz="0" w:space="0" w:color="auto"/>
            <w:left w:val="none" w:sz="0" w:space="0" w:color="auto"/>
            <w:bottom w:val="none" w:sz="0" w:space="0" w:color="auto"/>
            <w:right w:val="none" w:sz="0" w:space="0" w:color="auto"/>
          </w:divBdr>
          <w:divsChild>
            <w:div w:id="499660706">
              <w:marLeft w:val="0"/>
              <w:marRight w:val="0"/>
              <w:marTop w:val="0"/>
              <w:marBottom w:val="0"/>
              <w:divBdr>
                <w:top w:val="none" w:sz="0" w:space="0" w:color="auto"/>
                <w:left w:val="none" w:sz="0" w:space="0" w:color="auto"/>
                <w:bottom w:val="none" w:sz="0" w:space="0" w:color="auto"/>
                <w:right w:val="none" w:sz="0" w:space="0" w:color="auto"/>
              </w:divBdr>
            </w:div>
          </w:divsChild>
        </w:div>
        <w:div w:id="789667700">
          <w:marLeft w:val="0"/>
          <w:marRight w:val="0"/>
          <w:marTop w:val="0"/>
          <w:marBottom w:val="0"/>
          <w:divBdr>
            <w:top w:val="none" w:sz="0" w:space="0" w:color="auto"/>
            <w:left w:val="none" w:sz="0" w:space="0" w:color="auto"/>
            <w:bottom w:val="none" w:sz="0" w:space="0" w:color="auto"/>
            <w:right w:val="none" w:sz="0" w:space="0" w:color="auto"/>
          </w:divBdr>
          <w:divsChild>
            <w:div w:id="1711808302">
              <w:marLeft w:val="0"/>
              <w:marRight w:val="0"/>
              <w:marTop w:val="0"/>
              <w:marBottom w:val="0"/>
              <w:divBdr>
                <w:top w:val="none" w:sz="0" w:space="0" w:color="auto"/>
                <w:left w:val="none" w:sz="0" w:space="0" w:color="auto"/>
                <w:bottom w:val="none" w:sz="0" w:space="0" w:color="auto"/>
                <w:right w:val="none" w:sz="0" w:space="0" w:color="auto"/>
              </w:divBdr>
            </w:div>
          </w:divsChild>
        </w:div>
        <w:div w:id="1204903133">
          <w:marLeft w:val="0"/>
          <w:marRight w:val="0"/>
          <w:marTop w:val="0"/>
          <w:marBottom w:val="0"/>
          <w:divBdr>
            <w:top w:val="none" w:sz="0" w:space="0" w:color="auto"/>
            <w:left w:val="none" w:sz="0" w:space="0" w:color="auto"/>
            <w:bottom w:val="none" w:sz="0" w:space="0" w:color="auto"/>
            <w:right w:val="none" w:sz="0" w:space="0" w:color="auto"/>
          </w:divBdr>
          <w:divsChild>
            <w:div w:id="425614841">
              <w:marLeft w:val="0"/>
              <w:marRight w:val="0"/>
              <w:marTop w:val="0"/>
              <w:marBottom w:val="0"/>
              <w:divBdr>
                <w:top w:val="none" w:sz="0" w:space="0" w:color="auto"/>
                <w:left w:val="none" w:sz="0" w:space="0" w:color="auto"/>
                <w:bottom w:val="none" w:sz="0" w:space="0" w:color="auto"/>
                <w:right w:val="none" w:sz="0" w:space="0" w:color="auto"/>
              </w:divBdr>
            </w:div>
          </w:divsChild>
        </w:div>
        <w:div w:id="712123427">
          <w:marLeft w:val="0"/>
          <w:marRight w:val="0"/>
          <w:marTop w:val="0"/>
          <w:marBottom w:val="0"/>
          <w:divBdr>
            <w:top w:val="none" w:sz="0" w:space="0" w:color="auto"/>
            <w:left w:val="none" w:sz="0" w:space="0" w:color="auto"/>
            <w:bottom w:val="none" w:sz="0" w:space="0" w:color="auto"/>
            <w:right w:val="none" w:sz="0" w:space="0" w:color="auto"/>
          </w:divBdr>
          <w:divsChild>
            <w:div w:id="696127717">
              <w:marLeft w:val="0"/>
              <w:marRight w:val="0"/>
              <w:marTop w:val="0"/>
              <w:marBottom w:val="0"/>
              <w:divBdr>
                <w:top w:val="none" w:sz="0" w:space="0" w:color="auto"/>
                <w:left w:val="none" w:sz="0" w:space="0" w:color="auto"/>
                <w:bottom w:val="none" w:sz="0" w:space="0" w:color="auto"/>
                <w:right w:val="none" w:sz="0" w:space="0" w:color="auto"/>
              </w:divBdr>
            </w:div>
          </w:divsChild>
        </w:div>
        <w:div w:id="195041860">
          <w:marLeft w:val="0"/>
          <w:marRight w:val="0"/>
          <w:marTop w:val="0"/>
          <w:marBottom w:val="0"/>
          <w:divBdr>
            <w:top w:val="none" w:sz="0" w:space="0" w:color="auto"/>
            <w:left w:val="none" w:sz="0" w:space="0" w:color="auto"/>
            <w:bottom w:val="none" w:sz="0" w:space="0" w:color="auto"/>
            <w:right w:val="none" w:sz="0" w:space="0" w:color="auto"/>
          </w:divBdr>
          <w:divsChild>
            <w:div w:id="2010595119">
              <w:marLeft w:val="0"/>
              <w:marRight w:val="0"/>
              <w:marTop w:val="0"/>
              <w:marBottom w:val="0"/>
              <w:divBdr>
                <w:top w:val="none" w:sz="0" w:space="0" w:color="auto"/>
                <w:left w:val="none" w:sz="0" w:space="0" w:color="auto"/>
                <w:bottom w:val="none" w:sz="0" w:space="0" w:color="auto"/>
                <w:right w:val="none" w:sz="0" w:space="0" w:color="auto"/>
              </w:divBdr>
            </w:div>
          </w:divsChild>
        </w:div>
        <w:div w:id="1898272905">
          <w:marLeft w:val="0"/>
          <w:marRight w:val="0"/>
          <w:marTop w:val="0"/>
          <w:marBottom w:val="0"/>
          <w:divBdr>
            <w:top w:val="none" w:sz="0" w:space="0" w:color="auto"/>
            <w:left w:val="none" w:sz="0" w:space="0" w:color="auto"/>
            <w:bottom w:val="none" w:sz="0" w:space="0" w:color="auto"/>
            <w:right w:val="none" w:sz="0" w:space="0" w:color="auto"/>
          </w:divBdr>
          <w:divsChild>
            <w:div w:id="1165969863">
              <w:marLeft w:val="0"/>
              <w:marRight w:val="0"/>
              <w:marTop w:val="0"/>
              <w:marBottom w:val="0"/>
              <w:divBdr>
                <w:top w:val="none" w:sz="0" w:space="0" w:color="auto"/>
                <w:left w:val="none" w:sz="0" w:space="0" w:color="auto"/>
                <w:bottom w:val="none" w:sz="0" w:space="0" w:color="auto"/>
                <w:right w:val="none" w:sz="0" w:space="0" w:color="auto"/>
              </w:divBdr>
            </w:div>
          </w:divsChild>
        </w:div>
        <w:div w:id="1462578484">
          <w:marLeft w:val="0"/>
          <w:marRight w:val="0"/>
          <w:marTop w:val="0"/>
          <w:marBottom w:val="0"/>
          <w:divBdr>
            <w:top w:val="none" w:sz="0" w:space="0" w:color="auto"/>
            <w:left w:val="none" w:sz="0" w:space="0" w:color="auto"/>
            <w:bottom w:val="none" w:sz="0" w:space="0" w:color="auto"/>
            <w:right w:val="none" w:sz="0" w:space="0" w:color="auto"/>
          </w:divBdr>
          <w:divsChild>
            <w:div w:id="338510037">
              <w:marLeft w:val="0"/>
              <w:marRight w:val="0"/>
              <w:marTop w:val="0"/>
              <w:marBottom w:val="0"/>
              <w:divBdr>
                <w:top w:val="none" w:sz="0" w:space="0" w:color="auto"/>
                <w:left w:val="none" w:sz="0" w:space="0" w:color="auto"/>
                <w:bottom w:val="none" w:sz="0" w:space="0" w:color="auto"/>
                <w:right w:val="none" w:sz="0" w:space="0" w:color="auto"/>
              </w:divBdr>
            </w:div>
          </w:divsChild>
        </w:div>
        <w:div w:id="1190603295">
          <w:marLeft w:val="0"/>
          <w:marRight w:val="0"/>
          <w:marTop w:val="0"/>
          <w:marBottom w:val="0"/>
          <w:divBdr>
            <w:top w:val="none" w:sz="0" w:space="0" w:color="auto"/>
            <w:left w:val="none" w:sz="0" w:space="0" w:color="auto"/>
            <w:bottom w:val="none" w:sz="0" w:space="0" w:color="auto"/>
            <w:right w:val="none" w:sz="0" w:space="0" w:color="auto"/>
          </w:divBdr>
          <w:divsChild>
            <w:div w:id="10335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8029116">
      <w:bodyDiv w:val="1"/>
      <w:marLeft w:val="0"/>
      <w:marRight w:val="0"/>
      <w:marTop w:val="0"/>
      <w:marBottom w:val="0"/>
      <w:divBdr>
        <w:top w:val="none" w:sz="0" w:space="0" w:color="auto"/>
        <w:left w:val="none" w:sz="0" w:space="0" w:color="auto"/>
        <w:bottom w:val="none" w:sz="0" w:space="0" w:color="auto"/>
        <w:right w:val="none" w:sz="0" w:space="0" w:color="auto"/>
      </w:divBdr>
    </w:div>
    <w:div w:id="1622222825">
      <w:bodyDiv w:val="1"/>
      <w:marLeft w:val="0"/>
      <w:marRight w:val="0"/>
      <w:marTop w:val="0"/>
      <w:marBottom w:val="0"/>
      <w:divBdr>
        <w:top w:val="none" w:sz="0" w:space="0" w:color="auto"/>
        <w:left w:val="none" w:sz="0" w:space="0" w:color="auto"/>
        <w:bottom w:val="none" w:sz="0" w:space="0" w:color="auto"/>
        <w:right w:val="none" w:sz="0" w:space="0" w:color="auto"/>
      </w:divBdr>
    </w:div>
    <w:div w:id="1627541773">
      <w:bodyDiv w:val="1"/>
      <w:marLeft w:val="0"/>
      <w:marRight w:val="0"/>
      <w:marTop w:val="0"/>
      <w:marBottom w:val="0"/>
      <w:divBdr>
        <w:top w:val="none" w:sz="0" w:space="0" w:color="auto"/>
        <w:left w:val="none" w:sz="0" w:space="0" w:color="auto"/>
        <w:bottom w:val="none" w:sz="0" w:space="0" w:color="auto"/>
        <w:right w:val="none" w:sz="0" w:space="0" w:color="auto"/>
      </w:divBdr>
      <w:divsChild>
        <w:div w:id="746415519">
          <w:marLeft w:val="0"/>
          <w:marRight w:val="0"/>
          <w:marTop w:val="0"/>
          <w:marBottom w:val="0"/>
          <w:divBdr>
            <w:top w:val="none" w:sz="0" w:space="0" w:color="auto"/>
            <w:left w:val="none" w:sz="0" w:space="0" w:color="auto"/>
            <w:bottom w:val="none" w:sz="0" w:space="0" w:color="auto"/>
            <w:right w:val="none" w:sz="0" w:space="0" w:color="auto"/>
          </w:divBdr>
        </w:div>
        <w:div w:id="711150383">
          <w:marLeft w:val="0"/>
          <w:marRight w:val="0"/>
          <w:marTop w:val="0"/>
          <w:marBottom w:val="0"/>
          <w:divBdr>
            <w:top w:val="none" w:sz="0" w:space="0" w:color="auto"/>
            <w:left w:val="none" w:sz="0" w:space="0" w:color="auto"/>
            <w:bottom w:val="none" w:sz="0" w:space="0" w:color="auto"/>
            <w:right w:val="none" w:sz="0" w:space="0" w:color="auto"/>
          </w:divBdr>
        </w:div>
        <w:div w:id="1941836684">
          <w:marLeft w:val="0"/>
          <w:marRight w:val="0"/>
          <w:marTop w:val="0"/>
          <w:marBottom w:val="0"/>
          <w:divBdr>
            <w:top w:val="none" w:sz="0" w:space="0" w:color="auto"/>
            <w:left w:val="none" w:sz="0" w:space="0" w:color="auto"/>
            <w:bottom w:val="none" w:sz="0" w:space="0" w:color="auto"/>
            <w:right w:val="none" w:sz="0" w:space="0" w:color="auto"/>
          </w:divBdr>
        </w:div>
      </w:divsChild>
    </w:div>
    <w:div w:id="1628857844">
      <w:bodyDiv w:val="1"/>
      <w:marLeft w:val="0"/>
      <w:marRight w:val="0"/>
      <w:marTop w:val="0"/>
      <w:marBottom w:val="0"/>
      <w:divBdr>
        <w:top w:val="none" w:sz="0" w:space="0" w:color="auto"/>
        <w:left w:val="none" w:sz="0" w:space="0" w:color="auto"/>
        <w:bottom w:val="none" w:sz="0" w:space="0" w:color="auto"/>
        <w:right w:val="none" w:sz="0" w:space="0" w:color="auto"/>
      </w:divBdr>
      <w:divsChild>
        <w:div w:id="1642998932">
          <w:marLeft w:val="0"/>
          <w:marRight w:val="0"/>
          <w:marTop w:val="0"/>
          <w:marBottom w:val="0"/>
          <w:divBdr>
            <w:top w:val="none" w:sz="0" w:space="0" w:color="auto"/>
            <w:left w:val="none" w:sz="0" w:space="0" w:color="auto"/>
            <w:bottom w:val="none" w:sz="0" w:space="0" w:color="auto"/>
            <w:right w:val="none" w:sz="0" w:space="0" w:color="auto"/>
          </w:divBdr>
        </w:div>
        <w:div w:id="1049108548">
          <w:marLeft w:val="0"/>
          <w:marRight w:val="0"/>
          <w:marTop w:val="0"/>
          <w:marBottom w:val="0"/>
          <w:divBdr>
            <w:top w:val="none" w:sz="0" w:space="0" w:color="auto"/>
            <w:left w:val="none" w:sz="0" w:space="0" w:color="auto"/>
            <w:bottom w:val="none" w:sz="0" w:space="0" w:color="auto"/>
            <w:right w:val="none" w:sz="0" w:space="0" w:color="auto"/>
          </w:divBdr>
        </w:div>
        <w:div w:id="1581403222">
          <w:marLeft w:val="0"/>
          <w:marRight w:val="0"/>
          <w:marTop w:val="0"/>
          <w:marBottom w:val="0"/>
          <w:divBdr>
            <w:top w:val="none" w:sz="0" w:space="0" w:color="auto"/>
            <w:left w:val="none" w:sz="0" w:space="0" w:color="auto"/>
            <w:bottom w:val="none" w:sz="0" w:space="0" w:color="auto"/>
            <w:right w:val="none" w:sz="0" w:space="0" w:color="auto"/>
          </w:divBdr>
        </w:div>
        <w:div w:id="106431417">
          <w:marLeft w:val="0"/>
          <w:marRight w:val="0"/>
          <w:marTop w:val="0"/>
          <w:marBottom w:val="0"/>
          <w:divBdr>
            <w:top w:val="none" w:sz="0" w:space="0" w:color="auto"/>
            <w:left w:val="none" w:sz="0" w:space="0" w:color="auto"/>
            <w:bottom w:val="none" w:sz="0" w:space="0" w:color="auto"/>
            <w:right w:val="none" w:sz="0" w:space="0" w:color="auto"/>
          </w:divBdr>
        </w:div>
      </w:divsChild>
    </w:div>
    <w:div w:id="1630086071">
      <w:bodyDiv w:val="1"/>
      <w:marLeft w:val="0"/>
      <w:marRight w:val="0"/>
      <w:marTop w:val="0"/>
      <w:marBottom w:val="0"/>
      <w:divBdr>
        <w:top w:val="none" w:sz="0" w:space="0" w:color="auto"/>
        <w:left w:val="none" w:sz="0" w:space="0" w:color="auto"/>
        <w:bottom w:val="none" w:sz="0" w:space="0" w:color="auto"/>
        <w:right w:val="none" w:sz="0" w:space="0" w:color="auto"/>
      </w:divBdr>
    </w:div>
    <w:div w:id="1636368929">
      <w:bodyDiv w:val="1"/>
      <w:marLeft w:val="0"/>
      <w:marRight w:val="0"/>
      <w:marTop w:val="0"/>
      <w:marBottom w:val="0"/>
      <w:divBdr>
        <w:top w:val="none" w:sz="0" w:space="0" w:color="auto"/>
        <w:left w:val="none" w:sz="0" w:space="0" w:color="auto"/>
        <w:bottom w:val="none" w:sz="0" w:space="0" w:color="auto"/>
        <w:right w:val="none" w:sz="0" w:space="0" w:color="auto"/>
      </w:divBdr>
    </w:div>
    <w:div w:id="1642076059">
      <w:bodyDiv w:val="1"/>
      <w:marLeft w:val="0"/>
      <w:marRight w:val="0"/>
      <w:marTop w:val="0"/>
      <w:marBottom w:val="0"/>
      <w:divBdr>
        <w:top w:val="none" w:sz="0" w:space="0" w:color="auto"/>
        <w:left w:val="none" w:sz="0" w:space="0" w:color="auto"/>
        <w:bottom w:val="none" w:sz="0" w:space="0" w:color="auto"/>
        <w:right w:val="none" w:sz="0" w:space="0" w:color="auto"/>
      </w:divBdr>
    </w:div>
    <w:div w:id="1650285499">
      <w:bodyDiv w:val="1"/>
      <w:marLeft w:val="0"/>
      <w:marRight w:val="0"/>
      <w:marTop w:val="0"/>
      <w:marBottom w:val="0"/>
      <w:divBdr>
        <w:top w:val="none" w:sz="0" w:space="0" w:color="auto"/>
        <w:left w:val="none" w:sz="0" w:space="0" w:color="auto"/>
        <w:bottom w:val="none" w:sz="0" w:space="0" w:color="auto"/>
        <w:right w:val="none" w:sz="0" w:space="0" w:color="auto"/>
      </w:divBdr>
    </w:div>
    <w:div w:id="1651060779">
      <w:bodyDiv w:val="1"/>
      <w:marLeft w:val="0"/>
      <w:marRight w:val="0"/>
      <w:marTop w:val="0"/>
      <w:marBottom w:val="0"/>
      <w:divBdr>
        <w:top w:val="none" w:sz="0" w:space="0" w:color="auto"/>
        <w:left w:val="none" w:sz="0" w:space="0" w:color="auto"/>
        <w:bottom w:val="none" w:sz="0" w:space="0" w:color="auto"/>
        <w:right w:val="none" w:sz="0" w:space="0" w:color="auto"/>
      </w:divBdr>
      <w:divsChild>
        <w:div w:id="1175996712">
          <w:marLeft w:val="0"/>
          <w:marRight w:val="0"/>
          <w:marTop w:val="0"/>
          <w:marBottom w:val="0"/>
          <w:divBdr>
            <w:top w:val="none" w:sz="0" w:space="0" w:color="auto"/>
            <w:left w:val="none" w:sz="0" w:space="0" w:color="auto"/>
            <w:bottom w:val="none" w:sz="0" w:space="0" w:color="auto"/>
            <w:right w:val="none" w:sz="0" w:space="0" w:color="auto"/>
          </w:divBdr>
          <w:divsChild>
            <w:div w:id="1857619209">
              <w:marLeft w:val="0"/>
              <w:marRight w:val="0"/>
              <w:marTop w:val="0"/>
              <w:marBottom w:val="0"/>
              <w:divBdr>
                <w:top w:val="none" w:sz="0" w:space="0" w:color="auto"/>
                <w:left w:val="none" w:sz="0" w:space="0" w:color="auto"/>
                <w:bottom w:val="none" w:sz="0" w:space="0" w:color="auto"/>
                <w:right w:val="none" w:sz="0" w:space="0" w:color="auto"/>
              </w:divBdr>
            </w:div>
          </w:divsChild>
        </w:div>
        <w:div w:id="1685939786">
          <w:marLeft w:val="0"/>
          <w:marRight w:val="0"/>
          <w:marTop w:val="0"/>
          <w:marBottom w:val="0"/>
          <w:divBdr>
            <w:top w:val="none" w:sz="0" w:space="0" w:color="auto"/>
            <w:left w:val="none" w:sz="0" w:space="0" w:color="auto"/>
            <w:bottom w:val="none" w:sz="0" w:space="0" w:color="auto"/>
            <w:right w:val="none" w:sz="0" w:space="0" w:color="auto"/>
          </w:divBdr>
          <w:divsChild>
            <w:div w:id="573396120">
              <w:marLeft w:val="0"/>
              <w:marRight w:val="0"/>
              <w:marTop w:val="0"/>
              <w:marBottom w:val="0"/>
              <w:divBdr>
                <w:top w:val="none" w:sz="0" w:space="0" w:color="auto"/>
                <w:left w:val="none" w:sz="0" w:space="0" w:color="auto"/>
                <w:bottom w:val="none" w:sz="0" w:space="0" w:color="auto"/>
                <w:right w:val="none" w:sz="0" w:space="0" w:color="auto"/>
              </w:divBdr>
            </w:div>
          </w:divsChild>
        </w:div>
        <w:div w:id="961885703">
          <w:marLeft w:val="0"/>
          <w:marRight w:val="0"/>
          <w:marTop w:val="0"/>
          <w:marBottom w:val="0"/>
          <w:divBdr>
            <w:top w:val="none" w:sz="0" w:space="0" w:color="auto"/>
            <w:left w:val="none" w:sz="0" w:space="0" w:color="auto"/>
            <w:bottom w:val="none" w:sz="0" w:space="0" w:color="auto"/>
            <w:right w:val="none" w:sz="0" w:space="0" w:color="auto"/>
          </w:divBdr>
          <w:divsChild>
            <w:div w:id="1378243388">
              <w:marLeft w:val="0"/>
              <w:marRight w:val="0"/>
              <w:marTop w:val="0"/>
              <w:marBottom w:val="0"/>
              <w:divBdr>
                <w:top w:val="none" w:sz="0" w:space="0" w:color="auto"/>
                <w:left w:val="none" w:sz="0" w:space="0" w:color="auto"/>
                <w:bottom w:val="none" w:sz="0" w:space="0" w:color="auto"/>
                <w:right w:val="none" w:sz="0" w:space="0" w:color="auto"/>
              </w:divBdr>
            </w:div>
          </w:divsChild>
        </w:div>
        <w:div w:id="335572075">
          <w:marLeft w:val="0"/>
          <w:marRight w:val="0"/>
          <w:marTop w:val="0"/>
          <w:marBottom w:val="0"/>
          <w:divBdr>
            <w:top w:val="none" w:sz="0" w:space="0" w:color="auto"/>
            <w:left w:val="none" w:sz="0" w:space="0" w:color="auto"/>
            <w:bottom w:val="none" w:sz="0" w:space="0" w:color="auto"/>
            <w:right w:val="none" w:sz="0" w:space="0" w:color="auto"/>
          </w:divBdr>
          <w:divsChild>
            <w:div w:id="990014112">
              <w:marLeft w:val="0"/>
              <w:marRight w:val="0"/>
              <w:marTop w:val="0"/>
              <w:marBottom w:val="0"/>
              <w:divBdr>
                <w:top w:val="none" w:sz="0" w:space="0" w:color="auto"/>
                <w:left w:val="none" w:sz="0" w:space="0" w:color="auto"/>
                <w:bottom w:val="none" w:sz="0" w:space="0" w:color="auto"/>
                <w:right w:val="none" w:sz="0" w:space="0" w:color="auto"/>
              </w:divBdr>
            </w:div>
          </w:divsChild>
        </w:div>
        <w:div w:id="97409107">
          <w:marLeft w:val="0"/>
          <w:marRight w:val="0"/>
          <w:marTop w:val="0"/>
          <w:marBottom w:val="0"/>
          <w:divBdr>
            <w:top w:val="none" w:sz="0" w:space="0" w:color="auto"/>
            <w:left w:val="none" w:sz="0" w:space="0" w:color="auto"/>
            <w:bottom w:val="none" w:sz="0" w:space="0" w:color="auto"/>
            <w:right w:val="none" w:sz="0" w:space="0" w:color="auto"/>
          </w:divBdr>
          <w:divsChild>
            <w:div w:id="2089107297">
              <w:marLeft w:val="0"/>
              <w:marRight w:val="0"/>
              <w:marTop w:val="0"/>
              <w:marBottom w:val="0"/>
              <w:divBdr>
                <w:top w:val="none" w:sz="0" w:space="0" w:color="auto"/>
                <w:left w:val="none" w:sz="0" w:space="0" w:color="auto"/>
                <w:bottom w:val="none" w:sz="0" w:space="0" w:color="auto"/>
                <w:right w:val="none" w:sz="0" w:space="0" w:color="auto"/>
              </w:divBdr>
            </w:div>
          </w:divsChild>
        </w:div>
        <w:div w:id="1332247875">
          <w:marLeft w:val="0"/>
          <w:marRight w:val="0"/>
          <w:marTop w:val="0"/>
          <w:marBottom w:val="0"/>
          <w:divBdr>
            <w:top w:val="none" w:sz="0" w:space="0" w:color="auto"/>
            <w:left w:val="none" w:sz="0" w:space="0" w:color="auto"/>
            <w:bottom w:val="none" w:sz="0" w:space="0" w:color="auto"/>
            <w:right w:val="none" w:sz="0" w:space="0" w:color="auto"/>
          </w:divBdr>
          <w:divsChild>
            <w:div w:id="141585284">
              <w:marLeft w:val="0"/>
              <w:marRight w:val="0"/>
              <w:marTop w:val="0"/>
              <w:marBottom w:val="0"/>
              <w:divBdr>
                <w:top w:val="none" w:sz="0" w:space="0" w:color="auto"/>
                <w:left w:val="none" w:sz="0" w:space="0" w:color="auto"/>
                <w:bottom w:val="none" w:sz="0" w:space="0" w:color="auto"/>
                <w:right w:val="none" w:sz="0" w:space="0" w:color="auto"/>
              </w:divBdr>
            </w:div>
          </w:divsChild>
        </w:div>
        <w:div w:id="982076336">
          <w:marLeft w:val="0"/>
          <w:marRight w:val="0"/>
          <w:marTop w:val="0"/>
          <w:marBottom w:val="0"/>
          <w:divBdr>
            <w:top w:val="none" w:sz="0" w:space="0" w:color="auto"/>
            <w:left w:val="none" w:sz="0" w:space="0" w:color="auto"/>
            <w:bottom w:val="none" w:sz="0" w:space="0" w:color="auto"/>
            <w:right w:val="none" w:sz="0" w:space="0" w:color="auto"/>
          </w:divBdr>
          <w:divsChild>
            <w:div w:id="453182979">
              <w:marLeft w:val="0"/>
              <w:marRight w:val="0"/>
              <w:marTop w:val="0"/>
              <w:marBottom w:val="0"/>
              <w:divBdr>
                <w:top w:val="none" w:sz="0" w:space="0" w:color="auto"/>
                <w:left w:val="none" w:sz="0" w:space="0" w:color="auto"/>
                <w:bottom w:val="none" w:sz="0" w:space="0" w:color="auto"/>
                <w:right w:val="none" w:sz="0" w:space="0" w:color="auto"/>
              </w:divBdr>
            </w:div>
          </w:divsChild>
        </w:div>
        <w:div w:id="406074878">
          <w:marLeft w:val="0"/>
          <w:marRight w:val="0"/>
          <w:marTop w:val="0"/>
          <w:marBottom w:val="0"/>
          <w:divBdr>
            <w:top w:val="none" w:sz="0" w:space="0" w:color="auto"/>
            <w:left w:val="none" w:sz="0" w:space="0" w:color="auto"/>
            <w:bottom w:val="none" w:sz="0" w:space="0" w:color="auto"/>
            <w:right w:val="none" w:sz="0" w:space="0" w:color="auto"/>
          </w:divBdr>
          <w:divsChild>
            <w:div w:id="711004172">
              <w:marLeft w:val="0"/>
              <w:marRight w:val="0"/>
              <w:marTop w:val="0"/>
              <w:marBottom w:val="0"/>
              <w:divBdr>
                <w:top w:val="none" w:sz="0" w:space="0" w:color="auto"/>
                <w:left w:val="none" w:sz="0" w:space="0" w:color="auto"/>
                <w:bottom w:val="none" w:sz="0" w:space="0" w:color="auto"/>
                <w:right w:val="none" w:sz="0" w:space="0" w:color="auto"/>
              </w:divBdr>
            </w:div>
          </w:divsChild>
        </w:div>
        <w:div w:id="714236489">
          <w:marLeft w:val="0"/>
          <w:marRight w:val="0"/>
          <w:marTop w:val="0"/>
          <w:marBottom w:val="0"/>
          <w:divBdr>
            <w:top w:val="none" w:sz="0" w:space="0" w:color="auto"/>
            <w:left w:val="none" w:sz="0" w:space="0" w:color="auto"/>
            <w:bottom w:val="none" w:sz="0" w:space="0" w:color="auto"/>
            <w:right w:val="none" w:sz="0" w:space="0" w:color="auto"/>
          </w:divBdr>
          <w:divsChild>
            <w:div w:id="1580753057">
              <w:marLeft w:val="0"/>
              <w:marRight w:val="0"/>
              <w:marTop w:val="0"/>
              <w:marBottom w:val="0"/>
              <w:divBdr>
                <w:top w:val="none" w:sz="0" w:space="0" w:color="auto"/>
                <w:left w:val="none" w:sz="0" w:space="0" w:color="auto"/>
                <w:bottom w:val="none" w:sz="0" w:space="0" w:color="auto"/>
                <w:right w:val="none" w:sz="0" w:space="0" w:color="auto"/>
              </w:divBdr>
            </w:div>
          </w:divsChild>
        </w:div>
        <w:div w:id="1289824552">
          <w:marLeft w:val="0"/>
          <w:marRight w:val="0"/>
          <w:marTop w:val="0"/>
          <w:marBottom w:val="0"/>
          <w:divBdr>
            <w:top w:val="none" w:sz="0" w:space="0" w:color="auto"/>
            <w:left w:val="none" w:sz="0" w:space="0" w:color="auto"/>
            <w:bottom w:val="none" w:sz="0" w:space="0" w:color="auto"/>
            <w:right w:val="none" w:sz="0" w:space="0" w:color="auto"/>
          </w:divBdr>
          <w:divsChild>
            <w:div w:id="617100340">
              <w:marLeft w:val="0"/>
              <w:marRight w:val="0"/>
              <w:marTop w:val="0"/>
              <w:marBottom w:val="0"/>
              <w:divBdr>
                <w:top w:val="none" w:sz="0" w:space="0" w:color="auto"/>
                <w:left w:val="none" w:sz="0" w:space="0" w:color="auto"/>
                <w:bottom w:val="none" w:sz="0" w:space="0" w:color="auto"/>
                <w:right w:val="none" w:sz="0" w:space="0" w:color="auto"/>
              </w:divBdr>
            </w:div>
          </w:divsChild>
        </w:div>
        <w:div w:id="897059394">
          <w:marLeft w:val="0"/>
          <w:marRight w:val="0"/>
          <w:marTop w:val="0"/>
          <w:marBottom w:val="0"/>
          <w:divBdr>
            <w:top w:val="none" w:sz="0" w:space="0" w:color="auto"/>
            <w:left w:val="none" w:sz="0" w:space="0" w:color="auto"/>
            <w:bottom w:val="none" w:sz="0" w:space="0" w:color="auto"/>
            <w:right w:val="none" w:sz="0" w:space="0" w:color="auto"/>
          </w:divBdr>
          <w:divsChild>
            <w:div w:id="81342719">
              <w:marLeft w:val="0"/>
              <w:marRight w:val="0"/>
              <w:marTop w:val="0"/>
              <w:marBottom w:val="0"/>
              <w:divBdr>
                <w:top w:val="none" w:sz="0" w:space="0" w:color="auto"/>
                <w:left w:val="none" w:sz="0" w:space="0" w:color="auto"/>
                <w:bottom w:val="none" w:sz="0" w:space="0" w:color="auto"/>
                <w:right w:val="none" w:sz="0" w:space="0" w:color="auto"/>
              </w:divBdr>
            </w:div>
          </w:divsChild>
        </w:div>
        <w:div w:id="1669209595">
          <w:marLeft w:val="0"/>
          <w:marRight w:val="0"/>
          <w:marTop w:val="0"/>
          <w:marBottom w:val="0"/>
          <w:divBdr>
            <w:top w:val="none" w:sz="0" w:space="0" w:color="auto"/>
            <w:left w:val="none" w:sz="0" w:space="0" w:color="auto"/>
            <w:bottom w:val="none" w:sz="0" w:space="0" w:color="auto"/>
            <w:right w:val="none" w:sz="0" w:space="0" w:color="auto"/>
          </w:divBdr>
          <w:divsChild>
            <w:div w:id="473065001">
              <w:marLeft w:val="0"/>
              <w:marRight w:val="0"/>
              <w:marTop w:val="0"/>
              <w:marBottom w:val="0"/>
              <w:divBdr>
                <w:top w:val="none" w:sz="0" w:space="0" w:color="auto"/>
                <w:left w:val="none" w:sz="0" w:space="0" w:color="auto"/>
                <w:bottom w:val="none" w:sz="0" w:space="0" w:color="auto"/>
                <w:right w:val="none" w:sz="0" w:space="0" w:color="auto"/>
              </w:divBdr>
            </w:div>
          </w:divsChild>
        </w:div>
        <w:div w:id="924802226">
          <w:marLeft w:val="0"/>
          <w:marRight w:val="0"/>
          <w:marTop w:val="0"/>
          <w:marBottom w:val="0"/>
          <w:divBdr>
            <w:top w:val="none" w:sz="0" w:space="0" w:color="auto"/>
            <w:left w:val="none" w:sz="0" w:space="0" w:color="auto"/>
            <w:bottom w:val="none" w:sz="0" w:space="0" w:color="auto"/>
            <w:right w:val="none" w:sz="0" w:space="0" w:color="auto"/>
          </w:divBdr>
          <w:divsChild>
            <w:div w:id="612446843">
              <w:marLeft w:val="0"/>
              <w:marRight w:val="0"/>
              <w:marTop w:val="0"/>
              <w:marBottom w:val="0"/>
              <w:divBdr>
                <w:top w:val="none" w:sz="0" w:space="0" w:color="auto"/>
                <w:left w:val="none" w:sz="0" w:space="0" w:color="auto"/>
                <w:bottom w:val="none" w:sz="0" w:space="0" w:color="auto"/>
                <w:right w:val="none" w:sz="0" w:space="0" w:color="auto"/>
              </w:divBdr>
            </w:div>
          </w:divsChild>
        </w:div>
        <w:div w:id="1050152244">
          <w:marLeft w:val="0"/>
          <w:marRight w:val="0"/>
          <w:marTop w:val="0"/>
          <w:marBottom w:val="0"/>
          <w:divBdr>
            <w:top w:val="none" w:sz="0" w:space="0" w:color="auto"/>
            <w:left w:val="none" w:sz="0" w:space="0" w:color="auto"/>
            <w:bottom w:val="none" w:sz="0" w:space="0" w:color="auto"/>
            <w:right w:val="none" w:sz="0" w:space="0" w:color="auto"/>
          </w:divBdr>
          <w:divsChild>
            <w:div w:id="1059331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585144">
      <w:bodyDiv w:val="1"/>
      <w:marLeft w:val="0"/>
      <w:marRight w:val="0"/>
      <w:marTop w:val="0"/>
      <w:marBottom w:val="0"/>
      <w:divBdr>
        <w:top w:val="none" w:sz="0" w:space="0" w:color="auto"/>
        <w:left w:val="none" w:sz="0" w:space="0" w:color="auto"/>
        <w:bottom w:val="none" w:sz="0" w:space="0" w:color="auto"/>
        <w:right w:val="none" w:sz="0" w:space="0" w:color="auto"/>
      </w:divBdr>
      <w:divsChild>
        <w:div w:id="1243836014">
          <w:marLeft w:val="0"/>
          <w:marRight w:val="0"/>
          <w:marTop w:val="0"/>
          <w:marBottom w:val="0"/>
          <w:divBdr>
            <w:top w:val="none" w:sz="0" w:space="0" w:color="auto"/>
            <w:left w:val="none" w:sz="0" w:space="0" w:color="auto"/>
            <w:bottom w:val="none" w:sz="0" w:space="0" w:color="auto"/>
            <w:right w:val="none" w:sz="0" w:space="0" w:color="auto"/>
          </w:divBdr>
        </w:div>
        <w:div w:id="304236023">
          <w:marLeft w:val="0"/>
          <w:marRight w:val="0"/>
          <w:marTop w:val="0"/>
          <w:marBottom w:val="0"/>
          <w:divBdr>
            <w:top w:val="none" w:sz="0" w:space="0" w:color="auto"/>
            <w:left w:val="none" w:sz="0" w:space="0" w:color="auto"/>
            <w:bottom w:val="none" w:sz="0" w:space="0" w:color="auto"/>
            <w:right w:val="none" w:sz="0" w:space="0" w:color="auto"/>
          </w:divBdr>
        </w:div>
        <w:div w:id="848831350">
          <w:marLeft w:val="0"/>
          <w:marRight w:val="0"/>
          <w:marTop w:val="0"/>
          <w:marBottom w:val="0"/>
          <w:divBdr>
            <w:top w:val="none" w:sz="0" w:space="0" w:color="auto"/>
            <w:left w:val="none" w:sz="0" w:space="0" w:color="auto"/>
            <w:bottom w:val="none" w:sz="0" w:space="0" w:color="auto"/>
            <w:right w:val="none" w:sz="0" w:space="0" w:color="auto"/>
          </w:divBdr>
        </w:div>
        <w:div w:id="1130704">
          <w:marLeft w:val="0"/>
          <w:marRight w:val="0"/>
          <w:marTop w:val="0"/>
          <w:marBottom w:val="0"/>
          <w:divBdr>
            <w:top w:val="none" w:sz="0" w:space="0" w:color="auto"/>
            <w:left w:val="none" w:sz="0" w:space="0" w:color="auto"/>
            <w:bottom w:val="none" w:sz="0" w:space="0" w:color="auto"/>
            <w:right w:val="none" w:sz="0" w:space="0" w:color="auto"/>
          </w:divBdr>
        </w:div>
        <w:div w:id="2003384732">
          <w:marLeft w:val="0"/>
          <w:marRight w:val="0"/>
          <w:marTop w:val="0"/>
          <w:marBottom w:val="0"/>
          <w:divBdr>
            <w:top w:val="none" w:sz="0" w:space="0" w:color="auto"/>
            <w:left w:val="none" w:sz="0" w:space="0" w:color="auto"/>
            <w:bottom w:val="none" w:sz="0" w:space="0" w:color="auto"/>
            <w:right w:val="none" w:sz="0" w:space="0" w:color="auto"/>
          </w:divBdr>
        </w:div>
        <w:div w:id="876358000">
          <w:marLeft w:val="0"/>
          <w:marRight w:val="0"/>
          <w:marTop w:val="0"/>
          <w:marBottom w:val="0"/>
          <w:divBdr>
            <w:top w:val="none" w:sz="0" w:space="0" w:color="auto"/>
            <w:left w:val="none" w:sz="0" w:space="0" w:color="auto"/>
            <w:bottom w:val="none" w:sz="0" w:space="0" w:color="auto"/>
            <w:right w:val="none" w:sz="0" w:space="0" w:color="auto"/>
          </w:divBdr>
        </w:div>
        <w:div w:id="858003782">
          <w:marLeft w:val="0"/>
          <w:marRight w:val="0"/>
          <w:marTop w:val="0"/>
          <w:marBottom w:val="0"/>
          <w:divBdr>
            <w:top w:val="none" w:sz="0" w:space="0" w:color="auto"/>
            <w:left w:val="none" w:sz="0" w:space="0" w:color="auto"/>
            <w:bottom w:val="none" w:sz="0" w:space="0" w:color="auto"/>
            <w:right w:val="none" w:sz="0" w:space="0" w:color="auto"/>
          </w:divBdr>
        </w:div>
        <w:div w:id="811024197">
          <w:marLeft w:val="0"/>
          <w:marRight w:val="0"/>
          <w:marTop w:val="0"/>
          <w:marBottom w:val="0"/>
          <w:divBdr>
            <w:top w:val="none" w:sz="0" w:space="0" w:color="auto"/>
            <w:left w:val="none" w:sz="0" w:space="0" w:color="auto"/>
            <w:bottom w:val="none" w:sz="0" w:space="0" w:color="auto"/>
            <w:right w:val="none" w:sz="0" w:space="0" w:color="auto"/>
          </w:divBdr>
        </w:div>
        <w:div w:id="1599867334">
          <w:marLeft w:val="0"/>
          <w:marRight w:val="0"/>
          <w:marTop w:val="0"/>
          <w:marBottom w:val="0"/>
          <w:divBdr>
            <w:top w:val="none" w:sz="0" w:space="0" w:color="auto"/>
            <w:left w:val="none" w:sz="0" w:space="0" w:color="auto"/>
            <w:bottom w:val="none" w:sz="0" w:space="0" w:color="auto"/>
            <w:right w:val="none" w:sz="0" w:space="0" w:color="auto"/>
          </w:divBdr>
        </w:div>
        <w:div w:id="1872183496">
          <w:marLeft w:val="0"/>
          <w:marRight w:val="0"/>
          <w:marTop w:val="0"/>
          <w:marBottom w:val="0"/>
          <w:divBdr>
            <w:top w:val="none" w:sz="0" w:space="0" w:color="auto"/>
            <w:left w:val="none" w:sz="0" w:space="0" w:color="auto"/>
            <w:bottom w:val="none" w:sz="0" w:space="0" w:color="auto"/>
            <w:right w:val="none" w:sz="0" w:space="0" w:color="auto"/>
          </w:divBdr>
        </w:div>
      </w:divsChild>
    </w:div>
    <w:div w:id="1665745208">
      <w:bodyDiv w:val="1"/>
      <w:marLeft w:val="0"/>
      <w:marRight w:val="0"/>
      <w:marTop w:val="0"/>
      <w:marBottom w:val="0"/>
      <w:divBdr>
        <w:top w:val="none" w:sz="0" w:space="0" w:color="auto"/>
        <w:left w:val="none" w:sz="0" w:space="0" w:color="auto"/>
        <w:bottom w:val="none" w:sz="0" w:space="0" w:color="auto"/>
        <w:right w:val="none" w:sz="0" w:space="0" w:color="auto"/>
      </w:divBdr>
    </w:div>
    <w:div w:id="1670716734">
      <w:bodyDiv w:val="1"/>
      <w:marLeft w:val="0"/>
      <w:marRight w:val="0"/>
      <w:marTop w:val="0"/>
      <w:marBottom w:val="0"/>
      <w:divBdr>
        <w:top w:val="none" w:sz="0" w:space="0" w:color="auto"/>
        <w:left w:val="none" w:sz="0" w:space="0" w:color="auto"/>
        <w:bottom w:val="none" w:sz="0" w:space="0" w:color="auto"/>
        <w:right w:val="none" w:sz="0" w:space="0" w:color="auto"/>
      </w:divBdr>
    </w:div>
    <w:div w:id="1679110853">
      <w:bodyDiv w:val="1"/>
      <w:marLeft w:val="0"/>
      <w:marRight w:val="0"/>
      <w:marTop w:val="0"/>
      <w:marBottom w:val="0"/>
      <w:divBdr>
        <w:top w:val="none" w:sz="0" w:space="0" w:color="auto"/>
        <w:left w:val="none" w:sz="0" w:space="0" w:color="auto"/>
        <w:bottom w:val="none" w:sz="0" w:space="0" w:color="auto"/>
        <w:right w:val="none" w:sz="0" w:space="0" w:color="auto"/>
      </w:divBdr>
      <w:divsChild>
        <w:div w:id="326399999">
          <w:marLeft w:val="0"/>
          <w:marRight w:val="0"/>
          <w:marTop w:val="0"/>
          <w:marBottom w:val="0"/>
          <w:divBdr>
            <w:top w:val="none" w:sz="0" w:space="0" w:color="auto"/>
            <w:left w:val="none" w:sz="0" w:space="0" w:color="auto"/>
            <w:bottom w:val="none" w:sz="0" w:space="0" w:color="auto"/>
            <w:right w:val="none" w:sz="0" w:space="0" w:color="auto"/>
          </w:divBdr>
        </w:div>
        <w:div w:id="327173150">
          <w:marLeft w:val="0"/>
          <w:marRight w:val="0"/>
          <w:marTop w:val="0"/>
          <w:marBottom w:val="0"/>
          <w:divBdr>
            <w:top w:val="none" w:sz="0" w:space="0" w:color="auto"/>
            <w:left w:val="none" w:sz="0" w:space="0" w:color="auto"/>
            <w:bottom w:val="none" w:sz="0" w:space="0" w:color="auto"/>
            <w:right w:val="none" w:sz="0" w:space="0" w:color="auto"/>
          </w:divBdr>
        </w:div>
        <w:div w:id="1450781123">
          <w:marLeft w:val="0"/>
          <w:marRight w:val="0"/>
          <w:marTop w:val="0"/>
          <w:marBottom w:val="0"/>
          <w:divBdr>
            <w:top w:val="none" w:sz="0" w:space="0" w:color="auto"/>
            <w:left w:val="none" w:sz="0" w:space="0" w:color="auto"/>
            <w:bottom w:val="none" w:sz="0" w:space="0" w:color="auto"/>
            <w:right w:val="none" w:sz="0" w:space="0" w:color="auto"/>
          </w:divBdr>
        </w:div>
        <w:div w:id="640774507">
          <w:marLeft w:val="0"/>
          <w:marRight w:val="0"/>
          <w:marTop w:val="0"/>
          <w:marBottom w:val="0"/>
          <w:divBdr>
            <w:top w:val="none" w:sz="0" w:space="0" w:color="auto"/>
            <w:left w:val="none" w:sz="0" w:space="0" w:color="auto"/>
            <w:bottom w:val="none" w:sz="0" w:space="0" w:color="auto"/>
            <w:right w:val="none" w:sz="0" w:space="0" w:color="auto"/>
          </w:divBdr>
        </w:div>
        <w:div w:id="1234123829">
          <w:marLeft w:val="0"/>
          <w:marRight w:val="0"/>
          <w:marTop w:val="0"/>
          <w:marBottom w:val="0"/>
          <w:divBdr>
            <w:top w:val="none" w:sz="0" w:space="0" w:color="auto"/>
            <w:left w:val="none" w:sz="0" w:space="0" w:color="auto"/>
            <w:bottom w:val="none" w:sz="0" w:space="0" w:color="auto"/>
            <w:right w:val="none" w:sz="0" w:space="0" w:color="auto"/>
          </w:divBdr>
        </w:div>
      </w:divsChild>
    </w:div>
    <w:div w:id="1684897285">
      <w:bodyDiv w:val="1"/>
      <w:marLeft w:val="0"/>
      <w:marRight w:val="0"/>
      <w:marTop w:val="0"/>
      <w:marBottom w:val="0"/>
      <w:divBdr>
        <w:top w:val="none" w:sz="0" w:space="0" w:color="auto"/>
        <w:left w:val="none" w:sz="0" w:space="0" w:color="auto"/>
        <w:bottom w:val="none" w:sz="0" w:space="0" w:color="auto"/>
        <w:right w:val="none" w:sz="0" w:space="0" w:color="auto"/>
      </w:divBdr>
    </w:div>
    <w:div w:id="1695769454">
      <w:bodyDiv w:val="1"/>
      <w:marLeft w:val="0"/>
      <w:marRight w:val="0"/>
      <w:marTop w:val="0"/>
      <w:marBottom w:val="0"/>
      <w:divBdr>
        <w:top w:val="none" w:sz="0" w:space="0" w:color="auto"/>
        <w:left w:val="none" w:sz="0" w:space="0" w:color="auto"/>
        <w:bottom w:val="none" w:sz="0" w:space="0" w:color="auto"/>
        <w:right w:val="none" w:sz="0" w:space="0" w:color="auto"/>
      </w:divBdr>
    </w:div>
    <w:div w:id="1695960965">
      <w:bodyDiv w:val="1"/>
      <w:marLeft w:val="0"/>
      <w:marRight w:val="0"/>
      <w:marTop w:val="0"/>
      <w:marBottom w:val="0"/>
      <w:divBdr>
        <w:top w:val="none" w:sz="0" w:space="0" w:color="auto"/>
        <w:left w:val="none" w:sz="0" w:space="0" w:color="auto"/>
        <w:bottom w:val="none" w:sz="0" w:space="0" w:color="auto"/>
        <w:right w:val="none" w:sz="0" w:space="0" w:color="auto"/>
      </w:divBdr>
    </w:div>
    <w:div w:id="1718309755">
      <w:bodyDiv w:val="1"/>
      <w:marLeft w:val="0"/>
      <w:marRight w:val="0"/>
      <w:marTop w:val="0"/>
      <w:marBottom w:val="0"/>
      <w:divBdr>
        <w:top w:val="none" w:sz="0" w:space="0" w:color="auto"/>
        <w:left w:val="none" w:sz="0" w:space="0" w:color="auto"/>
        <w:bottom w:val="none" w:sz="0" w:space="0" w:color="auto"/>
        <w:right w:val="none" w:sz="0" w:space="0" w:color="auto"/>
      </w:divBdr>
      <w:divsChild>
        <w:div w:id="1305543292">
          <w:marLeft w:val="0"/>
          <w:marRight w:val="0"/>
          <w:marTop w:val="0"/>
          <w:marBottom w:val="0"/>
          <w:divBdr>
            <w:top w:val="none" w:sz="0" w:space="0" w:color="auto"/>
            <w:left w:val="none" w:sz="0" w:space="0" w:color="auto"/>
            <w:bottom w:val="none" w:sz="0" w:space="0" w:color="auto"/>
            <w:right w:val="none" w:sz="0" w:space="0" w:color="auto"/>
          </w:divBdr>
        </w:div>
        <w:div w:id="1379672343">
          <w:marLeft w:val="0"/>
          <w:marRight w:val="0"/>
          <w:marTop w:val="0"/>
          <w:marBottom w:val="0"/>
          <w:divBdr>
            <w:top w:val="none" w:sz="0" w:space="0" w:color="auto"/>
            <w:left w:val="none" w:sz="0" w:space="0" w:color="auto"/>
            <w:bottom w:val="none" w:sz="0" w:space="0" w:color="auto"/>
            <w:right w:val="none" w:sz="0" w:space="0" w:color="auto"/>
          </w:divBdr>
        </w:div>
        <w:div w:id="41364538">
          <w:marLeft w:val="0"/>
          <w:marRight w:val="0"/>
          <w:marTop w:val="0"/>
          <w:marBottom w:val="0"/>
          <w:divBdr>
            <w:top w:val="none" w:sz="0" w:space="0" w:color="auto"/>
            <w:left w:val="none" w:sz="0" w:space="0" w:color="auto"/>
            <w:bottom w:val="none" w:sz="0" w:space="0" w:color="auto"/>
            <w:right w:val="none" w:sz="0" w:space="0" w:color="auto"/>
          </w:divBdr>
        </w:div>
        <w:div w:id="1032195881">
          <w:marLeft w:val="0"/>
          <w:marRight w:val="0"/>
          <w:marTop w:val="0"/>
          <w:marBottom w:val="0"/>
          <w:divBdr>
            <w:top w:val="none" w:sz="0" w:space="0" w:color="auto"/>
            <w:left w:val="none" w:sz="0" w:space="0" w:color="auto"/>
            <w:bottom w:val="none" w:sz="0" w:space="0" w:color="auto"/>
            <w:right w:val="none" w:sz="0" w:space="0" w:color="auto"/>
          </w:divBdr>
        </w:div>
        <w:div w:id="776949793">
          <w:marLeft w:val="0"/>
          <w:marRight w:val="0"/>
          <w:marTop w:val="0"/>
          <w:marBottom w:val="0"/>
          <w:divBdr>
            <w:top w:val="none" w:sz="0" w:space="0" w:color="auto"/>
            <w:left w:val="none" w:sz="0" w:space="0" w:color="auto"/>
            <w:bottom w:val="none" w:sz="0" w:space="0" w:color="auto"/>
            <w:right w:val="none" w:sz="0" w:space="0" w:color="auto"/>
          </w:divBdr>
        </w:div>
        <w:div w:id="762342688">
          <w:marLeft w:val="0"/>
          <w:marRight w:val="0"/>
          <w:marTop w:val="0"/>
          <w:marBottom w:val="0"/>
          <w:divBdr>
            <w:top w:val="none" w:sz="0" w:space="0" w:color="auto"/>
            <w:left w:val="none" w:sz="0" w:space="0" w:color="auto"/>
            <w:bottom w:val="none" w:sz="0" w:space="0" w:color="auto"/>
            <w:right w:val="none" w:sz="0" w:space="0" w:color="auto"/>
          </w:divBdr>
        </w:div>
        <w:div w:id="208540918">
          <w:marLeft w:val="0"/>
          <w:marRight w:val="0"/>
          <w:marTop w:val="0"/>
          <w:marBottom w:val="0"/>
          <w:divBdr>
            <w:top w:val="none" w:sz="0" w:space="0" w:color="auto"/>
            <w:left w:val="none" w:sz="0" w:space="0" w:color="auto"/>
            <w:bottom w:val="none" w:sz="0" w:space="0" w:color="auto"/>
            <w:right w:val="none" w:sz="0" w:space="0" w:color="auto"/>
          </w:divBdr>
        </w:div>
        <w:div w:id="1068772053">
          <w:marLeft w:val="0"/>
          <w:marRight w:val="0"/>
          <w:marTop w:val="0"/>
          <w:marBottom w:val="0"/>
          <w:divBdr>
            <w:top w:val="none" w:sz="0" w:space="0" w:color="auto"/>
            <w:left w:val="none" w:sz="0" w:space="0" w:color="auto"/>
            <w:bottom w:val="none" w:sz="0" w:space="0" w:color="auto"/>
            <w:right w:val="none" w:sz="0" w:space="0" w:color="auto"/>
          </w:divBdr>
        </w:div>
        <w:div w:id="1127430463">
          <w:marLeft w:val="0"/>
          <w:marRight w:val="0"/>
          <w:marTop w:val="0"/>
          <w:marBottom w:val="0"/>
          <w:divBdr>
            <w:top w:val="none" w:sz="0" w:space="0" w:color="auto"/>
            <w:left w:val="none" w:sz="0" w:space="0" w:color="auto"/>
            <w:bottom w:val="none" w:sz="0" w:space="0" w:color="auto"/>
            <w:right w:val="none" w:sz="0" w:space="0" w:color="auto"/>
          </w:divBdr>
        </w:div>
        <w:div w:id="1112481601">
          <w:marLeft w:val="0"/>
          <w:marRight w:val="0"/>
          <w:marTop w:val="0"/>
          <w:marBottom w:val="0"/>
          <w:divBdr>
            <w:top w:val="none" w:sz="0" w:space="0" w:color="auto"/>
            <w:left w:val="none" w:sz="0" w:space="0" w:color="auto"/>
            <w:bottom w:val="none" w:sz="0" w:space="0" w:color="auto"/>
            <w:right w:val="none" w:sz="0" w:space="0" w:color="auto"/>
          </w:divBdr>
        </w:div>
        <w:div w:id="526067070">
          <w:marLeft w:val="0"/>
          <w:marRight w:val="0"/>
          <w:marTop w:val="0"/>
          <w:marBottom w:val="0"/>
          <w:divBdr>
            <w:top w:val="none" w:sz="0" w:space="0" w:color="auto"/>
            <w:left w:val="none" w:sz="0" w:space="0" w:color="auto"/>
            <w:bottom w:val="none" w:sz="0" w:space="0" w:color="auto"/>
            <w:right w:val="none" w:sz="0" w:space="0" w:color="auto"/>
          </w:divBdr>
        </w:div>
        <w:div w:id="2026132344">
          <w:marLeft w:val="0"/>
          <w:marRight w:val="0"/>
          <w:marTop w:val="0"/>
          <w:marBottom w:val="0"/>
          <w:divBdr>
            <w:top w:val="none" w:sz="0" w:space="0" w:color="auto"/>
            <w:left w:val="none" w:sz="0" w:space="0" w:color="auto"/>
            <w:bottom w:val="none" w:sz="0" w:space="0" w:color="auto"/>
            <w:right w:val="none" w:sz="0" w:space="0" w:color="auto"/>
          </w:divBdr>
        </w:div>
        <w:div w:id="1221401824">
          <w:marLeft w:val="0"/>
          <w:marRight w:val="0"/>
          <w:marTop w:val="0"/>
          <w:marBottom w:val="0"/>
          <w:divBdr>
            <w:top w:val="none" w:sz="0" w:space="0" w:color="auto"/>
            <w:left w:val="none" w:sz="0" w:space="0" w:color="auto"/>
            <w:bottom w:val="none" w:sz="0" w:space="0" w:color="auto"/>
            <w:right w:val="none" w:sz="0" w:space="0" w:color="auto"/>
          </w:divBdr>
        </w:div>
        <w:div w:id="1110054809">
          <w:marLeft w:val="0"/>
          <w:marRight w:val="0"/>
          <w:marTop w:val="0"/>
          <w:marBottom w:val="0"/>
          <w:divBdr>
            <w:top w:val="none" w:sz="0" w:space="0" w:color="auto"/>
            <w:left w:val="none" w:sz="0" w:space="0" w:color="auto"/>
            <w:bottom w:val="none" w:sz="0" w:space="0" w:color="auto"/>
            <w:right w:val="none" w:sz="0" w:space="0" w:color="auto"/>
          </w:divBdr>
        </w:div>
      </w:divsChild>
    </w:div>
    <w:div w:id="1734965074">
      <w:bodyDiv w:val="1"/>
      <w:marLeft w:val="0"/>
      <w:marRight w:val="0"/>
      <w:marTop w:val="0"/>
      <w:marBottom w:val="0"/>
      <w:divBdr>
        <w:top w:val="none" w:sz="0" w:space="0" w:color="auto"/>
        <w:left w:val="none" w:sz="0" w:space="0" w:color="auto"/>
        <w:bottom w:val="none" w:sz="0" w:space="0" w:color="auto"/>
        <w:right w:val="none" w:sz="0" w:space="0" w:color="auto"/>
      </w:divBdr>
      <w:divsChild>
        <w:div w:id="1291784195">
          <w:marLeft w:val="547"/>
          <w:marRight w:val="0"/>
          <w:marTop w:val="0"/>
          <w:marBottom w:val="160"/>
          <w:divBdr>
            <w:top w:val="none" w:sz="0" w:space="0" w:color="auto"/>
            <w:left w:val="none" w:sz="0" w:space="0" w:color="auto"/>
            <w:bottom w:val="none" w:sz="0" w:space="0" w:color="auto"/>
            <w:right w:val="none" w:sz="0" w:space="0" w:color="auto"/>
          </w:divBdr>
        </w:div>
        <w:div w:id="1052971492">
          <w:marLeft w:val="547"/>
          <w:marRight w:val="0"/>
          <w:marTop w:val="0"/>
          <w:marBottom w:val="160"/>
          <w:divBdr>
            <w:top w:val="none" w:sz="0" w:space="0" w:color="auto"/>
            <w:left w:val="none" w:sz="0" w:space="0" w:color="auto"/>
            <w:bottom w:val="none" w:sz="0" w:space="0" w:color="auto"/>
            <w:right w:val="none" w:sz="0" w:space="0" w:color="auto"/>
          </w:divBdr>
        </w:div>
      </w:divsChild>
    </w:div>
    <w:div w:id="1736397043">
      <w:bodyDiv w:val="1"/>
      <w:marLeft w:val="0"/>
      <w:marRight w:val="0"/>
      <w:marTop w:val="0"/>
      <w:marBottom w:val="0"/>
      <w:divBdr>
        <w:top w:val="none" w:sz="0" w:space="0" w:color="auto"/>
        <w:left w:val="none" w:sz="0" w:space="0" w:color="auto"/>
        <w:bottom w:val="none" w:sz="0" w:space="0" w:color="auto"/>
        <w:right w:val="none" w:sz="0" w:space="0" w:color="auto"/>
      </w:divBdr>
    </w:div>
    <w:div w:id="1740058792">
      <w:bodyDiv w:val="1"/>
      <w:marLeft w:val="0"/>
      <w:marRight w:val="0"/>
      <w:marTop w:val="0"/>
      <w:marBottom w:val="0"/>
      <w:divBdr>
        <w:top w:val="none" w:sz="0" w:space="0" w:color="auto"/>
        <w:left w:val="none" w:sz="0" w:space="0" w:color="auto"/>
        <w:bottom w:val="none" w:sz="0" w:space="0" w:color="auto"/>
        <w:right w:val="none" w:sz="0" w:space="0" w:color="auto"/>
      </w:divBdr>
    </w:div>
    <w:div w:id="1742605950">
      <w:bodyDiv w:val="1"/>
      <w:marLeft w:val="0"/>
      <w:marRight w:val="0"/>
      <w:marTop w:val="0"/>
      <w:marBottom w:val="0"/>
      <w:divBdr>
        <w:top w:val="none" w:sz="0" w:space="0" w:color="auto"/>
        <w:left w:val="none" w:sz="0" w:space="0" w:color="auto"/>
        <w:bottom w:val="none" w:sz="0" w:space="0" w:color="auto"/>
        <w:right w:val="none" w:sz="0" w:space="0" w:color="auto"/>
      </w:divBdr>
    </w:div>
    <w:div w:id="1743404005">
      <w:bodyDiv w:val="1"/>
      <w:marLeft w:val="0"/>
      <w:marRight w:val="0"/>
      <w:marTop w:val="0"/>
      <w:marBottom w:val="0"/>
      <w:divBdr>
        <w:top w:val="none" w:sz="0" w:space="0" w:color="auto"/>
        <w:left w:val="none" w:sz="0" w:space="0" w:color="auto"/>
        <w:bottom w:val="none" w:sz="0" w:space="0" w:color="auto"/>
        <w:right w:val="none" w:sz="0" w:space="0" w:color="auto"/>
      </w:divBdr>
    </w:div>
    <w:div w:id="1746756886">
      <w:bodyDiv w:val="1"/>
      <w:marLeft w:val="0"/>
      <w:marRight w:val="0"/>
      <w:marTop w:val="0"/>
      <w:marBottom w:val="0"/>
      <w:divBdr>
        <w:top w:val="none" w:sz="0" w:space="0" w:color="auto"/>
        <w:left w:val="none" w:sz="0" w:space="0" w:color="auto"/>
        <w:bottom w:val="none" w:sz="0" w:space="0" w:color="auto"/>
        <w:right w:val="none" w:sz="0" w:space="0" w:color="auto"/>
      </w:divBdr>
    </w:div>
    <w:div w:id="1770194749">
      <w:bodyDiv w:val="1"/>
      <w:marLeft w:val="0"/>
      <w:marRight w:val="0"/>
      <w:marTop w:val="0"/>
      <w:marBottom w:val="0"/>
      <w:divBdr>
        <w:top w:val="none" w:sz="0" w:space="0" w:color="auto"/>
        <w:left w:val="none" w:sz="0" w:space="0" w:color="auto"/>
        <w:bottom w:val="none" w:sz="0" w:space="0" w:color="auto"/>
        <w:right w:val="none" w:sz="0" w:space="0" w:color="auto"/>
      </w:divBdr>
    </w:div>
    <w:div w:id="1775243730">
      <w:bodyDiv w:val="1"/>
      <w:marLeft w:val="0"/>
      <w:marRight w:val="0"/>
      <w:marTop w:val="0"/>
      <w:marBottom w:val="0"/>
      <w:divBdr>
        <w:top w:val="none" w:sz="0" w:space="0" w:color="auto"/>
        <w:left w:val="none" w:sz="0" w:space="0" w:color="auto"/>
        <w:bottom w:val="none" w:sz="0" w:space="0" w:color="auto"/>
        <w:right w:val="none" w:sz="0" w:space="0" w:color="auto"/>
      </w:divBdr>
    </w:div>
    <w:div w:id="1777020383">
      <w:bodyDiv w:val="1"/>
      <w:marLeft w:val="0"/>
      <w:marRight w:val="0"/>
      <w:marTop w:val="0"/>
      <w:marBottom w:val="0"/>
      <w:divBdr>
        <w:top w:val="none" w:sz="0" w:space="0" w:color="auto"/>
        <w:left w:val="none" w:sz="0" w:space="0" w:color="auto"/>
        <w:bottom w:val="none" w:sz="0" w:space="0" w:color="auto"/>
        <w:right w:val="none" w:sz="0" w:space="0" w:color="auto"/>
      </w:divBdr>
    </w:div>
    <w:div w:id="1778870479">
      <w:bodyDiv w:val="1"/>
      <w:marLeft w:val="0"/>
      <w:marRight w:val="0"/>
      <w:marTop w:val="0"/>
      <w:marBottom w:val="0"/>
      <w:divBdr>
        <w:top w:val="none" w:sz="0" w:space="0" w:color="auto"/>
        <w:left w:val="none" w:sz="0" w:space="0" w:color="auto"/>
        <w:bottom w:val="none" w:sz="0" w:space="0" w:color="auto"/>
        <w:right w:val="none" w:sz="0" w:space="0" w:color="auto"/>
      </w:divBdr>
    </w:div>
    <w:div w:id="1780493951">
      <w:bodyDiv w:val="1"/>
      <w:marLeft w:val="0"/>
      <w:marRight w:val="0"/>
      <w:marTop w:val="0"/>
      <w:marBottom w:val="0"/>
      <w:divBdr>
        <w:top w:val="none" w:sz="0" w:space="0" w:color="auto"/>
        <w:left w:val="none" w:sz="0" w:space="0" w:color="auto"/>
        <w:bottom w:val="none" w:sz="0" w:space="0" w:color="auto"/>
        <w:right w:val="none" w:sz="0" w:space="0" w:color="auto"/>
      </w:divBdr>
    </w:div>
    <w:div w:id="1794444757">
      <w:bodyDiv w:val="1"/>
      <w:marLeft w:val="0"/>
      <w:marRight w:val="0"/>
      <w:marTop w:val="0"/>
      <w:marBottom w:val="0"/>
      <w:divBdr>
        <w:top w:val="none" w:sz="0" w:space="0" w:color="auto"/>
        <w:left w:val="none" w:sz="0" w:space="0" w:color="auto"/>
        <w:bottom w:val="none" w:sz="0" w:space="0" w:color="auto"/>
        <w:right w:val="none" w:sz="0" w:space="0" w:color="auto"/>
      </w:divBdr>
    </w:div>
    <w:div w:id="1797068198">
      <w:bodyDiv w:val="1"/>
      <w:marLeft w:val="0"/>
      <w:marRight w:val="0"/>
      <w:marTop w:val="0"/>
      <w:marBottom w:val="0"/>
      <w:divBdr>
        <w:top w:val="none" w:sz="0" w:space="0" w:color="auto"/>
        <w:left w:val="none" w:sz="0" w:space="0" w:color="auto"/>
        <w:bottom w:val="none" w:sz="0" w:space="0" w:color="auto"/>
        <w:right w:val="none" w:sz="0" w:space="0" w:color="auto"/>
      </w:divBdr>
      <w:divsChild>
        <w:div w:id="1459880724">
          <w:marLeft w:val="0"/>
          <w:marRight w:val="0"/>
          <w:marTop w:val="0"/>
          <w:marBottom w:val="0"/>
          <w:divBdr>
            <w:top w:val="none" w:sz="0" w:space="0" w:color="auto"/>
            <w:left w:val="none" w:sz="0" w:space="0" w:color="auto"/>
            <w:bottom w:val="none" w:sz="0" w:space="0" w:color="auto"/>
            <w:right w:val="none" w:sz="0" w:space="0" w:color="auto"/>
          </w:divBdr>
        </w:div>
        <w:div w:id="456682683">
          <w:marLeft w:val="0"/>
          <w:marRight w:val="0"/>
          <w:marTop w:val="0"/>
          <w:marBottom w:val="0"/>
          <w:divBdr>
            <w:top w:val="none" w:sz="0" w:space="0" w:color="auto"/>
            <w:left w:val="none" w:sz="0" w:space="0" w:color="auto"/>
            <w:bottom w:val="none" w:sz="0" w:space="0" w:color="auto"/>
            <w:right w:val="none" w:sz="0" w:space="0" w:color="auto"/>
          </w:divBdr>
        </w:div>
        <w:div w:id="1771390537">
          <w:marLeft w:val="0"/>
          <w:marRight w:val="0"/>
          <w:marTop w:val="0"/>
          <w:marBottom w:val="0"/>
          <w:divBdr>
            <w:top w:val="none" w:sz="0" w:space="0" w:color="auto"/>
            <w:left w:val="none" w:sz="0" w:space="0" w:color="auto"/>
            <w:bottom w:val="none" w:sz="0" w:space="0" w:color="auto"/>
            <w:right w:val="none" w:sz="0" w:space="0" w:color="auto"/>
          </w:divBdr>
        </w:div>
        <w:div w:id="229311038">
          <w:marLeft w:val="0"/>
          <w:marRight w:val="0"/>
          <w:marTop w:val="0"/>
          <w:marBottom w:val="0"/>
          <w:divBdr>
            <w:top w:val="none" w:sz="0" w:space="0" w:color="auto"/>
            <w:left w:val="none" w:sz="0" w:space="0" w:color="auto"/>
            <w:bottom w:val="none" w:sz="0" w:space="0" w:color="auto"/>
            <w:right w:val="none" w:sz="0" w:space="0" w:color="auto"/>
          </w:divBdr>
        </w:div>
        <w:div w:id="117185856">
          <w:marLeft w:val="0"/>
          <w:marRight w:val="0"/>
          <w:marTop w:val="0"/>
          <w:marBottom w:val="0"/>
          <w:divBdr>
            <w:top w:val="none" w:sz="0" w:space="0" w:color="auto"/>
            <w:left w:val="none" w:sz="0" w:space="0" w:color="auto"/>
            <w:bottom w:val="none" w:sz="0" w:space="0" w:color="auto"/>
            <w:right w:val="none" w:sz="0" w:space="0" w:color="auto"/>
          </w:divBdr>
        </w:div>
        <w:div w:id="595401502">
          <w:marLeft w:val="0"/>
          <w:marRight w:val="0"/>
          <w:marTop w:val="0"/>
          <w:marBottom w:val="0"/>
          <w:divBdr>
            <w:top w:val="none" w:sz="0" w:space="0" w:color="auto"/>
            <w:left w:val="none" w:sz="0" w:space="0" w:color="auto"/>
            <w:bottom w:val="none" w:sz="0" w:space="0" w:color="auto"/>
            <w:right w:val="none" w:sz="0" w:space="0" w:color="auto"/>
          </w:divBdr>
        </w:div>
      </w:divsChild>
    </w:div>
    <w:div w:id="1799452522">
      <w:bodyDiv w:val="1"/>
      <w:marLeft w:val="0"/>
      <w:marRight w:val="0"/>
      <w:marTop w:val="0"/>
      <w:marBottom w:val="0"/>
      <w:divBdr>
        <w:top w:val="none" w:sz="0" w:space="0" w:color="auto"/>
        <w:left w:val="none" w:sz="0" w:space="0" w:color="auto"/>
        <w:bottom w:val="none" w:sz="0" w:space="0" w:color="auto"/>
        <w:right w:val="none" w:sz="0" w:space="0" w:color="auto"/>
      </w:divBdr>
    </w:div>
    <w:div w:id="1800803832">
      <w:bodyDiv w:val="1"/>
      <w:marLeft w:val="0"/>
      <w:marRight w:val="0"/>
      <w:marTop w:val="0"/>
      <w:marBottom w:val="0"/>
      <w:divBdr>
        <w:top w:val="none" w:sz="0" w:space="0" w:color="auto"/>
        <w:left w:val="none" w:sz="0" w:space="0" w:color="auto"/>
        <w:bottom w:val="none" w:sz="0" w:space="0" w:color="auto"/>
        <w:right w:val="none" w:sz="0" w:space="0" w:color="auto"/>
      </w:divBdr>
    </w:div>
    <w:div w:id="1806461271">
      <w:bodyDiv w:val="1"/>
      <w:marLeft w:val="0"/>
      <w:marRight w:val="0"/>
      <w:marTop w:val="0"/>
      <w:marBottom w:val="0"/>
      <w:divBdr>
        <w:top w:val="none" w:sz="0" w:space="0" w:color="auto"/>
        <w:left w:val="none" w:sz="0" w:space="0" w:color="auto"/>
        <w:bottom w:val="none" w:sz="0" w:space="0" w:color="auto"/>
        <w:right w:val="none" w:sz="0" w:space="0" w:color="auto"/>
      </w:divBdr>
    </w:div>
    <w:div w:id="1810588827">
      <w:bodyDiv w:val="1"/>
      <w:marLeft w:val="0"/>
      <w:marRight w:val="0"/>
      <w:marTop w:val="0"/>
      <w:marBottom w:val="0"/>
      <w:divBdr>
        <w:top w:val="none" w:sz="0" w:space="0" w:color="auto"/>
        <w:left w:val="none" w:sz="0" w:space="0" w:color="auto"/>
        <w:bottom w:val="none" w:sz="0" w:space="0" w:color="auto"/>
        <w:right w:val="none" w:sz="0" w:space="0" w:color="auto"/>
      </w:divBdr>
    </w:div>
    <w:div w:id="1811054387">
      <w:bodyDiv w:val="1"/>
      <w:marLeft w:val="0"/>
      <w:marRight w:val="0"/>
      <w:marTop w:val="0"/>
      <w:marBottom w:val="0"/>
      <w:divBdr>
        <w:top w:val="none" w:sz="0" w:space="0" w:color="auto"/>
        <w:left w:val="none" w:sz="0" w:space="0" w:color="auto"/>
        <w:bottom w:val="none" w:sz="0" w:space="0" w:color="auto"/>
        <w:right w:val="none" w:sz="0" w:space="0" w:color="auto"/>
      </w:divBdr>
    </w:div>
    <w:div w:id="1814906361">
      <w:bodyDiv w:val="1"/>
      <w:marLeft w:val="0"/>
      <w:marRight w:val="0"/>
      <w:marTop w:val="0"/>
      <w:marBottom w:val="0"/>
      <w:divBdr>
        <w:top w:val="none" w:sz="0" w:space="0" w:color="auto"/>
        <w:left w:val="none" w:sz="0" w:space="0" w:color="auto"/>
        <w:bottom w:val="none" w:sz="0" w:space="0" w:color="auto"/>
        <w:right w:val="none" w:sz="0" w:space="0" w:color="auto"/>
      </w:divBdr>
    </w:div>
    <w:div w:id="1819303550">
      <w:bodyDiv w:val="1"/>
      <w:marLeft w:val="0"/>
      <w:marRight w:val="0"/>
      <w:marTop w:val="0"/>
      <w:marBottom w:val="0"/>
      <w:divBdr>
        <w:top w:val="none" w:sz="0" w:space="0" w:color="auto"/>
        <w:left w:val="none" w:sz="0" w:space="0" w:color="auto"/>
        <w:bottom w:val="none" w:sz="0" w:space="0" w:color="auto"/>
        <w:right w:val="none" w:sz="0" w:space="0" w:color="auto"/>
      </w:divBdr>
    </w:div>
    <w:div w:id="1827892360">
      <w:bodyDiv w:val="1"/>
      <w:marLeft w:val="0"/>
      <w:marRight w:val="0"/>
      <w:marTop w:val="0"/>
      <w:marBottom w:val="0"/>
      <w:divBdr>
        <w:top w:val="none" w:sz="0" w:space="0" w:color="auto"/>
        <w:left w:val="none" w:sz="0" w:space="0" w:color="auto"/>
        <w:bottom w:val="none" w:sz="0" w:space="0" w:color="auto"/>
        <w:right w:val="none" w:sz="0" w:space="0" w:color="auto"/>
      </w:divBdr>
    </w:div>
    <w:div w:id="1836146674">
      <w:bodyDiv w:val="1"/>
      <w:marLeft w:val="0"/>
      <w:marRight w:val="0"/>
      <w:marTop w:val="0"/>
      <w:marBottom w:val="0"/>
      <w:divBdr>
        <w:top w:val="none" w:sz="0" w:space="0" w:color="auto"/>
        <w:left w:val="none" w:sz="0" w:space="0" w:color="auto"/>
        <w:bottom w:val="none" w:sz="0" w:space="0" w:color="auto"/>
        <w:right w:val="none" w:sz="0" w:space="0" w:color="auto"/>
      </w:divBdr>
    </w:div>
    <w:div w:id="1843229941">
      <w:bodyDiv w:val="1"/>
      <w:marLeft w:val="0"/>
      <w:marRight w:val="0"/>
      <w:marTop w:val="0"/>
      <w:marBottom w:val="0"/>
      <w:divBdr>
        <w:top w:val="none" w:sz="0" w:space="0" w:color="auto"/>
        <w:left w:val="none" w:sz="0" w:space="0" w:color="auto"/>
        <w:bottom w:val="none" w:sz="0" w:space="0" w:color="auto"/>
        <w:right w:val="none" w:sz="0" w:space="0" w:color="auto"/>
      </w:divBdr>
    </w:div>
    <w:div w:id="1849903347">
      <w:bodyDiv w:val="1"/>
      <w:marLeft w:val="0"/>
      <w:marRight w:val="0"/>
      <w:marTop w:val="0"/>
      <w:marBottom w:val="0"/>
      <w:divBdr>
        <w:top w:val="none" w:sz="0" w:space="0" w:color="auto"/>
        <w:left w:val="none" w:sz="0" w:space="0" w:color="auto"/>
        <w:bottom w:val="none" w:sz="0" w:space="0" w:color="auto"/>
        <w:right w:val="none" w:sz="0" w:space="0" w:color="auto"/>
      </w:divBdr>
      <w:divsChild>
        <w:div w:id="1103265399">
          <w:marLeft w:val="0"/>
          <w:marRight w:val="0"/>
          <w:marTop w:val="0"/>
          <w:marBottom w:val="0"/>
          <w:divBdr>
            <w:top w:val="none" w:sz="0" w:space="0" w:color="auto"/>
            <w:left w:val="none" w:sz="0" w:space="0" w:color="auto"/>
            <w:bottom w:val="none" w:sz="0" w:space="0" w:color="auto"/>
            <w:right w:val="none" w:sz="0" w:space="0" w:color="auto"/>
          </w:divBdr>
        </w:div>
        <w:div w:id="1024483943">
          <w:marLeft w:val="0"/>
          <w:marRight w:val="0"/>
          <w:marTop w:val="0"/>
          <w:marBottom w:val="0"/>
          <w:divBdr>
            <w:top w:val="none" w:sz="0" w:space="0" w:color="auto"/>
            <w:left w:val="none" w:sz="0" w:space="0" w:color="auto"/>
            <w:bottom w:val="none" w:sz="0" w:space="0" w:color="auto"/>
            <w:right w:val="none" w:sz="0" w:space="0" w:color="auto"/>
          </w:divBdr>
        </w:div>
        <w:div w:id="847905647">
          <w:marLeft w:val="0"/>
          <w:marRight w:val="0"/>
          <w:marTop w:val="0"/>
          <w:marBottom w:val="0"/>
          <w:divBdr>
            <w:top w:val="none" w:sz="0" w:space="0" w:color="auto"/>
            <w:left w:val="none" w:sz="0" w:space="0" w:color="auto"/>
            <w:bottom w:val="none" w:sz="0" w:space="0" w:color="auto"/>
            <w:right w:val="none" w:sz="0" w:space="0" w:color="auto"/>
          </w:divBdr>
        </w:div>
        <w:div w:id="1397313577">
          <w:marLeft w:val="0"/>
          <w:marRight w:val="0"/>
          <w:marTop w:val="0"/>
          <w:marBottom w:val="0"/>
          <w:divBdr>
            <w:top w:val="none" w:sz="0" w:space="0" w:color="auto"/>
            <w:left w:val="none" w:sz="0" w:space="0" w:color="auto"/>
            <w:bottom w:val="none" w:sz="0" w:space="0" w:color="auto"/>
            <w:right w:val="none" w:sz="0" w:space="0" w:color="auto"/>
          </w:divBdr>
        </w:div>
        <w:div w:id="1154176423">
          <w:marLeft w:val="0"/>
          <w:marRight w:val="0"/>
          <w:marTop w:val="0"/>
          <w:marBottom w:val="0"/>
          <w:divBdr>
            <w:top w:val="none" w:sz="0" w:space="0" w:color="auto"/>
            <w:left w:val="none" w:sz="0" w:space="0" w:color="auto"/>
            <w:bottom w:val="none" w:sz="0" w:space="0" w:color="auto"/>
            <w:right w:val="none" w:sz="0" w:space="0" w:color="auto"/>
          </w:divBdr>
        </w:div>
        <w:div w:id="2029718775">
          <w:marLeft w:val="0"/>
          <w:marRight w:val="0"/>
          <w:marTop w:val="0"/>
          <w:marBottom w:val="0"/>
          <w:divBdr>
            <w:top w:val="none" w:sz="0" w:space="0" w:color="auto"/>
            <w:left w:val="none" w:sz="0" w:space="0" w:color="auto"/>
            <w:bottom w:val="none" w:sz="0" w:space="0" w:color="auto"/>
            <w:right w:val="none" w:sz="0" w:space="0" w:color="auto"/>
          </w:divBdr>
        </w:div>
        <w:div w:id="1520510843">
          <w:marLeft w:val="0"/>
          <w:marRight w:val="0"/>
          <w:marTop w:val="0"/>
          <w:marBottom w:val="0"/>
          <w:divBdr>
            <w:top w:val="none" w:sz="0" w:space="0" w:color="auto"/>
            <w:left w:val="none" w:sz="0" w:space="0" w:color="auto"/>
            <w:bottom w:val="none" w:sz="0" w:space="0" w:color="auto"/>
            <w:right w:val="none" w:sz="0" w:space="0" w:color="auto"/>
          </w:divBdr>
        </w:div>
        <w:div w:id="674578175">
          <w:marLeft w:val="0"/>
          <w:marRight w:val="0"/>
          <w:marTop w:val="0"/>
          <w:marBottom w:val="0"/>
          <w:divBdr>
            <w:top w:val="none" w:sz="0" w:space="0" w:color="auto"/>
            <w:left w:val="none" w:sz="0" w:space="0" w:color="auto"/>
            <w:bottom w:val="none" w:sz="0" w:space="0" w:color="auto"/>
            <w:right w:val="none" w:sz="0" w:space="0" w:color="auto"/>
          </w:divBdr>
        </w:div>
        <w:div w:id="1283922892">
          <w:marLeft w:val="0"/>
          <w:marRight w:val="0"/>
          <w:marTop w:val="0"/>
          <w:marBottom w:val="0"/>
          <w:divBdr>
            <w:top w:val="none" w:sz="0" w:space="0" w:color="auto"/>
            <w:left w:val="none" w:sz="0" w:space="0" w:color="auto"/>
            <w:bottom w:val="none" w:sz="0" w:space="0" w:color="auto"/>
            <w:right w:val="none" w:sz="0" w:space="0" w:color="auto"/>
          </w:divBdr>
        </w:div>
        <w:div w:id="1700275162">
          <w:marLeft w:val="0"/>
          <w:marRight w:val="0"/>
          <w:marTop w:val="0"/>
          <w:marBottom w:val="0"/>
          <w:divBdr>
            <w:top w:val="none" w:sz="0" w:space="0" w:color="auto"/>
            <w:left w:val="none" w:sz="0" w:space="0" w:color="auto"/>
            <w:bottom w:val="none" w:sz="0" w:space="0" w:color="auto"/>
            <w:right w:val="none" w:sz="0" w:space="0" w:color="auto"/>
          </w:divBdr>
        </w:div>
      </w:divsChild>
    </w:div>
    <w:div w:id="1852909458">
      <w:bodyDiv w:val="1"/>
      <w:marLeft w:val="0"/>
      <w:marRight w:val="0"/>
      <w:marTop w:val="0"/>
      <w:marBottom w:val="0"/>
      <w:divBdr>
        <w:top w:val="none" w:sz="0" w:space="0" w:color="auto"/>
        <w:left w:val="none" w:sz="0" w:space="0" w:color="auto"/>
        <w:bottom w:val="none" w:sz="0" w:space="0" w:color="auto"/>
        <w:right w:val="none" w:sz="0" w:space="0" w:color="auto"/>
      </w:divBdr>
      <w:divsChild>
        <w:div w:id="1272593469">
          <w:marLeft w:val="0"/>
          <w:marRight w:val="0"/>
          <w:marTop w:val="0"/>
          <w:marBottom w:val="0"/>
          <w:divBdr>
            <w:top w:val="none" w:sz="0" w:space="0" w:color="auto"/>
            <w:left w:val="none" w:sz="0" w:space="0" w:color="auto"/>
            <w:bottom w:val="none" w:sz="0" w:space="0" w:color="auto"/>
            <w:right w:val="none" w:sz="0" w:space="0" w:color="auto"/>
          </w:divBdr>
        </w:div>
        <w:div w:id="2007321518">
          <w:marLeft w:val="0"/>
          <w:marRight w:val="0"/>
          <w:marTop w:val="0"/>
          <w:marBottom w:val="0"/>
          <w:divBdr>
            <w:top w:val="none" w:sz="0" w:space="0" w:color="auto"/>
            <w:left w:val="none" w:sz="0" w:space="0" w:color="auto"/>
            <w:bottom w:val="none" w:sz="0" w:space="0" w:color="auto"/>
            <w:right w:val="none" w:sz="0" w:space="0" w:color="auto"/>
          </w:divBdr>
        </w:div>
        <w:div w:id="1954050678">
          <w:marLeft w:val="0"/>
          <w:marRight w:val="0"/>
          <w:marTop w:val="0"/>
          <w:marBottom w:val="0"/>
          <w:divBdr>
            <w:top w:val="none" w:sz="0" w:space="0" w:color="auto"/>
            <w:left w:val="none" w:sz="0" w:space="0" w:color="auto"/>
            <w:bottom w:val="none" w:sz="0" w:space="0" w:color="auto"/>
            <w:right w:val="none" w:sz="0" w:space="0" w:color="auto"/>
          </w:divBdr>
        </w:div>
        <w:div w:id="961302631">
          <w:marLeft w:val="0"/>
          <w:marRight w:val="0"/>
          <w:marTop w:val="0"/>
          <w:marBottom w:val="0"/>
          <w:divBdr>
            <w:top w:val="none" w:sz="0" w:space="0" w:color="auto"/>
            <w:left w:val="none" w:sz="0" w:space="0" w:color="auto"/>
            <w:bottom w:val="none" w:sz="0" w:space="0" w:color="auto"/>
            <w:right w:val="none" w:sz="0" w:space="0" w:color="auto"/>
          </w:divBdr>
        </w:div>
        <w:div w:id="845904508">
          <w:marLeft w:val="0"/>
          <w:marRight w:val="0"/>
          <w:marTop w:val="0"/>
          <w:marBottom w:val="0"/>
          <w:divBdr>
            <w:top w:val="none" w:sz="0" w:space="0" w:color="auto"/>
            <w:left w:val="none" w:sz="0" w:space="0" w:color="auto"/>
            <w:bottom w:val="none" w:sz="0" w:space="0" w:color="auto"/>
            <w:right w:val="none" w:sz="0" w:space="0" w:color="auto"/>
          </w:divBdr>
        </w:div>
        <w:div w:id="457142544">
          <w:marLeft w:val="0"/>
          <w:marRight w:val="0"/>
          <w:marTop w:val="0"/>
          <w:marBottom w:val="0"/>
          <w:divBdr>
            <w:top w:val="none" w:sz="0" w:space="0" w:color="auto"/>
            <w:left w:val="none" w:sz="0" w:space="0" w:color="auto"/>
            <w:bottom w:val="none" w:sz="0" w:space="0" w:color="auto"/>
            <w:right w:val="none" w:sz="0" w:space="0" w:color="auto"/>
          </w:divBdr>
        </w:div>
        <w:div w:id="576595007">
          <w:marLeft w:val="0"/>
          <w:marRight w:val="0"/>
          <w:marTop w:val="0"/>
          <w:marBottom w:val="0"/>
          <w:divBdr>
            <w:top w:val="none" w:sz="0" w:space="0" w:color="auto"/>
            <w:left w:val="none" w:sz="0" w:space="0" w:color="auto"/>
            <w:bottom w:val="none" w:sz="0" w:space="0" w:color="auto"/>
            <w:right w:val="none" w:sz="0" w:space="0" w:color="auto"/>
          </w:divBdr>
        </w:div>
        <w:div w:id="125390094">
          <w:marLeft w:val="0"/>
          <w:marRight w:val="0"/>
          <w:marTop w:val="0"/>
          <w:marBottom w:val="0"/>
          <w:divBdr>
            <w:top w:val="none" w:sz="0" w:space="0" w:color="auto"/>
            <w:left w:val="none" w:sz="0" w:space="0" w:color="auto"/>
            <w:bottom w:val="none" w:sz="0" w:space="0" w:color="auto"/>
            <w:right w:val="none" w:sz="0" w:space="0" w:color="auto"/>
          </w:divBdr>
        </w:div>
        <w:div w:id="1027177213">
          <w:marLeft w:val="0"/>
          <w:marRight w:val="0"/>
          <w:marTop w:val="0"/>
          <w:marBottom w:val="0"/>
          <w:divBdr>
            <w:top w:val="none" w:sz="0" w:space="0" w:color="auto"/>
            <w:left w:val="none" w:sz="0" w:space="0" w:color="auto"/>
            <w:bottom w:val="none" w:sz="0" w:space="0" w:color="auto"/>
            <w:right w:val="none" w:sz="0" w:space="0" w:color="auto"/>
          </w:divBdr>
        </w:div>
        <w:div w:id="2005357160">
          <w:marLeft w:val="0"/>
          <w:marRight w:val="0"/>
          <w:marTop w:val="0"/>
          <w:marBottom w:val="0"/>
          <w:divBdr>
            <w:top w:val="none" w:sz="0" w:space="0" w:color="auto"/>
            <w:left w:val="none" w:sz="0" w:space="0" w:color="auto"/>
            <w:bottom w:val="none" w:sz="0" w:space="0" w:color="auto"/>
            <w:right w:val="none" w:sz="0" w:space="0" w:color="auto"/>
          </w:divBdr>
        </w:div>
      </w:divsChild>
    </w:div>
    <w:div w:id="1855486507">
      <w:bodyDiv w:val="1"/>
      <w:marLeft w:val="0"/>
      <w:marRight w:val="0"/>
      <w:marTop w:val="0"/>
      <w:marBottom w:val="0"/>
      <w:divBdr>
        <w:top w:val="none" w:sz="0" w:space="0" w:color="auto"/>
        <w:left w:val="none" w:sz="0" w:space="0" w:color="auto"/>
        <w:bottom w:val="none" w:sz="0" w:space="0" w:color="auto"/>
        <w:right w:val="none" w:sz="0" w:space="0" w:color="auto"/>
      </w:divBdr>
    </w:div>
    <w:div w:id="1858494647">
      <w:bodyDiv w:val="1"/>
      <w:marLeft w:val="0"/>
      <w:marRight w:val="0"/>
      <w:marTop w:val="0"/>
      <w:marBottom w:val="0"/>
      <w:divBdr>
        <w:top w:val="none" w:sz="0" w:space="0" w:color="auto"/>
        <w:left w:val="none" w:sz="0" w:space="0" w:color="auto"/>
        <w:bottom w:val="none" w:sz="0" w:space="0" w:color="auto"/>
        <w:right w:val="none" w:sz="0" w:space="0" w:color="auto"/>
      </w:divBdr>
      <w:divsChild>
        <w:div w:id="488134670">
          <w:marLeft w:val="0"/>
          <w:marRight w:val="0"/>
          <w:marTop w:val="0"/>
          <w:marBottom w:val="0"/>
          <w:divBdr>
            <w:top w:val="none" w:sz="0" w:space="0" w:color="auto"/>
            <w:left w:val="none" w:sz="0" w:space="0" w:color="auto"/>
            <w:bottom w:val="none" w:sz="0" w:space="0" w:color="auto"/>
            <w:right w:val="none" w:sz="0" w:space="0" w:color="auto"/>
          </w:divBdr>
        </w:div>
        <w:div w:id="899289338">
          <w:marLeft w:val="0"/>
          <w:marRight w:val="0"/>
          <w:marTop w:val="0"/>
          <w:marBottom w:val="0"/>
          <w:divBdr>
            <w:top w:val="none" w:sz="0" w:space="0" w:color="auto"/>
            <w:left w:val="none" w:sz="0" w:space="0" w:color="auto"/>
            <w:bottom w:val="none" w:sz="0" w:space="0" w:color="auto"/>
            <w:right w:val="none" w:sz="0" w:space="0" w:color="auto"/>
          </w:divBdr>
        </w:div>
        <w:div w:id="1267008369">
          <w:marLeft w:val="0"/>
          <w:marRight w:val="0"/>
          <w:marTop w:val="0"/>
          <w:marBottom w:val="0"/>
          <w:divBdr>
            <w:top w:val="none" w:sz="0" w:space="0" w:color="auto"/>
            <w:left w:val="none" w:sz="0" w:space="0" w:color="auto"/>
            <w:bottom w:val="none" w:sz="0" w:space="0" w:color="auto"/>
            <w:right w:val="none" w:sz="0" w:space="0" w:color="auto"/>
          </w:divBdr>
        </w:div>
        <w:div w:id="56755960">
          <w:marLeft w:val="0"/>
          <w:marRight w:val="0"/>
          <w:marTop w:val="0"/>
          <w:marBottom w:val="0"/>
          <w:divBdr>
            <w:top w:val="none" w:sz="0" w:space="0" w:color="auto"/>
            <w:left w:val="none" w:sz="0" w:space="0" w:color="auto"/>
            <w:bottom w:val="none" w:sz="0" w:space="0" w:color="auto"/>
            <w:right w:val="none" w:sz="0" w:space="0" w:color="auto"/>
          </w:divBdr>
        </w:div>
        <w:div w:id="1404916172">
          <w:marLeft w:val="0"/>
          <w:marRight w:val="0"/>
          <w:marTop w:val="0"/>
          <w:marBottom w:val="0"/>
          <w:divBdr>
            <w:top w:val="none" w:sz="0" w:space="0" w:color="auto"/>
            <w:left w:val="none" w:sz="0" w:space="0" w:color="auto"/>
            <w:bottom w:val="none" w:sz="0" w:space="0" w:color="auto"/>
            <w:right w:val="none" w:sz="0" w:space="0" w:color="auto"/>
          </w:divBdr>
        </w:div>
        <w:div w:id="755437545">
          <w:marLeft w:val="0"/>
          <w:marRight w:val="0"/>
          <w:marTop w:val="0"/>
          <w:marBottom w:val="0"/>
          <w:divBdr>
            <w:top w:val="none" w:sz="0" w:space="0" w:color="auto"/>
            <w:left w:val="none" w:sz="0" w:space="0" w:color="auto"/>
            <w:bottom w:val="none" w:sz="0" w:space="0" w:color="auto"/>
            <w:right w:val="none" w:sz="0" w:space="0" w:color="auto"/>
          </w:divBdr>
        </w:div>
      </w:divsChild>
    </w:div>
    <w:div w:id="1859419188">
      <w:bodyDiv w:val="1"/>
      <w:marLeft w:val="0"/>
      <w:marRight w:val="0"/>
      <w:marTop w:val="0"/>
      <w:marBottom w:val="0"/>
      <w:divBdr>
        <w:top w:val="none" w:sz="0" w:space="0" w:color="auto"/>
        <w:left w:val="none" w:sz="0" w:space="0" w:color="auto"/>
        <w:bottom w:val="none" w:sz="0" w:space="0" w:color="auto"/>
        <w:right w:val="none" w:sz="0" w:space="0" w:color="auto"/>
      </w:divBdr>
      <w:divsChild>
        <w:div w:id="1070540319">
          <w:marLeft w:val="0"/>
          <w:marRight w:val="0"/>
          <w:marTop w:val="0"/>
          <w:marBottom w:val="0"/>
          <w:divBdr>
            <w:top w:val="none" w:sz="0" w:space="0" w:color="auto"/>
            <w:left w:val="none" w:sz="0" w:space="0" w:color="auto"/>
            <w:bottom w:val="none" w:sz="0" w:space="0" w:color="auto"/>
            <w:right w:val="none" w:sz="0" w:space="0" w:color="auto"/>
          </w:divBdr>
        </w:div>
        <w:div w:id="316811131">
          <w:marLeft w:val="0"/>
          <w:marRight w:val="0"/>
          <w:marTop w:val="0"/>
          <w:marBottom w:val="0"/>
          <w:divBdr>
            <w:top w:val="none" w:sz="0" w:space="0" w:color="auto"/>
            <w:left w:val="none" w:sz="0" w:space="0" w:color="auto"/>
            <w:bottom w:val="none" w:sz="0" w:space="0" w:color="auto"/>
            <w:right w:val="none" w:sz="0" w:space="0" w:color="auto"/>
          </w:divBdr>
        </w:div>
        <w:div w:id="684553267">
          <w:marLeft w:val="0"/>
          <w:marRight w:val="0"/>
          <w:marTop w:val="0"/>
          <w:marBottom w:val="0"/>
          <w:divBdr>
            <w:top w:val="none" w:sz="0" w:space="0" w:color="auto"/>
            <w:left w:val="none" w:sz="0" w:space="0" w:color="auto"/>
            <w:bottom w:val="none" w:sz="0" w:space="0" w:color="auto"/>
            <w:right w:val="none" w:sz="0" w:space="0" w:color="auto"/>
          </w:divBdr>
        </w:div>
      </w:divsChild>
    </w:div>
    <w:div w:id="1865748280">
      <w:bodyDiv w:val="1"/>
      <w:marLeft w:val="0"/>
      <w:marRight w:val="0"/>
      <w:marTop w:val="0"/>
      <w:marBottom w:val="0"/>
      <w:divBdr>
        <w:top w:val="none" w:sz="0" w:space="0" w:color="auto"/>
        <w:left w:val="none" w:sz="0" w:space="0" w:color="auto"/>
        <w:bottom w:val="none" w:sz="0" w:space="0" w:color="auto"/>
        <w:right w:val="none" w:sz="0" w:space="0" w:color="auto"/>
      </w:divBdr>
    </w:div>
    <w:div w:id="1869830804">
      <w:bodyDiv w:val="1"/>
      <w:marLeft w:val="0"/>
      <w:marRight w:val="0"/>
      <w:marTop w:val="0"/>
      <w:marBottom w:val="0"/>
      <w:divBdr>
        <w:top w:val="none" w:sz="0" w:space="0" w:color="auto"/>
        <w:left w:val="none" w:sz="0" w:space="0" w:color="auto"/>
        <w:bottom w:val="none" w:sz="0" w:space="0" w:color="auto"/>
        <w:right w:val="none" w:sz="0" w:space="0" w:color="auto"/>
      </w:divBdr>
    </w:div>
    <w:div w:id="1877035851">
      <w:bodyDiv w:val="1"/>
      <w:marLeft w:val="0"/>
      <w:marRight w:val="0"/>
      <w:marTop w:val="0"/>
      <w:marBottom w:val="0"/>
      <w:divBdr>
        <w:top w:val="none" w:sz="0" w:space="0" w:color="auto"/>
        <w:left w:val="none" w:sz="0" w:space="0" w:color="auto"/>
        <w:bottom w:val="none" w:sz="0" w:space="0" w:color="auto"/>
        <w:right w:val="none" w:sz="0" w:space="0" w:color="auto"/>
      </w:divBdr>
      <w:divsChild>
        <w:div w:id="402215662">
          <w:marLeft w:val="0"/>
          <w:marRight w:val="0"/>
          <w:marTop w:val="0"/>
          <w:marBottom w:val="0"/>
          <w:divBdr>
            <w:top w:val="none" w:sz="0" w:space="0" w:color="auto"/>
            <w:left w:val="none" w:sz="0" w:space="0" w:color="auto"/>
            <w:bottom w:val="none" w:sz="0" w:space="0" w:color="auto"/>
            <w:right w:val="none" w:sz="0" w:space="0" w:color="auto"/>
          </w:divBdr>
        </w:div>
        <w:div w:id="1519656095">
          <w:marLeft w:val="0"/>
          <w:marRight w:val="0"/>
          <w:marTop w:val="0"/>
          <w:marBottom w:val="0"/>
          <w:divBdr>
            <w:top w:val="none" w:sz="0" w:space="0" w:color="auto"/>
            <w:left w:val="none" w:sz="0" w:space="0" w:color="auto"/>
            <w:bottom w:val="none" w:sz="0" w:space="0" w:color="auto"/>
            <w:right w:val="none" w:sz="0" w:space="0" w:color="auto"/>
          </w:divBdr>
          <w:divsChild>
            <w:div w:id="1707176090">
              <w:marLeft w:val="0"/>
              <w:marRight w:val="0"/>
              <w:marTop w:val="0"/>
              <w:marBottom w:val="0"/>
              <w:divBdr>
                <w:top w:val="none" w:sz="0" w:space="0" w:color="auto"/>
                <w:left w:val="none" w:sz="0" w:space="0" w:color="auto"/>
                <w:bottom w:val="none" w:sz="0" w:space="0" w:color="auto"/>
                <w:right w:val="none" w:sz="0" w:space="0" w:color="auto"/>
              </w:divBdr>
            </w:div>
          </w:divsChild>
        </w:div>
        <w:div w:id="493377008">
          <w:marLeft w:val="0"/>
          <w:marRight w:val="0"/>
          <w:marTop w:val="0"/>
          <w:marBottom w:val="0"/>
          <w:divBdr>
            <w:top w:val="none" w:sz="0" w:space="0" w:color="auto"/>
            <w:left w:val="none" w:sz="0" w:space="0" w:color="auto"/>
            <w:bottom w:val="none" w:sz="0" w:space="0" w:color="auto"/>
            <w:right w:val="none" w:sz="0" w:space="0" w:color="auto"/>
          </w:divBdr>
        </w:div>
      </w:divsChild>
    </w:div>
    <w:div w:id="1882159911">
      <w:bodyDiv w:val="1"/>
      <w:marLeft w:val="0"/>
      <w:marRight w:val="0"/>
      <w:marTop w:val="0"/>
      <w:marBottom w:val="0"/>
      <w:divBdr>
        <w:top w:val="none" w:sz="0" w:space="0" w:color="auto"/>
        <w:left w:val="none" w:sz="0" w:space="0" w:color="auto"/>
        <w:bottom w:val="none" w:sz="0" w:space="0" w:color="auto"/>
        <w:right w:val="none" w:sz="0" w:space="0" w:color="auto"/>
      </w:divBdr>
    </w:div>
    <w:div w:id="1900745251">
      <w:bodyDiv w:val="1"/>
      <w:marLeft w:val="0"/>
      <w:marRight w:val="0"/>
      <w:marTop w:val="0"/>
      <w:marBottom w:val="0"/>
      <w:divBdr>
        <w:top w:val="none" w:sz="0" w:space="0" w:color="auto"/>
        <w:left w:val="none" w:sz="0" w:space="0" w:color="auto"/>
        <w:bottom w:val="none" w:sz="0" w:space="0" w:color="auto"/>
        <w:right w:val="none" w:sz="0" w:space="0" w:color="auto"/>
      </w:divBdr>
    </w:div>
    <w:div w:id="1910916581">
      <w:bodyDiv w:val="1"/>
      <w:marLeft w:val="0"/>
      <w:marRight w:val="0"/>
      <w:marTop w:val="0"/>
      <w:marBottom w:val="0"/>
      <w:divBdr>
        <w:top w:val="none" w:sz="0" w:space="0" w:color="auto"/>
        <w:left w:val="none" w:sz="0" w:space="0" w:color="auto"/>
        <w:bottom w:val="none" w:sz="0" w:space="0" w:color="auto"/>
        <w:right w:val="none" w:sz="0" w:space="0" w:color="auto"/>
      </w:divBdr>
    </w:div>
    <w:div w:id="1916939991">
      <w:bodyDiv w:val="1"/>
      <w:marLeft w:val="0"/>
      <w:marRight w:val="0"/>
      <w:marTop w:val="0"/>
      <w:marBottom w:val="0"/>
      <w:divBdr>
        <w:top w:val="none" w:sz="0" w:space="0" w:color="auto"/>
        <w:left w:val="none" w:sz="0" w:space="0" w:color="auto"/>
        <w:bottom w:val="none" w:sz="0" w:space="0" w:color="auto"/>
        <w:right w:val="none" w:sz="0" w:space="0" w:color="auto"/>
      </w:divBdr>
    </w:div>
    <w:div w:id="1918199531">
      <w:bodyDiv w:val="1"/>
      <w:marLeft w:val="0"/>
      <w:marRight w:val="0"/>
      <w:marTop w:val="0"/>
      <w:marBottom w:val="0"/>
      <w:divBdr>
        <w:top w:val="none" w:sz="0" w:space="0" w:color="auto"/>
        <w:left w:val="none" w:sz="0" w:space="0" w:color="auto"/>
        <w:bottom w:val="none" w:sz="0" w:space="0" w:color="auto"/>
        <w:right w:val="none" w:sz="0" w:space="0" w:color="auto"/>
      </w:divBdr>
    </w:div>
    <w:div w:id="1923487065">
      <w:bodyDiv w:val="1"/>
      <w:marLeft w:val="0"/>
      <w:marRight w:val="0"/>
      <w:marTop w:val="0"/>
      <w:marBottom w:val="0"/>
      <w:divBdr>
        <w:top w:val="none" w:sz="0" w:space="0" w:color="auto"/>
        <w:left w:val="none" w:sz="0" w:space="0" w:color="auto"/>
        <w:bottom w:val="none" w:sz="0" w:space="0" w:color="auto"/>
        <w:right w:val="none" w:sz="0" w:space="0" w:color="auto"/>
      </w:divBdr>
    </w:div>
    <w:div w:id="1928616141">
      <w:bodyDiv w:val="1"/>
      <w:marLeft w:val="0"/>
      <w:marRight w:val="0"/>
      <w:marTop w:val="0"/>
      <w:marBottom w:val="0"/>
      <w:divBdr>
        <w:top w:val="none" w:sz="0" w:space="0" w:color="auto"/>
        <w:left w:val="none" w:sz="0" w:space="0" w:color="auto"/>
        <w:bottom w:val="none" w:sz="0" w:space="0" w:color="auto"/>
        <w:right w:val="none" w:sz="0" w:space="0" w:color="auto"/>
      </w:divBdr>
    </w:div>
    <w:div w:id="1928659484">
      <w:bodyDiv w:val="1"/>
      <w:marLeft w:val="0"/>
      <w:marRight w:val="0"/>
      <w:marTop w:val="0"/>
      <w:marBottom w:val="0"/>
      <w:divBdr>
        <w:top w:val="none" w:sz="0" w:space="0" w:color="auto"/>
        <w:left w:val="none" w:sz="0" w:space="0" w:color="auto"/>
        <w:bottom w:val="none" w:sz="0" w:space="0" w:color="auto"/>
        <w:right w:val="none" w:sz="0" w:space="0" w:color="auto"/>
      </w:divBdr>
    </w:div>
    <w:div w:id="1930002177">
      <w:bodyDiv w:val="1"/>
      <w:marLeft w:val="0"/>
      <w:marRight w:val="0"/>
      <w:marTop w:val="0"/>
      <w:marBottom w:val="0"/>
      <w:divBdr>
        <w:top w:val="none" w:sz="0" w:space="0" w:color="auto"/>
        <w:left w:val="none" w:sz="0" w:space="0" w:color="auto"/>
        <w:bottom w:val="none" w:sz="0" w:space="0" w:color="auto"/>
        <w:right w:val="none" w:sz="0" w:space="0" w:color="auto"/>
      </w:divBdr>
    </w:div>
    <w:div w:id="1947999224">
      <w:bodyDiv w:val="1"/>
      <w:marLeft w:val="0"/>
      <w:marRight w:val="0"/>
      <w:marTop w:val="0"/>
      <w:marBottom w:val="0"/>
      <w:divBdr>
        <w:top w:val="none" w:sz="0" w:space="0" w:color="auto"/>
        <w:left w:val="none" w:sz="0" w:space="0" w:color="auto"/>
        <w:bottom w:val="none" w:sz="0" w:space="0" w:color="auto"/>
        <w:right w:val="none" w:sz="0" w:space="0" w:color="auto"/>
      </w:divBdr>
    </w:div>
    <w:div w:id="1949697516">
      <w:bodyDiv w:val="1"/>
      <w:marLeft w:val="0"/>
      <w:marRight w:val="0"/>
      <w:marTop w:val="0"/>
      <w:marBottom w:val="0"/>
      <w:divBdr>
        <w:top w:val="none" w:sz="0" w:space="0" w:color="auto"/>
        <w:left w:val="none" w:sz="0" w:space="0" w:color="auto"/>
        <w:bottom w:val="none" w:sz="0" w:space="0" w:color="auto"/>
        <w:right w:val="none" w:sz="0" w:space="0" w:color="auto"/>
      </w:divBdr>
    </w:div>
    <w:div w:id="1950309489">
      <w:bodyDiv w:val="1"/>
      <w:marLeft w:val="0"/>
      <w:marRight w:val="0"/>
      <w:marTop w:val="0"/>
      <w:marBottom w:val="0"/>
      <w:divBdr>
        <w:top w:val="none" w:sz="0" w:space="0" w:color="auto"/>
        <w:left w:val="none" w:sz="0" w:space="0" w:color="auto"/>
        <w:bottom w:val="none" w:sz="0" w:space="0" w:color="auto"/>
        <w:right w:val="none" w:sz="0" w:space="0" w:color="auto"/>
      </w:divBdr>
    </w:div>
    <w:div w:id="1951471010">
      <w:bodyDiv w:val="1"/>
      <w:marLeft w:val="0"/>
      <w:marRight w:val="0"/>
      <w:marTop w:val="0"/>
      <w:marBottom w:val="0"/>
      <w:divBdr>
        <w:top w:val="none" w:sz="0" w:space="0" w:color="auto"/>
        <w:left w:val="none" w:sz="0" w:space="0" w:color="auto"/>
        <w:bottom w:val="none" w:sz="0" w:space="0" w:color="auto"/>
        <w:right w:val="none" w:sz="0" w:space="0" w:color="auto"/>
      </w:divBdr>
    </w:div>
    <w:div w:id="1953854489">
      <w:bodyDiv w:val="1"/>
      <w:marLeft w:val="0"/>
      <w:marRight w:val="0"/>
      <w:marTop w:val="0"/>
      <w:marBottom w:val="0"/>
      <w:divBdr>
        <w:top w:val="none" w:sz="0" w:space="0" w:color="auto"/>
        <w:left w:val="none" w:sz="0" w:space="0" w:color="auto"/>
        <w:bottom w:val="none" w:sz="0" w:space="0" w:color="auto"/>
        <w:right w:val="none" w:sz="0" w:space="0" w:color="auto"/>
      </w:divBdr>
    </w:div>
    <w:div w:id="1959947010">
      <w:bodyDiv w:val="1"/>
      <w:marLeft w:val="0"/>
      <w:marRight w:val="0"/>
      <w:marTop w:val="0"/>
      <w:marBottom w:val="0"/>
      <w:divBdr>
        <w:top w:val="none" w:sz="0" w:space="0" w:color="auto"/>
        <w:left w:val="none" w:sz="0" w:space="0" w:color="auto"/>
        <w:bottom w:val="none" w:sz="0" w:space="0" w:color="auto"/>
        <w:right w:val="none" w:sz="0" w:space="0" w:color="auto"/>
      </w:divBdr>
      <w:divsChild>
        <w:div w:id="1287421799">
          <w:marLeft w:val="0"/>
          <w:marRight w:val="0"/>
          <w:marTop w:val="0"/>
          <w:marBottom w:val="0"/>
          <w:divBdr>
            <w:top w:val="none" w:sz="0" w:space="0" w:color="auto"/>
            <w:left w:val="none" w:sz="0" w:space="0" w:color="auto"/>
            <w:bottom w:val="none" w:sz="0" w:space="0" w:color="auto"/>
            <w:right w:val="none" w:sz="0" w:space="0" w:color="auto"/>
          </w:divBdr>
        </w:div>
        <w:div w:id="801773696">
          <w:marLeft w:val="0"/>
          <w:marRight w:val="0"/>
          <w:marTop w:val="0"/>
          <w:marBottom w:val="0"/>
          <w:divBdr>
            <w:top w:val="none" w:sz="0" w:space="0" w:color="auto"/>
            <w:left w:val="none" w:sz="0" w:space="0" w:color="auto"/>
            <w:bottom w:val="none" w:sz="0" w:space="0" w:color="auto"/>
            <w:right w:val="none" w:sz="0" w:space="0" w:color="auto"/>
          </w:divBdr>
        </w:div>
        <w:div w:id="2063753498">
          <w:marLeft w:val="0"/>
          <w:marRight w:val="0"/>
          <w:marTop w:val="0"/>
          <w:marBottom w:val="0"/>
          <w:divBdr>
            <w:top w:val="none" w:sz="0" w:space="0" w:color="auto"/>
            <w:left w:val="none" w:sz="0" w:space="0" w:color="auto"/>
            <w:bottom w:val="none" w:sz="0" w:space="0" w:color="auto"/>
            <w:right w:val="none" w:sz="0" w:space="0" w:color="auto"/>
          </w:divBdr>
        </w:div>
        <w:div w:id="990598373">
          <w:marLeft w:val="0"/>
          <w:marRight w:val="0"/>
          <w:marTop w:val="0"/>
          <w:marBottom w:val="0"/>
          <w:divBdr>
            <w:top w:val="none" w:sz="0" w:space="0" w:color="auto"/>
            <w:left w:val="none" w:sz="0" w:space="0" w:color="auto"/>
            <w:bottom w:val="none" w:sz="0" w:space="0" w:color="auto"/>
            <w:right w:val="none" w:sz="0" w:space="0" w:color="auto"/>
          </w:divBdr>
        </w:div>
        <w:div w:id="1966807017">
          <w:marLeft w:val="0"/>
          <w:marRight w:val="0"/>
          <w:marTop w:val="0"/>
          <w:marBottom w:val="0"/>
          <w:divBdr>
            <w:top w:val="none" w:sz="0" w:space="0" w:color="auto"/>
            <w:left w:val="none" w:sz="0" w:space="0" w:color="auto"/>
            <w:bottom w:val="none" w:sz="0" w:space="0" w:color="auto"/>
            <w:right w:val="none" w:sz="0" w:space="0" w:color="auto"/>
          </w:divBdr>
        </w:div>
        <w:div w:id="1543714130">
          <w:marLeft w:val="0"/>
          <w:marRight w:val="0"/>
          <w:marTop w:val="0"/>
          <w:marBottom w:val="0"/>
          <w:divBdr>
            <w:top w:val="none" w:sz="0" w:space="0" w:color="auto"/>
            <w:left w:val="none" w:sz="0" w:space="0" w:color="auto"/>
            <w:bottom w:val="none" w:sz="0" w:space="0" w:color="auto"/>
            <w:right w:val="none" w:sz="0" w:space="0" w:color="auto"/>
          </w:divBdr>
        </w:div>
        <w:div w:id="582496292">
          <w:marLeft w:val="0"/>
          <w:marRight w:val="0"/>
          <w:marTop w:val="0"/>
          <w:marBottom w:val="0"/>
          <w:divBdr>
            <w:top w:val="none" w:sz="0" w:space="0" w:color="auto"/>
            <w:left w:val="none" w:sz="0" w:space="0" w:color="auto"/>
            <w:bottom w:val="none" w:sz="0" w:space="0" w:color="auto"/>
            <w:right w:val="none" w:sz="0" w:space="0" w:color="auto"/>
          </w:divBdr>
        </w:div>
      </w:divsChild>
    </w:div>
    <w:div w:id="1975718422">
      <w:bodyDiv w:val="1"/>
      <w:marLeft w:val="0"/>
      <w:marRight w:val="0"/>
      <w:marTop w:val="0"/>
      <w:marBottom w:val="0"/>
      <w:divBdr>
        <w:top w:val="none" w:sz="0" w:space="0" w:color="auto"/>
        <w:left w:val="none" w:sz="0" w:space="0" w:color="auto"/>
        <w:bottom w:val="none" w:sz="0" w:space="0" w:color="auto"/>
        <w:right w:val="none" w:sz="0" w:space="0" w:color="auto"/>
      </w:divBdr>
    </w:div>
    <w:div w:id="1980114205">
      <w:bodyDiv w:val="1"/>
      <w:marLeft w:val="0"/>
      <w:marRight w:val="0"/>
      <w:marTop w:val="0"/>
      <w:marBottom w:val="0"/>
      <w:divBdr>
        <w:top w:val="none" w:sz="0" w:space="0" w:color="auto"/>
        <w:left w:val="none" w:sz="0" w:space="0" w:color="auto"/>
        <w:bottom w:val="none" w:sz="0" w:space="0" w:color="auto"/>
        <w:right w:val="none" w:sz="0" w:space="0" w:color="auto"/>
      </w:divBdr>
      <w:divsChild>
        <w:div w:id="1322392573">
          <w:marLeft w:val="0"/>
          <w:marRight w:val="0"/>
          <w:marTop w:val="0"/>
          <w:marBottom w:val="0"/>
          <w:divBdr>
            <w:top w:val="none" w:sz="0" w:space="0" w:color="auto"/>
            <w:left w:val="none" w:sz="0" w:space="0" w:color="auto"/>
            <w:bottom w:val="none" w:sz="0" w:space="0" w:color="auto"/>
            <w:right w:val="none" w:sz="0" w:space="0" w:color="auto"/>
          </w:divBdr>
        </w:div>
        <w:div w:id="998770321">
          <w:marLeft w:val="0"/>
          <w:marRight w:val="0"/>
          <w:marTop w:val="0"/>
          <w:marBottom w:val="0"/>
          <w:divBdr>
            <w:top w:val="none" w:sz="0" w:space="0" w:color="auto"/>
            <w:left w:val="none" w:sz="0" w:space="0" w:color="auto"/>
            <w:bottom w:val="none" w:sz="0" w:space="0" w:color="auto"/>
            <w:right w:val="none" w:sz="0" w:space="0" w:color="auto"/>
          </w:divBdr>
        </w:div>
      </w:divsChild>
    </w:div>
    <w:div w:id="1980648271">
      <w:bodyDiv w:val="1"/>
      <w:marLeft w:val="0"/>
      <w:marRight w:val="0"/>
      <w:marTop w:val="0"/>
      <w:marBottom w:val="0"/>
      <w:divBdr>
        <w:top w:val="none" w:sz="0" w:space="0" w:color="auto"/>
        <w:left w:val="none" w:sz="0" w:space="0" w:color="auto"/>
        <w:bottom w:val="none" w:sz="0" w:space="0" w:color="auto"/>
        <w:right w:val="none" w:sz="0" w:space="0" w:color="auto"/>
      </w:divBdr>
    </w:div>
    <w:div w:id="1981226730">
      <w:bodyDiv w:val="1"/>
      <w:marLeft w:val="0"/>
      <w:marRight w:val="0"/>
      <w:marTop w:val="0"/>
      <w:marBottom w:val="0"/>
      <w:divBdr>
        <w:top w:val="none" w:sz="0" w:space="0" w:color="auto"/>
        <w:left w:val="none" w:sz="0" w:space="0" w:color="auto"/>
        <w:bottom w:val="none" w:sz="0" w:space="0" w:color="auto"/>
        <w:right w:val="none" w:sz="0" w:space="0" w:color="auto"/>
      </w:divBdr>
    </w:div>
    <w:div w:id="1991789846">
      <w:bodyDiv w:val="1"/>
      <w:marLeft w:val="0"/>
      <w:marRight w:val="0"/>
      <w:marTop w:val="0"/>
      <w:marBottom w:val="0"/>
      <w:divBdr>
        <w:top w:val="none" w:sz="0" w:space="0" w:color="auto"/>
        <w:left w:val="none" w:sz="0" w:space="0" w:color="auto"/>
        <w:bottom w:val="none" w:sz="0" w:space="0" w:color="auto"/>
        <w:right w:val="none" w:sz="0" w:space="0" w:color="auto"/>
      </w:divBdr>
    </w:div>
    <w:div w:id="1994409366">
      <w:bodyDiv w:val="1"/>
      <w:marLeft w:val="0"/>
      <w:marRight w:val="0"/>
      <w:marTop w:val="0"/>
      <w:marBottom w:val="0"/>
      <w:divBdr>
        <w:top w:val="none" w:sz="0" w:space="0" w:color="auto"/>
        <w:left w:val="none" w:sz="0" w:space="0" w:color="auto"/>
        <w:bottom w:val="none" w:sz="0" w:space="0" w:color="auto"/>
        <w:right w:val="none" w:sz="0" w:space="0" w:color="auto"/>
      </w:divBdr>
    </w:div>
    <w:div w:id="1998726612">
      <w:bodyDiv w:val="1"/>
      <w:marLeft w:val="0"/>
      <w:marRight w:val="0"/>
      <w:marTop w:val="0"/>
      <w:marBottom w:val="0"/>
      <w:divBdr>
        <w:top w:val="none" w:sz="0" w:space="0" w:color="auto"/>
        <w:left w:val="none" w:sz="0" w:space="0" w:color="auto"/>
        <w:bottom w:val="none" w:sz="0" w:space="0" w:color="auto"/>
        <w:right w:val="none" w:sz="0" w:space="0" w:color="auto"/>
      </w:divBdr>
    </w:div>
    <w:div w:id="2003967565">
      <w:bodyDiv w:val="1"/>
      <w:marLeft w:val="0"/>
      <w:marRight w:val="0"/>
      <w:marTop w:val="0"/>
      <w:marBottom w:val="0"/>
      <w:divBdr>
        <w:top w:val="none" w:sz="0" w:space="0" w:color="auto"/>
        <w:left w:val="none" w:sz="0" w:space="0" w:color="auto"/>
        <w:bottom w:val="none" w:sz="0" w:space="0" w:color="auto"/>
        <w:right w:val="none" w:sz="0" w:space="0" w:color="auto"/>
      </w:divBdr>
    </w:div>
    <w:div w:id="2004118973">
      <w:bodyDiv w:val="1"/>
      <w:marLeft w:val="0"/>
      <w:marRight w:val="0"/>
      <w:marTop w:val="0"/>
      <w:marBottom w:val="0"/>
      <w:divBdr>
        <w:top w:val="none" w:sz="0" w:space="0" w:color="auto"/>
        <w:left w:val="none" w:sz="0" w:space="0" w:color="auto"/>
        <w:bottom w:val="none" w:sz="0" w:space="0" w:color="auto"/>
        <w:right w:val="none" w:sz="0" w:space="0" w:color="auto"/>
      </w:divBdr>
    </w:div>
    <w:div w:id="2013753851">
      <w:bodyDiv w:val="1"/>
      <w:marLeft w:val="0"/>
      <w:marRight w:val="0"/>
      <w:marTop w:val="0"/>
      <w:marBottom w:val="0"/>
      <w:divBdr>
        <w:top w:val="none" w:sz="0" w:space="0" w:color="auto"/>
        <w:left w:val="none" w:sz="0" w:space="0" w:color="auto"/>
        <w:bottom w:val="none" w:sz="0" w:space="0" w:color="auto"/>
        <w:right w:val="none" w:sz="0" w:space="0" w:color="auto"/>
      </w:divBdr>
      <w:divsChild>
        <w:div w:id="1444491854">
          <w:marLeft w:val="0"/>
          <w:marRight w:val="0"/>
          <w:marTop w:val="0"/>
          <w:marBottom w:val="0"/>
          <w:divBdr>
            <w:top w:val="none" w:sz="0" w:space="0" w:color="auto"/>
            <w:left w:val="none" w:sz="0" w:space="0" w:color="auto"/>
            <w:bottom w:val="none" w:sz="0" w:space="0" w:color="auto"/>
            <w:right w:val="none" w:sz="0" w:space="0" w:color="auto"/>
          </w:divBdr>
        </w:div>
        <w:div w:id="2019887091">
          <w:marLeft w:val="0"/>
          <w:marRight w:val="0"/>
          <w:marTop w:val="0"/>
          <w:marBottom w:val="0"/>
          <w:divBdr>
            <w:top w:val="none" w:sz="0" w:space="0" w:color="auto"/>
            <w:left w:val="none" w:sz="0" w:space="0" w:color="auto"/>
            <w:bottom w:val="none" w:sz="0" w:space="0" w:color="auto"/>
            <w:right w:val="none" w:sz="0" w:space="0" w:color="auto"/>
          </w:divBdr>
        </w:div>
        <w:div w:id="249891403">
          <w:marLeft w:val="0"/>
          <w:marRight w:val="0"/>
          <w:marTop w:val="0"/>
          <w:marBottom w:val="0"/>
          <w:divBdr>
            <w:top w:val="none" w:sz="0" w:space="0" w:color="auto"/>
            <w:left w:val="none" w:sz="0" w:space="0" w:color="auto"/>
            <w:bottom w:val="none" w:sz="0" w:space="0" w:color="auto"/>
            <w:right w:val="none" w:sz="0" w:space="0" w:color="auto"/>
          </w:divBdr>
        </w:div>
      </w:divsChild>
    </w:div>
    <w:div w:id="2020043635">
      <w:bodyDiv w:val="1"/>
      <w:marLeft w:val="0"/>
      <w:marRight w:val="0"/>
      <w:marTop w:val="0"/>
      <w:marBottom w:val="0"/>
      <w:divBdr>
        <w:top w:val="none" w:sz="0" w:space="0" w:color="auto"/>
        <w:left w:val="none" w:sz="0" w:space="0" w:color="auto"/>
        <w:bottom w:val="none" w:sz="0" w:space="0" w:color="auto"/>
        <w:right w:val="none" w:sz="0" w:space="0" w:color="auto"/>
      </w:divBdr>
    </w:div>
    <w:div w:id="2022969807">
      <w:bodyDiv w:val="1"/>
      <w:marLeft w:val="0"/>
      <w:marRight w:val="0"/>
      <w:marTop w:val="0"/>
      <w:marBottom w:val="0"/>
      <w:divBdr>
        <w:top w:val="none" w:sz="0" w:space="0" w:color="auto"/>
        <w:left w:val="none" w:sz="0" w:space="0" w:color="auto"/>
        <w:bottom w:val="none" w:sz="0" w:space="0" w:color="auto"/>
        <w:right w:val="none" w:sz="0" w:space="0" w:color="auto"/>
      </w:divBdr>
    </w:div>
    <w:div w:id="2025277963">
      <w:bodyDiv w:val="1"/>
      <w:marLeft w:val="0"/>
      <w:marRight w:val="0"/>
      <w:marTop w:val="0"/>
      <w:marBottom w:val="0"/>
      <w:divBdr>
        <w:top w:val="none" w:sz="0" w:space="0" w:color="auto"/>
        <w:left w:val="none" w:sz="0" w:space="0" w:color="auto"/>
        <w:bottom w:val="none" w:sz="0" w:space="0" w:color="auto"/>
        <w:right w:val="none" w:sz="0" w:space="0" w:color="auto"/>
      </w:divBdr>
    </w:div>
    <w:div w:id="2026902982">
      <w:bodyDiv w:val="1"/>
      <w:marLeft w:val="0"/>
      <w:marRight w:val="0"/>
      <w:marTop w:val="0"/>
      <w:marBottom w:val="0"/>
      <w:divBdr>
        <w:top w:val="none" w:sz="0" w:space="0" w:color="auto"/>
        <w:left w:val="none" w:sz="0" w:space="0" w:color="auto"/>
        <w:bottom w:val="none" w:sz="0" w:space="0" w:color="auto"/>
        <w:right w:val="none" w:sz="0" w:space="0" w:color="auto"/>
      </w:divBdr>
      <w:divsChild>
        <w:div w:id="1617523627">
          <w:marLeft w:val="0"/>
          <w:marRight w:val="0"/>
          <w:marTop w:val="0"/>
          <w:marBottom w:val="0"/>
          <w:divBdr>
            <w:top w:val="none" w:sz="0" w:space="0" w:color="auto"/>
            <w:left w:val="none" w:sz="0" w:space="0" w:color="auto"/>
            <w:bottom w:val="none" w:sz="0" w:space="0" w:color="auto"/>
            <w:right w:val="none" w:sz="0" w:space="0" w:color="auto"/>
          </w:divBdr>
          <w:divsChild>
            <w:div w:id="29960784">
              <w:marLeft w:val="0"/>
              <w:marRight w:val="0"/>
              <w:marTop w:val="0"/>
              <w:marBottom w:val="0"/>
              <w:divBdr>
                <w:top w:val="none" w:sz="0" w:space="0" w:color="auto"/>
                <w:left w:val="none" w:sz="0" w:space="0" w:color="auto"/>
                <w:bottom w:val="none" w:sz="0" w:space="0" w:color="auto"/>
                <w:right w:val="none" w:sz="0" w:space="0" w:color="auto"/>
              </w:divBdr>
            </w:div>
          </w:divsChild>
        </w:div>
        <w:div w:id="109205072">
          <w:marLeft w:val="0"/>
          <w:marRight w:val="0"/>
          <w:marTop w:val="0"/>
          <w:marBottom w:val="0"/>
          <w:divBdr>
            <w:top w:val="none" w:sz="0" w:space="0" w:color="auto"/>
            <w:left w:val="none" w:sz="0" w:space="0" w:color="auto"/>
            <w:bottom w:val="none" w:sz="0" w:space="0" w:color="auto"/>
            <w:right w:val="none" w:sz="0" w:space="0" w:color="auto"/>
          </w:divBdr>
          <w:divsChild>
            <w:div w:id="552890593">
              <w:marLeft w:val="0"/>
              <w:marRight w:val="0"/>
              <w:marTop w:val="0"/>
              <w:marBottom w:val="0"/>
              <w:divBdr>
                <w:top w:val="none" w:sz="0" w:space="0" w:color="auto"/>
                <w:left w:val="none" w:sz="0" w:space="0" w:color="auto"/>
                <w:bottom w:val="none" w:sz="0" w:space="0" w:color="auto"/>
                <w:right w:val="none" w:sz="0" w:space="0" w:color="auto"/>
              </w:divBdr>
            </w:div>
          </w:divsChild>
        </w:div>
        <w:div w:id="1275017082">
          <w:marLeft w:val="0"/>
          <w:marRight w:val="0"/>
          <w:marTop w:val="0"/>
          <w:marBottom w:val="0"/>
          <w:divBdr>
            <w:top w:val="none" w:sz="0" w:space="0" w:color="auto"/>
            <w:left w:val="none" w:sz="0" w:space="0" w:color="auto"/>
            <w:bottom w:val="none" w:sz="0" w:space="0" w:color="auto"/>
            <w:right w:val="none" w:sz="0" w:space="0" w:color="auto"/>
          </w:divBdr>
          <w:divsChild>
            <w:div w:id="1302807522">
              <w:marLeft w:val="0"/>
              <w:marRight w:val="0"/>
              <w:marTop w:val="0"/>
              <w:marBottom w:val="0"/>
              <w:divBdr>
                <w:top w:val="none" w:sz="0" w:space="0" w:color="auto"/>
                <w:left w:val="none" w:sz="0" w:space="0" w:color="auto"/>
                <w:bottom w:val="none" w:sz="0" w:space="0" w:color="auto"/>
                <w:right w:val="none" w:sz="0" w:space="0" w:color="auto"/>
              </w:divBdr>
            </w:div>
          </w:divsChild>
        </w:div>
        <w:div w:id="1455632258">
          <w:marLeft w:val="0"/>
          <w:marRight w:val="0"/>
          <w:marTop w:val="0"/>
          <w:marBottom w:val="0"/>
          <w:divBdr>
            <w:top w:val="none" w:sz="0" w:space="0" w:color="auto"/>
            <w:left w:val="none" w:sz="0" w:space="0" w:color="auto"/>
            <w:bottom w:val="none" w:sz="0" w:space="0" w:color="auto"/>
            <w:right w:val="none" w:sz="0" w:space="0" w:color="auto"/>
          </w:divBdr>
          <w:divsChild>
            <w:div w:id="1391272568">
              <w:marLeft w:val="0"/>
              <w:marRight w:val="0"/>
              <w:marTop w:val="0"/>
              <w:marBottom w:val="0"/>
              <w:divBdr>
                <w:top w:val="none" w:sz="0" w:space="0" w:color="auto"/>
                <w:left w:val="none" w:sz="0" w:space="0" w:color="auto"/>
                <w:bottom w:val="none" w:sz="0" w:space="0" w:color="auto"/>
                <w:right w:val="none" w:sz="0" w:space="0" w:color="auto"/>
              </w:divBdr>
            </w:div>
          </w:divsChild>
        </w:div>
        <w:div w:id="939947335">
          <w:marLeft w:val="0"/>
          <w:marRight w:val="0"/>
          <w:marTop w:val="0"/>
          <w:marBottom w:val="0"/>
          <w:divBdr>
            <w:top w:val="none" w:sz="0" w:space="0" w:color="auto"/>
            <w:left w:val="none" w:sz="0" w:space="0" w:color="auto"/>
            <w:bottom w:val="none" w:sz="0" w:space="0" w:color="auto"/>
            <w:right w:val="none" w:sz="0" w:space="0" w:color="auto"/>
          </w:divBdr>
          <w:divsChild>
            <w:div w:id="435294948">
              <w:marLeft w:val="0"/>
              <w:marRight w:val="0"/>
              <w:marTop w:val="0"/>
              <w:marBottom w:val="0"/>
              <w:divBdr>
                <w:top w:val="none" w:sz="0" w:space="0" w:color="auto"/>
                <w:left w:val="none" w:sz="0" w:space="0" w:color="auto"/>
                <w:bottom w:val="none" w:sz="0" w:space="0" w:color="auto"/>
                <w:right w:val="none" w:sz="0" w:space="0" w:color="auto"/>
              </w:divBdr>
            </w:div>
          </w:divsChild>
        </w:div>
        <w:div w:id="592861823">
          <w:marLeft w:val="0"/>
          <w:marRight w:val="0"/>
          <w:marTop w:val="0"/>
          <w:marBottom w:val="0"/>
          <w:divBdr>
            <w:top w:val="none" w:sz="0" w:space="0" w:color="auto"/>
            <w:left w:val="none" w:sz="0" w:space="0" w:color="auto"/>
            <w:bottom w:val="none" w:sz="0" w:space="0" w:color="auto"/>
            <w:right w:val="none" w:sz="0" w:space="0" w:color="auto"/>
          </w:divBdr>
          <w:divsChild>
            <w:div w:id="1315255010">
              <w:marLeft w:val="0"/>
              <w:marRight w:val="0"/>
              <w:marTop w:val="0"/>
              <w:marBottom w:val="0"/>
              <w:divBdr>
                <w:top w:val="none" w:sz="0" w:space="0" w:color="auto"/>
                <w:left w:val="none" w:sz="0" w:space="0" w:color="auto"/>
                <w:bottom w:val="none" w:sz="0" w:space="0" w:color="auto"/>
                <w:right w:val="none" w:sz="0" w:space="0" w:color="auto"/>
              </w:divBdr>
            </w:div>
          </w:divsChild>
        </w:div>
        <w:div w:id="1899394968">
          <w:marLeft w:val="0"/>
          <w:marRight w:val="0"/>
          <w:marTop w:val="0"/>
          <w:marBottom w:val="0"/>
          <w:divBdr>
            <w:top w:val="none" w:sz="0" w:space="0" w:color="auto"/>
            <w:left w:val="none" w:sz="0" w:space="0" w:color="auto"/>
            <w:bottom w:val="none" w:sz="0" w:space="0" w:color="auto"/>
            <w:right w:val="none" w:sz="0" w:space="0" w:color="auto"/>
          </w:divBdr>
          <w:divsChild>
            <w:div w:id="1713768875">
              <w:marLeft w:val="0"/>
              <w:marRight w:val="0"/>
              <w:marTop w:val="0"/>
              <w:marBottom w:val="0"/>
              <w:divBdr>
                <w:top w:val="none" w:sz="0" w:space="0" w:color="auto"/>
                <w:left w:val="none" w:sz="0" w:space="0" w:color="auto"/>
                <w:bottom w:val="none" w:sz="0" w:space="0" w:color="auto"/>
                <w:right w:val="none" w:sz="0" w:space="0" w:color="auto"/>
              </w:divBdr>
            </w:div>
          </w:divsChild>
        </w:div>
        <w:div w:id="1461342993">
          <w:marLeft w:val="0"/>
          <w:marRight w:val="0"/>
          <w:marTop w:val="0"/>
          <w:marBottom w:val="0"/>
          <w:divBdr>
            <w:top w:val="none" w:sz="0" w:space="0" w:color="auto"/>
            <w:left w:val="none" w:sz="0" w:space="0" w:color="auto"/>
            <w:bottom w:val="none" w:sz="0" w:space="0" w:color="auto"/>
            <w:right w:val="none" w:sz="0" w:space="0" w:color="auto"/>
          </w:divBdr>
          <w:divsChild>
            <w:div w:id="995383204">
              <w:marLeft w:val="0"/>
              <w:marRight w:val="0"/>
              <w:marTop w:val="0"/>
              <w:marBottom w:val="0"/>
              <w:divBdr>
                <w:top w:val="none" w:sz="0" w:space="0" w:color="auto"/>
                <w:left w:val="none" w:sz="0" w:space="0" w:color="auto"/>
                <w:bottom w:val="none" w:sz="0" w:space="0" w:color="auto"/>
                <w:right w:val="none" w:sz="0" w:space="0" w:color="auto"/>
              </w:divBdr>
            </w:div>
          </w:divsChild>
        </w:div>
        <w:div w:id="539587231">
          <w:marLeft w:val="0"/>
          <w:marRight w:val="0"/>
          <w:marTop w:val="0"/>
          <w:marBottom w:val="0"/>
          <w:divBdr>
            <w:top w:val="none" w:sz="0" w:space="0" w:color="auto"/>
            <w:left w:val="none" w:sz="0" w:space="0" w:color="auto"/>
            <w:bottom w:val="none" w:sz="0" w:space="0" w:color="auto"/>
            <w:right w:val="none" w:sz="0" w:space="0" w:color="auto"/>
          </w:divBdr>
          <w:divsChild>
            <w:div w:id="1331568573">
              <w:marLeft w:val="0"/>
              <w:marRight w:val="0"/>
              <w:marTop w:val="0"/>
              <w:marBottom w:val="0"/>
              <w:divBdr>
                <w:top w:val="none" w:sz="0" w:space="0" w:color="auto"/>
                <w:left w:val="none" w:sz="0" w:space="0" w:color="auto"/>
                <w:bottom w:val="none" w:sz="0" w:space="0" w:color="auto"/>
                <w:right w:val="none" w:sz="0" w:space="0" w:color="auto"/>
              </w:divBdr>
            </w:div>
          </w:divsChild>
        </w:div>
        <w:div w:id="1000045339">
          <w:marLeft w:val="0"/>
          <w:marRight w:val="0"/>
          <w:marTop w:val="0"/>
          <w:marBottom w:val="0"/>
          <w:divBdr>
            <w:top w:val="none" w:sz="0" w:space="0" w:color="auto"/>
            <w:left w:val="none" w:sz="0" w:space="0" w:color="auto"/>
            <w:bottom w:val="none" w:sz="0" w:space="0" w:color="auto"/>
            <w:right w:val="none" w:sz="0" w:space="0" w:color="auto"/>
          </w:divBdr>
          <w:divsChild>
            <w:div w:id="1612123178">
              <w:marLeft w:val="0"/>
              <w:marRight w:val="0"/>
              <w:marTop w:val="0"/>
              <w:marBottom w:val="0"/>
              <w:divBdr>
                <w:top w:val="none" w:sz="0" w:space="0" w:color="auto"/>
                <w:left w:val="none" w:sz="0" w:space="0" w:color="auto"/>
                <w:bottom w:val="none" w:sz="0" w:space="0" w:color="auto"/>
                <w:right w:val="none" w:sz="0" w:space="0" w:color="auto"/>
              </w:divBdr>
            </w:div>
          </w:divsChild>
        </w:div>
        <w:div w:id="1631859567">
          <w:marLeft w:val="0"/>
          <w:marRight w:val="0"/>
          <w:marTop w:val="0"/>
          <w:marBottom w:val="0"/>
          <w:divBdr>
            <w:top w:val="none" w:sz="0" w:space="0" w:color="auto"/>
            <w:left w:val="none" w:sz="0" w:space="0" w:color="auto"/>
            <w:bottom w:val="none" w:sz="0" w:space="0" w:color="auto"/>
            <w:right w:val="none" w:sz="0" w:space="0" w:color="auto"/>
          </w:divBdr>
          <w:divsChild>
            <w:div w:id="1815413532">
              <w:marLeft w:val="0"/>
              <w:marRight w:val="0"/>
              <w:marTop w:val="0"/>
              <w:marBottom w:val="0"/>
              <w:divBdr>
                <w:top w:val="none" w:sz="0" w:space="0" w:color="auto"/>
                <w:left w:val="none" w:sz="0" w:space="0" w:color="auto"/>
                <w:bottom w:val="none" w:sz="0" w:space="0" w:color="auto"/>
                <w:right w:val="none" w:sz="0" w:space="0" w:color="auto"/>
              </w:divBdr>
            </w:div>
          </w:divsChild>
        </w:div>
        <w:div w:id="1893613985">
          <w:marLeft w:val="0"/>
          <w:marRight w:val="0"/>
          <w:marTop w:val="0"/>
          <w:marBottom w:val="0"/>
          <w:divBdr>
            <w:top w:val="none" w:sz="0" w:space="0" w:color="auto"/>
            <w:left w:val="none" w:sz="0" w:space="0" w:color="auto"/>
            <w:bottom w:val="none" w:sz="0" w:space="0" w:color="auto"/>
            <w:right w:val="none" w:sz="0" w:space="0" w:color="auto"/>
          </w:divBdr>
          <w:divsChild>
            <w:div w:id="1321612631">
              <w:marLeft w:val="0"/>
              <w:marRight w:val="0"/>
              <w:marTop w:val="0"/>
              <w:marBottom w:val="0"/>
              <w:divBdr>
                <w:top w:val="none" w:sz="0" w:space="0" w:color="auto"/>
                <w:left w:val="none" w:sz="0" w:space="0" w:color="auto"/>
                <w:bottom w:val="none" w:sz="0" w:space="0" w:color="auto"/>
                <w:right w:val="none" w:sz="0" w:space="0" w:color="auto"/>
              </w:divBdr>
            </w:div>
          </w:divsChild>
        </w:div>
        <w:div w:id="1716465267">
          <w:marLeft w:val="0"/>
          <w:marRight w:val="0"/>
          <w:marTop w:val="0"/>
          <w:marBottom w:val="0"/>
          <w:divBdr>
            <w:top w:val="none" w:sz="0" w:space="0" w:color="auto"/>
            <w:left w:val="none" w:sz="0" w:space="0" w:color="auto"/>
            <w:bottom w:val="none" w:sz="0" w:space="0" w:color="auto"/>
            <w:right w:val="none" w:sz="0" w:space="0" w:color="auto"/>
          </w:divBdr>
          <w:divsChild>
            <w:div w:id="1411348895">
              <w:marLeft w:val="0"/>
              <w:marRight w:val="0"/>
              <w:marTop w:val="0"/>
              <w:marBottom w:val="0"/>
              <w:divBdr>
                <w:top w:val="none" w:sz="0" w:space="0" w:color="auto"/>
                <w:left w:val="none" w:sz="0" w:space="0" w:color="auto"/>
                <w:bottom w:val="none" w:sz="0" w:space="0" w:color="auto"/>
                <w:right w:val="none" w:sz="0" w:space="0" w:color="auto"/>
              </w:divBdr>
            </w:div>
          </w:divsChild>
        </w:div>
        <w:div w:id="2076779518">
          <w:marLeft w:val="0"/>
          <w:marRight w:val="0"/>
          <w:marTop w:val="0"/>
          <w:marBottom w:val="0"/>
          <w:divBdr>
            <w:top w:val="none" w:sz="0" w:space="0" w:color="auto"/>
            <w:left w:val="none" w:sz="0" w:space="0" w:color="auto"/>
            <w:bottom w:val="none" w:sz="0" w:space="0" w:color="auto"/>
            <w:right w:val="none" w:sz="0" w:space="0" w:color="auto"/>
          </w:divBdr>
          <w:divsChild>
            <w:div w:id="280301852">
              <w:marLeft w:val="0"/>
              <w:marRight w:val="0"/>
              <w:marTop w:val="0"/>
              <w:marBottom w:val="0"/>
              <w:divBdr>
                <w:top w:val="none" w:sz="0" w:space="0" w:color="auto"/>
                <w:left w:val="none" w:sz="0" w:space="0" w:color="auto"/>
                <w:bottom w:val="none" w:sz="0" w:space="0" w:color="auto"/>
                <w:right w:val="none" w:sz="0" w:space="0" w:color="auto"/>
              </w:divBdr>
            </w:div>
          </w:divsChild>
        </w:div>
        <w:div w:id="1161432557">
          <w:marLeft w:val="0"/>
          <w:marRight w:val="0"/>
          <w:marTop w:val="0"/>
          <w:marBottom w:val="0"/>
          <w:divBdr>
            <w:top w:val="none" w:sz="0" w:space="0" w:color="auto"/>
            <w:left w:val="none" w:sz="0" w:space="0" w:color="auto"/>
            <w:bottom w:val="none" w:sz="0" w:space="0" w:color="auto"/>
            <w:right w:val="none" w:sz="0" w:space="0" w:color="auto"/>
          </w:divBdr>
          <w:divsChild>
            <w:div w:id="1610162327">
              <w:marLeft w:val="0"/>
              <w:marRight w:val="0"/>
              <w:marTop w:val="0"/>
              <w:marBottom w:val="0"/>
              <w:divBdr>
                <w:top w:val="none" w:sz="0" w:space="0" w:color="auto"/>
                <w:left w:val="none" w:sz="0" w:space="0" w:color="auto"/>
                <w:bottom w:val="none" w:sz="0" w:space="0" w:color="auto"/>
                <w:right w:val="none" w:sz="0" w:space="0" w:color="auto"/>
              </w:divBdr>
            </w:div>
          </w:divsChild>
        </w:div>
        <w:div w:id="483475574">
          <w:marLeft w:val="0"/>
          <w:marRight w:val="0"/>
          <w:marTop w:val="0"/>
          <w:marBottom w:val="0"/>
          <w:divBdr>
            <w:top w:val="none" w:sz="0" w:space="0" w:color="auto"/>
            <w:left w:val="none" w:sz="0" w:space="0" w:color="auto"/>
            <w:bottom w:val="none" w:sz="0" w:space="0" w:color="auto"/>
            <w:right w:val="none" w:sz="0" w:space="0" w:color="auto"/>
          </w:divBdr>
          <w:divsChild>
            <w:div w:id="1025786065">
              <w:marLeft w:val="0"/>
              <w:marRight w:val="0"/>
              <w:marTop w:val="0"/>
              <w:marBottom w:val="0"/>
              <w:divBdr>
                <w:top w:val="none" w:sz="0" w:space="0" w:color="auto"/>
                <w:left w:val="none" w:sz="0" w:space="0" w:color="auto"/>
                <w:bottom w:val="none" w:sz="0" w:space="0" w:color="auto"/>
                <w:right w:val="none" w:sz="0" w:space="0" w:color="auto"/>
              </w:divBdr>
            </w:div>
          </w:divsChild>
        </w:div>
        <w:div w:id="721100462">
          <w:marLeft w:val="0"/>
          <w:marRight w:val="0"/>
          <w:marTop w:val="0"/>
          <w:marBottom w:val="0"/>
          <w:divBdr>
            <w:top w:val="none" w:sz="0" w:space="0" w:color="auto"/>
            <w:left w:val="none" w:sz="0" w:space="0" w:color="auto"/>
            <w:bottom w:val="none" w:sz="0" w:space="0" w:color="auto"/>
            <w:right w:val="none" w:sz="0" w:space="0" w:color="auto"/>
          </w:divBdr>
          <w:divsChild>
            <w:div w:id="2010785102">
              <w:marLeft w:val="0"/>
              <w:marRight w:val="0"/>
              <w:marTop w:val="0"/>
              <w:marBottom w:val="0"/>
              <w:divBdr>
                <w:top w:val="none" w:sz="0" w:space="0" w:color="auto"/>
                <w:left w:val="none" w:sz="0" w:space="0" w:color="auto"/>
                <w:bottom w:val="none" w:sz="0" w:space="0" w:color="auto"/>
                <w:right w:val="none" w:sz="0" w:space="0" w:color="auto"/>
              </w:divBdr>
            </w:div>
            <w:div w:id="832185521">
              <w:marLeft w:val="0"/>
              <w:marRight w:val="0"/>
              <w:marTop w:val="0"/>
              <w:marBottom w:val="0"/>
              <w:divBdr>
                <w:top w:val="none" w:sz="0" w:space="0" w:color="auto"/>
                <w:left w:val="none" w:sz="0" w:space="0" w:color="auto"/>
                <w:bottom w:val="none" w:sz="0" w:space="0" w:color="auto"/>
                <w:right w:val="none" w:sz="0" w:space="0" w:color="auto"/>
              </w:divBdr>
            </w:div>
            <w:div w:id="737437474">
              <w:marLeft w:val="0"/>
              <w:marRight w:val="0"/>
              <w:marTop w:val="0"/>
              <w:marBottom w:val="0"/>
              <w:divBdr>
                <w:top w:val="none" w:sz="0" w:space="0" w:color="auto"/>
                <w:left w:val="none" w:sz="0" w:space="0" w:color="auto"/>
                <w:bottom w:val="none" w:sz="0" w:space="0" w:color="auto"/>
                <w:right w:val="none" w:sz="0" w:space="0" w:color="auto"/>
              </w:divBdr>
            </w:div>
          </w:divsChild>
        </w:div>
        <w:div w:id="661081239">
          <w:marLeft w:val="0"/>
          <w:marRight w:val="0"/>
          <w:marTop w:val="0"/>
          <w:marBottom w:val="0"/>
          <w:divBdr>
            <w:top w:val="none" w:sz="0" w:space="0" w:color="auto"/>
            <w:left w:val="none" w:sz="0" w:space="0" w:color="auto"/>
            <w:bottom w:val="none" w:sz="0" w:space="0" w:color="auto"/>
            <w:right w:val="none" w:sz="0" w:space="0" w:color="auto"/>
          </w:divBdr>
          <w:divsChild>
            <w:div w:id="2016489433">
              <w:marLeft w:val="0"/>
              <w:marRight w:val="0"/>
              <w:marTop w:val="0"/>
              <w:marBottom w:val="0"/>
              <w:divBdr>
                <w:top w:val="none" w:sz="0" w:space="0" w:color="auto"/>
                <w:left w:val="none" w:sz="0" w:space="0" w:color="auto"/>
                <w:bottom w:val="none" w:sz="0" w:space="0" w:color="auto"/>
                <w:right w:val="none" w:sz="0" w:space="0" w:color="auto"/>
              </w:divBdr>
            </w:div>
          </w:divsChild>
        </w:div>
        <w:div w:id="1257599096">
          <w:marLeft w:val="0"/>
          <w:marRight w:val="0"/>
          <w:marTop w:val="0"/>
          <w:marBottom w:val="0"/>
          <w:divBdr>
            <w:top w:val="none" w:sz="0" w:space="0" w:color="auto"/>
            <w:left w:val="none" w:sz="0" w:space="0" w:color="auto"/>
            <w:bottom w:val="none" w:sz="0" w:space="0" w:color="auto"/>
            <w:right w:val="none" w:sz="0" w:space="0" w:color="auto"/>
          </w:divBdr>
          <w:divsChild>
            <w:div w:id="1328630481">
              <w:marLeft w:val="0"/>
              <w:marRight w:val="0"/>
              <w:marTop w:val="0"/>
              <w:marBottom w:val="0"/>
              <w:divBdr>
                <w:top w:val="none" w:sz="0" w:space="0" w:color="auto"/>
                <w:left w:val="none" w:sz="0" w:space="0" w:color="auto"/>
                <w:bottom w:val="none" w:sz="0" w:space="0" w:color="auto"/>
                <w:right w:val="none" w:sz="0" w:space="0" w:color="auto"/>
              </w:divBdr>
            </w:div>
          </w:divsChild>
        </w:div>
        <w:div w:id="1295477789">
          <w:marLeft w:val="0"/>
          <w:marRight w:val="0"/>
          <w:marTop w:val="0"/>
          <w:marBottom w:val="0"/>
          <w:divBdr>
            <w:top w:val="none" w:sz="0" w:space="0" w:color="auto"/>
            <w:left w:val="none" w:sz="0" w:space="0" w:color="auto"/>
            <w:bottom w:val="none" w:sz="0" w:space="0" w:color="auto"/>
            <w:right w:val="none" w:sz="0" w:space="0" w:color="auto"/>
          </w:divBdr>
          <w:divsChild>
            <w:div w:id="1149131437">
              <w:marLeft w:val="0"/>
              <w:marRight w:val="0"/>
              <w:marTop w:val="0"/>
              <w:marBottom w:val="0"/>
              <w:divBdr>
                <w:top w:val="none" w:sz="0" w:space="0" w:color="auto"/>
                <w:left w:val="none" w:sz="0" w:space="0" w:color="auto"/>
                <w:bottom w:val="none" w:sz="0" w:space="0" w:color="auto"/>
                <w:right w:val="none" w:sz="0" w:space="0" w:color="auto"/>
              </w:divBdr>
            </w:div>
          </w:divsChild>
        </w:div>
        <w:div w:id="1338462076">
          <w:marLeft w:val="0"/>
          <w:marRight w:val="0"/>
          <w:marTop w:val="0"/>
          <w:marBottom w:val="0"/>
          <w:divBdr>
            <w:top w:val="none" w:sz="0" w:space="0" w:color="auto"/>
            <w:left w:val="none" w:sz="0" w:space="0" w:color="auto"/>
            <w:bottom w:val="none" w:sz="0" w:space="0" w:color="auto"/>
            <w:right w:val="none" w:sz="0" w:space="0" w:color="auto"/>
          </w:divBdr>
          <w:divsChild>
            <w:div w:id="970551036">
              <w:marLeft w:val="0"/>
              <w:marRight w:val="0"/>
              <w:marTop w:val="0"/>
              <w:marBottom w:val="0"/>
              <w:divBdr>
                <w:top w:val="none" w:sz="0" w:space="0" w:color="auto"/>
                <w:left w:val="none" w:sz="0" w:space="0" w:color="auto"/>
                <w:bottom w:val="none" w:sz="0" w:space="0" w:color="auto"/>
                <w:right w:val="none" w:sz="0" w:space="0" w:color="auto"/>
              </w:divBdr>
            </w:div>
          </w:divsChild>
        </w:div>
        <w:div w:id="560168262">
          <w:marLeft w:val="0"/>
          <w:marRight w:val="0"/>
          <w:marTop w:val="0"/>
          <w:marBottom w:val="0"/>
          <w:divBdr>
            <w:top w:val="none" w:sz="0" w:space="0" w:color="auto"/>
            <w:left w:val="none" w:sz="0" w:space="0" w:color="auto"/>
            <w:bottom w:val="none" w:sz="0" w:space="0" w:color="auto"/>
            <w:right w:val="none" w:sz="0" w:space="0" w:color="auto"/>
          </w:divBdr>
          <w:divsChild>
            <w:div w:id="1981571760">
              <w:marLeft w:val="0"/>
              <w:marRight w:val="0"/>
              <w:marTop w:val="0"/>
              <w:marBottom w:val="0"/>
              <w:divBdr>
                <w:top w:val="none" w:sz="0" w:space="0" w:color="auto"/>
                <w:left w:val="none" w:sz="0" w:space="0" w:color="auto"/>
                <w:bottom w:val="none" w:sz="0" w:space="0" w:color="auto"/>
                <w:right w:val="none" w:sz="0" w:space="0" w:color="auto"/>
              </w:divBdr>
            </w:div>
          </w:divsChild>
        </w:div>
        <w:div w:id="1022438879">
          <w:marLeft w:val="0"/>
          <w:marRight w:val="0"/>
          <w:marTop w:val="0"/>
          <w:marBottom w:val="0"/>
          <w:divBdr>
            <w:top w:val="none" w:sz="0" w:space="0" w:color="auto"/>
            <w:left w:val="none" w:sz="0" w:space="0" w:color="auto"/>
            <w:bottom w:val="none" w:sz="0" w:space="0" w:color="auto"/>
            <w:right w:val="none" w:sz="0" w:space="0" w:color="auto"/>
          </w:divBdr>
          <w:divsChild>
            <w:div w:id="582884906">
              <w:marLeft w:val="0"/>
              <w:marRight w:val="0"/>
              <w:marTop w:val="0"/>
              <w:marBottom w:val="0"/>
              <w:divBdr>
                <w:top w:val="none" w:sz="0" w:space="0" w:color="auto"/>
                <w:left w:val="none" w:sz="0" w:space="0" w:color="auto"/>
                <w:bottom w:val="none" w:sz="0" w:space="0" w:color="auto"/>
                <w:right w:val="none" w:sz="0" w:space="0" w:color="auto"/>
              </w:divBdr>
            </w:div>
          </w:divsChild>
        </w:div>
        <w:div w:id="827524907">
          <w:marLeft w:val="0"/>
          <w:marRight w:val="0"/>
          <w:marTop w:val="0"/>
          <w:marBottom w:val="0"/>
          <w:divBdr>
            <w:top w:val="none" w:sz="0" w:space="0" w:color="auto"/>
            <w:left w:val="none" w:sz="0" w:space="0" w:color="auto"/>
            <w:bottom w:val="none" w:sz="0" w:space="0" w:color="auto"/>
            <w:right w:val="none" w:sz="0" w:space="0" w:color="auto"/>
          </w:divBdr>
          <w:divsChild>
            <w:div w:id="1560550591">
              <w:marLeft w:val="0"/>
              <w:marRight w:val="0"/>
              <w:marTop w:val="0"/>
              <w:marBottom w:val="0"/>
              <w:divBdr>
                <w:top w:val="none" w:sz="0" w:space="0" w:color="auto"/>
                <w:left w:val="none" w:sz="0" w:space="0" w:color="auto"/>
                <w:bottom w:val="none" w:sz="0" w:space="0" w:color="auto"/>
                <w:right w:val="none" w:sz="0" w:space="0" w:color="auto"/>
              </w:divBdr>
            </w:div>
            <w:div w:id="1399281214">
              <w:marLeft w:val="0"/>
              <w:marRight w:val="0"/>
              <w:marTop w:val="0"/>
              <w:marBottom w:val="0"/>
              <w:divBdr>
                <w:top w:val="none" w:sz="0" w:space="0" w:color="auto"/>
                <w:left w:val="none" w:sz="0" w:space="0" w:color="auto"/>
                <w:bottom w:val="none" w:sz="0" w:space="0" w:color="auto"/>
                <w:right w:val="none" w:sz="0" w:space="0" w:color="auto"/>
              </w:divBdr>
            </w:div>
          </w:divsChild>
        </w:div>
        <w:div w:id="1541628290">
          <w:marLeft w:val="0"/>
          <w:marRight w:val="0"/>
          <w:marTop w:val="0"/>
          <w:marBottom w:val="0"/>
          <w:divBdr>
            <w:top w:val="none" w:sz="0" w:space="0" w:color="auto"/>
            <w:left w:val="none" w:sz="0" w:space="0" w:color="auto"/>
            <w:bottom w:val="none" w:sz="0" w:space="0" w:color="auto"/>
            <w:right w:val="none" w:sz="0" w:space="0" w:color="auto"/>
          </w:divBdr>
          <w:divsChild>
            <w:div w:id="2140029268">
              <w:marLeft w:val="0"/>
              <w:marRight w:val="0"/>
              <w:marTop w:val="0"/>
              <w:marBottom w:val="0"/>
              <w:divBdr>
                <w:top w:val="none" w:sz="0" w:space="0" w:color="auto"/>
                <w:left w:val="none" w:sz="0" w:space="0" w:color="auto"/>
                <w:bottom w:val="none" w:sz="0" w:space="0" w:color="auto"/>
                <w:right w:val="none" w:sz="0" w:space="0" w:color="auto"/>
              </w:divBdr>
            </w:div>
          </w:divsChild>
        </w:div>
        <w:div w:id="679427890">
          <w:marLeft w:val="0"/>
          <w:marRight w:val="0"/>
          <w:marTop w:val="0"/>
          <w:marBottom w:val="0"/>
          <w:divBdr>
            <w:top w:val="none" w:sz="0" w:space="0" w:color="auto"/>
            <w:left w:val="none" w:sz="0" w:space="0" w:color="auto"/>
            <w:bottom w:val="none" w:sz="0" w:space="0" w:color="auto"/>
            <w:right w:val="none" w:sz="0" w:space="0" w:color="auto"/>
          </w:divBdr>
          <w:divsChild>
            <w:div w:id="1670402311">
              <w:marLeft w:val="0"/>
              <w:marRight w:val="0"/>
              <w:marTop w:val="0"/>
              <w:marBottom w:val="0"/>
              <w:divBdr>
                <w:top w:val="none" w:sz="0" w:space="0" w:color="auto"/>
                <w:left w:val="none" w:sz="0" w:space="0" w:color="auto"/>
                <w:bottom w:val="none" w:sz="0" w:space="0" w:color="auto"/>
                <w:right w:val="none" w:sz="0" w:space="0" w:color="auto"/>
              </w:divBdr>
            </w:div>
          </w:divsChild>
        </w:div>
        <w:div w:id="966467605">
          <w:marLeft w:val="0"/>
          <w:marRight w:val="0"/>
          <w:marTop w:val="0"/>
          <w:marBottom w:val="0"/>
          <w:divBdr>
            <w:top w:val="none" w:sz="0" w:space="0" w:color="auto"/>
            <w:left w:val="none" w:sz="0" w:space="0" w:color="auto"/>
            <w:bottom w:val="none" w:sz="0" w:space="0" w:color="auto"/>
            <w:right w:val="none" w:sz="0" w:space="0" w:color="auto"/>
          </w:divBdr>
          <w:divsChild>
            <w:div w:id="2094550743">
              <w:marLeft w:val="0"/>
              <w:marRight w:val="0"/>
              <w:marTop w:val="0"/>
              <w:marBottom w:val="0"/>
              <w:divBdr>
                <w:top w:val="none" w:sz="0" w:space="0" w:color="auto"/>
                <w:left w:val="none" w:sz="0" w:space="0" w:color="auto"/>
                <w:bottom w:val="none" w:sz="0" w:space="0" w:color="auto"/>
                <w:right w:val="none" w:sz="0" w:space="0" w:color="auto"/>
              </w:divBdr>
            </w:div>
          </w:divsChild>
        </w:div>
        <w:div w:id="972753981">
          <w:marLeft w:val="0"/>
          <w:marRight w:val="0"/>
          <w:marTop w:val="0"/>
          <w:marBottom w:val="0"/>
          <w:divBdr>
            <w:top w:val="none" w:sz="0" w:space="0" w:color="auto"/>
            <w:left w:val="none" w:sz="0" w:space="0" w:color="auto"/>
            <w:bottom w:val="none" w:sz="0" w:space="0" w:color="auto"/>
            <w:right w:val="none" w:sz="0" w:space="0" w:color="auto"/>
          </w:divBdr>
          <w:divsChild>
            <w:div w:id="1602183403">
              <w:marLeft w:val="0"/>
              <w:marRight w:val="0"/>
              <w:marTop w:val="0"/>
              <w:marBottom w:val="0"/>
              <w:divBdr>
                <w:top w:val="none" w:sz="0" w:space="0" w:color="auto"/>
                <w:left w:val="none" w:sz="0" w:space="0" w:color="auto"/>
                <w:bottom w:val="none" w:sz="0" w:space="0" w:color="auto"/>
                <w:right w:val="none" w:sz="0" w:space="0" w:color="auto"/>
              </w:divBdr>
            </w:div>
          </w:divsChild>
        </w:div>
        <w:div w:id="554968278">
          <w:marLeft w:val="0"/>
          <w:marRight w:val="0"/>
          <w:marTop w:val="0"/>
          <w:marBottom w:val="0"/>
          <w:divBdr>
            <w:top w:val="none" w:sz="0" w:space="0" w:color="auto"/>
            <w:left w:val="none" w:sz="0" w:space="0" w:color="auto"/>
            <w:bottom w:val="none" w:sz="0" w:space="0" w:color="auto"/>
            <w:right w:val="none" w:sz="0" w:space="0" w:color="auto"/>
          </w:divBdr>
          <w:divsChild>
            <w:div w:id="81345274">
              <w:marLeft w:val="0"/>
              <w:marRight w:val="0"/>
              <w:marTop w:val="0"/>
              <w:marBottom w:val="0"/>
              <w:divBdr>
                <w:top w:val="none" w:sz="0" w:space="0" w:color="auto"/>
                <w:left w:val="none" w:sz="0" w:space="0" w:color="auto"/>
                <w:bottom w:val="none" w:sz="0" w:space="0" w:color="auto"/>
                <w:right w:val="none" w:sz="0" w:space="0" w:color="auto"/>
              </w:divBdr>
            </w:div>
          </w:divsChild>
        </w:div>
        <w:div w:id="410852732">
          <w:marLeft w:val="0"/>
          <w:marRight w:val="0"/>
          <w:marTop w:val="0"/>
          <w:marBottom w:val="0"/>
          <w:divBdr>
            <w:top w:val="none" w:sz="0" w:space="0" w:color="auto"/>
            <w:left w:val="none" w:sz="0" w:space="0" w:color="auto"/>
            <w:bottom w:val="none" w:sz="0" w:space="0" w:color="auto"/>
            <w:right w:val="none" w:sz="0" w:space="0" w:color="auto"/>
          </w:divBdr>
          <w:divsChild>
            <w:div w:id="824008257">
              <w:marLeft w:val="0"/>
              <w:marRight w:val="0"/>
              <w:marTop w:val="0"/>
              <w:marBottom w:val="0"/>
              <w:divBdr>
                <w:top w:val="none" w:sz="0" w:space="0" w:color="auto"/>
                <w:left w:val="none" w:sz="0" w:space="0" w:color="auto"/>
                <w:bottom w:val="none" w:sz="0" w:space="0" w:color="auto"/>
                <w:right w:val="none" w:sz="0" w:space="0" w:color="auto"/>
              </w:divBdr>
            </w:div>
          </w:divsChild>
        </w:div>
        <w:div w:id="260769426">
          <w:marLeft w:val="0"/>
          <w:marRight w:val="0"/>
          <w:marTop w:val="0"/>
          <w:marBottom w:val="0"/>
          <w:divBdr>
            <w:top w:val="none" w:sz="0" w:space="0" w:color="auto"/>
            <w:left w:val="none" w:sz="0" w:space="0" w:color="auto"/>
            <w:bottom w:val="none" w:sz="0" w:space="0" w:color="auto"/>
            <w:right w:val="none" w:sz="0" w:space="0" w:color="auto"/>
          </w:divBdr>
          <w:divsChild>
            <w:div w:id="560142652">
              <w:marLeft w:val="0"/>
              <w:marRight w:val="0"/>
              <w:marTop w:val="0"/>
              <w:marBottom w:val="0"/>
              <w:divBdr>
                <w:top w:val="none" w:sz="0" w:space="0" w:color="auto"/>
                <w:left w:val="none" w:sz="0" w:space="0" w:color="auto"/>
                <w:bottom w:val="none" w:sz="0" w:space="0" w:color="auto"/>
                <w:right w:val="none" w:sz="0" w:space="0" w:color="auto"/>
              </w:divBdr>
            </w:div>
          </w:divsChild>
        </w:div>
        <w:div w:id="826743899">
          <w:marLeft w:val="0"/>
          <w:marRight w:val="0"/>
          <w:marTop w:val="0"/>
          <w:marBottom w:val="0"/>
          <w:divBdr>
            <w:top w:val="none" w:sz="0" w:space="0" w:color="auto"/>
            <w:left w:val="none" w:sz="0" w:space="0" w:color="auto"/>
            <w:bottom w:val="none" w:sz="0" w:space="0" w:color="auto"/>
            <w:right w:val="none" w:sz="0" w:space="0" w:color="auto"/>
          </w:divBdr>
          <w:divsChild>
            <w:div w:id="554126232">
              <w:marLeft w:val="0"/>
              <w:marRight w:val="0"/>
              <w:marTop w:val="0"/>
              <w:marBottom w:val="0"/>
              <w:divBdr>
                <w:top w:val="none" w:sz="0" w:space="0" w:color="auto"/>
                <w:left w:val="none" w:sz="0" w:space="0" w:color="auto"/>
                <w:bottom w:val="none" w:sz="0" w:space="0" w:color="auto"/>
                <w:right w:val="none" w:sz="0" w:space="0" w:color="auto"/>
              </w:divBdr>
            </w:div>
          </w:divsChild>
        </w:div>
        <w:div w:id="1122042990">
          <w:marLeft w:val="0"/>
          <w:marRight w:val="0"/>
          <w:marTop w:val="0"/>
          <w:marBottom w:val="0"/>
          <w:divBdr>
            <w:top w:val="none" w:sz="0" w:space="0" w:color="auto"/>
            <w:left w:val="none" w:sz="0" w:space="0" w:color="auto"/>
            <w:bottom w:val="none" w:sz="0" w:space="0" w:color="auto"/>
            <w:right w:val="none" w:sz="0" w:space="0" w:color="auto"/>
          </w:divBdr>
          <w:divsChild>
            <w:div w:id="1613628001">
              <w:marLeft w:val="0"/>
              <w:marRight w:val="0"/>
              <w:marTop w:val="0"/>
              <w:marBottom w:val="0"/>
              <w:divBdr>
                <w:top w:val="none" w:sz="0" w:space="0" w:color="auto"/>
                <w:left w:val="none" w:sz="0" w:space="0" w:color="auto"/>
                <w:bottom w:val="none" w:sz="0" w:space="0" w:color="auto"/>
                <w:right w:val="none" w:sz="0" w:space="0" w:color="auto"/>
              </w:divBdr>
            </w:div>
          </w:divsChild>
        </w:div>
        <w:div w:id="1435520153">
          <w:marLeft w:val="0"/>
          <w:marRight w:val="0"/>
          <w:marTop w:val="0"/>
          <w:marBottom w:val="0"/>
          <w:divBdr>
            <w:top w:val="none" w:sz="0" w:space="0" w:color="auto"/>
            <w:left w:val="none" w:sz="0" w:space="0" w:color="auto"/>
            <w:bottom w:val="none" w:sz="0" w:space="0" w:color="auto"/>
            <w:right w:val="none" w:sz="0" w:space="0" w:color="auto"/>
          </w:divBdr>
          <w:divsChild>
            <w:div w:id="132412173">
              <w:marLeft w:val="0"/>
              <w:marRight w:val="0"/>
              <w:marTop w:val="0"/>
              <w:marBottom w:val="0"/>
              <w:divBdr>
                <w:top w:val="none" w:sz="0" w:space="0" w:color="auto"/>
                <w:left w:val="none" w:sz="0" w:space="0" w:color="auto"/>
                <w:bottom w:val="none" w:sz="0" w:space="0" w:color="auto"/>
                <w:right w:val="none" w:sz="0" w:space="0" w:color="auto"/>
              </w:divBdr>
            </w:div>
          </w:divsChild>
        </w:div>
        <w:div w:id="531497660">
          <w:marLeft w:val="0"/>
          <w:marRight w:val="0"/>
          <w:marTop w:val="0"/>
          <w:marBottom w:val="0"/>
          <w:divBdr>
            <w:top w:val="none" w:sz="0" w:space="0" w:color="auto"/>
            <w:left w:val="none" w:sz="0" w:space="0" w:color="auto"/>
            <w:bottom w:val="none" w:sz="0" w:space="0" w:color="auto"/>
            <w:right w:val="none" w:sz="0" w:space="0" w:color="auto"/>
          </w:divBdr>
          <w:divsChild>
            <w:div w:id="535698124">
              <w:marLeft w:val="0"/>
              <w:marRight w:val="0"/>
              <w:marTop w:val="0"/>
              <w:marBottom w:val="0"/>
              <w:divBdr>
                <w:top w:val="none" w:sz="0" w:space="0" w:color="auto"/>
                <w:left w:val="none" w:sz="0" w:space="0" w:color="auto"/>
                <w:bottom w:val="none" w:sz="0" w:space="0" w:color="auto"/>
                <w:right w:val="none" w:sz="0" w:space="0" w:color="auto"/>
              </w:divBdr>
            </w:div>
          </w:divsChild>
        </w:div>
        <w:div w:id="812330679">
          <w:marLeft w:val="0"/>
          <w:marRight w:val="0"/>
          <w:marTop w:val="0"/>
          <w:marBottom w:val="0"/>
          <w:divBdr>
            <w:top w:val="none" w:sz="0" w:space="0" w:color="auto"/>
            <w:left w:val="none" w:sz="0" w:space="0" w:color="auto"/>
            <w:bottom w:val="none" w:sz="0" w:space="0" w:color="auto"/>
            <w:right w:val="none" w:sz="0" w:space="0" w:color="auto"/>
          </w:divBdr>
          <w:divsChild>
            <w:div w:id="1619415404">
              <w:marLeft w:val="0"/>
              <w:marRight w:val="0"/>
              <w:marTop w:val="0"/>
              <w:marBottom w:val="0"/>
              <w:divBdr>
                <w:top w:val="none" w:sz="0" w:space="0" w:color="auto"/>
                <w:left w:val="none" w:sz="0" w:space="0" w:color="auto"/>
                <w:bottom w:val="none" w:sz="0" w:space="0" w:color="auto"/>
                <w:right w:val="none" w:sz="0" w:space="0" w:color="auto"/>
              </w:divBdr>
            </w:div>
          </w:divsChild>
        </w:div>
        <w:div w:id="465466146">
          <w:marLeft w:val="0"/>
          <w:marRight w:val="0"/>
          <w:marTop w:val="0"/>
          <w:marBottom w:val="0"/>
          <w:divBdr>
            <w:top w:val="none" w:sz="0" w:space="0" w:color="auto"/>
            <w:left w:val="none" w:sz="0" w:space="0" w:color="auto"/>
            <w:bottom w:val="none" w:sz="0" w:space="0" w:color="auto"/>
            <w:right w:val="none" w:sz="0" w:space="0" w:color="auto"/>
          </w:divBdr>
          <w:divsChild>
            <w:div w:id="843863153">
              <w:marLeft w:val="0"/>
              <w:marRight w:val="0"/>
              <w:marTop w:val="0"/>
              <w:marBottom w:val="0"/>
              <w:divBdr>
                <w:top w:val="none" w:sz="0" w:space="0" w:color="auto"/>
                <w:left w:val="none" w:sz="0" w:space="0" w:color="auto"/>
                <w:bottom w:val="none" w:sz="0" w:space="0" w:color="auto"/>
                <w:right w:val="none" w:sz="0" w:space="0" w:color="auto"/>
              </w:divBdr>
            </w:div>
          </w:divsChild>
        </w:div>
        <w:div w:id="1963997506">
          <w:marLeft w:val="0"/>
          <w:marRight w:val="0"/>
          <w:marTop w:val="0"/>
          <w:marBottom w:val="0"/>
          <w:divBdr>
            <w:top w:val="none" w:sz="0" w:space="0" w:color="auto"/>
            <w:left w:val="none" w:sz="0" w:space="0" w:color="auto"/>
            <w:bottom w:val="none" w:sz="0" w:space="0" w:color="auto"/>
            <w:right w:val="none" w:sz="0" w:space="0" w:color="auto"/>
          </w:divBdr>
          <w:divsChild>
            <w:div w:id="44261626">
              <w:marLeft w:val="0"/>
              <w:marRight w:val="0"/>
              <w:marTop w:val="0"/>
              <w:marBottom w:val="0"/>
              <w:divBdr>
                <w:top w:val="none" w:sz="0" w:space="0" w:color="auto"/>
                <w:left w:val="none" w:sz="0" w:space="0" w:color="auto"/>
                <w:bottom w:val="none" w:sz="0" w:space="0" w:color="auto"/>
                <w:right w:val="none" w:sz="0" w:space="0" w:color="auto"/>
              </w:divBdr>
            </w:div>
          </w:divsChild>
        </w:div>
        <w:div w:id="143200395">
          <w:marLeft w:val="0"/>
          <w:marRight w:val="0"/>
          <w:marTop w:val="0"/>
          <w:marBottom w:val="0"/>
          <w:divBdr>
            <w:top w:val="none" w:sz="0" w:space="0" w:color="auto"/>
            <w:left w:val="none" w:sz="0" w:space="0" w:color="auto"/>
            <w:bottom w:val="none" w:sz="0" w:space="0" w:color="auto"/>
            <w:right w:val="none" w:sz="0" w:space="0" w:color="auto"/>
          </w:divBdr>
          <w:divsChild>
            <w:div w:id="517231512">
              <w:marLeft w:val="0"/>
              <w:marRight w:val="0"/>
              <w:marTop w:val="0"/>
              <w:marBottom w:val="0"/>
              <w:divBdr>
                <w:top w:val="none" w:sz="0" w:space="0" w:color="auto"/>
                <w:left w:val="none" w:sz="0" w:space="0" w:color="auto"/>
                <w:bottom w:val="none" w:sz="0" w:space="0" w:color="auto"/>
                <w:right w:val="none" w:sz="0" w:space="0" w:color="auto"/>
              </w:divBdr>
            </w:div>
          </w:divsChild>
        </w:div>
        <w:div w:id="1179732923">
          <w:marLeft w:val="0"/>
          <w:marRight w:val="0"/>
          <w:marTop w:val="0"/>
          <w:marBottom w:val="0"/>
          <w:divBdr>
            <w:top w:val="none" w:sz="0" w:space="0" w:color="auto"/>
            <w:left w:val="none" w:sz="0" w:space="0" w:color="auto"/>
            <w:bottom w:val="none" w:sz="0" w:space="0" w:color="auto"/>
            <w:right w:val="none" w:sz="0" w:space="0" w:color="auto"/>
          </w:divBdr>
          <w:divsChild>
            <w:div w:id="803891599">
              <w:marLeft w:val="0"/>
              <w:marRight w:val="0"/>
              <w:marTop w:val="0"/>
              <w:marBottom w:val="0"/>
              <w:divBdr>
                <w:top w:val="none" w:sz="0" w:space="0" w:color="auto"/>
                <w:left w:val="none" w:sz="0" w:space="0" w:color="auto"/>
                <w:bottom w:val="none" w:sz="0" w:space="0" w:color="auto"/>
                <w:right w:val="none" w:sz="0" w:space="0" w:color="auto"/>
              </w:divBdr>
            </w:div>
          </w:divsChild>
        </w:div>
        <w:div w:id="38558171">
          <w:marLeft w:val="0"/>
          <w:marRight w:val="0"/>
          <w:marTop w:val="0"/>
          <w:marBottom w:val="0"/>
          <w:divBdr>
            <w:top w:val="none" w:sz="0" w:space="0" w:color="auto"/>
            <w:left w:val="none" w:sz="0" w:space="0" w:color="auto"/>
            <w:bottom w:val="none" w:sz="0" w:space="0" w:color="auto"/>
            <w:right w:val="none" w:sz="0" w:space="0" w:color="auto"/>
          </w:divBdr>
          <w:divsChild>
            <w:div w:id="1697734626">
              <w:marLeft w:val="0"/>
              <w:marRight w:val="0"/>
              <w:marTop w:val="0"/>
              <w:marBottom w:val="0"/>
              <w:divBdr>
                <w:top w:val="none" w:sz="0" w:space="0" w:color="auto"/>
                <w:left w:val="none" w:sz="0" w:space="0" w:color="auto"/>
                <w:bottom w:val="none" w:sz="0" w:space="0" w:color="auto"/>
                <w:right w:val="none" w:sz="0" w:space="0" w:color="auto"/>
              </w:divBdr>
            </w:div>
          </w:divsChild>
        </w:div>
        <w:div w:id="2073506185">
          <w:marLeft w:val="0"/>
          <w:marRight w:val="0"/>
          <w:marTop w:val="0"/>
          <w:marBottom w:val="0"/>
          <w:divBdr>
            <w:top w:val="none" w:sz="0" w:space="0" w:color="auto"/>
            <w:left w:val="none" w:sz="0" w:space="0" w:color="auto"/>
            <w:bottom w:val="none" w:sz="0" w:space="0" w:color="auto"/>
            <w:right w:val="none" w:sz="0" w:space="0" w:color="auto"/>
          </w:divBdr>
          <w:divsChild>
            <w:div w:id="1022703740">
              <w:marLeft w:val="0"/>
              <w:marRight w:val="0"/>
              <w:marTop w:val="0"/>
              <w:marBottom w:val="0"/>
              <w:divBdr>
                <w:top w:val="none" w:sz="0" w:space="0" w:color="auto"/>
                <w:left w:val="none" w:sz="0" w:space="0" w:color="auto"/>
                <w:bottom w:val="none" w:sz="0" w:space="0" w:color="auto"/>
                <w:right w:val="none" w:sz="0" w:space="0" w:color="auto"/>
              </w:divBdr>
            </w:div>
          </w:divsChild>
        </w:div>
        <w:div w:id="129827340">
          <w:marLeft w:val="0"/>
          <w:marRight w:val="0"/>
          <w:marTop w:val="0"/>
          <w:marBottom w:val="0"/>
          <w:divBdr>
            <w:top w:val="none" w:sz="0" w:space="0" w:color="auto"/>
            <w:left w:val="none" w:sz="0" w:space="0" w:color="auto"/>
            <w:bottom w:val="none" w:sz="0" w:space="0" w:color="auto"/>
            <w:right w:val="none" w:sz="0" w:space="0" w:color="auto"/>
          </w:divBdr>
          <w:divsChild>
            <w:div w:id="1520240567">
              <w:marLeft w:val="0"/>
              <w:marRight w:val="0"/>
              <w:marTop w:val="0"/>
              <w:marBottom w:val="0"/>
              <w:divBdr>
                <w:top w:val="none" w:sz="0" w:space="0" w:color="auto"/>
                <w:left w:val="none" w:sz="0" w:space="0" w:color="auto"/>
                <w:bottom w:val="none" w:sz="0" w:space="0" w:color="auto"/>
                <w:right w:val="none" w:sz="0" w:space="0" w:color="auto"/>
              </w:divBdr>
            </w:div>
          </w:divsChild>
        </w:div>
        <w:div w:id="642660657">
          <w:marLeft w:val="0"/>
          <w:marRight w:val="0"/>
          <w:marTop w:val="0"/>
          <w:marBottom w:val="0"/>
          <w:divBdr>
            <w:top w:val="none" w:sz="0" w:space="0" w:color="auto"/>
            <w:left w:val="none" w:sz="0" w:space="0" w:color="auto"/>
            <w:bottom w:val="none" w:sz="0" w:space="0" w:color="auto"/>
            <w:right w:val="none" w:sz="0" w:space="0" w:color="auto"/>
          </w:divBdr>
          <w:divsChild>
            <w:div w:id="475495003">
              <w:marLeft w:val="0"/>
              <w:marRight w:val="0"/>
              <w:marTop w:val="0"/>
              <w:marBottom w:val="0"/>
              <w:divBdr>
                <w:top w:val="none" w:sz="0" w:space="0" w:color="auto"/>
                <w:left w:val="none" w:sz="0" w:space="0" w:color="auto"/>
                <w:bottom w:val="none" w:sz="0" w:space="0" w:color="auto"/>
                <w:right w:val="none" w:sz="0" w:space="0" w:color="auto"/>
              </w:divBdr>
            </w:div>
          </w:divsChild>
        </w:div>
        <w:div w:id="1786073219">
          <w:marLeft w:val="0"/>
          <w:marRight w:val="0"/>
          <w:marTop w:val="0"/>
          <w:marBottom w:val="0"/>
          <w:divBdr>
            <w:top w:val="none" w:sz="0" w:space="0" w:color="auto"/>
            <w:left w:val="none" w:sz="0" w:space="0" w:color="auto"/>
            <w:bottom w:val="none" w:sz="0" w:space="0" w:color="auto"/>
            <w:right w:val="none" w:sz="0" w:space="0" w:color="auto"/>
          </w:divBdr>
          <w:divsChild>
            <w:div w:id="637416698">
              <w:marLeft w:val="0"/>
              <w:marRight w:val="0"/>
              <w:marTop w:val="0"/>
              <w:marBottom w:val="0"/>
              <w:divBdr>
                <w:top w:val="none" w:sz="0" w:space="0" w:color="auto"/>
                <w:left w:val="none" w:sz="0" w:space="0" w:color="auto"/>
                <w:bottom w:val="none" w:sz="0" w:space="0" w:color="auto"/>
                <w:right w:val="none" w:sz="0" w:space="0" w:color="auto"/>
              </w:divBdr>
            </w:div>
          </w:divsChild>
        </w:div>
        <w:div w:id="1590701025">
          <w:marLeft w:val="0"/>
          <w:marRight w:val="0"/>
          <w:marTop w:val="0"/>
          <w:marBottom w:val="0"/>
          <w:divBdr>
            <w:top w:val="none" w:sz="0" w:space="0" w:color="auto"/>
            <w:left w:val="none" w:sz="0" w:space="0" w:color="auto"/>
            <w:bottom w:val="none" w:sz="0" w:space="0" w:color="auto"/>
            <w:right w:val="none" w:sz="0" w:space="0" w:color="auto"/>
          </w:divBdr>
          <w:divsChild>
            <w:div w:id="1551846828">
              <w:marLeft w:val="0"/>
              <w:marRight w:val="0"/>
              <w:marTop w:val="0"/>
              <w:marBottom w:val="0"/>
              <w:divBdr>
                <w:top w:val="none" w:sz="0" w:space="0" w:color="auto"/>
                <w:left w:val="none" w:sz="0" w:space="0" w:color="auto"/>
                <w:bottom w:val="none" w:sz="0" w:space="0" w:color="auto"/>
                <w:right w:val="none" w:sz="0" w:space="0" w:color="auto"/>
              </w:divBdr>
            </w:div>
          </w:divsChild>
        </w:div>
        <w:div w:id="342368270">
          <w:marLeft w:val="0"/>
          <w:marRight w:val="0"/>
          <w:marTop w:val="0"/>
          <w:marBottom w:val="0"/>
          <w:divBdr>
            <w:top w:val="none" w:sz="0" w:space="0" w:color="auto"/>
            <w:left w:val="none" w:sz="0" w:space="0" w:color="auto"/>
            <w:bottom w:val="none" w:sz="0" w:space="0" w:color="auto"/>
            <w:right w:val="none" w:sz="0" w:space="0" w:color="auto"/>
          </w:divBdr>
          <w:divsChild>
            <w:div w:id="1700929569">
              <w:marLeft w:val="0"/>
              <w:marRight w:val="0"/>
              <w:marTop w:val="0"/>
              <w:marBottom w:val="0"/>
              <w:divBdr>
                <w:top w:val="none" w:sz="0" w:space="0" w:color="auto"/>
                <w:left w:val="none" w:sz="0" w:space="0" w:color="auto"/>
                <w:bottom w:val="none" w:sz="0" w:space="0" w:color="auto"/>
                <w:right w:val="none" w:sz="0" w:space="0" w:color="auto"/>
              </w:divBdr>
            </w:div>
          </w:divsChild>
        </w:div>
        <w:div w:id="1273056154">
          <w:marLeft w:val="0"/>
          <w:marRight w:val="0"/>
          <w:marTop w:val="0"/>
          <w:marBottom w:val="0"/>
          <w:divBdr>
            <w:top w:val="none" w:sz="0" w:space="0" w:color="auto"/>
            <w:left w:val="none" w:sz="0" w:space="0" w:color="auto"/>
            <w:bottom w:val="none" w:sz="0" w:space="0" w:color="auto"/>
            <w:right w:val="none" w:sz="0" w:space="0" w:color="auto"/>
          </w:divBdr>
          <w:divsChild>
            <w:div w:id="1520705830">
              <w:marLeft w:val="0"/>
              <w:marRight w:val="0"/>
              <w:marTop w:val="0"/>
              <w:marBottom w:val="0"/>
              <w:divBdr>
                <w:top w:val="none" w:sz="0" w:space="0" w:color="auto"/>
                <w:left w:val="none" w:sz="0" w:space="0" w:color="auto"/>
                <w:bottom w:val="none" w:sz="0" w:space="0" w:color="auto"/>
                <w:right w:val="none" w:sz="0" w:space="0" w:color="auto"/>
              </w:divBdr>
            </w:div>
          </w:divsChild>
        </w:div>
        <w:div w:id="1967540559">
          <w:marLeft w:val="0"/>
          <w:marRight w:val="0"/>
          <w:marTop w:val="0"/>
          <w:marBottom w:val="0"/>
          <w:divBdr>
            <w:top w:val="none" w:sz="0" w:space="0" w:color="auto"/>
            <w:left w:val="none" w:sz="0" w:space="0" w:color="auto"/>
            <w:bottom w:val="none" w:sz="0" w:space="0" w:color="auto"/>
            <w:right w:val="none" w:sz="0" w:space="0" w:color="auto"/>
          </w:divBdr>
          <w:divsChild>
            <w:div w:id="1730376305">
              <w:marLeft w:val="0"/>
              <w:marRight w:val="0"/>
              <w:marTop w:val="0"/>
              <w:marBottom w:val="0"/>
              <w:divBdr>
                <w:top w:val="none" w:sz="0" w:space="0" w:color="auto"/>
                <w:left w:val="none" w:sz="0" w:space="0" w:color="auto"/>
                <w:bottom w:val="none" w:sz="0" w:space="0" w:color="auto"/>
                <w:right w:val="none" w:sz="0" w:space="0" w:color="auto"/>
              </w:divBdr>
            </w:div>
          </w:divsChild>
        </w:div>
        <w:div w:id="199439775">
          <w:marLeft w:val="0"/>
          <w:marRight w:val="0"/>
          <w:marTop w:val="0"/>
          <w:marBottom w:val="0"/>
          <w:divBdr>
            <w:top w:val="none" w:sz="0" w:space="0" w:color="auto"/>
            <w:left w:val="none" w:sz="0" w:space="0" w:color="auto"/>
            <w:bottom w:val="none" w:sz="0" w:space="0" w:color="auto"/>
            <w:right w:val="none" w:sz="0" w:space="0" w:color="auto"/>
          </w:divBdr>
          <w:divsChild>
            <w:div w:id="2016371462">
              <w:marLeft w:val="0"/>
              <w:marRight w:val="0"/>
              <w:marTop w:val="0"/>
              <w:marBottom w:val="0"/>
              <w:divBdr>
                <w:top w:val="none" w:sz="0" w:space="0" w:color="auto"/>
                <w:left w:val="none" w:sz="0" w:space="0" w:color="auto"/>
                <w:bottom w:val="none" w:sz="0" w:space="0" w:color="auto"/>
                <w:right w:val="none" w:sz="0" w:space="0" w:color="auto"/>
              </w:divBdr>
            </w:div>
          </w:divsChild>
        </w:div>
        <w:div w:id="872108643">
          <w:marLeft w:val="0"/>
          <w:marRight w:val="0"/>
          <w:marTop w:val="0"/>
          <w:marBottom w:val="0"/>
          <w:divBdr>
            <w:top w:val="none" w:sz="0" w:space="0" w:color="auto"/>
            <w:left w:val="none" w:sz="0" w:space="0" w:color="auto"/>
            <w:bottom w:val="none" w:sz="0" w:space="0" w:color="auto"/>
            <w:right w:val="none" w:sz="0" w:space="0" w:color="auto"/>
          </w:divBdr>
          <w:divsChild>
            <w:div w:id="715200698">
              <w:marLeft w:val="0"/>
              <w:marRight w:val="0"/>
              <w:marTop w:val="0"/>
              <w:marBottom w:val="0"/>
              <w:divBdr>
                <w:top w:val="none" w:sz="0" w:space="0" w:color="auto"/>
                <w:left w:val="none" w:sz="0" w:space="0" w:color="auto"/>
                <w:bottom w:val="none" w:sz="0" w:space="0" w:color="auto"/>
                <w:right w:val="none" w:sz="0" w:space="0" w:color="auto"/>
              </w:divBdr>
            </w:div>
          </w:divsChild>
        </w:div>
        <w:div w:id="899481906">
          <w:marLeft w:val="0"/>
          <w:marRight w:val="0"/>
          <w:marTop w:val="0"/>
          <w:marBottom w:val="0"/>
          <w:divBdr>
            <w:top w:val="none" w:sz="0" w:space="0" w:color="auto"/>
            <w:left w:val="none" w:sz="0" w:space="0" w:color="auto"/>
            <w:bottom w:val="none" w:sz="0" w:space="0" w:color="auto"/>
            <w:right w:val="none" w:sz="0" w:space="0" w:color="auto"/>
          </w:divBdr>
          <w:divsChild>
            <w:div w:id="1057581715">
              <w:marLeft w:val="0"/>
              <w:marRight w:val="0"/>
              <w:marTop w:val="0"/>
              <w:marBottom w:val="0"/>
              <w:divBdr>
                <w:top w:val="none" w:sz="0" w:space="0" w:color="auto"/>
                <w:left w:val="none" w:sz="0" w:space="0" w:color="auto"/>
                <w:bottom w:val="none" w:sz="0" w:space="0" w:color="auto"/>
                <w:right w:val="none" w:sz="0" w:space="0" w:color="auto"/>
              </w:divBdr>
            </w:div>
          </w:divsChild>
        </w:div>
        <w:div w:id="1442067798">
          <w:marLeft w:val="0"/>
          <w:marRight w:val="0"/>
          <w:marTop w:val="0"/>
          <w:marBottom w:val="0"/>
          <w:divBdr>
            <w:top w:val="none" w:sz="0" w:space="0" w:color="auto"/>
            <w:left w:val="none" w:sz="0" w:space="0" w:color="auto"/>
            <w:bottom w:val="none" w:sz="0" w:space="0" w:color="auto"/>
            <w:right w:val="none" w:sz="0" w:space="0" w:color="auto"/>
          </w:divBdr>
          <w:divsChild>
            <w:div w:id="1636258861">
              <w:marLeft w:val="0"/>
              <w:marRight w:val="0"/>
              <w:marTop w:val="0"/>
              <w:marBottom w:val="0"/>
              <w:divBdr>
                <w:top w:val="none" w:sz="0" w:space="0" w:color="auto"/>
                <w:left w:val="none" w:sz="0" w:space="0" w:color="auto"/>
                <w:bottom w:val="none" w:sz="0" w:space="0" w:color="auto"/>
                <w:right w:val="none" w:sz="0" w:space="0" w:color="auto"/>
              </w:divBdr>
            </w:div>
          </w:divsChild>
        </w:div>
        <w:div w:id="6256632">
          <w:marLeft w:val="0"/>
          <w:marRight w:val="0"/>
          <w:marTop w:val="0"/>
          <w:marBottom w:val="0"/>
          <w:divBdr>
            <w:top w:val="none" w:sz="0" w:space="0" w:color="auto"/>
            <w:left w:val="none" w:sz="0" w:space="0" w:color="auto"/>
            <w:bottom w:val="none" w:sz="0" w:space="0" w:color="auto"/>
            <w:right w:val="none" w:sz="0" w:space="0" w:color="auto"/>
          </w:divBdr>
          <w:divsChild>
            <w:div w:id="1323312671">
              <w:marLeft w:val="0"/>
              <w:marRight w:val="0"/>
              <w:marTop w:val="0"/>
              <w:marBottom w:val="0"/>
              <w:divBdr>
                <w:top w:val="none" w:sz="0" w:space="0" w:color="auto"/>
                <w:left w:val="none" w:sz="0" w:space="0" w:color="auto"/>
                <w:bottom w:val="none" w:sz="0" w:space="0" w:color="auto"/>
                <w:right w:val="none" w:sz="0" w:space="0" w:color="auto"/>
              </w:divBdr>
            </w:div>
          </w:divsChild>
        </w:div>
        <w:div w:id="968129283">
          <w:marLeft w:val="0"/>
          <w:marRight w:val="0"/>
          <w:marTop w:val="0"/>
          <w:marBottom w:val="0"/>
          <w:divBdr>
            <w:top w:val="none" w:sz="0" w:space="0" w:color="auto"/>
            <w:left w:val="none" w:sz="0" w:space="0" w:color="auto"/>
            <w:bottom w:val="none" w:sz="0" w:space="0" w:color="auto"/>
            <w:right w:val="none" w:sz="0" w:space="0" w:color="auto"/>
          </w:divBdr>
          <w:divsChild>
            <w:div w:id="393158746">
              <w:marLeft w:val="0"/>
              <w:marRight w:val="0"/>
              <w:marTop w:val="0"/>
              <w:marBottom w:val="0"/>
              <w:divBdr>
                <w:top w:val="none" w:sz="0" w:space="0" w:color="auto"/>
                <w:left w:val="none" w:sz="0" w:space="0" w:color="auto"/>
                <w:bottom w:val="none" w:sz="0" w:space="0" w:color="auto"/>
                <w:right w:val="none" w:sz="0" w:space="0" w:color="auto"/>
              </w:divBdr>
            </w:div>
          </w:divsChild>
        </w:div>
        <w:div w:id="254217061">
          <w:marLeft w:val="0"/>
          <w:marRight w:val="0"/>
          <w:marTop w:val="0"/>
          <w:marBottom w:val="0"/>
          <w:divBdr>
            <w:top w:val="none" w:sz="0" w:space="0" w:color="auto"/>
            <w:left w:val="none" w:sz="0" w:space="0" w:color="auto"/>
            <w:bottom w:val="none" w:sz="0" w:space="0" w:color="auto"/>
            <w:right w:val="none" w:sz="0" w:space="0" w:color="auto"/>
          </w:divBdr>
          <w:divsChild>
            <w:div w:id="1369406186">
              <w:marLeft w:val="0"/>
              <w:marRight w:val="0"/>
              <w:marTop w:val="0"/>
              <w:marBottom w:val="0"/>
              <w:divBdr>
                <w:top w:val="none" w:sz="0" w:space="0" w:color="auto"/>
                <w:left w:val="none" w:sz="0" w:space="0" w:color="auto"/>
                <w:bottom w:val="none" w:sz="0" w:space="0" w:color="auto"/>
                <w:right w:val="none" w:sz="0" w:space="0" w:color="auto"/>
              </w:divBdr>
            </w:div>
          </w:divsChild>
        </w:div>
        <w:div w:id="1378433866">
          <w:marLeft w:val="0"/>
          <w:marRight w:val="0"/>
          <w:marTop w:val="0"/>
          <w:marBottom w:val="0"/>
          <w:divBdr>
            <w:top w:val="none" w:sz="0" w:space="0" w:color="auto"/>
            <w:left w:val="none" w:sz="0" w:space="0" w:color="auto"/>
            <w:bottom w:val="none" w:sz="0" w:space="0" w:color="auto"/>
            <w:right w:val="none" w:sz="0" w:space="0" w:color="auto"/>
          </w:divBdr>
          <w:divsChild>
            <w:div w:id="446585621">
              <w:marLeft w:val="0"/>
              <w:marRight w:val="0"/>
              <w:marTop w:val="0"/>
              <w:marBottom w:val="0"/>
              <w:divBdr>
                <w:top w:val="none" w:sz="0" w:space="0" w:color="auto"/>
                <w:left w:val="none" w:sz="0" w:space="0" w:color="auto"/>
                <w:bottom w:val="none" w:sz="0" w:space="0" w:color="auto"/>
                <w:right w:val="none" w:sz="0" w:space="0" w:color="auto"/>
              </w:divBdr>
            </w:div>
          </w:divsChild>
        </w:div>
        <w:div w:id="439882947">
          <w:marLeft w:val="0"/>
          <w:marRight w:val="0"/>
          <w:marTop w:val="0"/>
          <w:marBottom w:val="0"/>
          <w:divBdr>
            <w:top w:val="none" w:sz="0" w:space="0" w:color="auto"/>
            <w:left w:val="none" w:sz="0" w:space="0" w:color="auto"/>
            <w:bottom w:val="none" w:sz="0" w:space="0" w:color="auto"/>
            <w:right w:val="none" w:sz="0" w:space="0" w:color="auto"/>
          </w:divBdr>
          <w:divsChild>
            <w:div w:id="398599528">
              <w:marLeft w:val="0"/>
              <w:marRight w:val="0"/>
              <w:marTop w:val="0"/>
              <w:marBottom w:val="0"/>
              <w:divBdr>
                <w:top w:val="none" w:sz="0" w:space="0" w:color="auto"/>
                <w:left w:val="none" w:sz="0" w:space="0" w:color="auto"/>
                <w:bottom w:val="none" w:sz="0" w:space="0" w:color="auto"/>
                <w:right w:val="none" w:sz="0" w:space="0" w:color="auto"/>
              </w:divBdr>
            </w:div>
          </w:divsChild>
        </w:div>
        <w:div w:id="10886389">
          <w:marLeft w:val="0"/>
          <w:marRight w:val="0"/>
          <w:marTop w:val="0"/>
          <w:marBottom w:val="0"/>
          <w:divBdr>
            <w:top w:val="none" w:sz="0" w:space="0" w:color="auto"/>
            <w:left w:val="none" w:sz="0" w:space="0" w:color="auto"/>
            <w:bottom w:val="none" w:sz="0" w:space="0" w:color="auto"/>
            <w:right w:val="none" w:sz="0" w:space="0" w:color="auto"/>
          </w:divBdr>
          <w:divsChild>
            <w:div w:id="311717195">
              <w:marLeft w:val="0"/>
              <w:marRight w:val="0"/>
              <w:marTop w:val="0"/>
              <w:marBottom w:val="0"/>
              <w:divBdr>
                <w:top w:val="none" w:sz="0" w:space="0" w:color="auto"/>
                <w:left w:val="none" w:sz="0" w:space="0" w:color="auto"/>
                <w:bottom w:val="none" w:sz="0" w:space="0" w:color="auto"/>
                <w:right w:val="none" w:sz="0" w:space="0" w:color="auto"/>
              </w:divBdr>
            </w:div>
          </w:divsChild>
        </w:div>
        <w:div w:id="1076511073">
          <w:marLeft w:val="0"/>
          <w:marRight w:val="0"/>
          <w:marTop w:val="0"/>
          <w:marBottom w:val="0"/>
          <w:divBdr>
            <w:top w:val="none" w:sz="0" w:space="0" w:color="auto"/>
            <w:left w:val="none" w:sz="0" w:space="0" w:color="auto"/>
            <w:bottom w:val="none" w:sz="0" w:space="0" w:color="auto"/>
            <w:right w:val="none" w:sz="0" w:space="0" w:color="auto"/>
          </w:divBdr>
          <w:divsChild>
            <w:div w:id="1673680330">
              <w:marLeft w:val="0"/>
              <w:marRight w:val="0"/>
              <w:marTop w:val="0"/>
              <w:marBottom w:val="0"/>
              <w:divBdr>
                <w:top w:val="none" w:sz="0" w:space="0" w:color="auto"/>
                <w:left w:val="none" w:sz="0" w:space="0" w:color="auto"/>
                <w:bottom w:val="none" w:sz="0" w:space="0" w:color="auto"/>
                <w:right w:val="none" w:sz="0" w:space="0" w:color="auto"/>
              </w:divBdr>
            </w:div>
          </w:divsChild>
        </w:div>
        <w:div w:id="2122453476">
          <w:marLeft w:val="0"/>
          <w:marRight w:val="0"/>
          <w:marTop w:val="0"/>
          <w:marBottom w:val="0"/>
          <w:divBdr>
            <w:top w:val="none" w:sz="0" w:space="0" w:color="auto"/>
            <w:left w:val="none" w:sz="0" w:space="0" w:color="auto"/>
            <w:bottom w:val="none" w:sz="0" w:space="0" w:color="auto"/>
            <w:right w:val="none" w:sz="0" w:space="0" w:color="auto"/>
          </w:divBdr>
          <w:divsChild>
            <w:div w:id="914163142">
              <w:marLeft w:val="0"/>
              <w:marRight w:val="0"/>
              <w:marTop w:val="0"/>
              <w:marBottom w:val="0"/>
              <w:divBdr>
                <w:top w:val="none" w:sz="0" w:space="0" w:color="auto"/>
                <w:left w:val="none" w:sz="0" w:space="0" w:color="auto"/>
                <w:bottom w:val="none" w:sz="0" w:space="0" w:color="auto"/>
                <w:right w:val="none" w:sz="0" w:space="0" w:color="auto"/>
              </w:divBdr>
            </w:div>
          </w:divsChild>
        </w:div>
        <w:div w:id="762652607">
          <w:marLeft w:val="0"/>
          <w:marRight w:val="0"/>
          <w:marTop w:val="0"/>
          <w:marBottom w:val="0"/>
          <w:divBdr>
            <w:top w:val="none" w:sz="0" w:space="0" w:color="auto"/>
            <w:left w:val="none" w:sz="0" w:space="0" w:color="auto"/>
            <w:bottom w:val="none" w:sz="0" w:space="0" w:color="auto"/>
            <w:right w:val="none" w:sz="0" w:space="0" w:color="auto"/>
          </w:divBdr>
          <w:divsChild>
            <w:div w:id="1471172985">
              <w:marLeft w:val="0"/>
              <w:marRight w:val="0"/>
              <w:marTop w:val="0"/>
              <w:marBottom w:val="0"/>
              <w:divBdr>
                <w:top w:val="none" w:sz="0" w:space="0" w:color="auto"/>
                <w:left w:val="none" w:sz="0" w:space="0" w:color="auto"/>
                <w:bottom w:val="none" w:sz="0" w:space="0" w:color="auto"/>
                <w:right w:val="none" w:sz="0" w:space="0" w:color="auto"/>
              </w:divBdr>
            </w:div>
          </w:divsChild>
        </w:div>
        <w:div w:id="2015524230">
          <w:marLeft w:val="0"/>
          <w:marRight w:val="0"/>
          <w:marTop w:val="0"/>
          <w:marBottom w:val="0"/>
          <w:divBdr>
            <w:top w:val="none" w:sz="0" w:space="0" w:color="auto"/>
            <w:left w:val="none" w:sz="0" w:space="0" w:color="auto"/>
            <w:bottom w:val="none" w:sz="0" w:space="0" w:color="auto"/>
            <w:right w:val="none" w:sz="0" w:space="0" w:color="auto"/>
          </w:divBdr>
          <w:divsChild>
            <w:div w:id="1615405278">
              <w:marLeft w:val="0"/>
              <w:marRight w:val="0"/>
              <w:marTop w:val="0"/>
              <w:marBottom w:val="0"/>
              <w:divBdr>
                <w:top w:val="none" w:sz="0" w:space="0" w:color="auto"/>
                <w:left w:val="none" w:sz="0" w:space="0" w:color="auto"/>
                <w:bottom w:val="none" w:sz="0" w:space="0" w:color="auto"/>
                <w:right w:val="none" w:sz="0" w:space="0" w:color="auto"/>
              </w:divBdr>
            </w:div>
          </w:divsChild>
        </w:div>
        <w:div w:id="339553183">
          <w:marLeft w:val="0"/>
          <w:marRight w:val="0"/>
          <w:marTop w:val="0"/>
          <w:marBottom w:val="0"/>
          <w:divBdr>
            <w:top w:val="none" w:sz="0" w:space="0" w:color="auto"/>
            <w:left w:val="none" w:sz="0" w:space="0" w:color="auto"/>
            <w:bottom w:val="none" w:sz="0" w:space="0" w:color="auto"/>
            <w:right w:val="none" w:sz="0" w:space="0" w:color="auto"/>
          </w:divBdr>
          <w:divsChild>
            <w:div w:id="1281304279">
              <w:marLeft w:val="0"/>
              <w:marRight w:val="0"/>
              <w:marTop w:val="0"/>
              <w:marBottom w:val="0"/>
              <w:divBdr>
                <w:top w:val="none" w:sz="0" w:space="0" w:color="auto"/>
                <w:left w:val="none" w:sz="0" w:space="0" w:color="auto"/>
                <w:bottom w:val="none" w:sz="0" w:space="0" w:color="auto"/>
                <w:right w:val="none" w:sz="0" w:space="0" w:color="auto"/>
              </w:divBdr>
            </w:div>
          </w:divsChild>
        </w:div>
        <w:div w:id="1873767368">
          <w:marLeft w:val="0"/>
          <w:marRight w:val="0"/>
          <w:marTop w:val="0"/>
          <w:marBottom w:val="0"/>
          <w:divBdr>
            <w:top w:val="none" w:sz="0" w:space="0" w:color="auto"/>
            <w:left w:val="none" w:sz="0" w:space="0" w:color="auto"/>
            <w:bottom w:val="none" w:sz="0" w:space="0" w:color="auto"/>
            <w:right w:val="none" w:sz="0" w:space="0" w:color="auto"/>
          </w:divBdr>
          <w:divsChild>
            <w:div w:id="415977460">
              <w:marLeft w:val="0"/>
              <w:marRight w:val="0"/>
              <w:marTop w:val="0"/>
              <w:marBottom w:val="0"/>
              <w:divBdr>
                <w:top w:val="none" w:sz="0" w:space="0" w:color="auto"/>
                <w:left w:val="none" w:sz="0" w:space="0" w:color="auto"/>
                <w:bottom w:val="none" w:sz="0" w:space="0" w:color="auto"/>
                <w:right w:val="none" w:sz="0" w:space="0" w:color="auto"/>
              </w:divBdr>
            </w:div>
          </w:divsChild>
        </w:div>
        <w:div w:id="1044479845">
          <w:marLeft w:val="0"/>
          <w:marRight w:val="0"/>
          <w:marTop w:val="0"/>
          <w:marBottom w:val="0"/>
          <w:divBdr>
            <w:top w:val="none" w:sz="0" w:space="0" w:color="auto"/>
            <w:left w:val="none" w:sz="0" w:space="0" w:color="auto"/>
            <w:bottom w:val="none" w:sz="0" w:space="0" w:color="auto"/>
            <w:right w:val="none" w:sz="0" w:space="0" w:color="auto"/>
          </w:divBdr>
          <w:divsChild>
            <w:div w:id="157814720">
              <w:marLeft w:val="0"/>
              <w:marRight w:val="0"/>
              <w:marTop w:val="0"/>
              <w:marBottom w:val="0"/>
              <w:divBdr>
                <w:top w:val="none" w:sz="0" w:space="0" w:color="auto"/>
                <w:left w:val="none" w:sz="0" w:space="0" w:color="auto"/>
                <w:bottom w:val="none" w:sz="0" w:space="0" w:color="auto"/>
                <w:right w:val="none" w:sz="0" w:space="0" w:color="auto"/>
              </w:divBdr>
            </w:div>
          </w:divsChild>
        </w:div>
        <w:div w:id="2072842595">
          <w:marLeft w:val="0"/>
          <w:marRight w:val="0"/>
          <w:marTop w:val="0"/>
          <w:marBottom w:val="0"/>
          <w:divBdr>
            <w:top w:val="none" w:sz="0" w:space="0" w:color="auto"/>
            <w:left w:val="none" w:sz="0" w:space="0" w:color="auto"/>
            <w:bottom w:val="none" w:sz="0" w:space="0" w:color="auto"/>
            <w:right w:val="none" w:sz="0" w:space="0" w:color="auto"/>
          </w:divBdr>
          <w:divsChild>
            <w:div w:id="2012637995">
              <w:marLeft w:val="0"/>
              <w:marRight w:val="0"/>
              <w:marTop w:val="0"/>
              <w:marBottom w:val="0"/>
              <w:divBdr>
                <w:top w:val="none" w:sz="0" w:space="0" w:color="auto"/>
                <w:left w:val="none" w:sz="0" w:space="0" w:color="auto"/>
                <w:bottom w:val="none" w:sz="0" w:space="0" w:color="auto"/>
                <w:right w:val="none" w:sz="0" w:space="0" w:color="auto"/>
              </w:divBdr>
            </w:div>
          </w:divsChild>
        </w:div>
        <w:div w:id="1985504802">
          <w:marLeft w:val="0"/>
          <w:marRight w:val="0"/>
          <w:marTop w:val="0"/>
          <w:marBottom w:val="0"/>
          <w:divBdr>
            <w:top w:val="none" w:sz="0" w:space="0" w:color="auto"/>
            <w:left w:val="none" w:sz="0" w:space="0" w:color="auto"/>
            <w:bottom w:val="none" w:sz="0" w:space="0" w:color="auto"/>
            <w:right w:val="none" w:sz="0" w:space="0" w:color="auto"/>
          </w:divBdr>
          <w:divsChild>
            <w:div w:id="328144941">
              <w:marLeft w:val="0"/>
              <w:marRight w:val="0"/>
              <w:marTop w:val="0"/>
              <w:marBottom w:val="0"/>
              <w:divBdr>
                <w:top w:val="none" w:sz="0" w:space="0" w:color="auto"/>
                <w:left w:val="none" w:sz="0" w:space="0" w:color="auto"/>
                <w:bottom w:val="none" w:sz="0" w:space="0" w:color="auto"/>
                <w:right w:val="none" w:sz="0" w:space="0" w:color="auto"/>
              </w:divBdr>
            </w:div>
          </w:divsChild>
        </w:div>
        <w:div w:id="940724109">
          <w:marLeft w:val="0"/>
          <w:marRight w:val="0"/>
          <w:marTop w:val="0"/>
          <w:marBottom w:val="0"/>
          <w:divBdr>
            <w:top w:val="none" w:sz="0" w:space="0" w:color="auto"/>
            <w:left w:val="none" w:sz="0" w:space="0" w:color="auto"/>
            <w:bottom w:val="none" w:sz="0" w:space="0" w:color="auto"/>
            <w:right w:val="none" w:sz="0" w:space="0" w:color="auto"/>
          </w:divBdr>
          <w:divsChild>
            <w:div w:id="1005132933">
              <w:marLeft w:val="0"/>
              <w:marRight w:val="0"/>
              <w:marTop w:val="0"/>
              <w:marBottom w:val="0"/>
              <w:divBdr>
                <w:top w:val="none" w:sz="0" w:space="0" w:color="auto"/>
                <w:left w:val="none" w:sz="0" w:space="0" w:color="auto"/>
                <w:bottom w:val="none" w:sz="0" w:space="0" w:color="auto"/>
                <w:right w:val="none" w:sz="0" w:space="0" w:color="auto"/>
              </w:divBdr>
            </w:div>
          </w:divsChild>
        </w:div>
        <w:div w:id="1012685614">
          <w:marLeft w:val="0"/>
          <w:marRight w:val="0"/>
          <w:marTop w:val="0"/>
          <w:marBottom w:val="0"/>
          <w:divBdr>
            <w:top w:val="none" w:sz="0" w:space="0" w:color="auto"/>
            <w:left w:val="none" w:sz="0" w:space="0" w:color="auto"/>
            <w:bottom w:val="none" w:sz="0" w:space="0" w:color="auto"/>
            <w:right w:val="none" w:sz="0" w:space="0" w:color="auto"/>
          </w:divBdr>
          <w:divsChild>
            <w:div w:id="96607883">
              <w:marLeft w:val="0"/>
              <w:marRight w:val="0"/>
              <w:marTop w:val="0"/>
              <w:marBottom w:val="0"/>
              <w:divBdr>
                <w:top w:val="none" w:sz="0" w:space="0" w:color="auto"/>
                <w:left w:val="none" w:sz="0" w:space="0" w:color="auto"/>
                <w:bottom w:val="none" w:sz="0" w:space="0" w:color="auto"/>
                <w:right w:val="none" w:sz="0" w:space="0" w:color="auto"/>
              </w:divBdr>
            </w:div>
          </w:divsChild>
        </w:div>
        <w:div w:id="1805734280">
          <w:marLeft w:val="0"/>
          <w:marRight w:val="0"/>
          <w:marTop w:val="0"/>
          <w:marBottom w:val="0"/>
          <w:divBdr>
            <w:top w:val="none" w:sz="0" w:space="0" w:color="auto"/>
            <w:left w:val="none" w:sz="0" w:space="0" w:color="auto"/>
            <w:bottom w:val="none" w:sz="0" w:space="0" w:color="auto"/>
            <w:right w:val="none" w:sz="0" w:space="0" w:color="auto"/>
          </w:divBdr>
          <w:divsChild>
            <w:div w:id="671876162">
              <w:marLeft w:val="0"/>
              <w:marRight w:val="0"/>
              <w:marTop w:val="0"/>
              <w:marBottom w:val="0"/>
              <w:divBdr>
                <w:top w:val="none" w:sz="0" w:space="0" w:color="auto"/>
                <w:left w:val="none" w:sz="0" w:space="0" w:color="auto"/>
                <w:bottom w:val="none" w:sz="0" w:space="0" w:color="auto"/>
                <w:right w:val="none" w:sz="0" w:space="0" w:color="auto"/>
              </w:divBdr>
            </w:div>
          </w:divsChild>
        </w:div>
        <w:div w:id="266279411">
          <w:marLeft w:val="0"/>
          <w:marRight w:val="0"/>
          <w:marTop w:val="0"/>
          <w:marBottom w:val="0"/>
          <w:divBdr>
            <w:top w:val="none" w:sz="0" w:space="0" w:color="auto"/>
            <w:left w:val="none" w:sz="0" w:space="0" w:color="auto"/>
            <w:bottom w:val="none" w:sz="0" w:space="0" w:color="auto"/>
            <w:right w:val="none" w:sz="0" w:space="0" w:color="auto"/>
          </w:divBdr>
          <w:divsChild>
            <w:div w:id="2041971709">
              <w:marLeft w:val="0"/>
              <w:marRight w:val="0"/>
              <w:marTop w:val="0"/>
              <w:marBottom w:val="0"/>
              <w:divBdr>
                <w:top w:val="none" w:sz="0" w:space="0" w:color="auto"/>
                <w:left w:val="none" w:sz="0" w:space="0" w:color="auto"/>
                <w:bottom w:val="none" w:sz="0" w:space="0" w:color="auto"/>
                <w:right w:val="none" w:sz="0" w:space="0" w:color="auto"/>
              </w:divBdr>
            </w:div>
          </w:divsChild>
        </w:div>
        <w:div w:id="479811628">
          <w:marLeft w:val="0"/>
          <w:marRight w:val="0"/>
          <w:marTop w:val="0"/>
          <w:marBottom w:val="0"/>
          <w:divBdr>
            <w:top w:val="none" w:sz="0" w:space="0" w:color="auto"/>
            <w:left w:val="none" w:sz="0" w:space="0" w:color="auto"/>
            <w:bottom w:val="none" w:sz="0" w:space="0" w:color="auto"/>
            <w:right w:val="none" w:sz="0" w:space="0" w:color="auto"/>
          </w:divBdr>
          <w:divsChild>
            <w:div w:id="177082336">
              <w:marLeft w:val="0"/>
              <w:marRight w:val="0"/>
              <w:marTop w:val="0"/>
              <w:marBottom w:val="0"/>
              <w:divBdr>
                <w:top w:val="none" w:sz="0" w:space="0" w:color="auto"/>
                <w:left w:val="none" w:sz="0" w:space="0" w:color="auto"/>
                <w:bottom w:val="none" w:sz="0" w:space="0" w:color="auto"/>
                <w:right w:val="none" w:sz="0" w:space="0" w:color="auto"/>
              </w:divBdr>
            </w:div>
          </w:divsChild>
        </w:div>
        <w:div w:id="978336854">
          <w:marLeft w:val="0"/>
          <w:marRight w:val="0"/>
          <w:marTop w:val="0"/>
          <w:marBottom w:val="0"/>
          <w:divBdr>
            <w:top w:val="none" w:sz="0" w:space="0" w:color="auto"/>
            <w:left w:val="none" w:sz="0" w:space="0" w:color="auto"/>
            <w:bottom w:val="none" w:sz="0" w:space="0" w:color="auto"/>
            <w:right w:val="none" w:sz="0" w:space="0" w:color="auto"/>
          </w:divBdr>
          <w:divsChild>
            <w:div w:id="1130321500">
              <w:marLeft w:val="0"/>
              <w:marRight w:val="0"/>
              <w:marTop w:val="0"/>
              <w:marBottom w:val="0"/>
              <w:divBdr>
                <w:top w:val="none" w:sz="0" w:space="0" w:color="auto"/>
                <w:left w:val="none" w:sz="0" w:space="0" w:color="auto"/>
                <w:bottom w:val="none" w:sz="0" w:space="0" w:color="auto"/>
                <w:right w:val="none" w:sz="0" w:space="0" w:color="auto"/>
              </w:divBdr>
            </w:div>
          </w:divsChild>
        </w:div>
        <w:div w:id="1698120154">
          <w:marLeft w:val="0"/>
          <w:marRight w:val="0"/>
          <w:marTop w:val="0"/>
          <w:marBottom w:val="0"/>
          <w:divBdr>
            <w:top w:val="none" w:sz="0" w:space="0" w:color="auto"/>
            <w:left w:val="none" w:sz="0" w:space="0" w:color="auto"/>
            <w:bottom w:val="none" w:sz="0" w:space="0" w:color="auto"/>
            <w:right w:val="none" w:sz="0" w:space="0" w:color="auto"/>
          </w:divBdr>
          <w:divsChild>
            <w:div w:id="952708896">
              <w:marLeft w:val="0"/>
              <w:marRight w:val="0"/>
              <w:marTop w:val="0"/>
              <w:marBottom w:val="0"/>
              <w:divBdr>
                <w:top w:val="none" w:sz="0" w:space="0" w:color="auto"/>
                <w:left w:val="none" w:sz="0" w:space="0" w:color="auto"/>
                <w:bottom w:val="none" w:sz="0" w:space="0" w:color="auto"/>
                <w:right w:val="none" w:sz="0" w:space="0" w:color="auto"/>
              </w:divBdr>
            </w:div>
          </w:divsChild>
        </w:div>
        <w:div w:id="551699988">
          <w:marLeft w:val="0"/>
          <w:marRight w:val="0"/>
          <w:marTop w:val="0"/>
          <w:marBottom w:val="0"/>
          <w:divBdr>
            <w:top w:val="none" w:sz="0" w:space="0" w:color="auto"/>
            <w:left w:val="none" w:sz="0" w:space="0" w:color="auto"/>
            <w:bottom w:val="none" w:sz="0" w:space="0" w:color="auto"/>
            <w:right w:val="none" w:sz="0" w:space="0" w:color="auto"/>
          </w:divBdr>
          <w:divsChild>
            <w:div w:id="1578126629">
              <w:marLeft w:val="0"/>
              <w:marRight w:val="0"/>
              <w:marTop w:val="0"/>
              <w:marBottom w:val="0"/>
              <w:divBdr>
                <w:top w:val="none" w:sz="0" w:space="0" w:color="auto"/>
                <w:left w:val="none" w:sz="0" w:space="0" w:color="auto"/>
                <w:bottom w:val="none" w:sz="0" w:space="0" w:color="auto"/>
                <w:right w:val="none" w:sz="0" w:space="0" w:color="auto"/>
              </w:divBdr>
            </w:div>
          </w:divsChild>
        </w:div>
        <w:div w:id="1871260364">
          <w:marLeft w:val="0"/>
          <w:marRight w:val="0"/>
          <w:marTop w:val="0"/>
          <w:marBottom w:val="0"/>
          <w:divBdr>
            <w:top w:val="none" w:sz="0" w:space="0" w:color="auto"/>
            <w:left w:val="none" w:sz="0" w:space="0" w:color="auto"/>
            <w:bottom w:val="none" w:sz="0" w:space="0" w:color="auto"/>
            <w:right w:val="none" w:sz="0" w:space="0" w:color="auto"/>
          </w:divBdr>
          <w:divsChild>
            <w:div w:id="2053535488">
              <w:marLeft w:val="0"/>
              <w:marRight w:val="0"/>
              <w:marTop w:val="0"/>
              <w:marBottom w:val="0"/>
              <w:divBdr>
                <w:top w:val="none" w:sz="0" w:space="0" w:color="auto"/>
                <w:left w:val="none" w:sz="0" w:space="0" w:color="auto"/>
                <w:bottom w:val="none" w:sz="0" w:space="0" w:color="auto"/>
                <w:right w:val="none" w:sz="0" w:space="0" w:color="auto"/>
              </w:divBdr>
            </w:div>
          </w:divsChild>
        </w:div>
        <w:div w:id="121266355">
          <w:marLeft w:val="0"/>
          <w:marRight w:val="0"/>
          <w:marTop w:val="0"/>
          <w:marBottom w:val="0"/>
          <w:divBdr>
            <w:top w:val="none" w:sz="0" w:space="0" w:color="auto"/>
            <w:left w:val="none" w:sz="0" w:space="0" w:color="auto"/>
            <w:bottom w:val="none" w:sz="0" w:space="0" w:color="auto"/>
            <w:right w:val="none" w:sz="0" w:space="0" w:color="auto"/>
          </w:divBdr>
          <w:divsChild>
            <w:div w:id="1759521778">
              <w:marLeft w:val="0"/>
              <w:marRight w:val="0"/>
              <w:marTop w:val="0"/>
              <w:marBottom w:val="0"/>
              <w:divBdr>
                <w:top w:val="none" w:sz="0" w:space="0" w:color="auto"/>
                <w:left w:val="none" w:sz="0" w:space="0" w:color="auto"/>
                <w:bottom w:val="none" w:sz="0" w:space="0" w:color="auto"/>
                <w:right w:val="none" w:sz="0" w:space="0" w:color="auto"/>
              </w:divBdr>
            </w:div>
          </w:divsChild>
        </w:div>
        <w:div w:id="652486344">
          <w:marLeft w:val="0"/>
          <w:marRight w:val="0"/>
          <w:marTop w:val="0"/>
          <w:marBottom w:val="0"/>
          <w:divBdr>
            <w:top w:val="none" w:sz="0" w:space="0" w:color="auto"/>
            <w:left w:val="none" w:sz="0" w:space="0" w:color="auto"/>
            <w:bottom w:val="none" w:sz="0" w:space="0" w:color="auto"/>
            <w:right w:val="none" w:sz="0" w:space="0" w:color="auto"/>
          </w:divBdr>
          <w:divsChild>
            <w:div w:id="1694106935">
              <w:marLeft w:val="0"/>
              <w:marRight w:val="0"/>
              <w:marTop w:val="0"/>
              <w:marBottom w:val="0"/>
              <w:divBdr>
                <w:top w:val="none" w:sz="0" w:space="0" w:color="auto"/>
                <w:left w:val="none" w:sz="0" w:space="0" w:color="auto"/>
                <w:bottom w:val="none" w:sz="0" w:space="0" w:color="auto"/>
                <w:right w:val="none" w:sz="0" w:space="0" w:color="auto"/>
              </w:divBdr>
            </w:div>
          </w:divsChild>
        </w:div>
        <w:div w:id="1887519402">
          <w:marLeft w:val="0"/>
          <w:marRight w:val="0"/>
          <w:marTop w:val="0"/>
          <w:marBottom w:val="0"/>
          <w:divBdr>
            <w:top w:val="none" w:sz="0" w:space="0" w:color="auto"/>
            <w:left w:val="none" w:sz="0" w:space="0" w:color="auto"/>
            <w:bottom w:val="none" w:sz="0" w:space="0" w:color="auto"/>
            <w:right w:val="none" w:sz="0" w:space="0" w:color="auto"/>
          </w:divBdr>
          <w:divsChild>
            <w:div w:id="1454322908">
              <w:marLeft w:val="0"/>
              <w:marRight w:val="0"/>
              <w:marTop w:val="0"/>
              <w:marBottom w:val="0"/>
              <w:divBdr>
                <w:top w:val="none" w:sz="0" w:space="0" w:color="auto"/>
                <w:left w:val="none" w:sz="0" w:space="0" w:color="auto"/>
                <w:bottom w:val="none" w:sz="0" w:space="0" w:color="auto"/>
                <w:right w:val="none" w:sz="0" w:space="0" w:color="auto"/>
              </w:divBdr>
            </w:div>
          </w:divsChild>
        </w:div>
        <w:div w:id="1564482752">
          <w:marLeft w:val="0"/>
          <w:marRight w:val="0"/>
          <w:marTop w:val="0"/>
          <w:marBottom w:val="0"/>
          <w:divBdr>
            <w:top w:val="none" w:sz="0" w:space="0" w:color="auto"/>
            <w:left w:val="none" w:sz="0" w:space="0" w:color="auto"/>
            <w:bottom w:val="none" w:sz="0" w:space="0" w:color="auto"/>
            <w:right w:val="none" w:sz="0" w:space="0" w:color="auto"/>
          </w:divBdr>
          <w:divsChild>
            <w:div w:id="279144851">
              <w:marLeft w:val="0"/>
              <w:marRight w:val="0"/>
              <w:marTop w:val="0"/>
              <w:marBottom w:val="0"/>
              <w:divBdr>
                <w:top w:val="none" w:sz="0" w:space="0" w:color="auto"/>
                <w:left w:val="none" w:sz="0" w:space="0" w:color="auto"/>
                <w:bottom w:val="none" w:sz="0" w:space="0" w:color="auto"/>
                <w:right w:val="none" w:sz="0" w:space="0" w:color="auto"/>
              </w:divBdr>
            </w:div>
          </w:divsChild>
        </w:div>
        <w:div w:id="833226462">
          <w:marLeft w:val="0"/>
          <w:marRight w:val="0"/>
          <w:marTop w:val="0"/>
          <w:marBottom w:val="0"/>
          <w:divBdr>
            <w:top w:val="none" w:sz="0" w:space="0" w:color="auto"/>
            <w:left w:val="none" w:sz="0" w:space="0" w:color="auto"/>
            <w:bottom w:val="none" w:sz="0" w:space="0" w:color="auto"/>
            <w:right w:val="none" w:sz="0" w:space="0" w:color="auto"/>
          </w:divBdr>
          <w:divsChild>
            <w:div w:id="1914386143">
              <w:marLeft w:val="0"/>
              <w:marRight w:val="0"/>
              <w:marTop w:val="0"/>
              <w:marBottom w:val="0"/>
              <w:divBdr>
                <w:top w:val="none" w:sz="0" w:space="0" w:color="auto"/>
                <w:left w:val="none" w:sz="0" w:space="0" w:color="auto"/>
                <w:bottom w:val="none" w:sz="0" w:space="0" w:color="auto"/>
                <w:right w:val="none" w:sz="0" w:space="0" w:color="auto"/>
              </w:divBdr>
            </w:div>
          </w:divsChild>
        </w:div>
        <w:div w:id="700588753">
          <w:marLeft w:val="0"/>
          <w:marRight w:val="0"/>
          <w:marTop w:val="0"/>
          <w:marBottom w:val="0"/>
          <w:divBdr>
            <w:top w:val="none" w:sz="0" w:space="0" w:color="auto"/>
            <w:left w:val="none" w:sz="0" w:space="0" w:color="auto"/>
            <w:bottom w:val="none" w:sz="0" w:space="0" w:color="auto"/>
            <w:right w:val="none" w:sz="0" w:space="0" w:color="auto"/>
          </w:divBdr>
          <w:divsChild>
            <w:div w:id="2074766178">
              <w:marLeft w:val="0"/>
              <w:marRight w:val="0"/>
              <w:marTop w:val="0"/>
              <w:marBottom w:val="0"/>
              <w:divBdr>
                <w:top w:val="none" w:sz="0" w:space="0" w:color="auto"/>
                <w:left w:val="none" w:sz="0" w:space="0" w:color="auto"/>
                <w:bottom w:val="none" w:sz="0" w:space="0" w:color="auto"/>
                <w:right w:val="none" w:sz="0" w:space="0" w:color="auto"/>
              </w:divBdr>
            </w:div>
          </w:divsChild>
        </w:div>
        <w:div w:id="1249190590">
          <w:marLeft w:val="0"/>
          <w:marRight w:val="0"/>
          <w:marTop w:val="0"/>
          <w:marBottom w:val="0"/>
          <w:divBdr>
            <w:top w:val="none" w:sz="0" w:space="0" w:color="auto"/>
            <w:left w:val="none" w:sz="0" w:space="0" w:color="auto"/>
            <w:bottom w:val="none" w:sz="0" w:space="0" w:color="auto"/>
            <w:right w:val="none" w:sz="0" w:space="0" w:color="auto"/>
          </w:divBdr>
          <w:divsChild>
            <w:div w:id="726418021">
              <w:marLeft w:val="0"/>
              <w:marRight w:val="0"/>
              <w:marTop w:val="0"/>
              <w:marBottom w:val="0"/>
              <w:divBdr>
                <w:top w:val="none" w:sz="0" w:space="0" w:color="auto"/>
                <w:left w:val="none" w:sz="0" w:space="0" w:color="auto"/>
                <w:bottom w:val="none" w:sz="0" w:space="0" w:color="auto"/>
                <w:right w:val="none" w:sz="0" w:space="0" w:color="auto"/>
              </w:divBdr>
            </w:div>
          </w:divsChild>
        </w:div>
        <w:div w:id="32194746">
          <w:marLeft w:val="0"/>
          <w:marRight w:val="0"/>
          <w:marTop w:val="0"/>
          <w:marBottom w:val="0"/>
          <w:divBdr>
            <w:top w:val="none" w:sz="0" w:space="0" w:color="auto"/>
            <w:left w:val="none" w:sz="0" w:space="0" w:color="auto"/>
            <w:bottom w:val="none" w:sz="0" w:space="0" w:color="auto"/>
            <w:right w:val="none" w:sz="0" w:space="0" w:color="auto"/>
          </w:divBdr>
          <w:divsChild>
            <w:div w:id="1802379266">
              <w:marLeft w:val="0"/>
              <w:marRight w:val="0"/>
              <w:marTop w:val="0"/>
              <w:marBottom w:val="0"/>
              <w:divBdr>
                <w:top w:val="none" w:sz="0" w:space="0" w:color="auto"/>
                <w:left w:val="none" w:sz="0" w:space="0" w:color="auto"/>
                <w:bottom w:val="none" w:sz="0" w:space="0" w:color="auto"/>
                <w:right w:val="none" w:sz="0" w:space="0" w:color="auto"/>
              </w:divBdr>
            </w:div>
          </w:divsChild>
        </w:div>
        <w:div w:id="1221677179">
          <w:marLeft w:val="0"/>
          <w:marRight w:val="0"/>
          <w:marTop w:val="0"/>
          <w:marBottom w:val="0"/>
          <w:divBdr>
            <w:top w:val="none" w:sz="0" w:space="0" w:color="auto"/>
            <w:left w:val="none" w:sz="0" w:space="0" w:color="auto"/>
            <w:bottom w:val="none" w:sz="0" w:space="0" w:color="auto"/>
            <w:right w:val="none" w:sz="0" w:space="0" w:color="auto"/>
          </w:divBdr>
          <w:divsChild>
            <w:div w:id="1033192968">
              <w:marLeft w:val="0"/>
              <w:marRight w:val="0"/>
              <w:marTop w:val="0"/>
              <w:marBottom w:val="0"/>
              <w:divBdr>
                <w:top w:val="none" w:sz="0" w:space="0" w:color="auto"/>
                <w:left w:val="none" w:sz="0" w:space="0" w:color="auto"/>
                <w:bottom w:val="none" w:sz="0" w:space="0" w:color="auto"/>
                <w:right w:val="none" w:sz="0" w:space="0" w:color="auto"/>
              </w:divBdr>
            </w:div>
          </w:divsChild>
        </w:div>
        <w:div w:id="1444693583">
          <w:marLeft w:val="0"/>
          <w:marRight w:val="0"/>
          <w:marTop w:val="0"/>
          <w:marBottom w:val="0"/>
          <w:divBdr>
            <w:top w:val="none" w:sz="0" w:space="0" w:color="auto"/>
            <w:left w:val="none" w:sz="0" w:space="0" w:color="auto"/>
            <w:bottom w:val="none" w:sz="0" w:space="0" w:color="auto"/>
            <w:right w:val="none" w:sz="0" w:space="0" w:color="auto"/>
          </w:divBdr>
          <w:divsChild>
            <w:div w:id="325017018">
              <w:marLeft w:val="0"/>
              <w:marRight w:val="0"/>
              <w:marTop w:val="0"/>
              <w:marBottom w:val="0"/>
              <w:divBdr>
                <w:top w:val="none" w:sz="0" w:space="0" w:color="auto"/>
                <w:left w:val="none" w:sz="0" w:space="0" w:color="auto"/>
                <w:bottom w:val="none" w:sz="0" w:space="0" w:color="auto"/>
                <w:right w:val="none" w:sz="0" w:space="0" w:color="auto"/>
              </w:divBdr>
            </w:div>
          </w:divsChild>
        </w:div>
        <w:div w:id="1705250278">
          <w:marLeft w:val="0"/>
          <w:marRight w:val="0"/>
          <w:marTop w:val="0"/>
          <w:marBottom w:val="0"/>
          <w:divBdr>
            <w:top w:val="none" w:sz="0" w:space="0" w:color="auto"/>
            <w:left w:val="none" w:sz="0" w:space="0" w:color="auto"/>
            <w:bottom w:val="none" w:sz="0" w:space="0" w:color="auto"/>
            <w:right w:val="none" w:sz="0" w:space="0" w:color="auto"/>
          </w:divBdr>
          <w:divsChild>
            <w:div w:id="1731033366">
              <w:marLeft w:val="0"/>
              <w:marRight w:val="0"/>
              <w:marTop w:val="0"/>
              <w:marBottom w:val="0"/>
              <w:divBdr>
                <w:top w:val="none" w:sz="0" w:space="0" w:color="auto"/>
                <w:left w:val="none" w:sz="0" w:space="0" w:color="auto"/>
                <w:bottom w:val="none" w:sz="0" w:space="0" w:color="auto"/>
                <w:right w:val="none" w:sz="0" w:space="0" w:color="auto"/>
              </w:divBdr>
            </w:div>
          </w:divsChild>
        </w:div>
        <w:div w:id="1340963940">
          <w:marLeft w:val="0"/>
          <w:marRight w:val="0"/>
          <w:marTop w:val="0"/>
          <w:marBottom w:val="0"/>
          <w:divBdr>
            <w:top w:val="none" w:sz="0" w:space="0" w:color="auto"/>
            <w:left w:val="none" w:sz="0" w:space="0" w:color="auto"/>
            <w:bottom w:val="none" w:sz="0" w:space="0" w:color="auto"/>
            <w:right w:val="none" w:sz="0" w:space="0" w:color="auto"/>
          </w:divBdr>
          <w:divsChild>
            <w:div w:id="1033962565">
              <w:marLeft w:val="0"/>
              <w:marRight w:val="0"/>
              <w:marTop w:val="0"/>
              <w:marBottom w:val="0"/>
              <w:divBdr>
                <w:top w:val="none" w:sz="0" w:space="0" w:color="auto"/>
                <w:left w:val="none" w:sz="0" w:space="0" w:color="auto"/>
                <w:bottom w:val="none" w:sz="0" w:space="0" w:color="auto"/>
                <w:right w:val="none" w:sz="0" w:space="0" w:color="auto"/>
              </w:divBdr>
            </w:div>
          </w:divsChild>
        </w:div>
        <w:div w:id="1163742827">
          <w:marLeft w:val="0"/>
          <w:marRight w:val="0"/>
          <w:marTop w:val="0"/>
          <w:marBottom w:val="0"/>
          <w:divBdr>
            <w:top w:val="none" w:sz="0" w:space="0" w:color="auto"/>
            <w:left w:val="none" w:sz="0" w:space="0" w:color="auto"/>
            <w:bottom w:val="none" w:sz="0" w:space="0" w:color="auto"/>
            <w:right w:val="none" w:sz="0" w:space="0" w:color="auto"/>
          </w:divBdr>
          <w:divsChild>
            <w:div w:id="893859155">
              <w:marLeft w:val="0"/>
              <w:marRight w:val="0"/>
              <w:marTop w:val="0"/>
              <w:marBottom w:val="0"/>
              <w:divBdr>
                <w:top w:val="none" w:sz="0" w:space="0" w:color="auto"/>
                <w:left w:val="none" w:sz="0" w:space="0" w:color="auto"/>
                <w:bottom w:val="none" w:sz="0" w:space="0" w:color="auto"/>
                <w:right w:val="none" w:sz="0" w:space="0" w:color="auto"/>
              </w:divBdr>
            </w:div>
          </w:divsChild>
        </w:div>
        <w:div w:id="1409768599">
          <w:marLeft w:val="0"/>
          <w:marRight w:val="0"/>
          <w:marTop w:val="0"/>
          <w:marBottom w:val="0"/>
          <w:divBdr>
            <w:top w:val="none" w:sz="0" w:space="0" w:color="auto"/>
            <w:left w:val="none" w:sz="0" w:space="0" w:color="auto"/>
            <w:bottom w:val="none" w:sz="0" w:space="0" w:color="auto"/>
            <w:right w:val="none" w:sz="0" w:space="0" w:color="auto"/>
          </w:divBdr>
          <w:divsChild>
            <w:div w:id="13844233">
              <w:marLeft w:val="0"/>
              <w:marRight w:val="0"/>
              <w:marTop w:val="0"/>
              <w:marBottom w:val="0"/>
              <w:divBdr>
                <w:top w:val="none" w:sz="0" w:space="0" w:color="auto"/>
                <w:left w:val="none" w:sz="0" w:space="0" w:color="auto"/>
                <w:bottom w:val="none" w:sz="0" w:space="0" w:color="auto"/>
                <w:right w:val="none" w:sz="0" w:space="0" w:color="auto"/>
              </w:divBdr>
            </w:div>
          </w:divsChild>
        </w:div>
        <w:div w:id="219367991">
          <w:marLeft w:val="0"/>
          <w:marRight w:val="0"/>
          <w:marTop w:val="0"/>
          <w:marBottom w:val="0"/>
          <w:divBdr>
            <w:top w:val="none" w:sz="0" w:space="0" w:color="auto"/>
            <w:left w:val="none" w:sz="0" w:space="0" w:color="auto"/>
            <w:bottom w:val="none" w:sz="0" w:space="0" w:color="auto"/>
            <w:right w:val="none" w:sz="0" w:space="0" w:color="auto"/>
          </w:divBdr>
          <w:divsChild>
            <w:div w:id="1050685574">
              <w:marLeft w:val="0"/>
              <w:marRight w:val="0"/>
              <w:marTop w:val="0"/>
              <w:marBottom w:val="0"/>
              <w:divBdr>
                <w:top w:val="none" w:sz="0" w:space="0" w:color="auto"/>
                <w:left w:val="none" w:sz="0" w:space="0" w:color="auto"/>
                <w:bottom w:val="none" w:sz="0" w:space="0" w:color="auto"/>
                <w:right w:val="none" w:sz="0" w:space="0" w:color="auto"/>
              </w:divBdr>
            </w:div>
          </w:divsChild>
        </w:div>
        <w:div w:id="1758551305">
          <w:marLeft w:val="0"/>
          <w:marRight w:val="0"/>
          <w:marTop w:val="0"/>
          <w:marBottom w:val="0"/>
          <w:divBdr>
            <w:top w:val="none" w:sz="0" w:space="0" w:color="auto"/>
            <w:left w:val="none" w:sz="0" w:space="0" w:color="auto"/>
            <w:bottom w:val="none" w:sz="0" w:space="0" w:color="auto"/>
            <w:right w:val="none" w:sz="0" w:space="0" w:color="auto"/>
          </w:divBdr>
          <w:divsChild>
            <w:div w:id="765148704">
              <w:marLeft w:val="0"/>
              <w:marRight w:val="0"/>
              <w:marTop w:val="0"/>
              <w:marBottom w:val="0"/>
              <w:divBdr>
                <w:top w:val="none" w:sz="0" w:space="0" w:color="auto"/>
                <w:left w:val="none" w:sz="0" w:space="0" w:color="auto"/>
                <w:bottom w:val="none" w:sz="0" w:space="0" w:color="auto"/>
                <w:right w:val="none" w:sz="0" w:space="0" w:color="auto"/>
              </w:divBdr>
            </w:div>
          </w:divsChild>
        </w:div>
        <w:div w:id="289018079">
          <w:marLeft w:val="0"/>
          <w:marRight w:val="0"/>
          <w:marTop w:val="0"/>
          <w:marBottom w:val="0"/>
          <w:divBdr>
            <w:top w:val="none" w:sz="0" w:space="0" w:color="auto"/>
            <w:left w:val="none" w:sz="0" w:space="0" w:color="auto"/>
            <w:bottom w:val="none" w:sz="0" w:space="0" w:color="auto"/>
            <w:right w:val="none" w:sz="0" w:space="0" w:color="auto"/>
          </w:divBdr>
          <w:divsChild>
            <w:div w:id="1410931891">
              <w:marLeft w:val="0"/>
              <w:marRight w:val="0"/>
              <w:marTop w:val="0"/>
              <w:marBottom w:val="0"/>
              <w:divBdr>
                <w:top w:val="none" w:sz="0" w:space="0" w:color="auto"/>
                <w:left w:val="none" w:sz="0" w:space="0" w:color="auto"/>
                <w:bottom w:val="none" w:sz="0" w:space="0" w:color="auto"/>
                <w:right w:val="none" w:sz="0" w:space="0" w:color="auto"/>
              </w:divBdr>
            </w:div>
          </w:divsChild>
        </w:div>
        <w:div w:id="1540509597">
          <w:marLeft w:val="0"/>
          <w:marRight w:val="0"/>
          <w:marTop w:val="0"/>
          <w:marBottom w:val="0"/>
          <w:divBdr>
            <w:top w:val="none" w:sz="0" w:space="0" w:color="auto"/>
            <w:left w:val="none" w:sz="0" w:space="0" w:color="auto"/>
            <w:bottom w:val="none" w:sz="0" w:space="0" w:color="auto"/>
            <w:right w:val="none" w:sz="0" w:space="0" w:color="auto"/>
          </w:divBdr>
          <w:divsChild>
            <w:div w:id="1218468739">
              <w:marLeft w:val="0"/>
              <w:marRight w:val="0"/>
              <w:marTop w:val="0"/>
              <w:marBottom w:val="0"/>
              <w:divBdr>
                <w:top w:val="none" w:sz="0" w:space="0" w:color="auto"/>
                <w:left w:val="none" w:sz="0" w:space="0" w:color="auto"/>
                <w:bottom w:val="none" w:sz="0" w:space="0" w:color="auto"/>
                <w:right w:val="none" w:sz="0" w:space="0" w:color="auto"/>
              </w:divBdr>
            </w:div>
          </w:divsChild>
        </w:div>
        <w:div w:id="929199199">
          <w:marLeft w:val="0"/>
          <w:marRight w:val="0"/>
          <w:marTop w:val="0"/>
          <w:marBottom w:val="0"/>
          <w:divBdr>
            <w:top w:val="none" w:sz="0" w:space="0" w:color="auto"/>
            <w:left w:val="none" w:sz="0" w:space="0" w:color="auto"/>
            <w:bottom w:val="none" w:sz="0" w:space="0" w:color="auto"/>
            <w:right w:val="none" w:sz="0" w:space="0" w:color="auto"/>
          </w:divBdr>
          <w:divsChild>
            <w:div w:id="1429621543">
              <w:marLeft w:val="0"/>
              <w:marRight w:val="0"/>
              <w:marTop w:val="0"/>
              <w:marBottom w:val="0"/>
              <w:divBdr>
                <w:top w:val="none" w:sz="0" w:space="0" w:color="auto"/>
                <w:left w:val="none" w:sz="0" w:space="0" w:color="auto"/>
                <w:bottom w:val="none" w:sz="0" w:space="0" w:color="auto"/>
                <w:right w:val="none" w:sz="0" w:space="0" w:color="auto"/>
              </w:divBdr>
            </w:div>
          </w:divsChild>
        </w:div>
        <w:div w:id="1049451034">
          <w:marLeft w:val="0"/>
          <w:marRight w:val="0"/>
          <w:marTop w:val="0"/>
          <w:marBottom w:val="0"/>
          <w:divBdr>
            <w:top w:val="none" w:sz="0" w:space="0" w:color="auto"/>
            <w:left w:val="none" w:sz="0" w:space="0" w:color="auto"/>
            <w:bottom w:val="none" w:sz="0" w:space="0" w:color="auto"/>
            <w:right w:val="none" w:sz="0" w:space="0" w:color="auto"/>
          </w:divBdr>
          <w:divsChild>
            <w:div w:id="405037141">
              <w:marLeft w:val="0"/>
              <w:marRight w:val="0"/>
              <w:marTop w:val="0"/>
              <w:marBottom w:val="0"/>
              <w:divBdr>
                <w:top w:val="none" w:sz="0" w:space="0" w:color="auto"/>
                <w:left w:val="none" w:sz="0" w:space="0" w:color="auto"/>
                <w:bottom w:val="none" w:sz="0" w:space="0" w:color="auto"/>
                <w:right w:val="none" w:sz="0" w:space="0" w:color="auto"/>
              </w:divBdr>
            </w:div>
          </w:divsChild>
        </w:div>
        <w:div w:id="302776686">
          <w:marLeft w:val="0"/>
          <w:marRight w:val="0"/>
          <w:marTop w:val="0"/>
          <w:marBottom w:val="0"/>
          <w:divBdr>
            <w:top w:val="none" w:sz="0" w:space="0" w:color="auto"/>
            <w:left w:val="none" w:sz="0" w:space="0" w:color="auto"/>
            <w:bottom w:val="none" w:sz="0" w:space="0" w:color="auto"/>
            <w:right w:val="none" w:sz="0" w:space="0" w:color="auto"/>
          </w:divBdr>
          <w:divsChild>
            <w:div w:id="753018569">
              <w:marLeft w:val="0"/>
              <w:marRight w:val="0"/>
              <w:marTop w:val="0"/>
              <w:marBottom w:val="0"/>
              <w:divBdr>
                <w:top w:val="none" w:sz="0" w:space="0" w:color="auto"/>
                <w:left w:val="none" w:sz="0" w:space="0" w:color="auto"/>
                <w:bottom w:val="none" w:sz="0" w:space="0" w:color="auto"/>
                <w:right w:val="none" w:sz="0" w:space="0" w:color="auto"/>
              </w:divBdr>
            </w:div>
          </w:divsChild>
        </w:div>
        <w:div w:id="442773750">
          <w:marLeft w:val="0"/>
          <w:marRight w:val="0"/>
          <w:marTop w:val="0"/>
          <w:marBottom w:val="0"/>
          <w:divBdr>
            <w:top w:val="none" w:sz="0" w:space="0" w:color="auto"/>
            <w:left w:val="none" w:sz="0" w:space="0" w:color="auto"/>
            <w:bottom w:val="none" w:sz="0" w:space="0" w:color="auto"/>
            <w:right w:val="none" w:sz="0" w:space="0" w:color="auto"/>
          </w:divBdr>
          <w:divsChild>
            <w:div w:id="1351107136">
              <w:marLeft w:val="0"/>
              <w:marRight w:val="0"/>
              <w:marTop w:val="0"/>
              <w:marBottom w:val="0"/>
              <w:divBdr>
                <w:top w:val="none" w:sz="0" w:space="0" w:color="auto"/>
                <w:left w:val="none" w:sz="0" w:space="0" w:color="auto"/>
                <w:bottom w:val="none" w:sz="0" w:space="0" w:color="auto"/>
                <w:right w:val="none" w:sz="0" w:space="0" w:color="auto"/>
              </w:divBdr>
            </w:div>
          </w:divsChild>
        </w:div>
        <w:div w:id="1758362189">
          <w:marLeft w:val="0"/>
          <w:marRight w:val="0"/>
          <w:marTop w:val="0"/>
          <w:marBottom w:val="0"/>
          <w:divBdr>
            <w:top w:val="none" w:sz="0" w:space="0" w:color="auto"/>
            <w:left w:val="none" w:sz="0" w:space="0" w:color="auto"/>
            <w:bottom w:val="none" w:sz="0" w:space="0" w:color="auto"/>
            <w:right w:val="none" w:sz="0" w:space="0" w:color="auto"/>
          </w:divBdr>
          <w:divsChild>
            <w:div w:id="1925912463">
              <w:marLeft w:val="0"/>
              <w:marRight w:val="0"/>
              <w:marTop w:val="0"/>
              <w:marBottom w:val="0"/>
              <w:divBdr>
                <w:top w:val="none" w:sz="0" w:space="0" w:color="auto"/>
                <w:left w:val="none" w:sz="0" w:space="0" w:color="auto"/>
                <w:bottom w:val="none" w:sz="0" w:space="0" w:color="auto"/>
                <w:right w:val="none" w:sz="0" w:space="0" w:color="auto"/>
              </w:divBdr>
            </w:div>
          </w:divsChild>
        </w:div>
        <w:div w:id="968126576">
          <w:marLeft w:val="0"/>
          <w:marRight w:val="0"/>
          <w:marTop w:val="0"/>
          <w:marBottom w:val="0"/>
          <w:divBdr>
            <w:top w:val="none" w:sz="0" w:space="0" w:color="auto"/>
            <w:left w:val="none" w:sz="0" w:space="0" w:color="auto"/>
            <w:bottom w:val="none" w:sz="0" w:space="0" w:color="auto"/>
            <w:right w:val="none" w:sz="0" w:space="0" w:color="auto"/>
          </w:divBdr>
          <w:divsChild>
            <w:div w:id="2061512192">
              <w:marLeft w:val="0"/>
              <w:marRight w:val="0"/>
              <w:marTop w:val="0"/>
              <w:marBottom w:val="0"/>
              <w:divBdr>
                <w:top w:val="none" w:sz="0" w:space="0" w:color="auto"/>
                <w:left w:val="none" w:sz="0" w:space="0" w:color="auto"/>
                <w:bottom w:val="none" w:sz="0" w:space="0" w:color="auto"/>
                <w:right w:val="none" w:sz="0" w:space="0" w:color="auto"/>
              </w:divBdr>
            </w:div>
          </w:divsChild>
        </w:div>
        <w:div w:id="288558612">
          <w:marLeft w:val="0"/>
          <w:marRight w:val="0"/>
          <w:marTop w:val="0"/>
          <w:marBottom w:val="0"/>
          <w:divBdr>
            <w:top w:val="none" w:sz="0" w:space="0" w:color="auto"/>
            <w:left w:val="none" w:sz="0" w:space="0" w:color="auto"/>
            <w:bottom w:val="none" w:sz="0" w:space="0" w:color="auto"/>
            <w:right w:val="none" w:sz="0" w:space="0" w:color="auto"/>
          </w:divBdr>
          <w:divsChild>
            <w:div w:id="255481178">
              <w:marLeft w:val="0"/>
              <w:marRight w:val="0"/>
              <w:marTop w:val="0"/>
              <w:marBottom w:val="0"/>
              <w:divBdr>
                <w:top w:val="none" w:sz="0" w:space="0" w:color="auto"/>
                <w:left w:val="none" w:sz="0" w:space="0" w:color="auto"/>
                <w:bottom w:val="none" w:sz="0" w:space="0" w:color="auto"/>
                <w:right w:val="none" w:sz="0" w:space="0" w:color="auto"/>
              </w:divBdr>
            </w:div>
          </w:divsChild>
        </w:div>
        <w:div w:id="939335733">
          <w:marLeft w:val="0"/>
          <w:marRight w:val="0"/>
          <w:marTop w:val="0"/>
          <w:marBottom w:val="0"/>
          <w:divBdr>
            <w:top w:val="none" w:sz="0" w:space="0" w:color="auto"/>
            <w:left w:val="none" w:sz="0" w:space="0" w:color="auto"/>
            <w:bottom w:val="none" w:sz="0" w:space="0" w:color="auto"/>
            <w:right w:val="none" w:sz="0" w:space="0" w:color="auto"/>
          </w:divBdr>
          <w:divsChild>
            <w:div w:id="810563376">
              <w:marLeft w:val="0"/>
              <w:marRight w:val="0"/>
              <w:marTop w:val="0"/>
              <w:marBottom w:val="0"/>
              <w:divBdr>
                <w:top w:val="none" w:sz="0" w:space="0" w:color="auto"/>
                <w:left w:val="none" w:sz="0" w:space="0" w:color="auto"/>
                <w:bottom w:val="none" w:sz="0" w:space="0" w:color="auto"/>
                <w:right w:val="none" w:sz="0" w:space="0" w:color="auto"/>
              </w:divBdr>
            </w:div>
          </w:divsChild>
        </w:div>
        <w:div w:id="1687249914">
          <w:marLeft w:val="0"/>
          <w:marRight w:val="0"/>
          <w:marTop w:val="0"/>
          <w:marBottom w:val="0"/>
          <w:divBdr>
            <w:top w:val="none" w:sz="0" w:space="0" w:color="auto"/>
            <w:left w:val="none" w:sz="0" w:space="0" w:color="auto"/>
            <w:bottom w:val="none" w:sz="0" w:space="0" w:color="auto"/>
            <w:right w:val="none" w:sz="0" w:space="0" w:color="auto"/>
          </w:divBdr>
          <w:divsChild>
            <w:div w:id="766773408">
              <w:marLeft w:val="0"/>
              <w:marRight w:val="0"/>
              <w:marTop w:val="0"/>
              <w:marBottom w:val="0"/>
              <w:divBdr>
                <w:top w:val="none" w:sz="0" w:space="0" w:color="auto"/>
                <w:left w:val="none" w:sz="0" w:space="0" w:color="auto"/>
                <w:bottom w:val="none" w:sz="0" w:space="0" w:color="auto"/>
                <w:right w:val="none" w:sz="0" w:space="0" w:color="auto"/>
              </w:divBdr>
            </w:div>
          </w:divsChild>
        </w:div>
        <w:div w:id="972632928">
          <w:marLeft w:val="0"/>
          <w:marRight w:val="0"/>
          <w:marTop w:val="0"/>
          <w:marBottom w:val="0"/>
          <w:divBdr>
            <w:top w:val="none" w:sz="0" w:space="0" w:color="auto"/>
            <w:left w:val="none" w:sz="0" w:space="0" w:color="auto"/>
            <w:bottom w:val="none" w:sz="0" w:space="0" w:color="auto"/>
            <w:right w:val="none" w:sz="0" w:space="0" w:color="auto"/>
          </w:divBdr>
          <w:divsChild>
            <w:div w:id="398287286">
              <w:marLeft w:val="0"/>
              <w:marRight w:val="0"/>
              <w:marTop w:val="0"/>
              <w:marBottom w:val="0"/>
              <w:divBdr>
                <w:top w:val="none" w:sz="0" w:space="0" w:color="auto"/>
                <w:left w:val="none" w:sz="0" w:space="0" w:color="auto"/>
                <w:bottom w:val="none" w:sz="0" w:space="0" w:color="auto"/>
                <w:right w:val="none" w:sz="0" w:space="0" w:color="auto"/>
              </w:divBdr>
            </w:div>
          </w:divsChild>
        </w:div>
        <w:div w:id="669260355">
          <w:marLeft w:val="0"/>
          <w:marRight w:val="0"/>
          <w:marTop w:val="0"/>
          <w:marBottom w:val="0"/>
          <w:divBdr>
            <w:top w:val="none" w:sz="0" w:space="0" w:color="auto"/>
            <w:left w:val="none" w:sz="0" w:space="0" w:color="auto"/>
            <w:bottom w:val="none" w:sz="0" w:space="0" w:color="auto"/>
            <w:right w:val="none" w:sz="0" w:space="0" w:color="auto"/>
          </w:divBdr>
          <w:divsChild>
            <w:div w:id="246310273">
              <w:marLeft w:val="0"/>
              <w:marRight w:val="0"/>
              <w:marTop w:val="0"/>
              <w:marBottom w:val="0"/>
              <w:divBdr>
                <w:top w:val="none" w:sz="0" w:space="0" w:color="auto"/>
                <w:left w:val="none" w:sz="0" w:space="0" w:color="auto"/>
                <w:bottom w:val="none" w:sz="0" w:space="0" w:color="auto"/>
                <w:right w:val="none" w:sz="0" w:space="0" w:color="auto"/>
              </w:divBdr>
            </w:div>
          </w:divsChild>
        </w:div>
        <w:div w:id="719791895">
          <w:marLeft w:val="0"/>
          <w:marRight w:val="0"/>
          <w:marTop w:val="0"/>
          <w:marBottom w:val="0"/>
          <w:divBdr>
            <w:top w:val="none" w:sz="0" w:space="0" w:color="auto"/>
            <w:left w:val="none" w:sz="0" w:space="0" w:color="auto"/>
            <w:bottom w:val="none" w:sz="0" w:space="0" w:color="auto"/>
            <w:right w:val="none" w:sz="0" w:space="0" w:color="auto"/>
          </w:divBdr>
          <w:divsChild>
            <w:div w:id="230505941">
              <w:marLeft w:val="0"/>
              <w:marRight w:val="0"/>
              <w:marTop w:val="0"/>
              <w:marBottom w:val="0"/>
              <w:divBdr>
                <w:top w:val="none" w:sz="0" w:space="0" w:color="auto"/>
                <w:left w:val="none" w:sz="0" w:space="0" w:color="auto"/>
                <w:bottom w:val="none" w:sz="0" w:space="0" w:color="auto"/>
                <w:right w:val="none" w:sz="0" w:space="0" w:color="auto"/>
              </w:divBdr>
            </w:div>
          </w:divsChild>
        </w:div>
        <w:div w:id="535043832">
          <w:marLeft w:val="0"/>
          <w:marRight w:val="0"/>
          <w:marTop w:val="0"/>
          <w:marBottom w:val="0"/>
          <w:divBdr>
            <w:top w:val="none" w:sz="0" w:space="0" w:color="auto"/>
            <w:left w:val="none" w:sz="0" w:space="0" w:color="auto"/>
            <w:bottom w:val="none" w:sz="0" w:space="0" w:color="auto"/>
            <w:right w:val="none" w:sz="0" w:space="0" w:color="auto"/>
          </w:divBdr>
          <w:divsChild>
            <w:div w:id="1063026287">
              <w:marLeft w:val="0"/>
              <w:marRight w:val="0"/>
              <w:marTop w:val="0"/>
              <w:marBottom w:val="0"/>
              <w:divBdr>
                <w:top w:val="none" w:sz="0" w:space="0" w:color="auto"/>
                <w:left w:val="none" w:sz="0" w:space="0" w:color="auto"/>
                <w:bottom w:val="none" w:sz="0" w:space="0" w:color="auto"/>
                <w:right w:val="none" w:sz="0" w:space="0" w:color="auto"/>
              </w:divBdr>
            </w:div>
          </w:divsChild>
        </w:div>
        <w:div w:id="397172699">
          <w:marLeft w:val="0"/>
          <w:marRight w:val="0"/>
          <w:marTop w:val="0"/>
          <w:marBottom w:val="0"/>
          <w:divBdr>
            <w:top w:val="none" w:sz="0" w:space="0" w:color="auto"/>
            <w:left w:val="none" w:sz="0" w:space="0" w:color="auto"/>
            <w:bottom w:val="none" w:sz="0" w:space="0" w:color="auto"/>
            <w:right w:val="none" w:sz="0" w:space="0" w:color="auto"/>
          </w:divBdr>
          <w:divsChild>
            <w:div w:id="388456892">
              <w:marLeft w:val="0"/>
              <w:marRight w:val="0"/>
              <w:marTop w:val="0"/>
              <w:marBottom w:val="0"/>
              <w:divBdr>
                <w:top w:val="none" w:sz="0" w:space="0" w:color="auto"/>
                <w:left w:val="none" w:sz="0" w:space="0" w:color="auto"/>
                <w:bottom w:val="none" w:sz="0" w:space="0" w:color="auto"/>
                <w:right w:val="none" w:sz="0" w:space="0" w:color="auto"/>
              </w:divBdr>
            </w:div>
          </w:divsChild>
        </w:div>
        <w:div w:id="2006081896">
          <w:marLeft w:val="0"/>
          <w:marRight w:val="0"/>
          <w:marTop w:val="0"/>
          <w:marBottom w:val="0"/>
          <w:divBdr>
            <w:top w:val="none" w:sz="0" w:space="0" w:color="auto"/>
            <w:left w:val="none" w:sz="0" w:space="0" w:color="auto"/>
            <w:bottom w:val="none" w:sz="0" w:space="0" w:color="auto"/>
            <w:right w:val="none" w:sz="0" w:space="0" w:color="auto"/>
          </w:divBdr>
          <w:divsChild>
            <w:div w:id="2129812857">
              <w:marLeft w:val="0"/>
              <w:marRight w:val="0"/>
              <w:marTop w:val="0"/>
              <w:marBottom w:val="0"/>
              <w:divBdr>
                <w:top w:val="none" w:sz="0" w:space="0" w:color="auto"/>
                <w:left w:val="none" w:sz="0" w:space="0" w:color="auto"/>
                <w:bottom w:val="none" w:sz="0" w:space="0" w:color="auto"/>
                <w:right w:val="none" w:sz="0" w:space="0" w:color="auto"/>
              </w:divBdr>
            </w:div>
            <w:div w:id="382600619">
              <w:marLeft w:val="0"/>
              <w:marRight w:val="0"/>
              <w:marTop w:val="0"/>
              <w:marBottom w:val="0"/>
              <w:divBdr>
                <w:top w:val="none" w:sz="0" w:space="0" w:color="auto"/>
                <w:left w:val="none" w:sz="0" w:space="0" w:color="auto"/>
                <w:bottom w:val="none" w:sz="0" w:space="0" w:color="auto"/>
                <w:right w:val="none" w:sz="0" w:space="0" w:color="auto"/>
              </w:divBdr>
            </w:div>
          </w:divsChild>
        </w:div>
        <w:div w:id="1861624707">
          <w:marLeft w:val="0"/>
          <w:marRight w:val="0"/>
          <w:marTop w:val="0"/>
          <w:marBottom w:val="0"/>
          <w:divBdr>
            <w:top w:val="none" w:sz="0" w:space="0" w:color="auto"/>
            <w:left w:val="none" w:sz="0" w:space="0" w:color="auto"/>
            <w:bottom w:val="none" w:sz="0" w:space="0" w:color="auto"/>
            <w:right w:val="none" w:sz="0" w:space="0" w:color="auto"/>
          </w:divBdr>
          <w:divsChild>
            <w:div w:id="86657479">
              <w:marLeft w:val="0"/>
              <w:marRight w:val="0"/>
              <w:marTop w:val="0"/>
              <w:marBottom w:val="0"/>
              <w:divBdr>
                <w:top w:val="none" w:sz="0" w:space="0" w:color="auto"/>
                <w:left w:val="none" w:sz="0" w:space="0" w:color="auto"/>
                <w:bottom w:val="none" w:sz="0" w:space="0" w:color="auto"/>
                <w:right w:val="none" w:sz="0" w:space="0" w:color="auto"/>
              </w:divBdr>
            </w:div>
          </w:divsChild>
        </w:div>
        <w:div w:id="1639066682">
          <w:marLeft w:val="0"/>
          <w:marRight w:val="0"/>
          <w:marTop w:val="0"/>
          <w:marBottom w:val="0"/>
          <w:divBdr>
            <w:top w:val="none" w:sz="0" w:space="0" w:color="auto"/>
            <w:left w:val="none" w:sz="0" w:space="0" w:color="auto"/>
            <w:bottom w:val="none" w:sz="0" w:space="0" w:color="auto"/>
            <w:right w:val="none" w:sz="0" w:space="0" w:color="auto"/>
          </w:divBdr>
          <w:divsChild>
            <w:div w:id="2059817001">
              <w:marLeft w:val="0"/>
              <w:marRight w:val="0"/>
              <w:marTop w:val="0"/>
              <w:marBottom w:val="0"/>
              <w:divBdr>
                <w:top w:val="none" w:sz="0" w:space="0" w:color="auto"/>
                <w:left w:val="none" w:sz="0" w:space="0" w:color="auto"/>
                <w:bottom w:val="none" w:sz="0" w:space="0" w:color="auto"/>
                <w:right w:val="none" w:sz="0" w:space="0" w:color="auto"/>
              </w:divBdr>
            </w:div>
          </w:divsChild>
        </w:div>
        <w:div w:id="1895502082">
          <w:marLeft w:val="0"/>
          <w:marRight w:val="0"/>
          <w:marTop w:val="0"/>
          <w:marBottom w:val="0"/>
          <w:divBdr>
            <w:top w:val="none" w:sz="0" w:space="0" w:color="auto"/>
            <w:left w:val="none" w:sz="0" w:space="0" w:color="auto"/>
            <w:bottom w:val="none" w:sz="0" w:space="0" w:color="auto"/>
            <w:right w:val="none" w:sz="0" w:space="0" w:color="auto"/>
          </w:divBdr>
          <w:divsChild>
            <w:div w:id="831876710">
              <w:marLeft w:val="0"/>
              <w:marRight w:val="0"/>
              <w:marTop w:val="0"/>
              <w:marBottom w:val="0"/>
              <w:divBdr>
                <w:top w:val="none" w:sz="0" w:space="0" w:color="auto"/>
                <w:left w:val="none" w:sz="0" w:space="0" w:color="auto"/>
                <w:bottom w:val="none" w:sz="0" w:space="0" w:color="auto"/>
                <w:right w:val="none" w:sz="0" w:space="0" w:color="auto"/>
              </w:divBdr>
            </w:div>
          </w:divsChild>
        </w:div>
        <w:div w:id="1658681327">
          <w:marLeft w:val="0"/>
          <w:marRight w:val="0"/>
          <w:marTop w:val="0"/>
          <w:marBottom w:val="0"/>
          <w:divBdr>
            <w:top w:val="none" w:sz="0" w:space="0" w:color="auto"/>
            <w:left w:val="none" w:sz="0" w:space="0" w:color="auto"/>
            <w:bottom w:val="none" w:sz="0" w:space="0" w:color="auto"/>
            <w:right w:val="none" w:sz="0" w:space="0" w:color="auto"/>
          </w:divBdr>
          <w:divsChild>
            <w:div w:id="2077819029">
              <w:marLeft w:val="0"/>
              <w:marRight w:val="0"/>
              <w:marTop w:val="0"/>
              <w:marBottom w:val="0"/>
              <w:divBdr>
                <w:top w:val="none" w:sz="0" w:space="0" w:color="auto"/>
                <w:left w:val="none" w:sz="0" w:space="0" w:color="auto"/>
                <w:bottom w:val="none" w:sz="0" w:space="0" w:color="auto"/>
                <w:right w:val="none" w:sz="0" w:space="0" w:color="auto"/>
              </w:divBdr>
            </w:div>
          </w:divsChild>
        </w:div>
        <w:div w:id="1179346565">
          <w:marLeft w:val="0"/>
          <w:marRight w:val="0"/>
          <w:marTop w:val="0"/>
          <w:marBottom w:val="0"/>
          <w:divBdr>
            <w:top w:val="none" w:sz="0" w:space="0" w:color="auto"/>
            <w:left w:val="none" w:sz="0" w:space="0" w:color="auto"/>
            <w:bottom w:val="none" w:sz="0" w:space="0" w:color="auto"/>
            <w:right w:val="none" w:sz="0" w:space="0" w:color="auto"/>
          </w:divBdr>
          <w:divsChild>
            <w:div w:id="992951349">
              <w:marLeft w:val="0"/>
              <w:marRight w:val="0"/>
              <w:marTop w:val="0"/>
              <w:marBottom w:val="0"/>
              <w:divBdr>
                <w:top w:val="none" w:sz="0" w:space="0" w:color="auto"/>
                <w:left w:val="none" w:sz="0" w:space="0" w:color="auto"/>
                <w:bottom w:val="none" w:sz="0" w:space="0" w:color="auto"/>
                <w:right w:val="none" w:sz="0" w:space="0" w:color="auto"/>
              </w:divBdr>
            </w:div>
          </w:divsChild>
        </w:div>
        <w:div w:id="1126897887">
          <w:marLeft w:val="0"/>
          <w:marRight w:val="0"/>
          <w:marTop w:val="0"/>
          <w:marBottom w:val="0"/>
          <w:divBdr>
            <w:top w:val="none" w:sz="0" w:space="0" w:color="auto"/>
            <w:left w:val="none" w:sz="0" w:space="0" w:color="auto"/>
            <w:bottom w:val="none" w:sz="0" w:space="0" w:color="auto"/>
            <w:right w:val="none" w:sz="0" w:space="0" w:color="auto"/>
          </w:divBdr>
          <w:divsChild>
            <w:div w:id="618879644">
              <w:marLeft w:val="0"/>
              <w:marRight w:val="0"/>
              <w:marTop w:val="0"/>
              <w:marBottom w:val="0"/>
              <w:divBdr>
                <w:top w:val="none" w:sz="0" w:space="0" w:color="auto"/>
                <w:left w:val="none" w:sz="0" w:space="0" w:color="auto"/>
                <w:bottom w:val="none" w:sz="0" w:space="0" w:color="auto"/>
                <w:right w:val="none" w:sz="0" w:space="0" w:color="auto"/>
              </w:divBdr>
            </w:div>
          </w:divsChild>
        </w:div>
        <w:div w:id="1877235790">
          <w:marLeft w:val="0"/>
          <w:marRight w:val="0"/>
          <w:marTop w:val="0"/>
          <w:marBottom w:val="0"/>
          <w:divBdr>
            <w:top w:val="none" w:sz="0" w:space="0" w:color="auto"/>
            <w:left w:val="none" w:sz="0" w:space="0" w:color="auto"/>
            <w:bottom w:val="none" w:sz="0" w:space="0" w:color="auto"/>
            <w:right w:val="none" w:sz="0" w:space="0" w:color="auto"/>
          </w:divBdr>
          <w:divsChild>
            <w:div w:id="803161596">
              <w:marLeft w:val="0"/>
              <w:marRight w:val="0"/>
              <w:marTop w:val="0"/>
              <w:marBottom w:val="0"/>
              <w:divBdr>
                <w:top w:val="none" w:sz="0" w:space="0" w:color="auto"/>
                <w:left w:val="none" w:sz="0" w:space="0" w:color="auto"/>
                <w:bottom w:val="none" w:sz="0" w:space="0" w:color="auto"/>
                <w:right w:val="none" w:sz="0" w:space="0" w:color="auto"/>
              </w:divBdr>
            </w:div>
          </w:divsChild>
        </w:div>
        <w:div w:id="178086747">
          <w:marLeft w:val="0"/>
          <w:marRight w:val="0"/>
          <w:marTop w:val="0"/>
          <w:marBottom w:val="0"/>
          <w:divBdr>
            <w:top w:val="none" w:sz="0" w:space="0" w:color="auto"/>
            <w:left w:val="none" w:sz="0" w:space="0" w:color="auto"/>
            <w:bottom w:val="none" w:sz="0" w:space="0" w:color="auto"/>
            <w:right w:val="none" w:sz="0" w:space="0" w:color="auto"/>
          </w:divBdr>
          <w:divsChild>
            <w:div w:id="1088431510">
              <w:marLeft w:val="0"/>
              <w:marRight w:val="0"/>
              <w:marTop w:val="0"/>
              <w:marBottom w:val="0"/>
              <w:divBdr>
                <w:top w:val="none" w:sz="0" w:space="0" w:color="auto"/>
                <w:left w:val="none" w:sz="0" w:space="0" w:color="auto"/>
                <w:bottom w:val="none" w:sz="0" w:space="0" w:color="auto"/>
                <w:right w:val="none" w:sz="0" w:space="0" w:color="auto"/>
              </w:divBdr>
            </w:div>
          </w:divsChild>
        </w:div>
        <w:div w:id="301616620">
          <w:marLeft w:val="0"/>
          <w:marRight w:val="0"/>
          <w:marTop w:val="0"/>
          <w:marBottom w:val="0"/>
          <w:divBdr>
            <w:top w:val="none" w:sz="0" w:space="0" w:color="auto"/>
            <w:left w:val="none" w:sz="0" w:space="0" w:color="auto"/>
            <w:bottom w:val="none" w:sz="0" w:space="0" w:color="auto"/>
            <w:right w:val="none" w:sz="0" w:space="0" w:color="auto"/>
          </w:divBdr>
          <w:divsChild>
            <w:div w:id="1353610278">
              <w:marLeft w:val="0"/>
              <w:marRight w:val="0"/>
              <w:marTop w:val="0"/>
              <w:marBottom w:val="0"/>
              <w:divBdr>
                <w:top w:val="none" w:sz="0" w:space="0" w:color="auto"/>
                <w:left w:val="none" w:sz="0" w:space="0" w:color="auto"/>
                <w:bottom w:val="none" w:sz="0" w:space="0" w:color="auto"/>
                <w:right w:val="none" w:sz="0" w:space="0" w:color="auto"/>
              </w:divBdr>
            </w:div>
          </w:divsChild>
        </w:div>
        <w:div w:id="470095060">
          <w:marLeft w:val="0"/>
          <w:marRight w:val="0"/>
          <w:marTop w:val="0"/>
          <w:marBottom w:val="0"/>
          <w:divBdr>
            <w:top w:val="none" w:sz="0" w:space="0" w:color="auto"/>
            <w:left w:val="none" w:sz="0" w:space="0" w:color="auto"/>
            <w:bottom w:val="none" w:sz="0" w:space="0" w:color="auto"/>
            <w:right w:val="none" w:sz="0" w:space="0" w:color="auto"/>
          </w:divBdr>
          <w:divsChild>
            <w:div w:id="1729910831">
              <w:marLeft w:val="0"/>
              <w:marRight w:val="0"/>
              <w:marTop w:val="0"/>
              <w:marBottom w:val="0"/>
              <w:divBdr>
                <w:top w:val="none" w:sz="0" w:space="0" w:color="auto"/>
                <w:left w:val="none" w:sz="0" w:space="0" w:color="auto"/>
                <w:bottom w:val="none" w:sz="0" w:space="0" w:color="auto"/>
                <w:right w:val="none" w:sz="0" w:space="0" w:color="auto"/>
              </w:divBdr>
            </w:div>
          </w:divsChild>
        </w:div>
        <w:div w:id="1466509918">
          <w:marLeft w:val="0"/>
          <w:marRight w:val="0"/>
          <w:marTop w:val="0"/>
          <w:marBottom w:val="0"/>
          <w:divBdr>
            <w:top w:val="none" w:sz="0" w:space="0" w:color="auto"/>
            <w:left w:val="none" w:sz="0" w:space="0" w:color="auto"/>
            <w:bottom w:val="none" w:sz="0" w:space="0" w:color="auto"/>
            <w:right w:val="none" w:sz="0" w:space="0" w:color="auto"/>
          </w:divBdr>
          <w:divsChild>
            <w:div w:id="393510276">
              <w:marLeft w:val="0"/>
              <w:marRight w:val="0"/>
              <w:marTop w:val="0"/>
              <w:marBottom w:val="0"/>
              <w:divBdr>
                <w:top w:val="none" w:sz="0" w:space="0" w:color="auto"/>
                <w:left w:val="none" w:sz="0" w:space="0" w:color="auto"/>
                <w:bottom w:val="none" w:sz="0" w:space="0" w:color="auto"/>
                <w:right w:val="none" w:sz="0" w:space="0" w:color="auto"/>
              </w:divBdr>
            </w:div>
          </w:divsChild>
        </w:div>
        <w:div w:id="1361708323">
          <w:marLeft w:val="0"/>
          <w:marRight w:val="0"/>
          <w:marTop w:val="0"/>
          <w:marBottom w:val="0"/>
          <w:divBdr>
            <w:top w:val="none" w:sz="0" w:space="0" w:color="auto"/>
            <w:left w:val="none" w:sz="0" w:space="0" w:color="auto"/>
            <w:bottom w:val="none" w:sz="0" w:space="0" w:color="auto"/>
            <w:right w:val="none" w:sz="0" w:space="0" w:color="auto"/>
          </w:divBdr>
          <w:divsChild>
            <w:div w:id="1967587664">
              <w:marLeft w:val="0"/>
              <w:marRight w:val="0"/>
              <w:marTop w:val="0"/>
              <w:marBottom w:val="0"/>
              <w:divBdr>
                <w:top w:val="none" w:sz="0" w:space="0" w:color="auto"/>
                <w:left w:val="none" w:sz="0" w:space="0" w:color="auto"/>
                <w:bottom w:val="none" w:sz="0" w:space="0" w:color="auto"/>
                <w:right w:val="none" w:sz="0" w:space="0" w:color="auto"/>
              </w:divBdr>
            </w:div>
          </w:divsChild>
        </w:div>
        <w:div w:id="1122263262">
          <w:marLeft w:val="0"/>
          <w:marRight w:val="0"/>
          <w:marTop w:val="0"/>
          <w:marBottom w:val="0"/>
          <w:divBdr>
            <w:top w:val="none" w:sz="0" w:space="0" w:color="auto"/>
            <w:left w:val="none" w:sz="0" w:space="0" w:color="auto"/>
            <w:bottom w:val="none" w:sz="0" w:space="0" w:color="auto"/>
            <w:right w:val="none" w:sz="0" w:space="0" w:color="auto"/>
          </w:divBdr>
          <w:divsChild>
            <w:div w:id="689141790">
              <w:marLeft w:val="0"/>
              <w:marRight w:val="0"/>
              <w:marTop w:val="0"/>
              <w:marBottom w:val="0"/>
              <w:divBdr>
                <w:top w:val="none" w:sz="0" w:space="0" w:color="auto"/>
                <w:left w:val="none" w:sz="0" w:space="0" w:color="auto"/>
                <w:bottom w:val="none" w:sz="0" w:space="0" w:color="auto"/>
                <w:right w:val="none" w:sz="0" w:space="0" w:color="auto"/>
              </w:divBdr>
            </w:div>
          </w:divsChild>
        </w:div>
        <w:div w:id="1135678908">
          <w:marLeft w:val="0"/>
          <w:marRight w:val="0"/>
          <w:marTop w:val="0"/>
          <w:marBottom w:val="0"/>
          <w:divBdr>
            <w:top w:val="none" w:sz="0" w:space="0" w:color="auto"/>
            <w:left w:val="none" w:sz="0" w:space="0" w:color="auto"/>
            <w:bottom w:val="none" w:sz="0" w:space="0" w:color="auto"/>
            <w:right w:val="none" w:sz="0" w:space="0" w:color="auto"/>
          </w:divBdr>
          <w:divsChild>
            <w:div w:id="1141115539">
              <w:marLeft w:val="0"/>
              <w:marRight w:val="0"/>
              <w:marTop w:val="0"/>
              <w:marBottom w:val="0"/>
              <w:divBdr>
                <w:top w:val="none" w:sz="0" w:space="0" w:color="auto"/>
                <w:left w:val="none" w:sz="0" w:space="0" w:color="auto"/>
                <w:bottom w:val="none" w:sz="0" w:space="0" w:color="auto"/>
                <w:right w:val="none" w:sz="0" w:space="0" w:color="auto"/>
              </w:divBdr>
            </w:div>
          </w:divsChild>
        </w:div>
        <w:div w:id="1415858804">
          <w:marLeft w:val="0"/>
          <w:marRight w:val="0"/>
          <w:marTop w:val="0"/>
          <w:marBottom w:val="0"/>
          <w:divBdr>
            <w:top w:val="none" w:sz="0" w:space="0" w:color="auto"/>
            <w:left w:val="none" w:sz="0" w:space="0" w:color="auto"/>
            <w:bottom w:val="none" w:sz="0" w:space="0" w:color="auto"/>
            <w:right w:val="none" w:sz="0" w:space="0" w:color="auto"/>
          </w:divBdr>
          <w:divsChild>
            <w:div w:id="1580093758">
              <w:marLeft w:val="0"/>
              <w:marRight w:val="0"/>
              <w:marTop w:val="0"/>
              <w:marBottom w:val="0"/>
              <w:divBdr>
                <w:top w:val="none" w:sz="0" w:space="0" w:color="auto"/>
                <w:left w:val="none" w:sz="0" w:space="0" w:color="auto"/>
                <w:bottom w:val="none" w:sz="0" w:space="0" w:color="auto"/>
                <w:right w:val="none" w:sz="0" w:space="0" w:color="auto"/>
              </w:divBdr>
            </w:div>
          </w:divsChild>
        </w:div>
        <w:div w:id="1623609303">
          <w:marLeft w:val="0"/>
          <w:marRight w:val="0"/>
          <w:marTop w:val="0"/>
          <w:marBottom w:val="0"/>
          <w:divBdr>
            <w:top w:val="none" w:sz="0" w:space="0" w:color="auto"/>
            <w:left w:val="none" w:sz="0" w:space="0" w:color="auto"/>
            <w:bottom w:val="none" w:sz="0" w:space="0" w:color="auto"/>
            <w:right w:val="none" w:sz="0" w:space="0" w:color="auto"/>
          </w:divBdr>
          <w:divsChild>
            <w:div w:id="1778526547">
              <w:marLeft w:val="0"/>
              <w:marRight w:val="0"/>
              <w:marTop w:val="0"/>
              <w:marBottom w:val="0"/>
              <w:divBdr>
                <w:top w:val="none" w:sz="0" w:space="0" w:color="auto"/>
                <w:left w:val="none" w:sz="0" w:space="0" w:color="auto"/>
                <w:bottom w:val="none" w:sz="0" w:space="0" w:color="auto"/>
                <w:right w:val="none" w:sz="0" w:space="0" w:color="auto"/>
              </w:divBdr>
            </w:div>
          </w:divsChild>
        </w:div>
        <w:div w:id="1876455954">
          <w:marLeft w:val="0"/>
          <w:marRight w:val="0"/>
          <w:marTop w:val="0"/>
          <w:marBottom w:val="0"/>
          <w:divBdr>
            <w:top w:val="none" w:sz="0" w:space="0" w:color="auto"/>
            <w:left w:val="none" w:sz="0" w:space="0" w:color="auto"/>
            <w:bottom w:val="none" w:sz="0" w:space="0" w:color="auto"/>
            <w:right w:val="none" w:sz="0" w:space="0" w:color="auto"/>
          </w:divBdr>
          <w:divsChild>
            <w:div w:id="316308381">
              <w:marLeft w:val="0"/>
              <w:marRight w:val="0"/>
              <w:marTop w:val="0"/>
              <w:marBottom w:val="0"/>
              <w:divBdr>
                <w:top w:val="none" w:sz="0" w:space="0" w:color="auto"/>
                <w:left w:val="none" w:sz="0" w:space="0" w:color="auto"/>
                <w:bottom w:val="none" w:sz="0" w:space="0" w:color="auto"/>
                <w:right w:val="none" w:sz="0" w:space="0" w:color="auto"/>
              </w:divBdr>
            </w:div>
          </w:divsChild>
        </w:div>
        <w:div w:id="1585803569">
          <w:marLeft w:val="0"/>
          <w:marRight w:val="0"/>
          <w:marTop w:val="0"/>
          <w:marBottom w:val="0"/>
          <w:divBdr>
            <w:top w:val="none" w:sz="0" w:space="0" w:color="auto"/>
            <w:left w:val="none" w:sz="0" w:space="0" w:color="auto"/>
            <w:bottom w:val="none" w:sz="0" w:space="0" w:color="auto"/>
            <w:right w:val="none" w:sz="0" w:space="0" w:color="auto"/>
          </w:divBdr>
          <w:divsChild>
            <w:div w:id="1454707822">
              <w:marLeft w:val="0"/>
              <w:marRight w:val="0"/>
              <w:marTop w:val="0"/>
              <w:marBottom w:val="0"/>
              <w:divBdr>
                <w:top w:val="none" w:sz="0" w:space="0" w:color="auto"/>
                <w:left w:val="none" w:sz="0" w:space="0" w:color="auto"/>
                <w:bottom w:val="none" w:sz="0" w:space="0" w:color="auto"/>
                <w:right w:val="none" w:sz="0" w:space="0" w:color="auto"/>
              </w:divBdr>
            </w:div>
          </w:divsChild>
        </w:div>
        <w:div w:id="10450074">
          <w:marLeft w:val="0"/>
          <w:marRight w:val="0"/>
          <w:marTop w:val="0"/>
          <w:marBottom w:val="0"/>
          <w:divBdr>
            <w:top w:val="none" w:sz="0" w:space="0" w:color="auto"/>
            <w:left w:val="none" w:sz="0" w:space="0" w:color="auto"/>
            <w:bottom w:val="none" w:sz="0" w:space="0" w:color="auto"/>
            <w:right w:val="none" w:sz="0" w:space="0" w:color="auto"/>
          </w:divBdr>
          <w:divsChild>
            <w:div w:id="533272351">
              <w:marLeft w:val="0"/>
              <w:marRight w:val="0"/>
              <w:marTop w:val="0"/>
              <w:marBottom w:val="0"/>
              <w:divBdr>
                <w:top w:val="none" w:sz="0" w:space="0" w:color="auto"/>
                <w:left w:val="none" w:sz="0" w:space="0" w:color="auto"/>
                <w:bottom w:val="none" w:sz="0" w:space="0" w:color="auto"/>
                <w:right w:val="none" w:sz="0" w:space="0" w:color="auto"/>
              </w:divBdr>
            </w:div>
          </w:divsChild>
        </w:div>
        <w:div w:id="1484198128">
          <w:marLeft w:val="0"/>
          <w:marRight w:val="0"/>
          <w:marTop w:val="0"/>
          <w:marBottom w:val="0"/>
          <w:divBdr>
            <w:top w:val="none" w:sz="0" w:space="0" w:color="auto"/>
            <w:left w:val="none" w:sz="0" w:space="0" w:color="auto"/>
            <w:bottom w:val="none" w:sz="0" w:space="0" w:color="auto"/>
            <w:right w:val="none" w:sz="0" w:space="0" w:color="auto"/>
          </w:divBdr>
          <w:divsChild>
            <w:div w:id="1845048182">
              <w:marLeft w:val="0"/>
              <w:marRight w:val="0"/>
              <w:marTop w:val="0"/>
              <w:marBottom w:val="0"/>
              <w:divBdr>
                <w:top w:val="none" w:sz="0" w:space="0" w:color="auto"/>
                <w:left w:val="none" w:sz="0" w:space="0" w:color="auto"/>
                <w:bottom w:val="none" w:sz="0" w:space="0" w:color="auto"/>
                <w:right w:val="none" w:sz="0" w:space="0" w:color="auto"/>
              </w:divBdr>
            </w:div>
          </w:divsChild>
        </w:div>
        <w:div w:id="2559359">
          <w:marLeft w:val="0"/>
          <w:marRight w:val="0"/>
          <w:marTop w:val="0"/>
          <w:marBottom w:val="0"/>
          <w:divBdr>
            <w:top w:val="none" w:sz="0" w:space="0" w:color="auto"/>
            <w:left w:val="none" w:sz="0" w:space="0" w:color="auto"/>
            <w:bottom w:val="none" w:sz="0" w:space="0" w:color="auto"/>
            <w:right w:val="none" w:sz="0" w:space="0" w:color="auto"/>
          </w:divBdr>
          <w:divsChild>
            <w:div w:id="1590694479">
              <w:marLeft w:val="0"/>
              <w:marRight w:val="0"/>
              <w:marTop w:val="0"/>
              <w:marBottom w:val="0"/>
              <w:divBdr>
                <w:top w:val="none" w:sz="0" w:space="0" w:color="auto"/>
                <w:left w:val="none" w:sz="0" w:space="0" w:color="auto"/>
                <w:bottom w:val="none" w:sz="0" w:space="0" w:color="auto"/>
                <w:right w:val="none" w:sz="0" w:space="0" w:color="auto"/>
              </w:divBdr>
            </w:div>
          </w:divsChild>
        </w:div>
        <w:div w:id="1359886999">
          <w:marLeft w:val="0"/>
          <w:marRight w:val="0"/>
          <w:marTop w:val="0"/>
          <w:marBottom w:val="0"/>
          <w:divBdr>
            <w:top w:val="none" w:sz="0" w:space="0" w:color="auto"/>
            <w:left w:val="none" w:sz="0" w:space="0" w:color="auto"/>
            <w:bottom w:val="none" w:sz="0" w:space="0" w:color="auto"/>
            <w:right w:val="none" w:sz="0" w:space="0" w:color="auto"/>
          </w:divBdr>
          <w:divsChild>
            <w:div w:id="1214535348">
              <w:marLeft w:val="0"/>
              <w:marRight w:val="0"/>
              <w:marTop w:val="0"/>
              <w:marBottom w:val="0"/>
              <w:divBdr>
                <w:top w:val="none" w:sz="0" w:space="0" w:color="auto"/>
                <w:left w:val="none" w:sz="0" w:space="0" w:color="auto"/>
                <w:bottom w:val="none" w:sz="0" w:space="0" w:color="auto"/>
                <w:right w:val="none" w:sz="0" w:space="0" w:color="auto"/>
              </w:divBdr>
            </w:div>
          </w:divsChild>
        </w:div>
        <w:div w:id="446041992">
          <w:marLeft w:val="0"/>
          <w:marRight w:val="0"/>
          <w:marTop w:val="0"/>
          <w:marBottom w:val="0"/>
          <w:divBdr>
            <w:top w:val="none" w:sz="0" w:space="0" w:color="auto"/>
            <w:left w:val="none" w:sz="0" w:space="0" w:color="auto"/>
            <w:bottom w:val="none" w:sz="0" w:space="0" w:color="auto"/>
            <w:right w:val="none" w:sz="0" w:space="0" w:color="auto"/>
          </w:divBdr>
          <w:divsChild>
            <w:div w:id="1191841627">
              <w:marLeft w:val="0"/>
              <w:marRight w:val="0"/>
              <w:marTop w:val="0"/>
              <w:marBottom w:val="0"/>
              <w:divBdr>
                <w:top w:val="none" w:sz="0" w:space="0" w:color="auto"/>
                <w:left w:val="none" w:sz="0" w:space="0" w:color="auto"/>
                <w:bottom w:val="none" w:sz="0" w:space="0" w:color="auto"/>
                <w:right w:val="none" w:sz="0" w:space="0" w:color="auto"/>
              </w:divBdr>
            </w:div>
          </w:divsChild>
        </w:div>
        <w:div w:id="1922059559">
          <w:marLeft w:val="0"/>
          <w:marRight w:val="0"/>
          <w:marTop w:val="0"/>
          <w:marBottom w:val="0"/>
          <w:divBdr>
            <w:top w:val="none" w:sz="0" w:space="0" w:color="auto"/>
            <w:left w:val="none" w:sz="0" w:space="0" w:color="auto"/>
            <w:bottom w:val="none" w:sz="0" w:space="0" w:color="auto"/>
            <w:right w:val="none" w:sz="0" w:space="0" w:color="auto"/>
          </w:divBdr>
          <w:divsChild>
            <w:div w:id="1527210397">
              <w:marLeft w:val="0"/>
              <w:marRight w:val="0"/>
              <w:marTop w:val="0"/>
              <w:marBottom w:val="0"/>
              <w:divBdr>
                <w:top w:val="none" w:sz="0" w:space="0" w:color="auto"/>
                <w:left w:val="none" w:sz="0" w:space="0" w:color="auto"/>
                <w:bottom w:val="none" w:sz="0" w:space="0" w:color="auto"/>
                <w:right w:val="none" w:sz="0" w:space="0" w:color="auto"/>
              </w:divBdr>
            </w:div>
          </w:divsChild>
        </w:div>
        <w:div w:id="525752977">
          <w:marLeft w:val="0"/>
          <w:marRight w:val="0"/>
          <w:marTop w:val="0"/>
          <w:marBottom w:val="0"/>
          <w:divBdr>
            <w:top w:val="none" w:sz="0" w:space="0" w:color="auto"/>
            <w:left w:val="none" w:sz="0" w:space="0" w:color="auto"/>
            <w:bottom w:val="none" w:sz="0" w:space="0" w:color="auto"/>
            <w:right w:val="none" w:sz="0" w:space="0" w:color="auto"/>
          </w:divBdr>
          <w:divsChild>
            <w:div w:id="1876842306">
              <w:marLeft w:val="0"/>
              <w:marRight w:val="0"/>
              <w:marTop w:val="0"/>
              <w:marBottom w:val="0"/>
              <w:divBdr>
                <w:top w:val="none" w:sz="0" w:space="0" w:color="auto"/>
                <w:left w:val="none" w:sz="0" w:space="0" w:color="auto"/>
                <w:bottom w:val="none" w:sz="0" w:space="0" w:color="auto"/>
                <w:right w:val="none" w:sz="0" w:space="0" w:color="auto"/>
              </w:divBdr>
            </w:div>
          </w:divsChild>
        </w:div>
        <w:div w:id="1739591842">
          <w:marLeft w:val="0"/>
          <w:marRight w:val="0"/>
          <w:marTop w:val="0"/>
          <w:marBottom w:val="0"/>
          <w:divBdr>
            <w:top w:val="none" w:sz="0" w:space="0" w:color="auto"/>
            <w:left w:val="none" w:sz="0" w:space="0" w:color="auto"/>
            <w:bottom w:val="none" w:sz="0" w:space="0" w:color="auto"/>
            <w:right w:val="none" w:sz="0" w:space="0" w:color="auto"/>
          </w:divBdr>
          <w:divsChild>
            <w:div w:id="31924703">
              <w:marLeft w:val="0"/>
              <w:marRight w:val="0"/>
              <w:marTop w:val="0"/>
              <w:marBottom w:val="0"/>
              <w:divBdr>
                <w:top w:val="none" w:sz="0" w:space="0" w:color="auto"/>
                <w:left w:val="none" w:sz="0" w:space="0" w:color="auto"/>
                <w:bottom w:val="none" w:sz="0" w:space="0" w:color="auto"/>
                <w:right w:val="none" w:sz="0" w:space="0" w:color="auto"/>
              </w:divBdr>
            </w:div>
          </w:divsChild>
        </w:div>
        <w:div w:id="1804151563">
          <w:marLeft w:val="0"/>
          <w:marRight w:val="0"/>
          <w:marTop w:val="0"/>
          <w:marBottom w:val="0"/>
          <w:divBdr>
            <w:top w:val="none" w:sz="0" w:space="0" w:color="auto"/>
            <w:left w:val="none" w:sz="0" w:space="0" w:color="auto"/>
            <w:bottom w:val="none" w:sz="0" w:space="0" w:color="auto"/>
            <w:right w:val="none" w:sz="0" w:space="0" w:color="auto"/>
          </w:divBdr>
          <w:divsChild>
            <w:div w:id="875385664">
              <w:marLeft w:val="0"/>
              <w:marRight w:val="0"/>
              <w:marTop w:val="0"/>
              <w:marBottom w:val="0"/>
              <w:divBdr>
                <w:top w:val="none" w:sz="0" w:space="0" w:color="auto"/>
                <w:left w:val="none" w:sz="0" w:space="0" w:color="auto"/>
                <w:bottom w:val="none" w:sz="0" w:space="0" w:color="auto"/>
                <w:right w:val="none" w:sz="0" w:space="0" w:color="auto"/>
              </w:divBdr>
            </w:div>
          </w:divsChild>
        </w:div>
        <w:div w:id="1412315243">
          <w:marLeft w:val="0"/>
          <w:marRight w:val="0"/>
          <w:marTop w:val="0"/>
          <w:marBottom w:val="0"/>
          <w:divBdr>
            <w:top w:val="none" w:sz="0" w:space="0" w:color="auto"/>
            <w:left w:val="none" w:sz="0" w:space="0" w:color="auto"/>
            <w:bottom w:val="none" w:sz="0" w:space="0" w:color="auto"/>
            <w:right w:val="none" w:sz="0" w:space="0" w:color="auto"/>
          </w:divBdr>
          <w:divsChild>
            <w:div w:id="1570848701">
              <w:marLeft w:val="0"/>
              <w:marRight w:val="0"/>
              <w:marTop w:val="0"/>
              <w:marBottom w:val="0"/>
              <w:divBdr>
                <w:top w:val="none" w:sz="0" w:space="0" w:color="auto"/>
                <w:left w:val="none" w:sz="0" w:space="0" w:color="auto"/>
                <w:bottom w:val="none" w:sz="0" w:space="0" w:color="auto"/>
                <w:right w:val="none" w:sz="0" w:space="0" w:color="auto"/>
              </w:divBdr>
            </w:div>
          </w:divsChild>
        </w:div>
        <w:div w:id="532619996">
          <w:marLeft w:val="0"/>
          <w:marRight w:val="0"/>
          <w:marTop w:val="0"/>
          <w:marBottom w:val="0"/>
          <w:divBdr>
            <w:top w:val="none" w:sz="0" w:space="0" w:color="auto"/>
            <w:left w:val="none" w:sz="0" w:space="0" w:color="auto"/>
            <w:bottom w:val="none" w:sz="0" w:space="0" w:color="auto"/>
            <w:right w:val="none" w:sz="0" w:space="0" w:color="auto"/>
          </w:divBdr>
          <w:divsChild>
            <w:div w:id="2117628953">
              <w:marLeft w:val="0"/>
              <w:marRight w:val="0"/>
              <w:marTop w:val="0"/>
              <w:marBottom w:val="0"/>
              <w:divBdr>
                <w:top w:val="none" w:sz="0" w:space="0" w:color="auto"/>
                <w:left w:val="none" w:sz="0" w:space="0" w:color="auto"/>
                <w:bottom w:val="none" w:sz="0" w:space="0" w:color="auto"/>
                <w:right w:val="none" w:sz="0" w:space="0" w:color="auto"/>
              </w:divBdr>
            </w:div>
          </w:divsChild>
        </w:div>
        <w:div w:id="1203665645">
          <w:marLeft w:val="0"/>
          <w:marRight w:val="0"/>
          <w:marTop w:val="0"/>
          <w:marBottom w:val="0"/>
          <w:divBdr>
            <w:top w:val="none" w:sz="0" w:space="0" w:color="auto"/>
            <w:left w:val="none" w:sz="0" w:space="0" w:color="auto"/>
            <w:bottom w:val="none" w:sz="0" w:space="0" w:color="auto"/>
            <w:right w:val="none" w:sz="0" w:space="0" w:color="auto"/>
          </w:divBdr>
          <w:divsChild>
            <w:div w:id="1660770696">
              <w:marLeft w:val="0"/>
              <w:marRight w:val="0"/>
              <w:marTop w:val="0"/>
              <w:marBottom w:val="0"/>
              <w:divBdr>
                <w:top w:val="none" w:sz="0" w:space="0" w:color="auto"/>
                <w:left w:val="none" w:sz="0" w:space="0" w:color="auto"/>
                <w:bottom w:val="none" w:sz="0" w:space="0" w:color="auto"/>
                <w:right w:val="none" w:sz="0" w:space="0" w:color="auto"/>
              </w:divBdr>
            </w:div>
          </w:divsChild>
        </w:div>
        <w:div w:id="92361857">
          <w:marLeft w:val="0"/>
          <w:marRight w:val="0"/>
          <w:marTop w:val="0"/>
          <w:marBottom w:val="0"/>
          <w:divBdr>
            <w:top w:val="none" w:sz="0" w:space="0" w:color="auto"/>
            <w:left w:val="none" w:sz="0" w:space="0" w:color="auto"/>
            <w:bottom w:val="none" w:sz="0" w:space="0" w:color="auto"/>
            <w:right w:val="none" w:sz="0" w:space="0" w:color="auto"/>
          </w:divBdr>
          <w:divsChild>
            <w:div w:id="256064346">
              <w:marLeft w:val="0"/>
              <w:marRight w:val="0"/>
              <w:marTop w:val="0"/>
              <w:marBottom w:val="0"/>
              <w:divBdr>
                <w:top w:val="none" w:sz="0" w:space="0" w:color="auto"/>
                <w:left w:val="none" w:sz="0" w:space="0" w:color="auto"/>
                <w:bottom w:val="none" w:sz="0" w:space="0" w:color="auto"/>
                <w:right w:val="none" w:sz="0" w:space="0" w:color="auto"/>
              </w:divBdr>
            </w:div>
          </w:divsChild>
        </w:div>
        <w:div w:id="1081758812">
          <w:marLeft w:val="0"/>
          <w:marRight w:val="0"/>
          <w:marTop w:val="0"/>
          <w:marBottom w:val="0"/>
          <w:divBdr>
            <w:top w:val="none" w:sz="0" w:space="0" w:color="auto"/>
            <w:left w:val="none" w:sz="0" w:space="0" w:color="auto"/>
            <w:bottom w:val="none" w:sz="0" w:space="0" w:color="auto"/>
            <w:right w:val="none" w:sz="0" w:space="0" w:color="auto"/>
          </w:divBdr>
          <w:divsChild>
            <w:div w:id="1766418721">
              <w:marLeft w:val="0"/>
              <w:marRight w:val="0"/>
              <w:marTop w:val="0"/>
              <w:marBottom w:val="0"/>
              <w:divBdr>
                <w:top w:val="none" w:sz="0" w:space="0" w:color="auto"/>
                <w:left w:val="none" w:sz="0" w:space="0" w:color="auto"/>
                <w:bottom w:val="none" w:sz="0" w:space="0" w:color="auto"/>
                <w:right w:val="none" w:sz="0" w:space="0" w:color="auto"/>
              </w:divBdr>
            </w:div>
          </w:divsChild>
        </w:div>
        <w:div w:id="2071801011">
          <w:marLeft w:val="0"/>
          <w:marRight w:val="0"/>
          <w:marTop w:val="0"/>
          <w:marBottom w:val="0"/>
          <w:divBdr>
            <w:top w:val="none" w:sz="0" w:space="0" w:color="auto"/>
            <w:left w:val="none" w:sz="0" w:space="0" w:color="auto"/>
            <w:bottom w:val="none" w:sz="0" w:space="0" w:color="auto"/>
            <w:right w:val="none" w:sz="0" w:space="0" w:color="auto"/>
          </w:divBdr>
          <w:divsChild>
            <w:div w:id="1595164333">
              <w:marLeft w:val="0"/>
              <w:marRight w:val="0"/>
              <w:marTop w:val="0"/>
              <w:marBottom w:val="0"/>
              <w:divBdr>
                <w:top w:val="none" w:sz="0" w:space="0" w:color="auto"/>
                <w:left w:val="none" w:sz="0" w:space="0" w:color="auto"/>
                <w:bottom w:val="none" w:sz="0" w:space="0" w:color="auto"/>
                <w:right w:val="none" w:sz="0" w:space="0" w:color="auto"/>
              </w:divBdr>
            </w:div>
          </w:divsChild>
        </w:div>
        <w:div w:id="48506644">
          <w:marLeft w:val="0"/>
          <w:marRight w:val="0"/>
          <w:marTop w:val="0"/>
          <w:marBottom w:val="0"/>
          <w:divBdr>
            <w:top w:val="none" w:sz="0" w:space="0" w:color="auto"/>
            <w:left w:val="none" w:sz="0" w:space="0" w:color="auto"/>
            <w:bottom w:val="none" w:sz="0" w:space="0" w:color="auto"/>
            <w:right w:val="none" w:sz="0" w:space="0" w:color="auto"/>
          </w:divBdr>
          <w:divsChild>
            <w:div w:id="1826775010">
              <w:marLeft w:val="0"/>
              <w:marRight w:val="0"/>
              <w:marTop w:val="0"/>
              <w:marBottom w:val="0"/>
              <w:divBdr>
                <w:top w:val="none" w:sz="0" w:space="0" w:color="auto"/>
                <w:left w:val="none" w:sz="0" w:space="0" w:color="auto"/>
                <w:bottom w:val="none" w:sz="0" w:space="0" w:color="auto"/>
                <w:right w:val="none" w:sz="0" w:space="0" w:color="auto"/>
              </w:divBdr>
            </w:div>
          </w:divsChild>
        </w:div>
        <w:div w:id="54357807">
          <w:marLeft w:val="0"/>
          <w:marRight w:val="0"/>
          <w:marTop w:val="0"/>
          <w:marBottom w:val="0"/>
          <w:divBdr>
            <w:top w:val="none" w:sz="0" w:space="0" w:color="auto"/>
            <w:left w:val="none" w:sz="0" w:space="0" w:color="auto"/>
            <w:bottom w:val="none" w:sz="0" w:space="0" w:color="auto"/>
            <w:right w:val="none" w:sz="0" w:space="0" w:color="auto"/>
          </w:divBdr>
          <w:divsChild>
            <w:div w:id="1167599495">
              <w:marLeft w:val="0"/>
              <w:marRight w:val="0"/>
              <w:marTop w:val="0"/>
              <w:marBottom w:val="0"/>
              <w:divBdr>
                <w:top w:val="none" w:sz="0" w:space="0" w:color="auto"/>
                <w:left w:val="none" w:sz="0" w:space="0" w:color="auto"/>
                <w:bottom w:val="none" w:sz="0" w:space="0" w:color="auto"/>
                <w:right w:val="none" w:sz="0" w:space="0" w:color="auto"/>
              </w:divBdr>
            </w:div>
          </w:divsChild>
        </w:div>
        <w:div w:id="868026812">
          <w:marLeft w:val="0"/>
          <w:marRight w:val="0"/>
          <w:marTop w:val="0"/>
          <w:marBottom w:val="0"/>
          <w:divBdr>
            <w:top w:val="none" w:sz="0" w:space="0" w:color="auto"/>
            <w:left w:val="none" w:sz="0" w:space="0" w:color="auto"/>
            <w:bottom w:val="none" w:sz="0" w:space="0" w:color="auto"/>
            <w:right w:val="none" w:sz="0" w:space="0" w:color="auto"/>
          </w:divBdr>
          <w:divsChild>
            <w:div w:id="2059666901">
              <w:marLeft w:val="0"/>
              <w:marRight w:val="0"/>
              <w:marTop w:val="0"/>
              <w:marBottom w:val="0"/>
              <w:divBdr>
                <w:top w:val="none" w:sz="0" w:space="0" w:color="auto"/>
                <w:left w:val="none" w:sz="0" w:space="0" w:color="auto"/>
                <w:bottom w:val="none" w:sz="0" w:space="0" w:color="auto"/>
                <w:right w:val="none" w:sz="0" w:space="0" w:color="auto"/>
              </w:divBdr>
            </w:div>
          </w:divsChild>
        </w:div>
        <w:div w:id="1103844483">
          <w:marLeft w:val="0"/>
          <w:marRight w:val="0"/>
          <w:marTop w:val="0"/>
          <w:marBottom w:val="0"/>
          <w:divBdr>
            <w:top w:val="none" w:sz="0" w:space="0" w:color="auto"/>
            <w:left w:val="none" w:sz="0" w:space="0" w:color="auto"/>
            <w:bottom w:val="none" w:sz="0" w:space="0" w:color="auto"/>
            <w:right w:val="none" w:sz="0" w:space="0" w:color="auto"/>
          </w:divBdr>
          <w:divsChild>
            <w:div w:id="1766536998">
              <w:marLeft w:val="0"/>
              <w:marRight w:val="0"/>
              <w:marTop w:val="0"/>
              <w:marBottom w:val="0"/>
              <w:divBdr>
                <w:top w:val="none" w:sz="0" w:space="0" w:color="auto"/>
                <w:left w:val="none" w:sz="0" w:space="0" w:color="auto"/>
                <w:bottom w:val="none" w:sz="0" w:space="0" w:color="auto"/>
                <w:right w:val="none" w:sz="0" w:space="0" w:color="auto"/>
              </w:divBdr>
            </w:div>
          </w:divsChild>
        </w:div>
        <w:div w:id="197863644">
          <w:marLeft w:val="0"/>
          <w:marRight w:val="0"/>
          <w:marTop w:val="0"/>
          <w:marBottom w:val="0"/>
          <w:divBdr>
            <w:top w:val="none" w:sz="0" w:space="0" w:color="auto"/>
            <w:left w:val="none" w:sz="0" w:space="0" w:color="auto"/>
            <w:bottom w:val="none" w:sz="0" w:space="0" w:color="auto"/>
            <w:right w:val="none" w:sz="0" w:space="0" w:color="auto"/>
          </w:divBdr>
          <w:divsChild>
            <w:div w:id="869486868">
              <w:marLeft w:val="0"/>
              <w:marRight w:val="0"/>
              <w:marTop w:val="0"/>
              <w:marBottom w:val="0"/>
              <w:divBdr>
                <w:top w:val="none" w:sz="0" w:space="0" w:color="auto"/>
                <w:left w:val="none" w:sz="0" w:space="0" w:color="auto"/>
                <w:bottom w:val="none" w:sz="0" w:space="0" w:color="auto"/>
                <w:right w:val="none" w:sz="0" w:space="0" w:color="auto"/>
              </w:divBdr>
            </w:div>
          </w:divsChild>
        </w:div>
        <w:div w:id="544106035">
          <w:marLeft w:val="0"/>
          <w:marRight w:val="0"/>
          <w:marTop w:val="0"/>
          <w:marBottom w:val="0"/>
          <w:divBdr>
            <w:top w:val="none" w:sz="0" w:space="0" w:color="auto"/>
            <w:left w:val="none" w:sz="0" w:space="0" w:color="auto"/>
            <w:bottom w:val="none" w:sz="0" w:space="0" w:color="auto"/>
            <w:right w:val="none" w:sz="0" w:space="0" w:color="auto"/>
          </w:divBdr>
          <w:divsChild>
            <w:div w:id="481312520">
              <w:marLeft w:val="0"/>
              <w:marRight w:val="0"/>
              <w:marTop w:val="0"/>
              <w:marBottom w:val="0"/>
              <w:divBdr>
                <w:top w:val="none" w:sz="0" w:space="0" w:color="auto"/>
                <w:left w:val="none" w:sz="0" w:space="0" w:color="auto"/>
                <w:bottom w:val="none" w:sz="0" w:space="0" w:color="auto"/>
                <w:right w:val="none" w:sz="0" w:space="0" w:color="auto"/>
              </w:divBdr>
            </w:div>
          </w:divsChild>
        </w:div>
        <w:div w:id="1293633537">
          <w:marLeft w:val="0"/>
          <w:marRight w:val="0"/>
          <w:marTop w:val="0"/>
          <w:marBottom w:val="0"/>
          <w:divBdr>
            <w:top w:val="none" w:sz="0" w:space="0" w:color="auto"/>
            <w:left w:val="none" w:sz="0" w:space="0" w:color="auto"/>
            <w:bottom w:val="none" w:sz="0" w:space="0" w:color="auto"/>
            <w:right w:val="none" w:sz="0" w:space="0" w:color="auto"/>
          </w:divBdr>
          <w:divsChild>
            <w:div w:id="1736513099">
              <w:marLeft w:val="0"/>
              <w:marRight w:val="0"/>
              <w:marTop w:val="0"/>
              <w:marBottom w:val="0"/>
              <w:divBdr>
                <w:top w:val="none" w:sz="0" w:space="0" w:color="auto"/>
                <w:left w:val="none" w:sz="0" w:space="0" w:color="auto"/>
                <w:bottom w:val="none" w:sz="0" w:space="0" w:color="auto"/>
                <w:right w:val="none" w:sz="0" w:space="0" w:color="auto"/>
              </w:divBdr>
            </w:div>
          </w:divsChild>
        </w:div>
        <w:div w:id="813983245">
          <w:marLeft w:val="0"/>
          <w:marRight w:val="0"/>
          <w:marTop w:val="0"/>
          <w:marBottom w:val="0"/>
          <w:divBdr>
            <w:top w:val="none" w:sz="0" w:space="0" w:color="auto"/>
            <w:left w:val="none" w:sz="0" w:space="0" w:color="auto"/>
            <w:bottom w:val="none" w:sz="0" w:space="0" w:color="auto"/>
            <w:right w:val="none" w:sz="0" w:space="0" w:color="auto"/>
          </w:divBdr>
          <w:divsChild>
            <w:div w:id="1815946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012424">
      <w:bodyDiv w:val="1"/>
      <w:marLeft w:val="0"/>
      <w:marRight w:val="0"/>
      <w:marTop w:val="0"/>
      <w:marBottom w:val="0"/>
      <w:divBdr>
        <w:top w:val="none" w:sz="0" w:space="0" w:color="auto"/>
        <w:left w:val="none" w:sz="0" w:space="0" w:color="auto"/>
        <w:bottom w:val="none" w:sz="0" w:space="0" w:color="auto"/>
        <w:right w:val="none" w:sz="0" w:space="0" w:color="auto"/>
      </w:divBdr>
      <w:divsChild>
        <w:div w:id="1826361701">
          <w:marLeft w:val="0"/>
          <w:marRight w:val="0"/>
          <w:marTop w:val="0"/>
          <w:marBottom w:val="0"/>
          <w:divBdr>
            <w:top w:val="none" w:sz="0" w:space="0" w:color="auto"/>
            <w:left w:val="none" w:sz="0" w:space="0" w:color="auto"/>
            <w:bottom w:val="none" w:sz="0" w:space="0" w:color="auto"/>
            <w:right w:val="none" w:sz="0" w:space="0" w:color="auto"/>
          </w:divBdr>
        </w:div>
        <w:div w:id="1797795356">
          <w:marLeft w:val="0"/>
          <w:marRight w:val="0"/>
          <w:marTop w:val="0"/>
          <w:marBottom w:val="0"/>
          <w:divBdr>
            <w:top w:val="none" w:sz="0" w:space="0" w:color="auto"/>
            <w:left w:val="none" w:sz="0" w:space="0" w:color="auto"/>
            <w:bottom w:val="none" w:sz="0" w:space="0" w:color="auto"/>
            <w:right w:val="none" w:sz="0" w:space="0" w:color="auto"/>
          </w:divBdr>
        </w:div>
      </w:divsChild>
    </w:div>
    <w:div w:id="2044094714">
      <w:bodyDiv w:val="1"/>
      <w:marLeft w:val="0"/>
      <w:marRight w:val="0"/>
      <w:marTop w:val="0"/>
      <w:marBottom w:val="0"/>
      <w:divBdr>
        <w:top w:val="none" w:sz="0" w:space="0" w:color="auto"/>
        <w:left w:val="none" w:sz="0" w:space="0" w:color="auto"/>
        <w:bottom w:val="none" w:sz="0" w:space="0" w:color="auto"/>
        <w:right w:val="none" w:sz="0" w:space="0" w:color="auto"/>
      </w:divBdr>
    </w:div>
    <w:div w:id="2051103770">
      <w:bodyDiv w:val="1"/>
      <w:marLeft w:val="0"/>
      <w:marRight w:val="0"/>
      <w:marTop w:val="0"/>
      <w:marBottom w:val="0"/>
      <w:divBdr>
        <w:top w:val="none" w:sz="0" w:space="0" w:color="auto"/>
        <w:left w:val="none" w:sz="0" w:space="0" w:color="auto"/>
        <w:bottom w:val="none" w:sz="0" w:space="0" w:color="auto"/>
        <w:right w:val="none" w:sz="0" w:space="0" w:color="auto"/>
      </w:divBdr>
      <w:divsChild>
        <w:div w:id="701907126">
          <w:marLeft w:val="0"/>
          <w:marRight w:val="0"/>
          <w:marTop w:val="0"/>
          <w:marBottom w:val="0"/>
          <w:divBdr>
            <w:top w:val="none" w:sz="0" w:space="0" w:color="auto"/>
            <w:left w:val="none" w:sz="0" w:space="0" w:color="auto"/>
            <w:bottom w:val="none" w:sz="0" w:space="0" w:color="auto"/>
            <w:right w:val="none" w:sz="0" w:space="0" w:color="auto"/>
          </w:divBdr>
        </w:div>
        <w:div w:id="858198568">
          <w:marLeft w:val="0"/>
          <w:marRight w:val="0"/>
          <w:marTop w:val="0"/>
          <w:marBottom w:val="0"/>
          <w:divBdr>
            <w:top w:val="none" w:sz="0" w:space="0" w:color="auto"/>
            <w:left w:val="none" w:sz="0" w:space="0" w:color="auto"/>
            <w:bottom w:val="none" w:sz="0" w:space="0" w:color="auto"/>
            <w:right w:val="none" w:sz="0" w:space="0" w:color="auto"/>
          </w:divBdr>
        </w:div>
        <w:div w:id="229191453">
          <w:marLeft w:val="0"/>
          <w:marRight w:val="0"/>
          <w:marTop w:val="0"/>
          <w:marBottom w:val="0"/>
          <w:divBdr>
            <w:top w:val="none" w:sz="0" w:space="0" w:color="auto"/>
            <w:left w:val="none" w:sz="0" w:space="0" w:color="auto"/>
            <w:bottom w:val="none" w:sz="0" w:space="0" w:color="auto"/>
            <w:right w:val="none" w:sz="0" w:space="0" w:color="auto"/>
          </w:divBdr>
        </w:div>
      </w:divsChild>
    </w:div>
    <w:div w:id="2060549332">
      <w:bodyDiv w:val="1"/>
      <w:marLeft w:val="0"/>
      <w:marRight w:val="0"/>
      <w:marTop w:val="0"/>
      <w:marBottom w:val="0"/>
      <w:divBdr>
        <w:top w:val="none" w:sz="0" w:space="0" w:color="auto"/>
        <w:left w:val="none" w:sz="0" w:space="0" w:color="auto"/>
        <w:bottom w:val="none" w:sz="0" w:space="0" w:color="auto"/>
        <w:right w:val="none" w:sz="0" w:space="0" w:color="auto"/>
      </w:divBdr>
    </w:div>
    <w:div w:id="2061711022">
      <w:bodyDiv w:val="1"/>
      <w:marLeft w:val="0"/>
      <w:marRight w:val="0"/>
      <w:marTop w:val="0"/>
      <w:marBottom w:val="0"/>
      <w:divBdr>
        <w:top w:val="none" w:sz="0" w:space="0" w:color="auto"/>
        <w:left w:val="none" w:sz="0" w:space="0" w:color="auto"/>
        <w:bottom w:val="none" w:sz="0" w:space="0" w:color="auto"/>
        <w:right w:val="none" w:sz="0" w:space="0" w:color="auto"/>
      </w:divBdr>
    </w:div>
    <w:div w:id="2067873363">
      <w:bodyDiv w:val="1"/>
      <w:marLeft w:val="0"/>
      <w:marRight w:val="0"/>
      <w:marTop w:val="0"/>
      <w:marBottom w:val="0"/>
      <w:divBdr>
        <w:top w:val="none" w:sz="0" w:space="0" w:color="auto"/>
        <w:left w:val="none" w:sz="0" w:space="0" w:color="auto"/>
        <w:bottom w:val="none" w:sz="0" w:space="0" w:color="auto"/>
        <w:right w:val="none" w:sz="0" w:space="0" w:color="auto"/>
      </w:divBdr>
    </w:div>
    <w:div w:id="2073237891">
      <w:bodyDiv w:val="1"/>
      <w:marLeft w:val="0"/>
      <w:marRight w:val="0"/>
      <w:marTop w:val="0"/>
      <w:marBottom w:val="0"/>
      <w:divBdr>
        <w:top w:val="none" w:sz="0" w:space="0" w:color="auto"/>
        <w:left w:val="none" w:sz="0" w:space="0" w:color="auto"/>
        <w:bottom w:val="none" w:sz="0" w:space="0" w:color="auto"/>
        <w:right w:val="none" w:sz="0" w:space="0" w:color="auto"/>
      </w:divBdr>
      <w:divsChild>
        <w:div w:id="1493443958">
          <w:marLeft w:val="0"/>
          <w:marRight w:val="0"/>
          <w:marTop w:val="0"/>
          <w:marBottom w:val="0"/>
          <w:divBdr>
            <w:top w:val="none" w:sz="0" w:space="0" w:color="auto"/>
            <w:left w:val="none" w:sz="0" w:space="0" w:color="auto"/>
            <w:bottom w:val="none" w:sz="0" w:space="0" w:color="auto"/>
            <w:right w:val="none" w:sz="0" w:space="0" w:color="auto"/>
          </w:divBdr>
          <w:divsChild>
            <w:div w:id="487984378">
              <w:marLeft w:val="0"/>
              <w:marRight w:val="0"/>
              <w:marTop w:val="0"/>
              <w:marBottom w:val="0"/>
              <w:divBdr>
                <w:top w:val="none" w:sz="0" w:space="0" w:color="auto"/>
                <w:left w:val="none" w:sz="0" w:space="0" w:color="auto"/>
                <w:bottom w:val="none" w:sz="0" w:space="0" w:color="auto"/>
                <w:right w:val="none" w:sz="0" w:space="0" w:color="auto"/>
              </w:divBdr>
            </w:div>
          </w:divsChild>
        </w:div>
        <w:div w:id="969477479">
          <w:marLeft w:val="0"/>
          <w:marRight w:val="0"/>
          <w:marTop w:val="0"/>
          <w:marBottom w:val="0"/>
          <w:divBdr>
            <w:top w:val="none" w:sz="0" w:space="0" w:color="auto"/>
            <w:left w:val="none" w:sz="0" w:space="0" w:color="auto"/>
            <w:bottom w:val="none" w:sz="0" w:space="0" w:color="auto"/>
            <w:right w:val="none" w:sz="0" w:space="0" w:color="auto"/>
          </w:divBdr>
          <w:divsChild>
            <w:div w:id="1113356671">
              <w:marLeft w:val="0"/>
              <w:marRight w:val="0"/>
              <w:marTop w:val="0"/>
              <w:marBottom w:val="0"/>
              <w:divBdr>
                <w:top w:val="none" w:sz="0" w:space="0" w:color="auto"/>
                <w:left w:val="none" w:sz="0" w:space="0" w:color="auto"/>
                <w:bottom w:val="none" w:sz="0" w:space="0" w:color="auto"/>
                <w:right w:val="none" w:sz="0" w:space="0" w:color="auto"/>
              </w:divBdr>
            </w:div>
          </w:divsChild>
        </w:div>
        <w:div w:id="2079277679">
          <w:marLeft w:val="0"/>
          <w:marRight w:val="0"/>
          <w:marTop w:val="0"/>
          <w:marBottom w:val="0"/>
          <w:divBdr>
            <w:top w:val="none" w:sz="0" w:space="0" w:color="auto"/>
            <w:left w:val="none" w:sz="0" w:space="0" w:color="auto"/>
            <w:bottom w:val="none" w:sz="0" w:space="0" w:color="auto"/>
            <w:right w:val="none" w:sz="0" w:space="0" w:color="auto"/>
          </w:divBdr>
          <w:divsChild>
            <w:div w:id="625350551">
              <w:marLeft w:val="0"/>
              <w:marRight w:val="0"/>
              <w:marTop w:val="0"/>
              <w:marBottom w:val="0"/>
              <w:divBdr>
                <w:top w:val="none" w:sz="0" w:space="0" w:color="auto"/>
                <w:left w:val="none" w:sz="0" w:space="0" w:color="auto"/>
                <w:bottom w:val="none" w:sz="0" w:space="0" w:color="auto"/>
                <w:right w:val="none" w:sz="0" w:space="0" w:color="auto"/>
              </w:divBdr>
            </w:div>
          </w:divsChild>
        </w:div>
        <w:div w:id="2033607531">
          <w:marLeft w:val="0"/>
          <w:marRight w:val="0"/>
          <w:marTop w:val="0"/>
          <w:marBottom w:val="0"/>
          <w:divBdr>
            <w:top w:val="none" w:sz="0" w:space="0" w:color="auto"/>
            <w:left w:val="none" w:sz="0" w:space="0" w:color="auto"/>
            <w:bottom w:val="none" w:sz="0" w:space="0" w:color="auto"/>
            <w:right w:val="none" w:sz="0" w:space="0" w:color="auto"/>
          </w:divBdr>
          <w:divsChild>
            <w:div w:id="900556547">
              <w:marLeft w:val="0"/>
              <w:marRight w:val="0"/>
              <w:marTop w:val="0"/>
              <w:marBottom w:val="0"/>
              <w:divBdr>
                <w:top w:val="none" w:sz="0" w:space="0" w:color="auto"/>
                <w:left w:val="none" w:sz="0" w:space="0" w:color="auto"/>
                <w:bottom w:val="none" w:sz="0" w:space="0" w:color="auto"/>
                <w:right w:val="none" w:sz="0" w:space="0" w:color="auto"/>
              </w:divBdr>
            </w:div>
            <w:div w:id="1913930236">
              <w:marLeft w:val="0"/>
              <w:marRight w:val="0"/>
              <w:marTop w:val="0"/>
              <w:marBottom w:val="0"/>
              <w:divBdr>
                <w:top w:val="none" w:sz="0" w:space="0" w:color="auto"/>
                <w:left w:val="none" w:sz="0" w:space="0" w:color="auto"/>
                <w:bottom w:val="none" w:sz="0" w:space="0" w:color="auto"/>
                <w:right w:val="none" w:sz="0" w:space="0" w:color="auto"/>
              </w:divBdr>
            </w:div>
          </w:divsChild>
        </w:div>
        <w:div w:id="194998835">
          <w:marLeft w:val="0"/>
          <w:marRight w:val="0"/>
          <w:marTop w:val="0"/>
          <w:marBottom w:val="0"/>
          <w:divBdr>
            <w:top w:val="none" w:sz="0" w:space="0" w:color="auto"/>
            <w:left w:val="none" w:sz="0" w:space="0" w:color="auto"/>
            <w:bottom w:val="none" w:sz="0" w:space="0" w:color="auto"/>
            <w:right w:val="none" w:sz="0" w:space="0" w:color="auto"/>
          </w:divBdr>
          <w:divsChild>
            <w:div w:id="778448573">
              <w:marLeft w:val="0"/>
              <w:marRight w:val="0"/>
              <w:marTop w:val="0"/>
              <w:marBottom w:val="0"/>
              <w:divBdr>
                <w:top w:val="none" w:sz="0" w:space="0" w:color="auto"/>
                <w:left w:val="none" w:sz="0" w:space="0" w:color="auto"/>
                <w:bottom w:val="none" w:sz="0" w:space="0" w:color="auto"/>
                <w:right w:val="none" w:sz="0" w:space="0" w:color="auto"/>
              </w:divBdr>
            </w:div>
          </w:divsChild>
        </w:div>
        <w:div w:id="88085345">
          <w:marLeft w:val="0"/>
          <w:marRight w:val="0"/>
          <w:marTop w:val="0"/>
          <w:marBottom w:val="0"/>
          <w:divBdr>
            <w:top w:val="none" w:sz="0" w:space="0" w:color="auto"/>
            <w:left w:val="none" w:sz="0" w:space="0" w:color="auto"/>
            <w:bottom w:val="none" w:sz="0" w:space="0" w:color="auto"/>
            <w:right w:val="none" w:sz="0" w:space="0" w:color="auto"/>
          </w:divBdr>
          <w:divsChild>
            <w:div w:id="1262950372">
              <w:marLeft w:val="0"/>
              <w:marRight w:val="0"/>
              <w:marTop w:val="0"/>
              <w:marBottom w:val="0"/>
              <w:divBdr>
                <w:top w:val="none" w:sz="0" w:space="0" w:color="auto"/>
                <w:left w:val="none" w:sz="0" w:space="0" w:color="auto"/>
                <w:bottom w:val="none" w:sz="0" w:space="0" w:color="auto"/>
                <w:right w:val="none" w:sz="0" w:space="0" w:color="auto"/>
              </w:divBdr>
            </w:div>
          </w:divsChild>
        </w:div>
        <w:div w:id="1687095474">
          <w:marLeft w:val="0"/>
          <w:marRight w:val="0"/>
          <w:marTop w:val="0"/>
          <w:marBottom w:val="0"/>
          <w:divBdr>
            <w:top w:val="none" w:sz="0" w:space="0" w:color="auto"/>
            <w:left w:val="none" w:sz="0" w:space="0" w:color="auto"/>
            <w:bottom w:val="none" w:sz="0" w:space="0" w:color="auto"/>
            <w:right w:val="none" w:sz="0" w:space="0" w:color="auto"/>
          </w:divBdr>
          <w:divsChild>
            <w:div w:id="176119835">
              <w:marLeft w:val="0"/>
              <w:marRight w:val="0"/>
              <w:marTop w:val="0"/>
              <w:marBottom w:val="0"/>
              <w:divBdr>
                <w:top w:val="none" w:sz="0" w:space="0" w:color="auto"/>
                <w:left w:val="none" w:sz="0" w:space="0" w:color="auto"/>
                <w:bottom w:val="none" w:sz="0" w:space="0" w:color="auto"/>
                <w:right w:val="none" w:sz="0" w:space="0" w:color="auto"/>
              </w:divBdr>
            </w:div>
            <w:div w:id="535850548">
              <w:marLeft w:val="0"/>
              <w:marRight w:val="0"/>
              <w:marTop w:val="0"/>
              <w:marBottom w:val="0"/>
              <w:divBdr>
                <w:top w:val="none" w:sz="0" w:space="0" w:color="auto"/>
                <w:left w:val="none" w:sz="0" w:space="0" w:color="auto"/>
                <w:bottom w:val="none" w:sz="0" w:space="0" w:color="auto"/>
                <w:right w:val="none" w:sz="0" w:space="0" w:color="auto"/>
              </w:divBdr>
            </w:div>
          </w:divsChild>
        </w:div>
        <w:div w:id="1866477183">
          <w:marLeft w:val="0"/>
          <w:marRight w:val="0"/>
          <w:marTop w:val="0"/>
          <w:marBottom w:val="0"/>
          <w:divBdr>
            <w:top w:val="none" w:sz="0" w:space="0" w:color="auto"/>
            <w:left w:val="none" w:sz="0" w:space="0" w:color="auto"/>
            <w:bottom w:val="none" w:sz="0" w:space="0" w:color="auto"/>
            <w:right w:val="none" w:sz="0" w:space="0" w:color="auto"/>
          </w:divBdr>
          <w:divsChild>
            <w:div w:id="463473614">
              <w:marLeft w:val="0"/>
              <w:marRight w:val="0"/>
              <w:marTop w:val="0"/>
              <w:marBottom w:val="0"/>
              <w:divBdr>
                <w:top w:val="none" w:sz="0" w:space="0" w:color="auto"/>
                <w:left w:val="none" w:sz="0" w:space="0" w:color="auto"/>
                <w:bottom w:val="none" w:sz="0" w:space="0" w:color="auto"/>
                <w:right w:val="none" w:sz="0" w:space="0" w:color="auto"/>
              </w:divBdr>
            </w:div>
          </w:divsChild>
        </w:div>
        <w:div w:id="1694842480">
          <w:marLeft w:val="0"/>
          <w:marRight w:val="0"/>
          <w:marTop w:val="0"/>
          <w:marBottom w:val="0"/>
          <w:divBdr>
            <w:top w:val="none" w:sz="0" w:space="0" w:color="auto"/>
            <w:left w:val="none" w:sz="0" w:space="0" w:color="auto"/>
            <w:bottom w:val="none" w:sz="0" w:space="0" w:color="auto"/>
            <w:right w:val="none" w:sz="0" w:space="0" w:color="auto"/>
          </w:divBdr>
          <w:divsChild>
            <w:div w:id="1280644183">
              <w:marLeft w:val="0"/>
              <w:marRight w:val="0"/>
              <w:marTop w:val="0"/>
              <w:marBottom w:val="0"/>
              <w:divBdr>
                <w:top w:val="none" w:sz="0" w:space="0" w:color="auto"/>
                <w:left w:val="none" w:sz="0" w:space="0" w:color="auto"/>
                <w:bottom w:val="none" w:sz="0" w:space="0" w:color="auto"/>
                <w:right w:val="none" w:sz="0" w:space="0" w:color="auto"/>
              </w:divBdr>
            </w:div>
          </w:divsChild>
        </w:div>
        <w:div w:id="1602879532">
          <w:marLeft w:val="0"/>
          <w:marRight w:val="0"/>
          <w:marTop w:val="0"/>
          <w:marBottom w:val="0"/>
          <w:divBdr>
            <w:top w:val="none" w:sz="0" w:space="0" w:color="auto"/>
            <w:left w:val="none" w:sz="0" w:space="0" w:color="auto"/>
            <w:bottom w:val="none" w:sz="0" w:space="0" w:color="auto"/>
            <w:right w:val="none" w:sz="0" w:space="0" w:color="auto"/>
          </w:divBdr>
          <w:divsChild>
            <w:div w:id="1445274412">
              <w:marLeft w:val="0"/>
              <w:marRight w:val="0"/>
              <w:marTop w:val="0"/>
              <w:marBottom w:val="0"/>
              <w:divBdr>
                <w:top w:val="none" w:sz="0" w:space="0" w:color="auto"/>
                <w:left w:val="none" w:sz="0" w:space="0" w:color="auto"/>
                <w:bottom w:val="none" w:sz="0" w:space="0" w:color="auto"/>
                <w:right w:val="none" w:sz="0" w:space="0" w:color="auto"/>
              </w:divBdr>
            </w:div>
            <w:div w:id="1383404304">
              <w:marLeft w:val="0"/>
              <w:marRight w:val="0"/>
              <w:marTop w:val="0"/>
              <w:marBottom w:val="0"/>
              <w:divBdr>
                <w:top w:val="none" w:sz="0" w:space="0" w:color="auto"/>
                <w:left w:val="none" w:sz="0" w:space="0" w:color="auto"/>
                <w:bottom w:val="none" w:sz="0" w:space="0" w:color="auto"/>
                <w:right w:val="none" w:sz="0" w:space="0" w:color="auto"/>
              </w:divBdr>
            </w:div>
          </w:divsChild>
        </w:div>
        <w:div w:id="796029974">
          <w:marLeft w:val="0"/>
          <w:marRight w:val="0"/>
          <w:marTop w:val="0"/>
          <w:marBottom w:val="0"/>
          <w:divBdr>
            <w:top w:val="none" w:sz="0" w:space="0" w:color="auto"/>
            <w:left w:val="none" w:sz="0" w:space="0" w:color="auto"/>
            <w:bottom w:val="none" w:sz="0" w:space="0" w:color="auto"/>
            <w:right w:val="none" w:sz="0" w:space="0" w:color="auto"/>
          </w:divBdr>
          <w:divsChild>
            <w:div w:id="772477324">
              <w:marLeft w:val="0"/>
              <w:marRight w:val="0"/>
              <w:marTop w:val="0"/>
              <w:marBottom w:val="0"/>
              <w:divBdr>
                <w:top w:val="none" w:sz="0" w:space="0" w:color="auto"/>
                <w:left w:val="none" w:sz="0" w:space="0" w:color="auto"/>
                <w:bottom w:val="none" w:sz="0" w:space="0" w:color="auto"/>
                <w:right w:val="none" w:sz="0" w:space="0" w:color="auto"/>
              </w:divBdr>
            </w:div>
          </w:divsChild>
        </w:div>
        <w:div w:id="870385203">
          <w:marLeft w:val="0"/>
          <w:marRight w:val="0"/>
          <w:marTop w:val="0"/>
          <w:marBottom w:val="0"/>
          <w:divBdr>
            <w:top w:val="none" w:sz="0" w:space="0" w:color="auto"/>
            <w:left w:val="none" w:sz="0" w:space="0" w:color="auto"/>
            <w:bottom w:val="none" w:sz="0" w:space="0" w:color="auto"/>
            <w:right w:val="none" w:sz="0" w:space="0" w:color="auto"/>
          </w:divBdr>
          <w:divsChild>
            <w:div w:id="223878591">
              <w:marLeft w:val="0"/>
              <w:marRight w:val="0"/>
              <w:marTop w:val="0"/>
              <w:marBottom w:val="0"/>
              <w:divBdr>
                <w:top w:val="none" w:sz="0" w:space="0" w:color="auto"/>
                <w:left w:val="none" w:sz="0" w:space="0" w:color="auto"/>
                <w:bottom w:val="none" w:sz="0" w:space="0" w:color="auto"/>
                <w:right w:val="none" w:sz="0" w:space="0" w:color="auto"/>
              </w:divBdr>
            </w:div>
          </w:divsChild>
        </w:div>
        <w:div w:id="237598688">
          <w:marLeft w:val="0"/>
          <w:marRight w:val="0"/>
          <w:marTop w:val="0"/>
          <w:marBottom w:val="0"/>
          <w:divBdr>
            <w:top w:val="none" w:sz="0" w:space="0" w:color="auto"/>
            <w:left w:val="none" w:sz="0" w:space="0" w:color="auto"/>
            <w:bottom w:val="none" w:sz="0" w:space="0" w:color="auto"/>
            <w:right w:val="none" w:sz="0" w:space="0" w:color="auto"/>
          </w:divBdr>
          <w:divsChild>
            <w:div w:id="1277984753">
              <w:marLeft w:val="0"/>
              <w:marRight w:val="0"/>
              <w:marTop w:val="0"/>
              <w:marBottom w:val="0"/>
              <w:divBdr>
                <w:top w:val="none" w:sz="0" w:space="0" w:color="auto"/>
                <w:left w:val="none" w:sz="0" w:space="0" w:color="auto"/>
                <w:bottom w:val="none" w:sz="0" w:space="0" w:color="auto"/>
                <w:right w:val="none" w:sz="0" w:space="0" w:color="auto"/>
              </w:divBdr>
            </w:div>
            <w:div w:id="2019041463">
              <w:marLeft w:val="0"/>
              <w:marRight w:val="0"/>
              <w:marTop w:val="0"/>
              <w:marBottom w:val="0"/>
              <w:divBdr>
                <w:top w:val="none" w:sz="0" w:space="0" w:color="auto"/>
                <w:left w:val="none" w:sz="0" w:space="0" w:color="auto"/>
                <w:bottom w:val="none" w:sz="0" w:space="0" w:color="auto"/>
                <w:right w:val="none" w:sz="0" w:space="0" w:color="auto"/>
              </w:divBdr>
            </w:div>
          </w:divsChild>
        </w:div>
        <w:div w:id="1289313461">
          <w:marLeft w:val="0"/>
          <w:marRight w:val="0"/>
          <w:marTop w:val="0"/>
          <w:marBottom w:val="0"/>
          <w:divBdr>
            <w:top w:val="none" w:sz="0" w:space="0" w:color="auto"/>
            <w:left w:val="none" w:sz="0" w:space="0" w:color="auto"/>
            <w:bottom w:val="none" w:sz="0" w:space="0" w:color="auto"/>
            <w:right w:val="none" w:sz="0" w:space="0" w:color="auto"/>
          </w:divBdr>
          <w:divsChild>
            <w:div w:id="2009211485">
              <w:marLeft w:val="0"/>
              <w:marRight w:val="0"/>
              <w:marTop w:val="0"/>
              <w:marBottom w:val="0"/>
              <w:divBdr>
                <w:top w:val="none" w:sz="0" w:space="0" w:color="auto"/>
                <w:left w:val="none" w:sz="0" w:space="0" w:color="auto"/>
                <w:bottom w:val="none" w:sz="0" w:space="0" w:color="auto"/>
                <w:right w:val="none" w:sz="0" w:space="0" w:color="auto"/>
              </w:divBdr>
            </w:div>
          </w:divsChild>
        </w:div>
        <w:div w:id="589045721">
          <w:marLeft w:val="0"/>
          <w:marRight w:val="0"/>
          <w:marTop w:val="0"/>
          <w:marBottom w:val="0"/>
          <w:divBdr>
            <w:top w:val="none" w:sz="0" w:space="0" w:color="auto"/>
            <w:left w:val="none" w:sz="0" w:space="0" w:color="auto"/>
            <w:bottom w:val="none" w:sz="0" w:space="0" w:color="auto"/>
            <w:right w:val="none" w:sz="0" w:space="0" w:color="auto"/>
          </w:divBdr>
          <w:divsChild>
            <w:div w:id="794717443">
              <w:marLeft w:val="0"/>
              <w:marRight w:val="0"/>
              <w:marTop w:val="0"/>
              <w:marBottom w:val="0"/>
              <w:divBdr>
                <w:top w:val="none" w:sz="0" w:space="0" w:color="auto"/>
                <w:left w:val="none" w:sz="0" w:space="0" w:color="auto"/>
                <w:bottom w:val="none" w:sz="0" w:space="0" w:color="auto"/>
                <w:right w:val="none" w:sz="0" w:space="0" w:color="auto"/>
              </w:divBdr>
            </w:div>
          </w:divsChild>
        </w:div>
        <w:div w:id="1233586292">
          <w:marLeft w:val="0"/>
          <w:marRight w:val="0"/>
          <w:marTop w:val="0"/>
          <w:marBottom w:val="0"/>
          <w:divBdr>
            <w:top w:val="none" w:sz="0" w:space="0" w:color="auto"/>
            <w:left w:val="none" w:sz="0" w:space="0" w:color="auto"/>
            <w:bottom w:val="none" w:sz="0" w:space="0" w:color="auto"/>
            <w:right w:val="none" w:sz="0" w:space="0" w:color="auto"/>
          </w:divBdr>
          <w:divsChild>
            <w:div w:id="1560749520">
              <w:marLeft w:val="0"/>
              <w:marRight w:val="0"/>
              <w:marTop w:val="0"/>
              <w:marBottom w:val="0"/>
              <w:divBdr>
                <w:top w:val="none" w:sz="0" w:space="0" w:color="auto"/>
                <w:left w:val="none" w:sz="0" w:space="0" w:color="auto"/>
                <w:bottom w:val="none" w:sz="0" w:space="0" w:color="auto"/>
                <w:right w:val="none" w:sz="0" w:space="0" w:color="auto"/>
              </w:divBdr>
            </w:div>
            <w:div w:id="843275899">
              <w:marLeft w:val="0"/>
              <w:marRight w:val="0"/>
              <w:marTop w:val="0"/>
              <w:marBottom w:val="0"/>
              <w:divBdr>
                <w:top w:val="none" w:sz="0" w:space="0" w:color="auto"/>
                <w:left w:val="none" w:sz="0" w:space="0" w:color="auto"/>
                <w:bottom w:val="none" w:sz="0" w:space="0" w:color="auto"/>
                <w:right w:val="none" w:sz="0" w:space="0" w:color="auto"/>
              </w:divBdr>
            </w:div>
          </w:divsChild>
        </w:div>
        <w:div w:id="535512364">
          <w:marLeft w:val="0"/>
          <w:marRight w:val="0"/>
          <w:marTop w:val="0"/>
          <w:marBottom w:val="0"/>
          <w:divBdr>
            <w:top w:val="none" w:sz="0" w:space="0" w:color="auto"/>
            <w:left w:val="none" w:sz="0" w:space="0" w:color="auto"/>
            <w:bottom w:val="none" w:sz="0" w:space="0" w:color="auto"/>
            <w:right w:val="none" w:sz="0" w:space="0" w:color="auto"/>
          </w:divBdr>
          <w:divsChild>
            <w:div w:id="1504660252">
              <w:marLeft w:val="0"/>
              <w:marRight w:val="0"/>
              <w:marTop w:val="0"/>
              <w:marBottom w:val="0"/>
              <w:divBdr>
                <w:top w:val="none" w:sz="0" w:space="0" w:color="auto"/>
                <w:left w:val="none" w:sz="0" w:space="0" w:color="auto"/>
                <w:bottom w:val="none" w:sz="0" w:space="0" w:color="auto"/>
                <w:right w:val="none" w:sz="0" w:space="0" w:color="auto"/>
              </w:divBdr>
            </w:div>
          </w:divsChild>
        </w:div>
        <w:div w:id="729227582">
          <w:marLeft w:val="0"/>
          <w:marRight w:val="0"/>
          <w:marTop w:val="0"/>
          <w:marBottom w:val="0"/>
          <w:divBdr>
            <w:top w:val="none" w:sz="0" w:space="0" w:color="auto"/>
            <w:left w:val="none" w:sz="0" w:space="0" w:color="auto"/>
            <w:bottom w:val="none" w:sz="0" w:space="0" w:color="auto"/>
            <w:right w:val="none" w:sz="0" w:space="0" w:color="auto"/>
          </w:divBdr>
          <w:divsChild>
            <w:div w:id="1380277979">
              <w:marLeft w:val="0"/>
              <w:marRight w:val="0"/>
              <w:marTop w:val="0"/>
              <w:marBottom w:val="0"/>
              <w:divBdr>
                <w:top w:val="none" w:sz="0" w:space="0" w:color="auto"/>
                <w:left w:val="none" w:sz="0" w:space="0" w:color="auto"/>
                <w:bottom w:val="none" w:sz="0" w:space="0" w:color="auto"/>
                <w:right w:val="none" w:sz="0" w:space="0" w:color="auto"/>
              </w:divBdr>
            </w:div>
          </w:divsChild>
        </w:div>
        <w:div w:id="182672459">
          <w:marLeft w:val="0"/>
          <w:marRight w:val="0"/>
          <w:marTop w:val="0"/>
          <w:marBottom w:val="0"/>
          <w:divBdr>
            <w:top w:val="none" w:sz="0" w:space="0" w:color="auto"/>
            <w:left w:val="none" w:sz="0" w:space="0" w:color="auto"/>
            <w:bottom w:val="none" w:sz="0" w:space="0" w:color="auto"/>
            <w:right w:val="none" w:sz="0" w:space="0" w:color="auto"/>
          </w:divBdr>
          <w:divsChild>
            <w:div w:id="1764181474">
              <w:marLeft w:val="0"/>
              <w:marRight w:val="0"/>
              <w:marTop w:val="0"/>
              <w:marBottom w:val="0"/>
              <w:divBdr>
                <w:top w:val="none" w:sz="0" w:space="0" w:color="auto"/>
                <w:left w:val="none" w:sz="0" w:space="0" w:color="auto"/>
                <w:bottom w:val="none" w:sz="0" w:space="0" w:color="auto"/>
                <w:right w:val="none" w:sz="0" w:space="0" w:color="auto"/>
              </w:divBdr>
            </w:div>
            <w:div w:id="2065056349">
              <w:marLeft w:val="0"/>
              <w:marRight w:val="0"/>
              <w:marTop w:val="0"/>
              <w:marBottom w:val="0"/>
              <w:divBdr>
                <w:top w:val="none" w:sz="0" w:space="0" w:color="auto"/>
                <w:left w:val="none" w:sz="0" w:space="0" w:color="auto"/>
                <w:bottom w:val="none" w:sz="0" w:space="0" w:color="auto"/>
                <w:right w:val="none" w:sz="0" w:space="0" w:color="auto"/>
              </w:divBdr>
            </w:div>
          </w:divsChild>
        </w:div>
        <w:div w:id="376199634">
          <w:marLeft w:val="0"/>
          <w:marRight w:val="0"/>
          <w:marTop w:val="0"/>
          <w:marBottom w:val="0"/>
          <w:divBdr>
            <w:top w:val="none" w:sz="0" w:space="0" w:color="auto"/>
            <w:left w:val="none" w:sz="0" w:space="0" w:color="auto"/>
            <w:bottom w:val="none" w:sz="0" w:space="0" w:color="auto"/>
            <w:right w:val="none" w:sz="0" w:space="0" w:color="auto"/>
          </w:divBdr>
          <w:divsChild>
            <w:div w:id="1043748834">
              <w:marLeft w:val="0"/>
              <w:marRight w:val="0"/>
              <w:marTop w:val="0"/>
              <w:marBottom w:val="0"/>
              <w:divBdr>
                <w:top w:val="none" w:sz="0" w:space="0" w:color="auto"/>
                <w:left w:val="none" w:sz="0" w:space="0" w:color="auto"/>
                <w:bottom w:val="none" w:sz="0" w:space="0" w:color="auto"/>
                <w:right w:val="none" w:sz="0" w:space="0" w:color="auto"/>
              </w:divBdr>
            </w:div>
          </w:divsChild>
        </w:div>
        <w:div w:id="1774403235">
          <w:marLeft w:val="0"/>
          <w:marRight w:val="0"/>
          <w:marTop w:val="0"/>
          <w:marBottom w:val="0"/>
          <w:divBdr>
            <w:top w:val="none" w:sz="0" w:space="0" w:color="auto"/>
            <w:left w:val="none" w:sz="0" w:space="0" w:color="auto"/>
            <w:bottom w:val="none" w:sz="0" w:space="0" w:color="auto"/>
            <w:right w:val="none" w:sz="0" w:space="0" w:color="auto"/>
          </w:divBdr>
          <w:divsChild>
            <w:div w:id="2085494328">
              <w:marLeft w:val="0"/>
              <w:marRight w:val="0"/>
              <w:marTop w:val="0"/>
              <w:marBottom w:val="0"/>
              <w:divBdr>
                <w:top w:val="none" w:sz="0" w:space="0" w:color="auto"/>
                <w:left w:val="none" w:sz="0" w:space="0" w:color="auto"/>
                <w:bottom w:val="none" w:sz="0" w:space="0" w:color="auto"/>
                <w:right w:val="none" w:sz="0" w:space="0" w:color="auto"/>
              </w:divBdr>
            </w:div>
          </w:divsChild>
        </w:div>
        <w:div w:id="663123273">
          <w:marLeft w:val="0"/>
          <w:marRight w:val="0"/>
          <w:marTop w:val="0"/>
          <w:marBottom w:val="0"/>
          <w:divBdr>
            <w:top w:val="none" w:sz="0" w:space="0" w:color="auto"/>
            <w:left w:val="none" w:sz="0" w:space="0" w:color="auto"/>
            <w:bottom w:val="none" w:sz="0" w:space="0" w:color="auto"/>
            <w:right w:val="none" w:sz="0" w:space="0" w:color="auto"/>
          </w:divBdr>
          <w:divsChild>
            <w:div w:id="118425761">
              <w:marLeft w:val="0"/>
              <w:marRight w:val="0"/>
              <w:marTop w:val="0"/>
              <w:marBottom w:val="0"/>
              <w:divBdr>
                <w:top w:val="none" w:sz="0" w:space="0" w:color="auto"/>
                <w:left w:val="none" w:sz="0" w:space="0" w:color="auto"/>
                <w:bottom w:val="none" w:sz="0" w:space="0" w:color="auto"/>
                <w:right w:val="none" w:sz="0" w:space="0" w:color="auto"/>
              </w:divBdr>
            </w:div>
            <w:div w:id="109591157">
              <w:marLeft w:val="0"/>
              <w:marRight w:val="0"/>
              <w:marTop w:val="0"/>
              <w:marBottom w:val="0"/>
              <w:divBdr>
                <w:top w:val="none" w:sz="0" w:space="0" w:color="auto"/>
                <w:left w:val="none" w:sz="0" w:space="0" w:color="auto"/>
                <w:bottom w:val="none" w:sz="0" w:space="0" w:color="auto"/>
                <w:right w:val="none" w:sz="0" w:space="0" w:color="auto"/>
              </w:divBdr>
            </w:div>
          </w:divsChild>
        </w:div>
        <w:div w:id="366570116">
          <w:marLeft w:val="0"/>
          <w:marRight w:val="0"/>
          <w:marTop w:val="0"/>
          <w:marBottom w:val="0"/>
          <w:divBdr>
            <w:top w:val="none" w:sz="0" w:space="0" w:color="auto"/>
            <w:left w:val="none" w:sz="0" w:space="0" w:color="auto"/>
            <w:bottom w:val="none" w:sz="0" w:space="0" w:color="auto"/>
            <w:right w:val="none" w:sz="0" w:space="0" w:color="auto"/>
          </w:divBdr>
          <w:divsChild>
            <w:div w:id="496188174">
              <w:marLeft w:val="0"/>
              <w:marRight w:val="0"/>
              <w:marTop w:val="0"/>
              <w:marBottom w:val="0"/>
              <w:divBdr>
                <w:top w:val="none" w:sz="0" w:space="0" w:color="auto"/>
                <w:left w:val="none" w:sz="0" w:space="0" w:color="auto"/>
                <w:bottom w:val="none" w:sz="0" w:space="0" w:color="auto"/>
                <w:right w:val="none" w:sz="0" w:space="0" w:color="auto"/>
              </w:divBdr>
            </w:div>
          </w:divsChild>
        </w:div>
        <w:div w:id="2144348594">
          <w:marLeft w:val="0"/>
          <w:marRight w:val="0"/>
          <w:marTop w:val="0"/>
          <w:marBottom w:val="0"/>
          <w:divBdr>
            <w:top w:val="none" w:sz="0" w:space="0" w:color="auto"/>
            <w:left w:val="none" w:sz="0" w:space="0" w:color="auto"/>
            <w:bottom w:val="none" w:sz="0" w:space="0" w:color="auto"/>
            <w:right w:val="none" w:sz="0" w:space="0" w:color="auto"/>
          </w:divBdr>
          <w:divsChild>
            <w:div w:id="2145469014">
              <w:marLeft w:val="0"/>
              <w:marRight w:val="0"/>
              <w:marTop w:val="0"/>
              <w:marBottom w:val="0"/>
              <w:divBdr>
                <w:top w:val="none" w:sz="0" w:space="0" w:color="auto"/>
                <w:left w:val="none" w:sz="0" w:space="0" w:color="auto"/>
                <w:bottom w:val="none" w:sz="0" w:space="0" w:color="auto"/>
                <w:right w:val="none" w:sz="0" w:space="0" w:color="auto"/>
              </w:divBdr>
            </w:div>
          </w:divsChild>
        </w:div>
        <w:div w:id="579602349">
          <w:marLeft w:val="0"/>
          <w:marRight w:val="0"/>
          <w:marTop w:val="0"/>
          <w:marBottom w:val="0"/>
          <w:divBdr>
            <w:top w:val="none" w:sz="0" w:space="0" w:color="auto"/>
            <w:left w:val="none" w:sz="0" w:space="0" w:color="auto"/>
            <w:bottom w:val="none" w:sz="0" w:space="0" w:color="auto"/>
            <w:right w:val="none" w:sz="0" w:space="0" w:color="auto"/>
          </w:divBdr>
          <w:divsChild>
            <w:div w:id="549919158">
              <w:marLeft w:val="0"/>
              <w:marRight w:val="0"/>
              <w:marTop w:val="0"/>
              <w:marBottom w:val="0"/>
              <w:divBdr>
                <w:top w:val="none" w:sz="0" w:space="0" w:color="auto"/>
                <w:left w:val="none" w:sz="0" w:space="0" w:color="auto"/>
                <w:bottom w:val="none" w:sz="0" w:space="0" w:color="auto"/>
                <w:right w:val="none" w:sz="0" w:space="0" w:color="auto"/>
              </w:divBdr>
            </w:div>
            <w:div w:id="1788233674">
              <w:marLeft w:val="0"/>
              <w:marRight w:val="0"/>
              <w:marTop w:val="0"/>
              <w:marBottom w:val="0"/>
              <w:divBdr>
                <w:top w:val="none" w:sz="0" w:space="0" w:color="auto"/>
                <w:left w:val="none" w:sz="0" w:space="0" w:color="auto"/>
                <w:bottom w:val="none" w:sz="0" w:space="0" w:color="auto"/>
                <w:right w:val="none" w:sz="0" w:space="0" w:color="auto"/>
              </w:divBdr>
            </w:div>
          </w:divsChild>
        </w:div>
        <w:div w:id="93477456">
          <w:marLeft w:val="0"/>
          <w:marRight w:val="0"/>
          <w:marTop w:val="0"/>
          <w:marBottom w:val="0"/>
          <w:divBdr>
            <w:top w:val="none" w:sz="0" w:space="0" w:color="auto"/>
            <w:left w:val="none" w:sz="0" w:space="0" w:color="auto"/>
            <w:bottom w:val="none" w:sz="0" w:space="0" w:color="auto"/>
            <w:right w:val="none" w:sz="0" w:space="0" w:color="auto"/>
          </w:divBdr>
          <w:divsChild>
            <w:div w:id="113059930">
              <w:marLeft w:val="0"/>
              <w:marRight w:val="0"/>
              <w:marTop w:val="0"/>
              <w:marBottom w:val="0"/>
              <w:divBdr>
                <w:top w:val="none" w:sz="0" w:space="0" w:color="auto"/>
                <w:left w:val="none" w:sz="0" w:space="0" w:color="auto"/>
                <w:bottom w:val="none" w:sz="0" w:space="0" w:color="auto"/>
                <w:right w:val="none" w:sz="0" w:space="0" w:color="auto"/>
              </w:divBdr>
            </w:div>
          </w:divsChild>
        </w:div>
        <w:div w:id="867959276">
          <w:marLeft w:val="0"/>
          <w:marRight w:val="0"/>
          <w:marTop w:val="0"/>
          <w:marBottom w:val="0"/>
          <w:divBdr>
            <w:top w:val="none" w:sz="0" w:space="0" w:color="auto"/>
            <w:left w:val="none" w:sz="0" w:space="0" w:color="auto"/>
            <w:bottom w:val="none" w:sz="0" w:space="0" w:color="auto"/>
            <w:right w:val="none" w:sz="0" w:space="0" w:color="auto"/>
          </w:divBdr>
          <w:divsChild>
            <w:div w:id="1187134936">
              <w:marLeft w:val="0"/>
              <w:marRight w:val="0"/>
              <w:marTop w:val="0"/>
              <w:marBottom w:val="0"/>
              <w:divBdr>
                <w:top w:val="none" w:sz="0" w:space="0" w:color="auto"/>
                <w:left w:val="none" w:sz="0" w:space="0" w:color="auto"/>
                <w:bottom w:val="none" w:sz="0" w:space="0" w:color="auto"/>
                <w:right w:val="none" w:sz="0" w:space="0" w:color="auto"/>
              </w:divBdr>
            </w:div>
          </w:divsChild>
        </w:div>
        <w:div w:id="1963223785">
          <w:marLeft w:val="0"/>
          <w:marRight w:val="0"/>
          <w:marTop w:val="0"/>
          <w:marBottom w:val="0"/>
          <w:divBdr>
            <w:top w:val="none" w:sz="0" w:space="0" w:color="auto"/>
            <w:left w:val="none" w:sz="0" w:space="0" w:color="auto"/>
            <w:bottom w:val="none" w:sz="0" w:space="0" w:color="auto"/>
            <w:right w:val="none" w:sz="0" w:space="0" w:color="auto"/>
          </w:divBdr>
          <w:divsChild>
            <w:div w:id="1008824098">
              <w:marLeft w:val="0"/>
              <w:marRight w:val="0"/>
              <w:marTop w:val="0"/>
              <w:marBottom w:val="0"/>
              <w:divBdr>
                <w:top w:val="none" w:sz="0" w:space="0" w:color="auto"/>
                <w:left w:val="none" w:sz="0" w:space="0" w:color="auto"/>
                <w:bottom w:val="none" w:sz="0" w:space="0" w:color="auto"/>
                <w:right w:val="none" w:sz="0" w:space="0" w:color="auto"/>
              </w:divBdr>
            </w:div>
            <w:div w:id="239994743">
              <w:marLeft w:val="0"/>
              <w:marRight w:val="0"/>
              <w:marTop w:val="0"/>
              <w:marBottom w:val="0"/>
              <w:divBdr>
                <w:top w:val="none" w:sz="0" w:space="0" w:color="auto"/>
                <w:left w:val="none" w:sz="0" w:space="0" w:color="auto"/>
                <w:bottom w:val="none" w:sz="0" w:space="0" w:color="auto"/>
                <w:right w:val="none" w:sz="0" w:space="0" w:color="auto"/>
              </w:divBdr>
            </w:div>
          </w:divsChild>
        </w:div>
        <w:div w:id="578291799">
          <w:marLeft w:val="0"/>
          <w:marRight w:val="0"/>
          <w:marTop w:val="0"/>
          <w:marBottom w:val="0"/>
          <w:divBdr>
            <w:top w:val="none" w:sz="0" w:space="0" w:color="auto"/>
            <w:left w:val="none" w:sz="0" w:space="0" w:color="auto"/>
            <w:bottom w:val="none" w:sz="0" w:space="0" w:color="auto"/>
            <w:right w:val="none" w:sz="0" w:space="0" w:color="auto"/>
          </w:divBdr>
          <w:divsChild>
            <w:div w:id="664239794">
              <w:marLeft w:val="0"/>
              <w:marRight w:val="0"/>
              <w:marTop w:val="0"/>
              <w:marBottom w:val="0"/>
              <w:divBdr>
                <w:top w:val="none" w:sz="0" w:space="0" w:color="auto"/>
                <w:left w:val="none" w:sz="0" w:space="0" w:color="auto"/>
                <w:bottom w:val="none" w:sz="0" w:space="0" w:color="auto"/>
                <w:right w:val="none" w:sz="0" w:space="0" w:color="auto"/>
              </w:divBdr>
            </w:div>
          </w:divsChild>
        </w:div>
        <w:div w:id="1015764226">
          <w:marLeft w:val="0"/>
          <w:marRight w:val="0"/>
          <w:marTop w:val="0"/>
          <w:marBottom w:val="0"/>
          <w:divBdr>
            <w:top w:val="none" w:sz="0" w:space="0" w:color="auto"/>
            <w:left w:val="none" w:sz="0" w:space="0" w:color="auto"/>
            <w:bottom w:val="none" w:sz="0" w:space="0" w:color="auto"/>
            <w:right w:val="none" w:sz="0" w:space="0" w:color="auto"/>
          </w:divBdr>
          <w:divsChild>
            <w:div w:id="1850557663">
              <w:marLeft w:val="0"/>
              <w:marRight w:val="0"/>
              <w:marTop w:val="0"/>
              <w:marBottom w:val="0"/>
              <w:divBdr>
                <w:top w:val="none" w:sz="0" w:space="0" w:color="auto"/>
                <w:left w:val="none" w:sz="0" w:space="0" w:color="auto"/>
                <w:bottom w:val="none" w:sz="0" w:space="0" w:color="auto"/>
                <w:right w:val="none" w:sz="0" w:space="0" w:color="auto"/>
              </w:divBdr>
            </w:div>
          </w:divsChild>
        </w:div>
        <w:div w:id="1958559256">
          <w:marLeft w:val="0"/>
          <w:marRight w:val="0"/>
          <w:marTop w:val="0"/>
          <w:marBottom w:val="0"/>
          <w:divBdr>
            <w:top w:val="none" w:sz="0" w:space="0" w:color="auto"/>
            <w:left w:val="none" w:sz="0" w:space="0" w:color="auto"/>
            <w:bottom w:val="none" w:sz="0" w:space="0" w:color="auto"/>
            <w:right w:val="none" w:sz="0" w:space="0" w:color="auto"/>
          </w:divBdr>
          <w:divsChild>
            <w:div w:id="1034576451">
              <w:marLeft w:val="0"/>
              <w:marRight w:val="0"/>
              <w:marTop w:val="0"/>
              <w:marBottom w:val="0"/>
              <w:divBdr>
                <w:top w:val="none" w:sz="0" w:space="0" w:color="auto"/>
                <w:left w:val="none" w:sz="0" w:space="0" w:color="auto"/>
                <w:bottom w:val="none" w:sz="0" w:space="0" w:color="auto"/>
                <w:right w:val="none" w:sz="0" w:space="0" w:color="auto"/>
              </w:divBdr>
            </w:div>
            <w:div w:id="1339850710">
              <w:marLeft w:val="0"/>
              <w:marRight w:val="0"/>
              <w:marTop w:val="0"/>
              <w:marBottom w:val="0"/>
              <w:divBdr>
                <w:top w:val="none" w:sz="0" w:space="0" w:color="auto"/>
                <w:left w:val="none" w:sz="0" w:space="0" w:color="auto"/>
                <w:bottom w:val="none" w:sz="0" w:space="0" w:color="auto"/>
                <w:right w:val="none" w:sz="0" w:space="0" w:color="auto"/>
              </w:divBdr>
            </w:div>
          </w:divsChild>
        </w:div>
        <w:div w:id="1239830775">
          <w:marLeft w:val="0"/>
          <w:marRight w:val="0"/>
          <w:marTop w:val="0"/>
          <w:marBottom w:val="0"/>
          <w:divBdr>
            <w:top w:val="none" w:sz="0" w:space="0" w:color="auto"/>
            <w:left w:val="none" w:sz="0" w:space="0" w:color="auto"/>
            <w:bottom w:val="none" w:sz="0" w:space="0" w:color="auto"/>
            <w:right w:val="none" w:sz="0" w:space="0" w:color="auto"/>
          </w:divBdr>
          <w:divsChild>
            <w:div w:id="745684448">
              <w:marLeft w:val="0"/>
              <w:marRight w:val="0"/>
              <w:marTop w:val="0"/>
              <w:marBottom w:val="0"/>
              <w:divBdr>
                <w:top w:val="none" w:sz="0" w:space="0" w:color="auto"/>
                <w:left w:val="none" w:sz="0" w:space="0" w:color="auto"/>
                <w:bottom w:val="none" w:sz="0" w:space="0" w:color="auto"/>
                <w:right w:val="none" w:sz="0" w:space="0" w:color="auto"/>
              </w:divBdr>
            </w:div>
          </w:divsChild>
        </w:div>
        <w:div w:id="1408915380">
          <w:marLeft w:val="0"/>
          <w:marRight w:val="0"/>
          <w:marTop w:val="0"/>
          <w:marBottom w:val="0"/>
          <w:divBdr>
            <w:top w:val="none" w:sz="0" w:space="0" w:color="auto"/>
            <w:left w:val="none" w:sz="0" w:space="0" w:color="auto"/>
            <w:bottom w:val="none" w:sz="0" w:space="0" w:color="auto"/>
            <w:right w:val="none" w:sz="0" w:space="0" w:color="auto"/>
          </w:divBdr>
          <w:divsChild>
            <w:div w:id="588194991">
              <w:marLeft w:val="0"/>
              <w:marRight w:val="0"/>
              <w:marTop w:val="0"/>
              <w:marBottom w:val="0"/>
              <w:divBdr>
                <w:top w:val="none" w:sz="0" w:space="0" w:color="auto"/>
                <w:left w:val="none" w:sz="0" w:space="0" w:color="auto"/>
                <w:bottom w:val="none" w:sz="0" w:space="0" w:color="auto"/>
                <w:right w:val="none" w:sz="0" w:space="0" w:color="auto"/>
              </w:divBdr>
            </w:div>
          </w:divsChild>
        </w:div>
        <w:div w:id="615215557">
          <w:marLeft w:val="0"/>
          <w:marRight w:val="0"/>
          <w:marTop w:val="0"/>
          <w:marBottom w:val="0"/>
          <w:divBdr>
            <w:top w:val="none" w:sz="0" w:space="0" w:color="auto"/>
            <w:left w:val="none" w:sz="0" w:space="0" w:color="auto"/>
            <w:bottom w:val="none" w:sz="0" w:space="0" w:color="auto"/>
            <w:right w:val="none" w:sz="0" w:space="0" w:color="auto"/>
          </w:divBdr>
          <w:divsChild>
            <w:div w:id="1173641040">
              <w:marLeft w:val="0"/>
              <w:marRight w:val="0"/>
              <w:marTop w:val="0"/>
              <w:marBottom w:val="0"/>
              <w:divBdr>
                <w:top w:val="none" w:sz="0" w:space="0" w:color="auto"/>
                <w:left w:val="none" w:sz="0" w:space="0" w:color="auto"/>
                <w:bottom w:val="none" w:sz="0" w:space="0" w:color="auto"/>
                <w:right w:val="none" w:sz="0" w:space="0" w:color="auto"/>
              </w:divBdr>
            </w:div>
            <w:div w:id="860168772">
              <w:marLeft w:val="0"/>
              <w:marRight w:val="0"/>
              <w:marTop w:val="0"/>
              <w:marBottom w:val="0"/>
              <w:divBdr>
                <w:top w:val="none" w:sz="0" w:space="0" w:color="auto"/>
                <w:left w:val="none" w:sz="0" w:space="0" w:color="auto"/>
                <w:bottom w:val="none" w:sz="0" w:space="0" w:color="auto"/>
                <w:right w:val="none" w:sz="0" w:space="0" w:color="auto"/>
              </w:divBdr>
            </w:div>
          </w:divsChild>
        </w:div>
        <w:div w:id="1967197478">
          <w:marLeft w:val="0"/>
          <w:marRight w:val="0"/>
          <w:marTop w:val="0"/>
          <w:marBottom w:val="0"/>
          <w:divBdr>
            <w:top w:val="none" w:sz="0" w:space="0" w:color="auto"/>
            <w:left w:val="none" w:sz="0" w:space="0" w:color="auto"/>
            <w:bottom w:val="none" w:sz="0" w:space="0" w:color="auto"/>
            <w:right w:val="none" w:sz="0" w:space="0" w:color="auto"/>
          </w:divBdr>
          <w:divsChild>
            <w:div w:id="1333491994">
              <w:marLeft w:val="0"/>
              <w:marRight w:val="0"/>
              <w:marTop w:val="0"/>
              <w:marBottom w:val="0"/>
              <w:divBdr>
                <w:top w:val="none" w:sz="0" w:space="0" w:color="auto"/>
                <w:left w:val="none" w:sz="0" w:space="0" w:color="auto"/>
                <w:bottom w:val="none" w:sz="0" w:space="0" w:color="auto"/>
                <w:right w:val="none" w:sz="0" w:space="0" w:color="auto"/>
              </w:divBdr>
            </w:div>
          </w:divsChild>
        </w:div>
        <w:div w:id="409741355">
          <w:marLeft w:val="0"/>
          <w:marRight w:val="0"/>
          <w:marTop w:val="0"/>
          <w:marBottom w:val="0"/>
          <w:divBdr>
            <w:top w:val="none" w:sz="0" w:space="0" w:color="auto"/>
            <w:left w:val="none" w:sz="0" w:space="0" w:color="auto"/>
            <w:bottom w:val="none" w:sz="0" w:space="0" w:color="auto"/>
            <w:right w:val="none" w:sz="0" w:space="0" w:color="auto"/>
          </w:divBdr>
          <w:divsChild>
            <w:div w:id="1720087450">
              <w:marLeft w:val="0"/>
              <w:marRight w:val="0"/>
              <w:marTop w:val="0"/>
              <w:marBottom w:val="0"/>
              <w:divBdr>
                <w:top w:val="none" w:sz="0" w:space="0" w:color="auto"/>
                <w:left w:val="none" w:sz="0" w:space="0" w:color="auto"/>
                <w:bottom w:val="none" w:sz="0" w:space="0" w:color="auto"/>
                <w:right w:val="none" w:sz="0" w:space="0" w:color="auto"/>
              </w:divBdr>
            </w:div>
          </w:divsChild>
        </w:div>
        <w:div w:id="479814385">
          <w:marLeft w:val="0"/>
          <w:marRight w:val="0"/>
          <w:marTop w:val="0"/>
          <w:marBottom w:val="0"/>
          <w:divBdr>
            <w:top w:val="none" w:sz="0" w:space="0" w:color="auto"/>
            <w:left w:val="none" w:sz="0" w:space="0" w:color="auto"/>
            <w:bottom w:val="none" w:sz="0" w:space="0" w:color="auto"/>
            <w:right w:val="none" w:sz="0" w:space="0" w:color="auto"/>
          </w:divBdr>
          <w:divsChild>
            <w:div w:id="322395103">
              <w:marLeft w:val="0"/>
              <w:marRight w:val="0"/>
              <w:marTop w:val="0"/>
              <w:marBottom w:val="0"/>
              <w:divBdr>
                <w:top w:val="none" w:sz="0" w:space="0" w:color="auto"/>
                <w:left w:val="none" w:sz="0" w:space="0" w:color="auto"/>
                <w:bottom w:val="none" w:sz="0" w:space="0" w:color="auto"/>
                <w:right w:val="none" w:sz="0" w:space="0" w:color="auto"/>
              </w:divBdr>
            </w:div>
            <w:div w:id="695427897">
              <w:marLeft w:val="0"/>
              <w:marRight w:val="0"/>
              <w:marTop w:val="0"/>
              <w:marBottom w:val="0"/>
              <w:divBdr>
                <w:top w:val="none" w:sz="0" w:space="0" w:color="auto"/>
                <w:left w:val="none" w:sz="0" w:space="0" w:color="auto"/>
                <w:bottom w:val="none" w:sz="0" w:space="0" w:color="auto"/>
                <w:right w:val="none" w:sz="0" w:space="0" w:color="auto"/>
              </w:divBdr>
            </w:div>
          </w:divsChild>
        </w:div>
        <w:div w:id="1914580605">
          <w:marLeft w:val="0"/>
          <w:marRight w:val="0"/>
          <w:marTop w:val="0"/>
          <w:marBottom w:val="0"/>
          <w:divBdr>
            <w:top w:val="none" w:sz="0" w:space="0" w:color="auto"/>
            <w:left w:val="none" w:sz="0" w:space="0" w:color="auto"/>
            <w:bottom w:val="none" w:sz="0" w:space="0" w:color="auto"/>
            <w:right w:val="none" w:sz="0" w:space="0" w:color="auto"/>
          </w:divBdr>
          <w:divsChild>
            <w:div w:id="1495300805">
              <w:marLeft w:val="0"/>
              <w:marRight w:val="0"/>
              <w:marTop w:val="0"/>
              <w:marBottom w:val="0"/>
              <w:divBdr>
                <w:top w:val="none" w:sz="0" w:space="0" w:color="auto"/>
                <w:left w:val="none" w:sz="0" w:space="0" w:color="auto"/>
                <w:bottom w:val="none" w:sz="0" w:space="0" w:color="auto"/>
                <w:right w:val="none" w:sz="0" w:space="0" w:color="auto"/>
              </w:divBdr>
            </w:div>
          </w:divsChild>
        </w:div>
        <w:div w:id="529729440">
          <w:marLeft w:val="0"/>
          <w:marRight w:val="0"/>
          <w:marTop w:val="0"/>
          <w:marBottom w:val="0"/>
          <w:divBdr>
            <w:top w:val="none" w:sz="0" w:space="0" w:color="auto"/>
            <w:left w:val="none" w:sz="0" w:space="0" w:color="auto"/>
            <w:bottom w:val="none" w:sz="0" w:space="0" w:color="auto"/>
            <w:right w:val="none" w:sz="0" w:space="0" w:color="auto"/>
          </w:divBdr>
          <w:divsChild>
            <w:div w:id="209928150">
              <w:marLeft w:val="0"/>
              <w:marRight w:val="0"/>
              <w:marTop w:val="0"/>
              <w:marBottom w:val="0"/>
              <w:divBdr>
                <w:top w:val="none" w:sz="0" w:space="0" w:color="auto"/>
                <w:left w:val="none" w:sz="0" w:space="0" w:color="auto"/>
                <w:bottom w:val="none" w:sz="0" w:space="0" w:color="auto"/>
                <w:right w:val="none" w:sz="0" w:space="0" w:color="auto"/>
              </w:divBdr>
            </w:div>
          </w:divsChild>
        </w:div>
        <w:div w:id="435755758">
          <w:marLeft w:val="0"/>
          <w:marRight w:val="0"/>
          <w:marTop w:val="0"/>
          <w:marBottom w:val="0"/>
          <w:divBdr>
            <w:top w:val="none" w:sz="0" w:space="0" w:color="auto"/>
            <w:left w:val="none" w:sz="0" w:space="0" w:color="auto"/>
            <w:bottom w:val="none" w:sz="0" w:space="0" w:color="auto"/>
            <w:right w:val="none" w:sz="0" w:space="0" w:color="auto"/>
          </w:divBdr>
          <w:divsChild>
            <w:div w:id="413935040">
              <w:marLeft w:val="0"/>
              <w:marRight w:val="0"/>
              <w:marTop w:val="0"/>
              <w:marBottom w:val="0"/>
              <w:divBdr>
                <w:top w:val="none" w:sz="0" w:space="0" w:color="auto"/>
                <w:left w:val="none" w:sz="0" w:space="0" w:color="auto"/>
                <w:bottom w:val="none" w:sz="0" w:space="0" w:color="auto"/>
                <w:right w:val="none" w:sz="0" w:space="0" w:color="auto"/>
              </w:divBdr>
            </w:div>
            <w:div w:id="1501236469">
              <w:marLeft w:val="0"/>
              <w:marRight w:val="0"/>
              <w:marTop w:val="0"/>
              <w:marBottom w:val="0"/>
              <w:divBdr>
                <w:top w:val="none" w:sz="0" w:space="0" w:color="auto"/>
                <w:left w:val="none" w:sz="0" w:space="0" w:color="auto"/>
                <w:bottom w:val="none" w:sz="0" w:space="0" w:color="auto"/>
                <w:right w:val="none" w:sz="0" w:space="0" w:color="auto"/>
              </w:divBdr>
            </w:div>
          </w:divsChild>
        </w:div>
        <w:div w:id="1788037787">
          <w:marLeft w:val="0"/>
          <w:marRight w:val="0"/>
          <w:marTop w:val="0"/>
          <w:marBottom w:val="0"/>
          <w:divBdr>
            <w:top w:val="none" w:sz="0" w:space="0" w:color="auto"/>
            <w:left w:val="none" w:sz="0" w:space="0" w:color="auto"/>
            <w:bottom w:val="none" w:sz="0" w:space="0" w:color="auto"/>
            <w:right w:val="none" w:sz="0" w:space="0" w:color="auto"/>
          </w:divBdr>
          <w:divsChild>
            <w:div w:id="780763017">
              <w:marLeft w:val="0"/>
              <w:marRight w:val="0"/>
              <w:marTop w:val="0"/>
              <w:marBottom w:val="0"/>
              <w:divBdr>
                <w:top w:val="none" w:sz="0" w:space="0" w:color="auto"/>
                <w:left w:val="none" w:sz="0" w:space="0" w:color="auto"/>
                <w:bottom w:val="none" w:sz="0" w:space="0" w:color="auto"/>
                <w:right w:val="none" w:sz="0" w:space="0" w:color="auto"/>
              </w:divBdr>
            </w:div>
          </w:divsChild>
        </w:div>
        <w:div w:id="207298027">
          <w:marLeft w:val="0"/>
          <w:marRight w:val="0"/>
          <w:marTop w:val="0"/>
          <w:marBottom w:val="0"/>
          <w:divBdr>
            <w:top w:val="none" w:sz="0" w:space="0" w:color="auto"/>
            <w:left w:val="none" w:sz="0" w:space="0" w:color="auto"/>
            <w:bottom w:val="none" w:sz="0" w:space="0" w:color="auto"/>
            <w:right w:val="none" w:sz="0" w:space="0" w:color="auto"/>
          </w:divBdr>
          <w:divsChild>
            <w:div w:id="1254821105">
              <w:marLeft w:val="0"/>
              <w:marRight w:val="0"/>
              <w:marTop w:val="0"/>
              <w:marBottom w:val="0"/>
              <w:divBdr>
                <w:top w:val="none" w:sz="0" w:space="0" w:color="auto"/>
                <w:left w:val="none" w:sz="0" w:space="0" w:color="auto"/>
                <w:bottom w:val="none" w:sz="0" w:space="0" w:color="auto"/>
                <w:right w:val="none" w:sz="0" w:space="0" w:color="auto"/>
              </w:divBdr>
            </w:div>
          </w:divsChild>
        </w:div>
        <w:div w:id="1089959780">
          <w:marLeft w:val="0"/>
          <w:marRight w:val="0"/>
          <w:marTop w:val="0"/>
          <w:marBottom w:val="0"/>
          <w:divBdr>
            <w:top w:val="none" w:sz="0" w:space="0" w:color="auto"/>
            <w:left w:val="none" w:sz="0" w:space="0" w:color="auto"/>
            <w:bottom w:val="none" w:sz="0" w:space="0" w:color="auto"/>
            <w:right w:val="none" w:sz="0" w:space="0" w:color="auto"/>
          </w:divBdr>
          <w:divsChild>
            <w:div w:id="1142892232">
              <w:marLeft w:val="0"/>
              <w:marRight w:val="0"/>
              <w:marTop w:val="0"/>
              <w:marBottom w:val="0"/>
              <w:divBdr>
                <w:top w:val="none" w:sz="0" w:space="0" w:color="auto"/>
                <w:left w:val="none" w:sz="0" w:space="0" w:color="auto"/>
                <w:bottom w:val="none" w:sz="0" w:space="0" w:color="auto"/>
                <w:right w:val="none" w:sz="0" w:space="0" w:color="auto"/>
              </w:divBdr>
            </w:div>
            <w:div w:id="1658068639">
              <w:marLeft w:val="0"/>
              <w:marRight w:val="0"/>
              <w:marTop w:val="0"/>
              <w:marBottom w:val="0"/>
              <w:divBdr>
                <w:top w:val="none" w:sz="0" w:space="0" w:color="auto"/>
                <w:left w:val="none" w:sz="0" w:space="0" w:color="auto"/>
                <w:bottom w:val="none" w:sz="0" w:space="0" w:color="auto"/>
                <w:right w:val="none" w:sz="0" w:space="0" w:color="auto"/>
              </w:divBdr>
            </w:div>
          </w:divsChild>
        </w:div>
        <w:div w:id="637147977">
          <w:marLeft w:val="0"/>
          <w:marRight w:val="0"/>
          <w:marTop w:val="0"/>
          <w:marBottom w:val="0"/>
          <w:divBdr>
            <w:top w:val="none" w:sz="0" w:space="0" w:color="auto"/>
            <w:left w:val="none" w:sz="0" w:space="0" w:color="auto"/>
            <w:bottom w:val="none" w:sz="0" w:space="0" w:color="auto"/>
            <w:right w:val="none" w:sz="0" w:space="0" w:color="auto"/>
          </w:divBdr>
          <w:divsChild>
            <w:div w:id="1969504101">
              <w:marLeft w:val="0"/>
              <w:marRight w:val="0"/>
              <w:marTop w:val="0"/>
              <w:marBottom w:val="0"/>
              <w:divBdr>
                <w:top w:val="none" w:sz="0" w:space="0" w:color="auto"/>
                <w:left w:val="none" w:sz="0" w:space="0" w:color="auto"/>
                <w:bottom w:val="none" w:sz="0" w:space="0" w:color="auto"/>
                <w:right w:val="none" w:sz="0" w:space="0" w:color="auto"/>
              </w:divBdr>
            </w:div>
          </w:divsChild>
        </w:div>
        <w:div w:id="1115832947">
          <w:marLeft w:val="0"/>
          <w:marRight w:val="0"/>
          <w:marTop w:val="0"/>
          <w:marBottom w:val="0"/>
          <w:divBdr>
            <w:top w:val="none" w:sz="0" w:space="0" w:color="auto"/>
            <w:left w:val="none" w:sz="0" w:space="0" w:color="auto"/>
            <w:bottom w:val="none" w:sz="0" w:space="0" w:color="auto"/>
            <w:right w:val="none" w:sz="0" w:space="0" w:color="auto"/>
          </w:divBdr>
          <w:divsChild>
            <w:div w:id="1314024807">
              <w:marLeft w:val="0"/>
              <w:marRight w:val="0"/>
              <w:marTop w:val="0"/>
              <w:marBottom w:val="0"/>
              <w:divBdr>
                <w:top w:val="none" w:sz="0" w:space="0" w:color="auto"/>
                <w:left w:val="none" w:sz="0" w:space="0" w:color="auto"/>
                <w:bottom w:val="none" w:sz="0" w:space="0" w:color="auto"/>
                <w:right w:val="none" w:sz="0" w:space="0" w:color="auto"/>
              </w:divBdr>
            </w:div>
          </w:divsChild>
        </w:div>
        <w:div w:id="1032848358">
          <w:marLeft w:val="0"/>
          <w:marRight w:val="0"/>
          <w:marTop w:val="0"/>
          <w:marBottom w:val="0"/>
          <w:divBdr>
            <w:top w:val="none" w:sz="0" w:space="0" w:color="auto"/>
            <w:left w:val="none" w:sz="0" w:space="0" w:color="auto"/>
            <w:bottom w:val="none" w:sz="0" w:space="0" w:color="auto"/>
            <w:right w:val="none" w:sz="0" w:space="0" w:color="auto"/>
          </w:divBdr>
          <w:divsChild>
            <w:div w:id="1418550652">
              <w:marLeft w:val="0"/>
              <w:marRight w:val="0"/>
              <w:marTop w:val="0"/>
              <w:marBottom w:val="0"/>
              <w:divBdr>
                <w:top w:val="none" w:sz="0" w:space="0" w:color="auto"/>
                <w:left w:val="none" w:sz="0" w:space="0" w:color="auto"/>
                <w:bottom w:val="none" w:sz="0" w:space="0" w:color="auto"/>
                <w:right w:val="none" w:sz="0" w:space="0" w:color="auto"/>
              </w:divBdr>
            </w:div>
            <w:div w:id="2063865022">
              <w:marLeft w:val="0"/>
              <w:marRight w:val="0"/>
              <w:marTop w:val="0"/>
              <w:marBottom w:val="0"/>
              <w:divBdr>
                <w:top w:val="none" w:sz="0" w:space="0" w:color="auto"/>
                <w:left w:val="none" w:sz="0" w:space="0" w:color="auto"/>
                <w:bottom w:val="none" w:sz="0" w:space="0" w:color="auto"/>
                <w:right w:val="none" w:sz="0" w:space="0" w:color="auto"/>
              </w:divBdr>
            </w:div>
          </w:divsChild>
        </w:div>
        <w:div w:id="748114472">
          <w:marLeft w:val="0"/>
          <w:marRight w:val="0"/>
          <w:marTop w:val="0"/>
          <w:marBottom w:val="0"/>
          <w:divBdr>
            <w:top w:val="none" w:sz="0" w:space="0" w:color="auto"/>
            <w:left w:val="none" w:sz="0" w:space="0" w:color="auto"/>
            <w:bottom w:val="none" w:sz="0" w:space="0" w:color="auto"/>
            <w:right w:val="none" w:sz="0" w:space="0" w:color="auto"/>
          </w:divBdr>
          <w:divsChild>
            <w:div w:id="687951508">
              <w:marLeft w:val="0"/>
              <w:marRight w:val="0"/>
              <w:marTop w:val="0"/>
              <w:marBottom w:val="0"/>
              <w:divBdr>
                <w:top w:val="none" w:sz="0" w:space="0" w:color="auto"/>
                <w:left w:val="none" w:sz="0" w:space="0" w:color="auto"/>
                <w:bottom w:val="none" w:sz="0" w:space="0" w:color="auto"/>
                <w:right w:val="none" w:sz="0" w:space="0" w:color="auto"/>
              </w:divBdr>
            </w:div>
          </w:divsChild>
        </w:div>
        <w:div w:id="1848595915">
          <w:marLeft w:val="0"/>
          <w:marRight w:val="0"/>
          <w:marTop w:val="0"/>
          <w:marBottom w:val="0"/>
          <w:divBdr>
            <w:top w:val="none" w:sz="0" w:space="0" w:color="auto"/>
            <w:left w:val="none" w:sz="0" w:space="0" w:color="auto"/>
            <w:bottom w:val="none" w:sz="0" w:space="0" w:color="auto"/>
            <w:right w:val="none" w:sz="0" w:space="0" w:color="auto"/>
          </w:divBdr>
          <w:divsChild>
            <w:div w:id="1717268370">
              <w:marLeft w:val="0"/>
              <w:marRight w:val="0"/>
              <w:marTop w:val="0"/>
              <w:marBottom w:val="0"/>
              <w:divBdr>
                <w:top w:val="none" w:sz="0" w:space="0" w:color="auto"/>
                <w:left w:val="none" w:sz="0" w:space="0" w:color="auto"/>
                <w:bottom w:val="none" w:sz="0" w:space="0" w:color="auto"/>
                <w:right w:val="none" w:sz="0" w:space="0" w:color="auto"/>
              </w:divBdr>
            </w:div>
          </w:divsChild>
        </w:div>
        <w:div w:id="713625010">
          <w:marLeft w:val="0"/>
          <w:marRight w:val="0"/>
          <w:marTop w:val="0"/>
          <w:marBottom w:val="0"/>
          <w:divBdr>
            <w:top w:val="none" w:sz="0" w:space="0" w:color="auto"/>
            <w:left w:val="none" w:sz="0" w:space="0" w:color="auto"/>
            <w:bottom w:val="none" w:sz="0" w:space="0" w:color="auto"/>
            <w:right w:val="none" w:sz="0" w:space="0" w:color="auto"/>
          </w:divBdr>
          <w:divsChild>
            <w:div w:id="1803109733">
              <w:marLeft w:val="0"/>
              <w:marRight w:val="0"/>
              <w:marTop w:val="0"/>
              <w:marBottom w:val="0"/>
              <w:divBdr>
                <w:top w:val="none" w:sz="0" w:space="0" w:color="auto"/>
                <w:left w:val="none" w:sz="0" w:space="0" w:color="auto"/>
                <w:bottom w:val="none" w:sz="0" w:space="0" w:color="auto"/>
                <w:right w:val="none" w:sz="0" w:space="0" w:color="auto"/>
              </w:divBdr>
            </w:div>
            <w:div w:id="1056705534">
              <w:marLeft w:val="0"/>
              <w:marRight w:val="0"/>
              <w:marTop w:val="0"/>
              <w:marBottom w:val="0"/>
              <w:divBdr>
                <w:top w:val="none" w:sz="0" w:space="0" w:color="auto"/>
                <w:left w:val="none" w:sz="0" w:space="0" w:color="auto"/>
                <w:bottom w:val="none" w:sz="0" w:space="0" w:color="auto"/>
                <w:right w:val="none" w:sz="0" w:space="0" w:color="auto"/>
              </w:divBdr>
            </w:div>
          </w:divsChild>
        </w:div>
        <w:div w:id="833492845">
          <w:marLeft w:val="0"/>
          <w:marRight w:val="0"/>
          <w:marTop w:val="0"/>
          <w:marBottom w:val="0"/>
          <w:divBdr>
            <w:top w:val="none" w:sz="0" w:space="0" w:color="auto"/>
            <w:left w:val="none" w:sz="0" w:space="0" w:color="auto"/>
            <w:bottom w:val="none" w:sz="0" w:space="0" w:color="auto"/>
            <w:right w:val="none" w:sz="0" w:space="0" w:color="auto"/>
          </w:divBdr>
          <w:divsChild>
            <w:div w:id="2043699541">
              <w:marLeft w:val="0"/>
              <w:marRight w:val="0"/>
              <w:marTop w:val="0"/>
              <w:marBottom w:val="0"/>
              <w:divBdr>
                <w:top w:val="none" w:sz="0" w:space="0" w:color="auto"/>
                <w:left w:val="none" w:sz="0" w:space="0" w:color="auto"/>
                <w:bottom w:val="none" w:sz="0" w:space="0" w:color="auto"/>
                <w:right w:val="none" w:sz="0" w:space="0" w:color="auto"/>
              </w:divBdr>
            </w:div>
          </w:divsChild>
        </w:div>
        <w:div w:id="1041586827">
          <w:marLeft w:val="0"/>
          <w:marRight w:val="0"/>
          <w:marTop w:val="0"/>
          <w:marBottom w:val="0"/>
          <w:divBdr>
            <w:top w:val="none" w:sz="0" w:space="0" w:color="auto"/>
            <w:left w:val="none" w:sz="0" w:space="0" w:color="auto"/>
            <w:bottom w:val="none" w:sz="0" w:space="0" w:color="auto"/>
            <w:right w:val="none" w:sz="0" w:space="0" w:color="auto"/>
          </w:divBdr>
          <w:divsChild>
            <w:div w:id="960382539">
              <w:marLeft w:val="0"/>
              <w:marRight w:val="0"/>
              <w:marTop w:val="0"/>
              <w:marBottom w:val="0"/>
              <w:divBdr>
                <w:top w:val="none" w:sz="0" w:space="0" w:color="auto"/>
                <w:left w:val="none" w:sz="0" w:space="0" w:color="auto"/>
                <w:bottom w:val="none" w:sz="0" w:space="0" w:color="auto"/>
                <w:right w:val="none" w:sz="0" w:space="0" w:color="auto"/>
              </w:divBdr>
            </w:div>
          </w:divsChild>
        </w:div>
        <w:div w:id="264962873">
          <w:marLeft w:val="0"/>
          <w:marRight w:val="0"/>
          <w:marTop w:val="0"/>
          <w:marBottom w:val="0"/>
          <w:divBdr>
            <w:top w:val="none" w:sz="0" w:space="0" w:color="auto"/>
            <w:left w:val="none" w:sz="0" w:space="0" w:color="auto"/>
            <w:bottom w:val="none" w:sz="0" w:space="0" w:color="auto"/>
            <w:right w:val="none" w:sz="0" w:space="0" w:color="auto"/>
          </w:divBdr>
          <w:divsChild>
            <w:div w:id="876428921">
              <w:marLeft w:val="0"/>
              <w:marRight w:val="0"/>
              <w:marTop w:val="0"/>
              <w:marBottom w:val="0"/>
              <w:divBdr>
                <w:top w:val="none" w:sz="0" w:space="0" w:color="auto"/>
                <w:left w:val="none" w:sz="0" w:space="0" w:color="auto"/>
                <w:bottom w:val="none" w:sz="0" w:space="0" w:color="auto"/>
                <w:right w:val="none" w:sz="0" w:space="0" w:color="auto"/>
              </w:divBdr>
            </w:div>
            <w:div w:id="1284264456">
              <w:marLeft w:val="0"/>
              <w:marRight w:val="0"/>
              <w:marTop w:val="0"/>
              <w:marBottom w:val="0"/>
              <w:divBdr>
                <w:top w:val="none" w:sz="0" w:space="0" w:color="auto"/>
                <w:left w:val="none" w:sz="0" w:space="0" w:color="auto"/>
                <w:bottom w:val="none" w:sz="0" w:space="0" w:color="auto"/>
                <w:right w:val="none" w:sz="0" w:space="0" w:color="auto"/>
              </w:divBdr>
            </w:div>
          </w:divsChild>
        </w:div>
        <w:div w:id="1680692680">
          <w:marLeft w:val="0"/>
          <w:marRight w:val="0"/>
          <w:marTop w:val="0"/>
          <w:marBottom w:val="0"/>
          <w:divBdr>
            <w:top w:val="none" w:sz="0" w:space="0" w:color="auto"/>
            <w:left w:val="none" w:sz="0" w:space="0" w:color="auto"/>
            <w:bottom w:val="none" w:sz="0" w:space="0" w:color="auto"/>
            <w:right w:val="none" w:sz="0" w:space="0" w:color="auto"/>
          </w:divBdr>
          <w:divsChild>
            <w:div w:id="870652902">
              <w:marLeft w:val="0"/>
              <w:marRight w:val="0"/>
              <w:marTop w:val="0"/>
              <w:marBottom w:val="0"/>
              <w:divBdr>
                <w:top w:val="none" w:sz="0" w:space="0" w:color="auto"/>
                <w:left w:val="none" w:sz="0" w:space="0" w:color="auto"/>
                <w:bottom w:val="none" w:sz="0" w:space="0" w:color="auto"/>
                <w:right w:val="none" w:sz="0" w:space="0" w:color="auto"/>
              </w:divBdr>
            </w:div>
          </w:divsChild>
        </w:div>
        <w:div w:id="240408741">
          <w:marLeft w:val="0"/>
          <w:marRight w:val="0"/>
          <w:marTop w:val="0"/>
          <w:marBottom w:val="0"/>
          <w:divBdr>
            <w:top w:val="none" w:sz="0" w:space="0" w:color="auto"/>
            <w:left w:val="none" w:sz="0" w:space="0" w:color="auto"/>
            <w:bottom w:val="none" w:sz="0" w:space="0" w:color="auto"/>
            <w:right w:val="none" w:sz="0" w:space="0" w:color="auto"/>
          </w:divBdr>
          <w:divsChild>
            <w:div w:id="110445146">
              <w:marLeft w:val="0"/>
              <w:marRight w:val="0"/>
              <w:marTop w:val="0"/>
              <w:marBottom w:val="0"/>
              <w:divBdr>
                <w:top w:val="none" w:sz="0" w:space="0" w:color="auto"/>
                <w:left w:val="none" w:sz="0" w:space="0" w:color="auto"/>
                <w:bottom w:val="none" w:sz="0" w:space="0" w:color="auto"/>
                <w:right w:val="none" w:sz="0" w:space="0" w:color="auto"/>
              </w:divBdr>
            </w:div>
          </w:divsChild>
        </w:div>
        <w:div w:id="245648893">
          <w:marLeft w:val="0"/>
          <w:marRight w:val="0"/>
          <w:marTop w:val="0"/>
          <w:marBottom w:val="0"/>
          <w:divBdr>
            <w:top w:val="none" w:sz="0" w:space="0" w:color="auto"/>
            <w:left w:val="none" w:sz="0" w:space="0" w:color="auto"/>
            <w:bottom w:val="none" w:sz="0" w:space="0" w:color="auto"/>
            <w:right w:val="none" w:sz="0" w:space="0" w:color="auto"/>
          </w:divBdr>
          <w:divsChild>
            <w:div w:id="1269459874">
              <w:marLeft w:val="0"/>
              <w:marRight w:val="0"/>
              <w:marTop w:val="0"/>
              <w:marBottom w:val="0"/>
              <w:divBdr>
                <w:top w:val="none" w:sz="0" w:space="0" w:color="auto"/>
                <w:left w:val="none" w:sz="0" w:space="0" w:color="auto"/>
                <w:bottom w:val="none" w:sz="0" w:space="0" w:color="auto"/>
                <w:right w:val="none" w:sz="0" w:space="0" w:color="auto"/>
              </w:divBdr>
            </w:div>
            <w:div w:id="1091730981">
              <w:marLeft w:val="0"/>
              <w:marRight w:val="0"/>
              <w:marTop w:val="0"/>
              <w:marBottom w:val="0"/>
              <w:divBdr>
                <w:top w:val="none" w:sz="0" w:space="0" w:color="auto"/>
                <w:left w:val="none" w:sz="0" w:space="0" w:color="auto"/>
                <w:bottom w:val="none" w:sz="0" w:space="0" w:color="auto"/>
                <w:right w:val="none" w:sz="0" w:space="0" w:color="auto"/>
              </w:divBdr>
            </w:div>
          </w:divsChild>
        </w:div>
        <w:div w:id="1955016343">
          <w:marLeft w:val="0"/>
          <w:marRight w:val="0"/>
          <w:marTop w:val="0"/>
          <w:marBottom w:val="0"/>
          <w:divBdr>
            <w:top w:val="none" w:sz="0" w:space="0" w:color="auto"/>
            <w:left w:val="none" w:sz="0" w:space="0" w:color="auto"/>
            <w:bottom w:val="none" w:sz="0" w:space="0" w:color="auto"/>
            <w:right w:val="none" w:sz="0" w:space="0" w:color="auto"/>
          </w:divBdr>
          <w:divsChild>
            <w:div w:id="1898473459">
              <w:marLeft w:val="0"/>
              <w:marRight w:val="0"/>
              <w:marTop w:val="0"/>
              <w:marBottom w:val="0"/>
              <w:divBdr>
                <w:top w:val="none" w:sz="0" w:space="0" w:color="auto"/>
                <w:left w:val="none" w:sz="0" w:space="0" w:color="auto"/>
                <w:bottom w:val="none" w:sz="0" w:space="0" w:color="auto"/>
                <w:right w:val="none" w:sz="0" w:space="0" w:color="auto"/>
              </w:divBdr>
            </w:div>
          </w:divsChild>
        </w:div>
        <w:div w:id="2072848932">
          <w:marLeft w:val="0"/>
          <w:marRight w:val="0"/>
          <w:marTop w:val="0"/>
          <w:marBottom w:val="0"/>
          <w:divBdr>
            <w:top w:val="none" w:sz="0" w:space="0" w:color="auto"/>
            <w:left w:val="none" w:sz="0" w:space="0" w:color="auto"/>
            <w:bottom w:val="none" w:sz="0" w:space="0" w:color="auto"/>
            <w:right w:val="none" w:sz="0" w:space="0" w:color="auto"/>
          </w:divBdr>
          <w:divsChild>
            <w:div w:id="1947038855">
              <w:marLeft w:val="0"/>
              <w:marRight w:val="0"/>
              <w:marTop w:val="0"/>
              <w:marBottom w:val="0"/>
              <w:divBdr>
                <w:top w:val="none" w:sz="0" w:space="0" w:color="auto"/>
                <w:left w:val="none" w:sz="0" w:space="0" w:color="auto"/>
                <w:bottom w:val="none" w:sz="0" w:space="0" w:color="auto"/>
                <w:right w:val="none" w:sz="0" w:space="0" w:color="auto"/>
              </w:divBdr>
            </w:div>
          </w:divsChild>
        </w:div>
        <w:div w:id="1986665503">
          <w:marLeft w:val="0"/>
          <w:marRight w:val="0"/>
          <w:marTop w:val="0"/>
          <w:marBottom w:val="0"/>
          <w:divBdr>
            <w:top w:val="none" w:sz="0" w:space="0" w:color="auto"/>
            <w:left w:val="none" w:sz="0" w:space="0" w:color="auto"/>
            <w:bottom w:val="none" w:sz="0" w:space="0" w:color="auto"/>
            <w:right w:val="none" w:sz="0" w:space="0" w:color="auto"/>
          </w:divBdr>
          <w:divsChild>
            <w:div w:id="780228821">
              <w:marLeft w:val="0"/>
              <w:marRight w:val="0"/>
              <w:marTop w:val="0"/>
              <w:marBottom w:val="0"/>
              <w:divBdr>
                <w:top w:val="none" w:sz="0" w:space="0" w:color="auto"/>
                <w:left w:val="none" w:sz="0" w:space="0" w:color="auto"/>
                <w:bottom w:val="none" w:sz="0" w:space="0" w:color="auto"/>
                <w:right w:val="none" w:sz="0" w:space="0" w:color="auto"/>
              </w:divBdr>
            </w:div>
            <w:div w:id="116804856">
              <w:marLeft w:val="0"/>
              <w:marRight w:val="0"/>
              <w:marTop w:val="0"/>
              <w:marBottom w:val="0"/>
              <w:divBdr>
                <w:top w:val="none" w:sz="0" w:space="0" w:color="auto"/>
                <w:left w:val="none" w:sz="0" w:space="0" w:color="auto"/>
                <w:bottom w:val="none" w:sz="0" w:space="0" w:color="auto"/>
                <w:right w:val="none" w:sz="0" w:space="0" w:color="auto"/>
              </w:divBdr>
            </w:div>
          </w:divsChild>
        </w:div>
        <w:div w:id="676347547">
          <w:marLeft w:val="0"/>
          <w:marRight w:val="0"/>
          <w:marTop w:val="0"/>
          <w:marBottom w:val="0"/>
          <w:divBdr>
            <w:top w:val="none" w:sz="0" w:space="0" w:color="auto"/>
            <w:left w:val="none" w:sz="0" w:space="0" w:color="auto"/>
            <w:bottom w:val="none" w:sz="0" w:space="0" w:color="auto"/>
            <w:right w:val="none" w:sz="0" w:space="0" w:color="auto"/>
          </w:divBdr>
          <w:divsChild>
            <w:div w:id="1600679935">
              <w:marLeft w:val="0"/>
              <w:marRight w:val="0"/>
              <w:marTop w:val="0"/>
              <w:marBottom w:val="0"/>
              <w:divBdr>
                <w:top w:val="none" w:sz="0" w:space="0" w:color="auto"/>
                <w:left w:val="none" w:sz="0" w:space="0" w:color="auto"/>
                <w:bottom w:val="none" w:sz="0" w:space="0" w:color="auto"/>
                <w:right w:val="none" w:sz="0" w:space="0" w:color="auto"/>
              </w:divBdr>
            </w:div>
          </w:divsChild>
        </w:div>
        <w:div w:id="604388092">
          <w:marLeft w:val="0"/>
          <w:marRight w:val="0"/>
          <w:marTop w:val="0"/>
          <w:marBottom w:val="0"/>
          <w:divBdr>
            <w:top w:val="none" w:sz="0" w:space="0" w:color="auto"/>
            <w:left w:val="none" w:sz="0" w:space="0" w:color="auto"/>
            <w:bottom w:val="none" w:sz="0" w:space="0" w:color="auto"/>
            <w:right w:val="none" w:sz="0" w:space="0" w:color="auto"/>
          </w:divBdr>
          <w:divsChild>
            <w:div w:id="1383207728">
              <w:marLeft w:val="0"/>
              <w:marRight w:val="0"/>
              <w:marTop w:val="0"/>
              <w:marBottom w:val="0"/>
              <w:divBdr>
                <w:top w:val="none" w:sz="0" w:space="0" w:color="auto"/>
                <w:left w:val="none" w:sz="0" w:space="0" w:color="auto"/>
                <w:bottom w:val="none" w:sz="0" w:space="0" w:color="auto"/>
                <w:right w:val="none" w:sz="0" w:space="0" w:color="auto"/>
              </w:divBdr>
            </w:div>
          </w:divsChild>
        </w:div>
        <w:div w:id="1312559599">
          <w:marLeft w:val="0"/>
          <w:marRight w:val="0"/>
          <w:marTop w:val="0"/>
          <w:marBottom w:val="0"/>
          <w:divBdr>
            <w:top w:val="none" w:sz="0" w:space="0" w:color="auto"/>
            <w:left w:val="none" w:sz="0" w:space="0" w:color="auto"/>
            <w:bottom w:val="none" w:sz="0" w:space="0" w:color="auto"/>
            <w:right w:val="none" w:sz="0" w:space="0" w:color="auto"/>
          </w:divBdr>
          <w:divsChild>
            <w:div w:id="2052922683">
              <w:marLeft w:val="0"/>
              <w:marRight w:val="0"/>
              <w:marTop w:val="0"/>
              <w:marBottom w:val="0"/>
              <w:divBdr>
                <w:top w:val="none" w:sz="0" w:space="0" w:color="auto"/>
                <w:left w:val="none" w:sz="0" w:space="0" w:color="auto"/>
                <w:bottom w:val="none" w:sz="0" w:space="0" w:color="auto"/>
                <w:right w:val="none" w:sz="0" w:space="0" w:color="auto"/>
              </w:divBdr>
            </w:div>
            <w:div w:id="1815830290">
              <w:marLeft w:val="0"/>
              <w:marRight w:val="0"/>
              <w:marTop w:val="0"/>
              <w:marBottom w:val="0"/>
              <w:divBdr>
                <w:top w:val="none" w:sz="0" w:space="0" w:color="auto"/>
                <w:left w:val="none" w:sz="0" w:space="0" w:color="auto"/>
                <w:bottom w:val="none" w:sz="0" w:space="0" w:color="auto"/>
                <w:right w:val="none" w:sz="0" w:space="0" w:color="auto"/>
              </w:divBdr>
            </w:div>
          </w:divsChild>
        </w:div>
        <w:div w:id="353000330">
          <w:marLeft w:val="0"/>
          <w:marRight w:val="0"/>
          <w:marTop w:val="0"/>
          <w:marBottom w:val="0"/>
          <w:divBdr>
            <w:top w:val="none" w:sz="0" w:space="0" w:color="auto"/>
            <w:left w:val="none" w:sz="0" w:space="0" w:color="auto"/>
            <w:bottom w:val="none" w:sz="0" w:space="0" w:color="auto"/>
            <w:right w:val="none" w:sz="0" w:space="0" w:color="auto"/>
          </w:divBdr>
          <w:divsChild>
            <w:div w:id="294722736">
              <w:marLeft w:val="0"/>
              <w:marRight w:val="0"/>
              <w:marTop w:val="0"/>
              <w:marBottom w:val="0"/>
              <w:divBdr>
                <w:top w:val="none" w:sz="0" w:space="0" w:color="auto"/>
                <w:left w:val="none" w:sz="0" w:space="0" w:color="auto"/>
                <w:bottom w:val="none" w:sz="0" w:space="0" w:color="auto"/>
                <w:right w:val="none" w:sz="0" w:space="0" w:color="auto"/>
              </w:divBdr>
            </w:div>
          </w:divsChild>
        </w:div>
        <w:div w:id="1949580414">
          <w:marLeft w:val="0"/>
          <w:marRight w:val="0"/>
          <w:marTop w:val="0"/>
          <w:marBottom w:val="0"/>
          <w:divBdr>
            <w:top w:val="none" w:sz="0" w:space="0" w:color="auto"/>
            <w:left w:val="none" w:sz="0" w:space="0" w:color="auto"/>
            <w:bottom w:val="none" w:sz="0" w:space="0" w:color="auto"/>
            <w:right w:val="none" w:sz="0" w:space="0" w:color="auto"/>
          </w:divBdr>
          <w:divsChild>
            <w:div w:id="1883665679">
              <w:marLeft w:val="0"/>
              <w:marRight w:val="0"/>
              <w:marTop w:val="0"/>
              <w:marBottom w:val="0"/>
              <w:divBdr>
                <w:top w:val="none" w:sz="0" w:space="0" w:color="auto"/>
                <w:left w:val="none" w:sz="0" w:space="0" w:color="auto"/>
                <w:bottom w:val="none" w:sz="0" w:space="0" w:color="auto"/>
                <w:right w:val="none" w:sz="0" w:space="0" w:color="auto"/>
              </w:divBdr>
            </w:div>
          </w:divsChild>
        </w:div>
        <w:div w:id="1070543977">
          <w:marLeft w:val="0"/>
          <w:marRight w:val="0"/>
          <w:marTop w:val="0"/>
          <w:marBottom w:val="0"/>
          <w:divBdr>
            <w:top w:val="none" w:sz="0" w:space="0" w:color="auto"/>
            <w:left w:val="none" w:sz="0" w:space="0" w:color="auto"/>
            <w:bottom w:val="none" w:sz="0" w:space="0" w:color="auto"/>
            <w:right w:val="none" w:sz="0" w:space="0" w:color="auto"/>
          </w:divBdr>
          <w:divsChild>
            <w:div w:id="1314749934">
              <w:marLeft w:val="0"/>
              <w:marRight w:val="0"/>
              <w:marTop w:val="0"/>
              <w:marBottom w:val="0"/>
              <w:divBdr>
                <w:top w:val="none" w:sz="0" w:space="0" w:color="auto"/>
                <w:left w:val="none" w:sz="0" w:space="0" w:color="auto"/>
                <w:bottom w:val="none" w:sz="0" w:space="0" w:color="auto"/>
                <w:right w:val="none" w:sz="0" w:space="0" w:color="auto"/>
              </w:divBdr>
            </w:div>
            <w:div w:id="1322470390">
              <w:marLeft w:val="0"/>
              <w:marRight w:val="0"/>
              <w:marTop w:val="0"/>
              <w:marBottom w:val="0"/>
              <w:divBdr>
                <w:top w:val="none" w:sz="0" w:space="0" w:color="auto"/>
                <w:left w:val="none" w:sz="0" w:space="0" w:color="auto"/>
                <w:bottom w:val="none" w:sz="0" w:space="0" w:color="auto"/>
                <w:right w:val="none" w:sz="0" w:space="0" w:color="auto"/>
              </w:divBdr>
            </w:div>
          </w:divsChild>
        </w:div>
        <w:div w:id="113058586">
          <w:marLeft w:val="0"/>
          <w:marRight w:val="0"/>
          <w:marTop w:val="0"/>
          <w:marBottom w:val="0"/>
          <w:divBdr>
            <w:top w:val="none" w:sz="0" w:space="0" w:color="auto"/>
            <w:left w:val="none" w:sz="0" w:space="0" w:color="auto"/>
            <w:bottom w:val="none" w:sz="0" w:space="0" w:color="auto"/>
            <w:right w:val="none" w:sz="0" w:space="0" w:color="auto"/>
          </w:divBdr>
          <w:divsChild>
            <w:div w:id="888959541">
              <w:marLeft w:val="0"/>
              <w:marRight w:val="0"/>
              <w:marTop w:val="0"/>
              <w:marBottom w:val="0"/>
              <w:divBdr>
                <w:top w:val="none" w:sz="0" w:space="0" w:color="auto"/>
                <w:left w:val="none" w:sz="0" w:space="0" w:color="auto"/>
                <w:bottom w:val="none" w:sz="0" w:space="0" w:color="auto"/>
                <w:right w:val="none" w:sz="0" w:space="0" w:color="auto"/>
              </w:divBdr>
            </w:div>
          </w:divsChild>
        </w:div>
        <w:div w:id="428234575">
          <w:marLeft w:val="0"/>
          <w:marRight w:val="0"/>
          <w:marTop w:val="0"/>
          <w:marBottom w:val="0"/>
          <w:divBdr>
            <w:top w:val="none" w:sz="0" w:space="0" w:color="auto"/>
            <w:left w:val="none" w:sz="0" w:space="0" w:color="auto"/>
            <w:bottom w:val="none" w:sz="0" w:space="0" w:color="auto"/>
            <w:right w:val="none" w:sz="0" w:space="0" w:color="auto"/>
          </w:divBdr>
          <w:divsChild>
            <w:div w:id="540479276">
              <w:marLeft w:val="0"/>
              <w:marRight w:val="0"/>
              <w:marTop w:val="0"/>
              <w:marBottom w:val="0"/>
              <w:divBdr>
                <w:top w:val="none" w:sz="0" w:space="0" w:color="auto"/>
                <w:left w:val="none" w:sz="0" w:space="0" w:color="auto"/>
                <w:bottom w:val="none" w:sz="0" w:space="0" w:color="auto"/>
                <w:right w:val="none" w:sz="0" w:space="0" w:color="auto"/>
              </w:divBdr>
            </w:div>
          </w:divsChild>
        </w:div>
        <w:div w:id="964316570">
          <w:marLeft w:val="0"/>
          <w:marRight w:val="0"/>
          <w:marTop w:val="0"/>
          <w:marBottom w:val="0"/>
          <w:divBdr>
            <w:top w:val="none" w:sz="0" w:space="0" w:color="auto"/>
            <w:left w:val="none" w:sz="0" w:space="0" w:color="auto"/>
            <w:bottom w:val="none" w:sz="0" w:space="0" w:color="auto"/>
            <w:right w:val="none" w:sz="0" w:space="0" w:color="auto"/>
          </w:divBdr>
          <w:divsChild>
            <w:div w:id="223568153">
              <w:marLeft w:val="0"/>
              <w:marRight w:val="0"/>
              <w:marTop w:val="0"/>
              <w:marBottom w:val="0"/>
              <w:divBdr>
                <w:top w:val="none" w:sz="0" w:space="0" w:color="auto"/>
                <w:left w:val="none" w:sz="0" w:space="0" w:color="auto"/>
                <w:bottom w:val="none" w:sz="0" w:space="0" w:color="auto"/>
                <w:right w:val="none" w:sz="0" w:space="0" w:color="auto"/>
              </w:divBdr>
            </w:div>
            <w:div w:id="527451519">
              <w:marLeft w:val="0"/>
              <w:marRight w:val="0"/>
              <w:marTop w:val="0"/>
              <w:marBottom w:val="0"/>
              <w:divBdr>
                <w:top w:val="none" w:sz="0" w:space="0" w:color="auto"/>
                <w:left w:val="none" w:sz="0" w:space="0" w:color="auto"/>
                <w:bottom w:val="none" w:sz="0" w:space="0" w:color="auto"/>
                <w:right w:val="none" w:sz="0" w:space="0" w:color="auto"/>
              </w:divBdr>
            </w:div>
          </w:divsChild>
        </w:div>
        <w:div w:id="1804883787">
          <w:marLeft w:val="0"/>
          <w:marRight w:val="0"/>
          <w:marTop w:val="0"/>
          <w:marBottom w:val="0"/>
          <w:divBdr>
            <w:top w:val="none" w:sz="0" w:space="0" w:color="auto"/>
            <w:left w:val="none" w:sz="0" w:space="0" w:color="auto"/>
            <w:bottom w:val="none" w:sz="0" w:space="0" w:color="auto"/>
            <w:right w:val="none" w:sz="0" w:space="0" w:color="auto"/>
          </w:divBdr>
          <w:divsChild>
            <w:div w:id="893201284">
              <w:marLeft w:val="0"/>
              <w:marRight w:val="0"/>
              <w:marTop w:val="0"/>
              <w:marBottom w:val="0"/>
              <w:divBdr>
                <w:top w:val="none" w:sz="0" w:space="0" w:color="auto"/>
                <w:left w:val="none" w:sz="0" w:space="0" w:color="auto"/>
                <w:bottom w:val="none" w:sz="0" w:space="0" w:color="auto"/>
                <w:right w:val="none" w:sz="0" w:space="0" w:color="auto"/>
              </w:divBdr>
            </w:div>
          </w:divsChild>
        </w:div>
        <w:div w:id="697124119">
          <w:marLeft w:val="0"/>
          <w:marRight w:val="0"/>
          <w:marTop w:val="0"/>
          <w:marBottom w:val="0"/>
          <w:divBdr>
            <w:top w:val="none" w:sz="0" w:space="0" w:color="auto"/>
            <w:left w:val="none" w:sz="0" w:space="0" w:color="auto"/>
            <w:bottom w:val="none" w:sz="0" w:space="0" w:color="auto"/>
            <w:right w:val="none" w:sz="0" w:space="0" w:color="auto"/>
          </w:divBdr>
          <w:divsChild>
            <w:div w:id="1960646815">
              <w:marLeft w:val="0"/>
              <w:marRight w:val="0"/>
              <w:marTop w:val="0"/>
              <w:marBottom w:val="0"/>
              <w:divBdr>
                <w:top w:val="none" w:sz="0" w:space="0" w:color="auto"/>
                <w:left w:val="none" w:sz="0" w:space="0" w:color="auto"/>
                <w:bottom w:val="none" w:sz="0" w:space="0" w:color="auto"/>
                <w:right w:val="none" w:sz="0" w:space="0" w:color="auto"/>
              </w:divBdr>
            </w:div>
          </w:divsChild>
        </w:div>
        <w:div w:id="172451385">
          <w:marLeft w:val="0"/>
          <w:marRight w:val="0"/>
          <w:marTop w:val="0"/>
          <w:marBottom w:val="0"/>
          <w:divBdr>
            <w:top w:val="none" w:sz="0" w:space="0" w:color="auto"/>
            <w:left w:val="none" w:sz="0" w:space="0" w:color="auto"/>
            <w:bottom w:val="none" w:sz="0" w:space="0" w:color="auto"/>
            <w:right w:val="none" w:sz="0" w:space="0" w:color="auto"/>
          </w:divBdr>
          <w:divsChild>
            <w:div w:id="560824050">
              <w:marLeft w:val="0"/>
              <w:marRight w:val="0"/>
              <w:marTop w:val="0"/>
              <w:marBottom w:val="0"/>
              <w:divBdr>
                <w:top w:val="none" w:sz="0" w:space="0" w:color="auto"/>
                <w:left w:val="none" w:sz="0" w:space="0" w:color="auto"/>
                <w:bottom w:val="none" w:sz="0" w:space="0" w:color="auto"/>
                <w:right w:val="none" w:sz="0" w:space="0" w:color="auto"/>
              </w:divBdr>
            </w:div>
            <w:div w:id="871303722">
              <w:marLeft w:val="0"/>
              <w:marRight w:val="0"/>
              <w:marTop w:val="0"/>
              <w:marBottom w:val="0"/>
              <w:divBdr>
                <w:top w:val="none" w:sz="0" w:space="0" w:color="auto"/>
                <w:left w:val="none" w:sz="0" w:space="0" w:color="auto"/>
                <w:bottom w:val="none" w:sz="0" w:space="0" w:color="auto"/>
                <w:right w:val="none" w:sz="0" w:space="0" w:color="auto"/>
              </w:divBdr>
            </w:div>
          </w:divsChild>
        </w:div>
        <w:div w:id="1068576342">
          <w:marLeft w:val="0"/>
          <w:marRight w:val="0"/>
          <w:marTop w:val="0"/>
          <w:marBottom w:val="0"/>
          <w:divBdr>
            <w:top w:val="none" w:sz="0" w:space="0" w:color="auto"/>
            <w:left w:val="none" w:sz="0" w:space="0" w:color="auto"/>
            <w:bottom w:val="none" w:sz="0" w:space="0" w:color="auto"/>
            <w:right w:val="none" w:sz="0" w:space="0" w:color="auto"/>
          </w:divBdr>
          <w:divsChild>
            <w:div w:id="928998892">
              <w:marLeft w:val="0"/>
              <w:marRight w:val="0"/>
              <w:marTop w:val="0"/>
              <w:marBottom w:val="0"/>
              <w:divBdr>
                <w:top w:val="none" w:sz="0" w:space="0" w:color="auto"/>
                <w:left w:val="none" w:sz="0" w:space="0" w:color="auto"/>
                <w:bottom w:val="none" w:sz="0" w:space="0" w:color="auto"/>
                <w:right w:val="none" w:sz="0" w:space="0" w:color="auto"/>
              </w:divBdr>
            </w:div>
          </w:divsChild>
        </w:div>
        <w:div w:id="1217427791">
          <w:marLeft w:val="0"/>
          <w:marRight w:val="0"/>
          <w:marTop w:val="0"/>
          <w:marBottom w:val="0"/>
          <w:divBdr>
            <w:top w:val="none" w:sz="0" w:space="0" w:color="auto"/>
            <w:left w:val="none" w:sz="0" w:space="0" w:color="auto"/>
            <w:bottom w:val="none" w:sz="0" w:space="0" w:color="auto"/>
            <w:right w:val="none" w:sz="0" w:space="0" w:color="auto"/>
          </w:divBdr>
          <w:divsChild>
            <w:div w:id="534465973">
              <w:marLeft w:val="0"/>
              <w:marRight w:val="0"/>
              <w:marTop w:val="0"/>
              <w:marBottom w:val="0"/>
              <w:divBdr>
                <w:top w:val="none" w:sz="0" w:space="0" w:color="auto"/>
                <w:left w:val="none" w:sz="0" w:space="0" w:color="auto"/>
                <w:bottom w:val="none" w:sz="0" w:space="0" w:color="auto"/>
                <w:right w:val="none" w:sz="0" w:space="0" w:color="auto"/>
              </w:divBdr>
            </w:div>
          </w:divsChild>
        </w:div>
        <w:div w:id="77410045">
          <w:marLeft w:val="0"/>
          <w:marRight w:val="0"/>
          <w:marTop w:val="0"/>
          <w:marBottom w:val="0"/>
          <w:divBdr>
            <w:top w:val="none" w:sz="0" w:space="0" w:color="auto"/>
            <w:left w:val="none" w:sz="0" w:space="0" w:color="auto"/>
            <w:bottom w:val="none" w:sz="0" w:space="0" w:color="auto"/>
            <w:right w:val="none" w:sz="0" w:space="0" w:color="auto"/>
          </w:divBdr>
          <w:divsChild>
            <w:div w:id="72893463">
              <w:marLeft w:val="0"/>
              <w:marRight w:val="0"/>
              <w:marTop w:val="0"/>
              <w:marBottom w:val="0"/>
              <w:divBdr>
                <w:top w:val="none" w:sz="0" w:space="0" w:color="auto"/>
                <w:left w:val="none" w:sz="0" w:space="0" w:color="auto"/>
                <w:bottom w:val="none" w:sz="0" w:space="0" w:color="auto"/>
                <w:right w:val="none" w:sz="0" w:space="0" w:color="auto"/>
              </w:divBdr>
            </w:div>
            <w:div w:id="852299250">
              <w:marLeft w:val="0"/>
              <w:marRight w:val="0"/>
              <w:marTop w:val="0"/>
              <w:marBottom w:val="0"/>
              <w:divBdr>
                <w:top w:val="none" w:sz="0" w:space="0" w:color="auto"/>
                <w:left w:val="none" w:sz="0" w:space="0" w:color="auto"/>
                <w:bottom w:val="none" w:sz="0" w:space="0" w:color="auto"/>
                <w:right w:val="none" w:sz="0" w:space="0" w:color="auto"/>
              </w:divBdr>
            </w:div>
          </w:divsChild>
        </w:div>
        <w:div w:id="2023126262">
          <w:marLeft w:val="0"/>
          <w:marRight w:val="0"/>
          <w:marTop w:val="0"/>
          <w:marBottom w:val="0"/>
          <w:divBdr>
            <w:top w:val="none" w:sz="0" w:space="0" w:color="auto"/>
            <w:left w:val="none" w:sz="0" w:space="0" w:color="auto"/>
            <w:bottom w:val="none" w:sz="0" w:space="0" w:color="auto"/>
            <w:right w:val="none" w:sz="0" w:space="0" w:color="auto"/>
          </w:divBdr>
          <w:divsChild>
            <w:div w:id="955939932">
              <w:marLeft w:val="0"/>
              <w:marRight w:val="0"/>
              <w:marTop w:val="0"/>
              <w:marBottom w:val="0"/>
              <w:divBdr>
                <w:top w:val="none" w:sz="0" w:space="0" w:color="auto"/>
                <w:left w:val="none" w:sz="0" w:space="0" w:color="auto"/>
                <w:bottom w:val="none" w:sz="0" w:space="0" w:color="auto"/>
                <w:right w:val="none" w:sz="0" w:space="0" w:color="auto"/>
              </w:divBdr>
            </w:div>
          </w:divsChild>
        </w:div>
        <w:div w:id="944382602">
          <w:marLeft w:val="0"/>
          <w:marRight w:val="0"/>
          <w:marTop w:val="0"/>
          <w:marBottom w:val="0"/>
          <w:divBdr>
            <w:top w:val="none" w:sz="0" w:space="0" w:color="auto"/>
            <w:left w:val="none" w:sz="0" w:space="0" w:color="auto"/>
            <w:bottom w:val="none" w:sz="0" w:space="0" w:color="auto"/>
            <w:right w:val="none" w:sz="0" w:space="0" w:color="auto"/>
          </w:divBdr>
          <w:divsChild>
            <w:div w:id="1044601373">
              <w:marLeft w:val="0"/>
              <w:marRight w:val="0"/>
              <w:marTop w:val="0"/>
              <w:marBottom w:val="0"/>
              <w:divBdr>
                <w:top w:val="none" w:sz="0" w:space="0" w:color="auto"/>
                <w:left w:val="none" w:sz="0" w:space="0" w:color="auto"/>
                <w:bottom w:val="none" w:sz="0" w:space="0" w:color="auto"/>
                <w:right w:val="none" w:sz="0" w:space="0" w:color="auto"/>
              </w:divBdr>
            </w:div>
          </w:divsChild>
        </w:div>
        <w:div w:id="1400859350">
          <w:marLeft w:val="0"/>
          <w:marRight w:val="0"/>
          <w:marTop w:val="0"/>
          <w:marBottom w:val="0"/>
          <w:divBdr>
            <w:top w:val="none" w:sz="0" w:space="0" w:color="auto"/>
            <w:left w:val="none" w:sz="0" w:space="0" w:color="auto"/>
            <w:bottom w:val="none" w:sz="0" w:space="0" w:color="auto"/>
            <w:right w:val="none" w:sz="0" w:space="0" w:color="auto"/>
          </w:divBdr>
          <w:divsChild>
            <w:div w:id="310523415">
              <w:marLeft w:val="0"/>
              <w:marRight w:val="0"/>
              <w:marTop w:val="0"/>
              <w:marBottom w:val="0"/>
              <w:divBdr>
                <w:top w:val="none" w:sz="0" w:space="0" w:color="auto"/>
                <w:left w:val="none" w:sz="0" w:space="0" w:color="auto"/>
                <w:bottom w:val="none" w:sz="0" w:space="0" w:color="auto"/>
                <w:right w:val="none" w:sz="0" w:space="0" w:color="auto"/>
              </w:divBdr>
            </w:div>
            <w:div w:id="586965057">
              <w:marLeft w:val="0"/>
              <w:marRight w:val="0"/>
              <w:marTop w:val="0"/>
              <w:marBottom w:val="0"/>
              <w:divBdr>
                <w:top w:val="none" w:sz="0" w:space="0" w:color="auto"/>
                <w:left w:val="none" w:sz="0" w:space="0" w:color="auto"/>
                <w:bottom w:val="none" w:sz="0" w:space="0" w:color="auto"/>
                <w:right w:val="none" w:sz="0" w:space="0" w:color="auto"/>
              </w:divBdr>
            </w:div>
          </w:divsChild>
        </w:div>
        <w:div w:id="832840722">
          <w:marLeft w:val="0"/>
          <w:marRight w:val="0"/>
          <w:marTop w:val="0"/>
          <w:marBottom w:val="0"/>
          <w:divBdr>
            <w:top w:val="none" w:sz="0" w:space="0" w:color="auto"/>
            <w:left w:val="none" w:sz="0" w:space="0" w:color="auto"/>
            <w:bottom w:val="none" w:sz="0" w:space="0" w:color="auto"/>
            <w:right w:val="none" w:sz="0" w:space="0" w:color="auto"/>
          </w:divBdr>
          <w:divsChild>
            <w:div w:id="1207912261">
              <w:marLeft w:val="0"/>
              <w:marRight w:val="0"/>
              <w:marTop w:val="0"/>
              <w:marBottom w:val="0"/>
              <w:divBdr>
                <w:top w:val="none" w:sz="0" w:space="0" w:color="auto"/>
                <w:left w:val="none" w:sz="0" w:space="0" w:color="auto"/>
                <w:bottom w:val="none" w:sz="0" w:space="0" w:color="auto"/>
                <w:right w:val="none" w:sz="0" w:space="0" w:color="auto"/>
              </w:divBdr>
            </w:div>
          </w:divsChild>
        </w:div>
        <w:div w:id="798912238">
          <w:marLeft w:val="0"/>
          <w:marRight w:val="0"/>
          <w:marTop w:val="0"/>
          <w:marBottom w:val="0"/>
          <w:divBdr>
            <w:top w:val="none" w:sz="0" w:space="0" w:color="auto"/>
            <w:left w:val="none" w:sz="0" w:space="0" w:color="auto"/>
            <w:bottom w:val="none" w:sz="0" w:space="0" w:color="auto"/>
            <w:right w:val="none" w:sz="0" w:space="0" w:color="auto"/>
          </w:divBdr>
          <w:divsChild>
            <w:div w:id="1246380355">
              <w:marLeft w:val="0"/>
              <w:marRight w:val="0"/>
              <w:marTop w:val="0"/>
              <w:marBottom w:val="0"/>
              <w:divBdr>
                <w:top w:val="none" w:sz="0" w:space="0" w:color="auto"/>
                <w:left w:val="none" w:sz="0" w:space="0" w:color="auto"/>
                <w:bottom w:val="none" w:sz="0" w:space="0" w:color="auto"/>
                <w:right w:val="none" w:sz="0" w:space="0" w:color="auto"/>
              </w:divBdr>
            </w:div>
          </w:divsChild>
        </w:div>
        <w:div w:id="953319176">
          <w:marLeft w:val="0"/>
          <w:marRight w:val="0"/>
          <w:marTop w:val="0"/>
          <w:marBottom w:val="0"/>
          <w:divBdr>
            <w:top w:val="none" w:sz="0" w:space="0" w:color="auto"/>
            <w:left w:val="none" w:sz="0" w:space="0" w:color="auto"/>
            <w:bottom w:val="none" w:sz="0" w:space="0" w:color="auto"/>
            <w:right w:val="none" w:sz="0" w:space="0" w:color="auto"/>
          </w:divBdr>
          <w:divsChild>
            <w:div w:id="995113536">
              <w:marLeft w:val="0"/>
              <w:marRight w:val="0"/>
              <w:marTop w:val="0"/>
              <w:marBottom w:val="0"/>
              <w:divBdr>
                <w:top w:val="none" w:sz="0" w:space="0" w:color="auto"/>
                <w:left w:val="none" w:sz="0" w:space="0" w:color="auto"/>
                <w:bottom w:val="none" w:sz="0" w:space="0" w:color="auto"/>
                <w:right w:val="none" w:sz="0" w:space="0" w:color="auto"/>
              </w:divBdr>
            </w:div>
            <w:div w:id="1282882529">
              <w:marLeft w:val="0"/>
              <w:marRight w:val="0"/>
              <w:marTop w:val="0"/>
              <w:marBottom w:val="0"/>
              <w:divBdr>
                <w:top w:val="none" w:sz="0" w:space="0" w:color="auto"/>
                <w:left w:val="none" w:sz="0" w:space="0" w:color="auto"/>
                <w:bottom w:val="none" w:sz="0" w:space="0" w:color="auto"/>
                <w:right w:val="none" w:sz="0" w:space="0" w:color="auto"/>
              </w:divBdr>
            </w:div>
          </w:divsChild>
        </w:div>
        <w:div w:id="1317568451">
          <w:marLeft w:val="0"/>
          <w:marRight w:val="0"/>
          <w:marTop w:val="0"/>
          <w:marBottom w:val="0"/>
          <w:divBdr>
            <w:top w:val="none" w:sz="0" w:space="0" w:color="auto"/>
            <w:left w:val="none" w:sz="0" w:space="0" w:color="auto"/>
            <w:bottom w:val="none" w:sz="0" w:space="0" w:color="auto"/>
            <w:right w:val="none" w:sz="0" w:space="0" w:color="auto"/>
          </w:divBdr>
          <w:divsChild>
            <w:div w:id="382872301">
              <w:marLeft w:val="0"/>
              <w:marRight w:val="0"/>
              <w:marTop w:val="0"/>
              <w:marBottom w:val="0"/>
              <w:divBdr>
                <w:top w:val="none" w:sz="0" w:space="0" w:color="auto"/>
                <w:left w:val="none" w:sz="0" w:space="0" w:color="auto"/>
                <w:bottom w:val="none" w:sz="0" w:space="0" w:color="auto"/>
                <w:right w:val="none" w:sz="0" w:space="0" w:color="auto"/>
              </w:divBdr>
            </w:div>
          </w:divsChild>
        </w:div>
        <w:div w:id="1858887544">
          <w:marLeft w:val="0"/>
          <w:marRight w:val="0"/>
          <w:marTop w:val="0"/>
          <w:marBottom w:val="0"/>
          <w:divBdr>
            <w:top w:val="none" w:sz="0" w:space="0" w:color="auto"/>
            <w:left w:val="none" w:sz="0" w:space="0" w:color="auto"/>
            <w:bottom w:val="none" w:sz="0" w:space="0" w:color="auto"/>
            <w:right w:val="none" w:sz="0" w:space="0" w:color="auto"/>
          </w:divBdr>
          <w:divsChild>
            <w:div w:id="35860747">
              <w:marLeft w:val="0"/>
              <w:marRight w:val="0"/>
              <w:marTop w:val="0"/>
              <w:marBottom w:val="0"/>
              <w:divBdr>
                <w:top w:val="none" w:sz="0" w:space="0" w:color="auto"/>
                <w:left w:val="none" w:sz="0" w:space="0" w:color="auto"/>
                <w:bottom w:val="none" w:sz="0" w:space="0" w:color="auto"/>
                <w:right w:val="none" w:sz="0" w:space="0" w:color="auto"/>
              </w:divBdr>
            </w:div>
            <w:div w:id="2080711634">
              <w:marLeft w:val="0"/>
              <w:marRight w:val="0"/>
              <w:marTop w:val="0"/>
              <w:marBottom w:val="0"/>
              <w:divBdr>
                <w:top w:val="none" w:sz="0" w:space="0" w:color="auto"/>
                <w:left w:val="none" w:sz="0" w:space="0" w:color="auto"/>
                <w:bottom w:val="none" w:sz="0" w:space="0" w:color="auto"/>
                <w:right w:val="none" w:sz="0" w:space="0" w:color="auto"/>
              </w:divBdr>
            </w:div>
            <w:div w:id="960068219">
              <w:marLeft w:val="0"/>
              <w:marRight w:val="0"/>
              <w:marTop w:val="0"/>
              <w:marBottom w:val="0"/>
              <w:divBdr>
                <w:top w:val="none" w:sz="0" w:space="0" w:color="auto"/>
                <w:left w:val="none" w:sz="0" w:space="0" w:color="auto"/>
                <w:bottom w:val="none" w:sz="0" w:space="0" w:color="auto"/>
                <w:right w:val="none" w:sz="0" w:space="0" w:color="auto"/>
              </w:divBdr>
            </w:div>
          </w:divsChild>
        </w:div>
        <w:div w:id="90860578">
          <w:marLeft w:val="0"/>
          <w:marRight w:val="0"/>
          <w:marTop w:val="0"/>
          <w:marBottom w:val="0"/>
          <w:divBdr>
            <w:top w:val="none" w:sz="0" w:space="0" w:color="auto"/>
            <w:left w:val="none" w:sz="0" w:space="0" w:color="auto"/>
            <w:bottom w:val="none" w:sz="0" w:space="0" w:color="auto"/>
            <w:right w:val="none" w:sz="0" w:space="0" w:color="auto"/>
          </w:divBdr>
          <w:divsChild>
            <w:div w:id="296838290">
              <w:marLeft w:val="0"/>
              <w:marRight w:val="0"/>
              <w:marTop w:val="0"/>
              <w:marBottom w:val="0"/>
              <w:divBdr>
                <w:top w:val="none" w:sz="0" w:space="0" w:color="auto"/>
                <w:left w:val="none" w:sz="0" w:space="0" w:color="auto"/>
                <w:bottom w:val="none" w:sz="0" w:space="0" w:color="auto"/>
                <w:right w:val="none" w:sz="0" w:space="0" w:color="auto"/>
              </w:divBdr>
            </w:div>
            <w:div w:id="1658731060">
              <w:marLeft w:val="0"/>
              <w:marRight w:val="0"/>
              <w:marTop w:val="0"/>
              <w:marBottom w:val="0"/>
              <w:divBdr>
                <w:top w:val="none" w:sz="0" w:space="0" w:color="auto"/>
                <w:left w:val="none" w:sz="0" w:space="0" w:color="auto"/>
                <w:bottom w:val="none" w:sz="0" w:space="0" w:color="auto"/>
                <w:right w:val="none" w:sz="0" w:space="0" w:color="auto"/>
              </w:divBdr>
            </w:div>
          </w:divsChild>
        </w:div>
        <w:div w:id="788548662">
          <w:marLeft w:val="0"/>
          <w:marRight w:val="0"/>
          <w:marTop w:val="0"/>
          <w:marBottom w:val="0"/>
          <w:divBdr>
            <w:top w:val="none" w:sz="0" w:space="0" w:color="auto"/>
            <w:left w:val="none" w:sz="0" w:space="0" w:color="auto"/>
            <w:bottom w:val="none" w:sz="0" w:space="0" w:color="auto"/>
            <w:right w:val="none" w:sz="0" w:space="0" w:color="auto"/>
          </w:divBdr>
          <w:divsChild>
            <w:div w:id="91173939">
              <w:marLeft w:val="0"/>
              <w:marRight w:val="0"/>
              <w:marTop w:val="0"/>
              <w:marBottom w:val="0"/>
              <w:divBdr>
                <w:top w:val="none" w:sz="0" w:space="0" w:color="auto"/>
                <w:left w:val="none" w:sz="0" w:space="0" w:color="auto"/>
                <w:bottom w:val="none" w:sz="0" w:space="0" w:color="auto"/>
                <w:right w:val="none" w:sz="0" w:space="0" w:color="auto"/>
              </w:divBdr>
            </w:div>
          </w:divsChild>
        </w:div>
        <w:div w:id="1413116433">
          <w:marLeft w:val="0"/>
          <w:marRight w:val="0"/>
          <w:marTop w:val="0"/>
          <w:marBottom w:val="0"/>
          <w:divBdr>
            <w:top w:val="none" w:sz="0" w:space="0" w:color="auto"/>
            <w:left w:val="none" w:sz="0" w:space="0" w:color="auto"/>
            <w:bottom w:val="none" w:sz="0" w:space="0" w:color="auto"/>
            <w:right w:val="none" w:sz="0" w:space="0" w:color="auto"/>
          </w:divBdr>
          <w:divsChild>
            <w:div w:id="1686980762">
              <w:marLeft w:val="0"/>
              <w:marRight w:val="0"/>
              <w:marTop w:val="0"/>
              <w:marBottom w:val="0"/>
              <w:divBdr>
                <w:top w:val="none" w:sz="0" w:space="0" w:color="auto"/>
                <w:left w:val="none" w:sz="0" w:space="0" w:color="auto"/>
                <w:bottom w:val="none" w:sz="0" w:space="0" w:color="auto"/>
                <w:right w:val="none" w:sz="0" w:space="0" w:color="auto"/>
              </w:divBdr>
            </w:div>
          </w:divsChild>
        </w:div>
        <w:div w:id="1168131712">
          <w:marLeft w:val="0"/>
          <w:marRight w:val="0"/>
          <w:marTop w:val="0"/>
          <w:marBottom w:val="0"/>
          <w:divBdr>
            <w:top w:val="none" w:sz="0" w:space="0" w:color="auto"/>
            <w:left w:val="none" w:sz="0" w:space="0" w:color="auto"/>
            <w:bottom w:val="none" w:sz="0" w:space="0" w:color="auto"/>
            <w:right w:val="none" w:sz="0" w:space="0" w:color="auto"/>
          </w:divBdr>
          <w:divsChild>
            <w:div w:id="573007910">
              <w:marLeft w:val="0"/>
              <w:marRight w:val="0"/>
              <w:marTop w:val="0"/>
              <w:marBottom w:val="0"/>
              <w:divBdr>
                <w:top w:val="none" w:sz="0" w:space="0" w:color="auto"/>
                <w:left w:val="none" w:sz="0" w:space="0" w:color="auto"/>
                <w:bottom w:val="none" w:sz="0" w:space="0" w:color="auto"/>
                <w:right w:val="none" w:sz="0" w:space="0" w:color="auto"/>
              </w:divBdr>
            </w:div>
            <w:div w:id="374701470">
              <w:marLeft w:val="0"/>
              <w:marRight w:val="0"/>
              <w:marTop w:val="0"/>
              <w:marBottom w:val="0"/>
              <w:divBdr>
                <w:top w:val="none" w:sz="0" w:space="0" w:color="auto"/>
                <w:left w:val="none" w:sz="0" w:space="0" w:color="auto"/>
                <w:bottom w:val="none" w:sz="0" w:space="0" w:color="auto"/>
                <w:right w:val="none" w:sz="0" w:space="0" w:color="auto"/>
              </w:divBdr>
            </w:div>
          </w:divsChild>
        </w:div>
        <w:div w:id="517236808">
          <w:marLeft w:val="0"/>
          <w:marRight w:val="0"/>
          <w:marTop w:val="0"/>
          <w:marBottom w:val="0"/>
          <w:divBdr>
            <w:top w:val="none" w:sz="0" w:space="0" w:color="auto"/>
            <w:left w:val="none" w:sz="0" w:space="0" w:color="auto"/>
            <w:bottom w:val="none" w:sz="0" w:space="0" w:color="auto"/>
            <w:right w:val="none" w:sz="0" w:space="0" w:color="auto"/>
          </w:divBdr>
          <w:divsChild>
            <w:div w:id="1104299274">
              <w:marLeft w:val="0"/>
              <w:marRight w:val="0"/>
              <w:marTop w:val="0"/>
              <w:marBottom w:val="0"/>
              <w:divBdr>
                <w:top w:val="none" w:sz="0" w:space="0" w:color="auto"/>
                <w:left w:val="none" w:sz="0" w:space="0" w:color="auto"/>
                <w:bottom w:val="none" w:sz="0" w:space="0" w:color="auto"/>
                <w:right w:val="none" w:sz="0" w:space="0" w:color="auto"/>
              </w:divBdr>
            </w:div>
          </w:divsChild>
        </w:div>
        <w:div w:id="1945915150">
          <w:marLeft w:val="0"/>
          <w:marRight w:val="0"/>
          <w:marTop w:val="0"/>
          <w:marBottom w:val="0"/>
          <w:divBdr>
            <w:top w:val="none" w:sz="0" w:space="0" w:color="auto"/>
            <w:left w:val="none" w:sz="0" w:space="0" w:color="auto"/>
            <w:bottom w:val="none" w:sz="0" w:space="0" w:color="auto"/>
            <w:right w:val="none" w:sz="0" w:space="0" w:color="auto"/>
          </w:divBdr>
          <w:divsChild>
            <w:div w:id="1208296937">
              <w:marLeft w:val="0"/>
              <w:marRight w:val="0"/>
              <w:marTop w:val="0"/>
              <w:marBottom w:val="0"/>
              <w:divBdr>
                <w:top w:val="none" w:sz="0" w:space="0" w:color="auto"/>
                <w:left w:val="none" w:sz="0" w:space="0" w:color="auto"/>
                <w:bottom w:val="none" w:sz="0" w:space="0" w:color="auto"/>
                <w:right w:val="none" w:sz="0" w:space="0" w:color="auto"/>
              </w:divBdr>
            </w:div>
          </w:divsChild>
        </w:div>
        <w:div w:id="463155518">
          <w:marLeft w:val="0"/>
          <w:marRight w:val="0"/>
          <w:marTop w:val="0"/>
          <w:marBottom w:val="0"/>
          <w:divBdr>
            <w:top w:val="none" w:sz="0" w:space="0" w:color="auto"/>
            <w:left w:val="none" w:sz="0" w:space="0" w:color="auto"/>
            <w:bottom w:val="none" w:sz="0" w:space="0" w:color="auto"/>
            <w:right w:val="none" w:sz="0" w:space="0" w:color="auto"/>
          </w:divBdr>
          <w:divsChild>
            <w:div w:id="2028485977">
              <w:marLeft w:val="0"/>
              <w:marRight w:val="0"/>
              <w:marTop w:val="0"/>
              <w:marBottom w:val="0"/>
              <w:divBdr>
                <w:top w:val="none" w:sz="0" w:space="0" w:color="auto"/>
                <w:left w:val="none" w:sz="0" w:space="0" w:color="auto"/>
                <w:bottom w:val="none" w:sz="0" w:space="0" w:color="auto"/>
                <w:right w:val="none" w:sz="0" w:space="0" w:color="auto"/>
              </w:divBdr>
            </w:div>
            <w:div w:id="706494653">
              <w:marLeft w:val="0"/>
              <w:marRight w:val="0"/>
              <w:marTop w:val="0"/>
              <w:marBottom w:val="0"/>
              <w:divBdr>
                <w:top w:val="none" w:sz="0" w:space="0" w:color="auto"/>
                <w:left w:val="none" w:sz="0" w:space="0" w:color="auto"/>
                <w:bottom w:val="none" w:sz="0" w:space="0" w:color="auto"/>
                <w:right w:val="none" w:sz="0" w:space="0" w:color="auto"/>
              </w:divBdr>
            </w:div>
          </w:divsChild>
        </w:div>
        <w:div w:id="642932504">
          <w:marLeft w:val="0"/>
          <w:marRight w:val="0"/>
          <w:marTop w:val="0"/>
          <w:marBottom w:val="0"/>
          <w:divBdr>
            <w:top w:val="none" w:sz="0" w:space="0" w:color="auto"/>
            <w:left w:val="none" w:sz="0" w:space="0" w:color="auto"/>
            <w:bottom w:val="none" w:sz="0" w:space="0" w:color="auto"/>
            <w:right w:val="none" w:sz="0" w:space="0" w:color="auto"/>
          </w:divBdr>
          <w:divsChild>
            <w:div w:id="701443460">
              <w:marLeft w:val="0"/>
              <w:marRight w:val="0"/>
              <w:marTop w:val="0"/>
              <w:marBottom w:val="0"/>
              <w:divBdr>
                <w:top w:val="none" w:sz="0" w:space="0" w:color="auto"/>
                <w:left w:val="none" w:sz="0" w:space="0" w:color="auto"/>
                <w:bottom w:val="none" w:sz="0" w:space="0" w:color="auto"/>
                <w:right w:val="none" w:sz="0" w:space="0" w:color="auto"/>
              </w:divBdr>
            </w:div>
          </w:divsChild>
        </w:div>
        <w:div w:id="1635796780">
          <w:marLeft w:val="0"/>
          <w:marRight w:val="0"/>
          <w:marTop w:val="0"/>
          <w:marBottom w:val="0"/>
          <w:divBdr>
            <w:top w:val="none" w:sz="0" w:space="0" w:color="auto"/>
            <w:left w:val="none" w:sz="0" w:space="0" w:color="auto"/>
            <w:bottom w:val="none" w:sz="0" w:space="0" w:color="auto"/>
            <w:right w:val="none" w:sz="0" w:space="0" w:color="auto"/>
          </w:divBdr>
          <w:divsChild>
            <w:div w:id="836384277">
              <w:marLeft w:val="0"/>
              <w:marRight w:val="0"/>
              <w:marTop w:val="0"/>
              <w:marBottom w:val="0"/>
              <w:divBdr>
                <w:top w:val="none" w:sz="0" w:space="0" w:color="auto"/>
                <w:left w:val="none" w:sz="0" w:space="0" w:color="auto"/>
                <w:bottom w:val="none" w:sz="0" w:space="0" w:color="auto"/>
                <w:right w:val="none" w:sz="0" w:space="0" w:color="auto"/>
              </w:divBdr>
            </w:div>
          </w:divsChild>
        </w:div>
        <w:div w:id="1956671962">
          <w:marLeft w:val="0"/>
          <w:marRight w:val="0"/>
          <w:marTop w:val="0"/>
          <w:marBottom w:val="0"/>
          <w:divBdr>
            <w:top w:val="none" w:sz="0" w:space="0" w:color="auto"/>
            <w:left w:val="none" w:sz="0" w:space="0" w:color="auto"/>
            <w:bottom w:val="none" w:sz="0" w:space="0" w:color="auto"/>
            <w:right w:val="none" w:sz="0" w:space="0" w:color="auto"/>
          </w:divBdr>
          <w:divsChild>
            <w:div w:id="151678258">
              <w:marLeft w:val="0"/>
              <w:marRight w:val="0"/>
              <w:marTop w:val="0"/>
              <w:marBottom w:val="0"/>
              <w:divBdr>
                <w:top w:val="none" w:sz="0" w:space="0" w:color="auto"/>
                <w:left w:val="none" w:sz="0" w:space="0" w:color="auto"/>
                <w:bottom w:val="none" w:sz="0" w:space="0" w:color="auto"/>
                <w:right w:val="none" w:sz="0" w:space="0" w:color="auto"/>
              </w:divBdr>
            </w:div>
            <w:div w:id="1084493835">
              <w:marLeft w:val="0"/>
              <w:marRight w:val="0"/>
              <w:marTop w:val="0"/>
              <w:marBottom w:val="0"/>
              <w:divBdr>
                <w:top w:val="none" w:sz="0" w:space="0" w:color="auto"/>
                <w:left w:val="none" w:sz="0" w:space="0" w:color="auto"/>
                <w:bottom w:val="none" w:sz="0" w:space="0" w:color="auto"/>
                <w:right w:val="none" w:sz="0" w:space="0" w:color="auto"/>
              </w:divBdr>
            </w:div>
          </w:divsChild>
        </w:div>
        <w:div w:id="1370760107">
          <w:marLeft w:val="0"/>
          <w:marRight w:val="0"/>
          <w:marTop w:val="0"/>
          <w:marBottom w:val="0"/>
          <w:divBdr>
            <w:top w:val="none" w:sz="0" w:space="0" w:color="auto"/>
            <w:left w:val="none" w:sz="0" w:space="0" w:color="auto"/>
            <w:bottom w:val="none" w:sz="0" w:space="0" w:color="auto"/>
            <w:right w:val="none" w:sz="0" w:space="0" w:color="auto"/>
          </w:divBdr>
          <w:divsChild>
            <w:div w:id="1898469504">
              <w:marLeft w:val="0"/>
              <w:marRight w:val="0"/>
              <w:marTop w:val="0"/>
              <w:marBottom w:val="0"/>
              <w:divBdr>
                <w:top w:val="none" w:sz="0" w:space="0" w:color="auto"/>
                <w:left w:val="none" w:sz="0" w:space="0" w:color="auto"/>
                <w:bottom w:val="none" w:sz="0" w:space="0" w:color="auto"/>
                <w:right w:val="none" w:sz="0" w:space="0" w:color="auto"/>
              </w:divBdr>
            </w:div>
          </w:divsChild>
        </w:div>
        <w:div w:id="88620689">
          <w:marLeft w:val="0"/>
          <w:marRight w:val="0"/>
          <w:marTop w:val="0"/>
          <w:marBottom w:val="0"/>
          <w:divBdr>
            <w:top w:val="none" w:sz="0" w:space="0" w:color="auto"/>
            <w:left w:val="none" w:sz="0" w:space="0" w:color="auto"/>
            <w:bottom w:val="none" w:sz="0" w:space="0" w:color="auto"/>
            <w:right w:val="none" w:sz="0" w:space="0" w:color="auto"/>
          </w:divBdr>
          <w:divsChild>
            <w:div w:id="1968461323">
              <w:marLeft w:val="0"/>
              <w:marRight w:val="0"/>
              <w:marTop w:val="0"/>
              <w:marBottom w:val="0"/>
              <w:divBdr>
                <w:top w:val="none" w:sz="0" w:space="0" w:color="auto"/>
                <w:left w:val="none" w:sz="0" w:space="0" w:color="auto"/>
                <w:bottom w:val="none" w:sz="0" w:space="0" w:color="auto"/>
                <w:right w:val="none" w:sz="0" w:space="0" w:color="auto"/>
              </w:divBdr>
            </w:div>
          </w:divsChild>
        </w:div>
        <w:div w:id="1388988139">
          <w:marLeft w:val="0"/>
          <w:marRight w:val="0"/>
          <w:marTop w:val="0"/>
          <w:marBottom w:val="0"/>
          <w:divBdr>
            <w:top w:val="none" w:sz="0" w:space="0" w:color="auto"/>
            <w:left w:val="none" w:sz="0" w:space="0" w:color="auto"/>
            <w:bottom w:val="none" w:sz="0" w:space="0" w:color="auto"/>
            <w:right w:val="none" w:sz="0" w:space="0" w:color="auto"/>
          </w:divBdr>
          <w:divsChild>
            <w:div w:id="1569919683">
              <w:marLeft w:val="0"/>
              <w:marRight w:val="0"/>
              <w:marTop w:val="0"/>
              <w:marBottom w:val="0"/>
              <w:divBdr>
                <w:top w:val="none" w:sz="0" w:space="0" w:color="auto"/>
                <w:left w:val="none" w:sz="0" w:space="0" w:color="auto"/>
                <w:bottom w:val="none" w:sz="0" w:space="0" w:color="auto"/>
                <w:right w:val="none" w:sz="0" w:space="0" w:color="auto"/>
              </w:divBdr>
            </w:div>
            <w:div w:id="1381173180">
              <w:marLeft w:val="0"/>
              <w:marRight w:val="0"/>
              <w:marTop w:val="0"/>
              <w:marBottom w:val="0"/>
              <w:divBdr>
                <w:top w:val="none" w:sz="0" w:space="0" w:color="auto"/>
                <w:left w:val="none" w:sz="0" w:space="0" w:color="auto"/>
                <w:bottom w:val="none" w:sz="0" w:space="0" w:color="auto"/>
                <w:right w:val="none" w:sz="0" w:space="0" w:color="auto"/>
              </w:divBdr>
            </w:div>
          </w:divsChild>
        </w:div>
        <w:div w:id="1961180872">
          <w:marLeft w:val="0"/>
          <w:marRight w:val="0"/>
          <w:marTop w:val="0"/>
          <w:marBottom w:val="0"/>
          <w:divBdr>
            <w:top w:val="none" w:sz="0" w:space="0" w:color="auto"/>
            <w:left w:val="none" w:sz="0" w:space="0" w:color="auto"/>
            <w:bottom w:val="none" w:sz="0" w:space="0" w:color="auto"/>
            <w:right w:val="none" w:sz="0" w:space="0" w:color="auto"/>
          </w:divBdr>
          <w:divsChild>
            <w:div w:id="1109008156">
              <w:marLeft w:val="0"/>
              <w:marRight w:val="0"/>
              <w:marTop w:val="0"/>
              <w:marBottom w:val="0"/>
              <w:divBdr>
                <w:top w:val="none" w:sz="0" w:space="0" w:color="auto"/>
                <w:left w:val="none" w:sz="0" w:space="0" w:color="auto"/>
                <w:bottom w:val="none" w:sz="0" w:space="0" w:color="auto"/>
                <w:right w:val="none" w:sz="0" w:space="0" w:color="auto"/>
              </w:divBdr>
            </w:div>
          </w:divsChild>
        </w:div>
        <w:div w:id="966661920">
          <w:marLeft w:val="0"/>
          <w:marRight w:val="0"/>
          <w:marTop w:val="0"/>
          <w:marBottom w:val="0"/>
          <w:divBdr>
            <w:top w:val="none" w:sz="0" w:space="0" w:color="auto"/>
            <w:left w:val="none" w:sz="0" w:space="0" w:color="auto"/>
            <w:bottom w:val="none" w:sz="0" w:space="0" w:color="auto"/>
            <w:right w:val="none" w:sz="0" w:space="0" w:color="auto"/>
          </w:divBdr>
          <w:divsChild>
            <w:div w:id="323357134">
              <w:marLeft w:val="0"/>
              <w:marRight w:val="0"/>
              <w:marTop w:val="0"/>
              <w:marBottom w:val="0"/>
              <w:divBdr>
                <w:top w:val="none" w:sz="0" w:space="0" w:color="auto"/>
                <w:left w:val="none" w:sz="0" w:space="0" w:color="auto"/>
                <w:bottom w:val="none" w:sz="0" w:space="0" w:color="auto"/>
                <w:right w:val="none" w:sz="0" w:space="0" w:color="auto"/>
              </w:divBdr>
            </w:div>
          </w:divsChild>
        </w:div>
        <w:div w:id="2061437941">
          <w:marLeft w:val="0"/>
          <w:marRight w:val="0"/>
          <w:marTop w:val="0"/>
          <w:marBottom w:val="0"/>
          <w:divBdr>
            <w:top w:val="none" w:sz="0" w:space="0" w:color="auto"/>
            <w:left w:val="none" w:sz="0" w:space="0" w:color="auto"/>
            <w:bottom w:val="none" w:sz="0" w:space="0" w:color="auto"/>
            <w:right w:val="none" w:sz="0" w:space="0" w:color="auto"/>
          </w:divBdr>
          <w:divsChild>
            <w:div w:id="828594923">
              <w:marLeft w:val="0"/>
              <w:marRight w:val="0"/>
              <w:marTop w:val="0"/>
              <w:marBottom w:val="0"/>
              <w:divBdr>
                <w:top w:val="none" w:sz="0" w:space="0" w:color="auto"/>
                <w:left w:val="none" w:sz="0" w:space="0" w:color="auto"/>
                <w:bottom w:val="none" w:sz="0" w:space="0" w:color="auto"/>
                <w:right w:val="none" w:sz="0" w:space="0" w:color="auto"/>
              </w:divBdr>
            </w:div>
            <w:div w:id="211235827">
              <w:marLeft w:val="0"/>
              <w:marRight w:val="0"/>
              <w:marTop w:val="0"/>
              <w:marBottom w:val="0"/>
              <w:divBdr>
                <w:top w:val="none" w:sz="0" w:space="0" w:color="auto"/>
                <w:left w:val="none" w:sz="0" w:space="0" w:color="auto"/>
                <w:bottom w:val="none" w:sz="0" w:space="0" w:color="auto"/>
                <w:right w:val="none" w:sz="0" w:space="0" w:color="auto"/>
              </w:divBdr>
            </w:div>
          </w:divsChild>
        </w:div>
        <w:div w:id="1859853547">
          <w:marLeft w:val="0"/>
          <w:marRight w:val="0"/>
          <w:marTop w:val="0"/>
          <w:marBottom w:val="0"/>
          <w:divBdr>
            <w:top w:val="none" w:sz="0" w:space="0" w:color="auto"/>
            <w:left w:val="none" w:sz="0" w:space="0" w:color="auto"/>
            <w:bottom w:val="none" w:sz="0" w:space="0" w:color="auto"/>
            <w:right w:val="none" w:sz="0" w:space="0" w:color="auto"/>
          </w:divBdr>
          <w:divsChild>
            <w:div w:id="1199702206">
              <w:marLeft w:val="0"/>
              <w:marRight w:val="0"/>
              <w:marTop w:val="0"/>
              <w:marBottom w:val="0"/>
              <w:divBdr>
                <w:top w:val="none" w:sz="0" w:space="0" w:color="auto"/>
                <w:left w:val="none" w:sz="0" w:space="0" w:color="auto"/>
                <w:bottom w:val="none" w:sz="0" w:space="0" w:color="auto"/>
                <w:right w:val="none" w:sz="0" w:space="0" w:color="auto"/>
              </w:divBdr>
            </w:div>
          </w:divsChild>
        </w:div>
        <w:div w:id="1852604128">
          <w:marLeft w:val="0"/>
          <w:marRight w:val="0"/>
          <w:marTop w:val="0"/>
          <w:marBottom w:val="0"/>
          <w:divBdr>
            <w:top w:val="none" w:sz="0" w:space="0" w:color="auto"/>
            <w:left w:val="none" w:sz="0" w:space="0" w:color="auto"/>
            <w:bottom w:val="none" w:sz="0" w:space="0" w:color="auto"/>
            <w:right w:val="none" w:sz="0" w:space="0" w:color="auto"/>
          </w:divBdr>
          <w:divsChild>
            <w:div w:id="1813908630">
              <w:marLeft w:val="0"/>
              <w:marRight w:val="0"/>
              <w:marTop w:val="0"/>
              <w:marBottom w:val="0"/>
              <w:divBdr>
                <w:top w:val="none" w:sz="0" w:space="0" w:color="auto"/>
                <w:left w:val="none" w:sz="0" w:space="0" w:color="auto"/>
                <w:bottom w:val="none" w:sz="0" w:space="0" w:color="auto"/>
                <w:right w:val="none" w:sz="0" w:space="0" w:color="auto"/>
              </w:divBdr>
            </w:div>
          </w:divsChild>
        </w:div>
        <w:div w:id="214706502">
          <w:marLeft w:val="0"/>
          <w:marRight w:val="0"/>
          <w:marTop w:val="0"/>
          <w:marBottom w:val="0"/>
          <w:divBdr>
            <w:top w:val="none" w:sz="0" w:space="0" w:color="auto"/>
            <w:left w:val="none" w:sz="0" w:space="0" w:color="auto"/>
            <w:bottom w:val="none" w:sz="0" w:space="0" w:color="auto"/>
            <w:right w:val="none" w:sz="0" w:space="0" w:color="auto"/>
          </w:divBdr>
          <w:divsChild>
            <w:div w:id="8530116">
              <w:marLeft w:val="0"/>
              <w:marRight w:val="0"/>
              <w:marTop w:val="0"/>
              <w:marBottom w:val="0"/>
              <w:divBdr>
                <w:top w:val="none" w:sz="0" w:space="0" w:color="auto"/>
                <w:left w:val="none" w:sz="0" w:space="0" w:color="auto"/>
                <w:bottom w:val="none" w:sz="0" w:space="0" w:color="auto"/>
                <w:right w:val="none" w:sz="0" w:space="0" w:color="auto"/>
              </w:divBdr>
            </w:div>
            <w:div w:id="1907378702">
              <w:marLeft w:val="0"/>
              <w:marRight w:val="0"/>
              <w:marTop w:val="0"/>
              <w:marBottom w:val="0"/>
              <w:divBdr>
                <w:top w:val="none" w:sz="0" w:space="0" w:color="auto"/>
                <w:left w:val="none" w:sz="0" w:space="0" w:color="auto"/>
                <w:bottom w:val="none" w:sz="0" w:space="0" w:color="auto"/>
                <w:right w:val="none" w:sz="0" w:space="0" w:color="auto"/>
              </w:divBdr>
            </w:div>
          </w:divsChild>
        </w:div>
        <w:div w:id="1070080102">
          <w:marLeft w:val="0"/>
          <w:marRight w:val="0"/>
          <w:marTop w:val="0"/>
          <w:marBottom w:val="0"/>
          <w:divBdr>
            <w:top w:val="none" w:sz="0" w:space="0" w:color="auto"/>
            <w:left w:val="none" w:sz="0" w:space="0" w:color="auto"/>
            <w:bottom w:val="none" w:sz="0" w:space="0" w:color="auto"/>
            <w:right w:val="none" w:sz="0" w:space="0" w:color="auto"/>
          </w:divBdr>
          <w:divsChild>
            <w:div w:id="133300569">
              <w:marLeft w:val="0"/>
              <w:marRight w:val="0"/>
              <w:marTop w:val="0"/>
              <w:marBottom w:val="0"/>
              <w:divBdr>
                <w:top w:val="none" w:sz="0" w:space="0" w:color="auto"/>
                <w:left w:val="none" w:sz="0" w:space="0" w:color="auto"/>
                <w:bottom w:val="none" w:sz="0" w:space="0" w:color="auto"/>
                <w:right w:val="none" w:sz="0" w:space="0" w:color="auto"/>
              </w:divBdr>
            </w:div>
          </w:divsChild>
        </w:div>
        <w:div w:id="162086949">
          <w:marLeft w:val="0"/>
          <w:marRight w:val="0"/>
          <w:marTop w:val="0"/>
          <w:marBottom w:val="0"/>
          <w:divBdr>
            <w:top w:val="none" w:sz="0" w:space="0" w:color="auto"/>
            <w:left w:val="none" w:sz="0" w:space="0" w:color="auto"/>
            <w:bottom w:val="none" w:sz="0" w:space="0" w:color="auto"/>
            <w:right w:val="none" w:sz="0" w:space="0" w:color="auto"/>
          </w:divBdr>
          <w:divsChild>
            <w:div w:id="1738556394">
              <w:marLeft w:val="0"/>
              <w:marRight w:val="0"/>
              <w:marTop w:val="0"/>
              <w:marBottom w:val="0"/>
              <w:divBdr>
                <w:top w:val="none" w:sz="0" w:space="0" w:color="auto"/>
                <w:left w:val="none" w:sz="0" w:space="0" w:color="auto"/>
                <w:bottom w:val="none" w:sz="0" w:space="0" w:color="auto"/>
                <w:right w:val="none" w:sz="0" w:space="0" w:color="auto"/>
              </w:divBdr>
            </w:div>
          </w:divsChild>
        </w:div>
        <w:div w:id="771894666">
          <w:marLeft w:val="0"/>
          <w:marRight w:val="0"/>
          <w:marTop w:val="0"/>
          <w:marBottom w:val="0"/>
          <w:divBdr>
            <w:top w:val="none" w:sz="0" w:space="0" w:color="auto"/>
            <w:left w:val="none" w:sz="0" w:space="0" w:color="auto"/>
            <w:bottom w:val="none" w:sz="0" w:space="0" w:color="auto"/>
            <w:right w:val="none" w:sz="0" w:space="0" w:color="auto"/>
          </w:divBdr>
          <w:divsChild>
            <w:div w:id="1870335128">
              <w:marLeft w:val="0"/>
              <w:marRight w:val="0"/>
              <w:marTop w:val="0"/>
              <w:marBottom w:val="0"/>
              <w:divBdr>
                <w:top w:val="none" w:sz="0" w:space="0" w:color="auto"/>
                <w:left w:val="none" w:sz="0" w:space="0" w:color="auto"/>
                <w:bottom w:val="none" w:sz="0" w:space="0" w:color="auto"/>
                <w:right w:val="none" w:sz="0" w:space="0" w:color="auto"/>
              </w:divBdr>
            </w:div>
            <w:div w:id="928466733">
              <w:marLeft w:val="0"/>
              <w:marRight w:val="0"/>
              <w:marTop w:val="0"/>
              <w:marBottom w:val="0"/>
              <w:divBdr>
                <w:top w:val="none" w:sz="0" w:space="0" w:color="auto"/>
                <w:left w:val="none" w:sz="0" w:space="0" w:color="auto"/>
                <w:bottom w:val="none" w:sz="0" w:space="0" w:color="auto"/>
                <w:right w:val="none" w:sz="0" w:space="0" w:color="auto"/>
              </w:divBdr>
            </w:div>
          </w:divsChild>
        </w:div>
        <w:div w:id="169489858">
          <w:marLeft w:val="0"/>
          <w:marRight w:val="0"/>
          <w:marTop w:val="0"/>
          <w:marBottom w:val="0"/>
          <w:divBdr>
            <w:top w:val="none" w:sz="0" w:space="0" w:color="auto"/>
            <w:left w:val="none" w:sz="0" w:space="0" w:color="auto"/>
            <w:bottom w:val="none" w:sz="0" w:space="0" w:color="auto"/>
            <w:right w:val="none" w:sz="0" w:space="0" w:color="auto"/>
          </w:divBdr>
          <w:divsChild>
            <w:div w:id="705565344">
              <w:marLeft w:val="0"/>
              <w:marRight w:val="0"/>
              <w:marTop w:val="0"/>
              <w:marBottom w:val="0"/>
              <w:divBdr>
                <w:top w:val="none" w:sz="0" w:space="0" w:color="auto"/>
                <w:left w:val="none" w:sz="0" w:space="0" w:color="auto"/>
                <w:bottom w:val="none" w:sz="0" w:space="0" w:color="auto"/>
                <w:right w:val="none" w:sz="0" w:space="0" w:color="auto"/>
              </w:divBdr>
            </w:div>
          </w:divsChild>
        </w:div>
        <w:div w:id="1948809491">
          <w:marLeft w:val="0"/>
          <w:marRight w:val="0"/>
          <w:marTop w:val="0"/>
          <w:marBottom w:val="0"/>
          <w:divBdr>
            <w:top w:val="none" w:sz="0" w:space="0" w:color="auto"/>
            <w:left w:val="none" w:sz="0" w:space="0" w:color="auto"/>
            <w:bottom w:val="none" w:sz="0" w:space="0" w:color="auto"/>
            <w:right w:val="none" w:sz="0" w:space="0" w:color="auto"/>
          </w:divBdr>
          <w:divsChild>
            <w:div w:id="2009363981">
              <w:marLeft w:val="0"/>
              <w:marRight w:val="0"/>
              <w:marTop w:val="0"/>
              <w:marBottom w:val="0"/>
              <w:divBdr>
                <w:top w:val="none" w:sz="0" w:space="0" w:color="auto"/>
                <w:left w:val="none" w:sz="0" w:space="0" w:color="auto"/>
                <w:bottom w:val="none" w:sz="0" w:space="0" w:color="auto"/>
                <w:right w:val="none" w:sz="0" w:space="0" w:color="auto"/>
              </w:divBdr>
            </w:div>
          </w:divsChild>
        </w:div>
        <w:div w:id="488864941">
          <w:marLeft w:val="0"/>
          <w:marRight w:val="0"/>
          <w:marTop w:val="0"/>
          <w:marBottom w:val="0"/>
          <w:divBdr>
            <w:top w:val="none" w:sz="0" w:space="0" w:color="auto"/>
            <w:left w:val="none" w:sz="0" w:space="0" w:color="auto"/>
            <w:bottom w:val="none" w:sz="0" w:space="0" w:color="auto"/>
            <w:right w:val="none" w:sz="0" w:space="0" w:color="auto"/>
          </w:divBdr>
          <w:divsChild>
            <w:div w:id="1728991389">
              <w:marLeft w:val="0"/>
              <w:marRight w:val="0"/>
              <w:marTop w:val="0"/>
              <w:marBottom w:val="0"/>
              <w:divBdr>
                <w:top w:val="none" w:sz="0" w:space="0" w:color="auto"/>
                <w:left w:val="none" w:sz="0" w:space="0" w:color="auto"/>
                <w:bottom w:val="none" w:sz="0" w:space="0" w:color="auto"/>
                <w:right w:val="none" w:sz="0" w:space="0" w:color="auto"/>
              </w:divBdr>
            </w:div>
            <w:div w:id="982394253">
              <w:marLeft w:val="0"/>
              <w:marRight w:val="0"/>
              <w:marTop w:val="0"/>
              <w:marBottom w:val="0"/>
              <w:divBdr>
                <w:top w:val="none" w:sz="0" w:space="0" w:color="auto"/>
                <w:left w:val="none" w:sz="0" w:space="0" w:color="auto"/>
                <w:bottom w:val="none" w:sz="0" w:space="0" w:color="auto"/>
                <w:right w:val="none" w:sz="0" w:space="0" w:color="auto"/>
              </w:divBdr>
            </w:div>
          </w:divsChild>
        </w:div>
        <w:div w:id="2112965000">
          <w:marLeft w:val="0"/>
          <w:marRight w:val="0"/>
          <w:marTop w:val="0"/>
          <w:marBottom w:val="0"/>
          <w:divBdr>
            <w:top w:val="none" w:sz="0" w:space="0" w:color="auto"/>
            <w:left w:val="none" w:sz="0" w:space="0" w:color="auto"/>
            <w:bottom w:val="none" w:sz="0" w:space="0" w:color="auto"/>
            <w:right w:val="none" w:sz="0" w:space="0" w:color="auto"/>
          </w:divBdr>
          <w:divsChild>
            <w:div w:id="596905578">
              <w:marLeft w:val="0"/>
              <w:marRight w:val="0"/>
              <w:marTop w:val="0"/>
              <w:marBottom w:val="0"/>
              <w:divBdr>
                <w:top w:val="none" w:sz="0" w:space="0" w:color="auto"/>
                <w:left w:val="none" w:sz="0" w:space="0" w:color="auto"/>
                <w:bottom w:val="none" w:sz="0" w:space="0" w:color="auto"/>
                <w:right w:val="none" w:sz="0" w:space="0" w:color="auto"/>
              </w:divBdr>
            </w:div>
          </w:divsChild>
        </w:div>
        <w:div w:id="1290891388">
          <w:marLeft w:val="0"/>
          <w:marRight w:val="0"/>
          <w:marTop w:val="0"/>
          <w:marBottom w:val="0"/>
          <w:divBdr>
            <w:top w:val="none" w:sz="0" w:space="0" w:color="auto"/>
            <w:left w:val="none" w:sz="0" w:space="0" w:color="auto"/>
            <w:bottom w:val="none" w:sz="0" w:space="0" w:color="auto"/>
            <w:right w:val="none" w:sz="0" w:space="0" w:color="auto"/>
          </w:divBdr>
          <w:divsChild>
            <w:div w:id="1914121798">
              <w:marLeft w:val="0"/>
              <w:marRight w:val="0"/>
              <w:marTop w:val="0"/>
              <w:marBottom w:val="0"/>
              <w:divBdr>
                <w:top w:val="none" w:sz="0" w:space="0" w:color="auto"/>
                <w:left w:val="none" w:sz="0" w:space="0" w:color="auto"/>
                <w:bottom w:val="none" w:sz="0" w:space="0" w:color="auto"/>
                <w:right w:val="none" w:sz="0" w:space="0" w:color="auto"/>
              </w:divBdr>
            </w:div>
          </w:divsChild>
        </w:div>
        <w:div w:id="1060400198">
          <w:marLeft w:val="0"/>
          <w:marRight w:val="0"/>
          <w:marTop w:val="0"/>
          <w:marBottom w:val="0"/>
          <w:divBdr>
            <w:top w:val="none" w:sz="0" w:space="0" w:color="auto"/>
            <w:left w:val="none" w:sz="0" w:space="0" w:color="auto"/>
            <w:bottom w:val="none" w:sz="0" w:space="0" w:color="auto"/>
            <w:right w:val="none" w:sz="0" w:space="0" w:color="auto"/>
          </w:divBdr>
          <w:divsChild>
            <w:div w:id="1548250666">
              <w:marLeft w:val="0"/>
              <w:marRight w:val="0"/>
              <w:marTop w:val="0"/>
              <w:marBottom w:val="0"/>
              <w:divBdr>
                <w:top w:val="none" w:sz="0" w:space="0" w:color="auto"/>
                <w:left w:val="none" w:sz="0" w:space="0" w:color="auto"/>
                <w:bottom w:val="none" w:sz="0" w:space="0" w:color="auto"/>
                <w:right w:val="none" w:sz="0" w:space="0" w:color="auto"/>
              </w:divBdr>
            </w:div>
            <w:div w:id="2100633270">
              <w:marLeft w:val="0"/>
              <w:marRight w:val="0"/>
              <w:marTop w:val="0"/>
              <w:marBottom w:val="0"/>
              <w:divBdr>
                <w:top w:val="none" w:sz="0" w:space="0" w:color="auto"/>
                <w:left w:val="none" w:sz="0" w:space="0" w:color="auto"/>
                <w:bottom w:val="none" w:sz="0" w:space="0" w:color="auto"/>
                <w:right w:val="none" w:sz="0" w:space="0" w:color="auto"/>
              </w:divBdr>
            </w:div>
          </w:divsChild>
        </w:div>
        <w:div w:id="1941597077">
          <w:marLeft w:val="0"/>
          <w:marRight w:val="0"/>
          <w:marTop w:val="0"/>
          <w:marBottom w:val="0"/>
          <w:divBdr>
            <w:top w:val="none" w:sz="0" w:space="0" w:color="auto"/>
            <w:left w:val="none" w:sz="0" w:space="0" w:color="auto"/>
            <w:bottom w:val="none" w:sz="0" w:space="0" w:color="auto"/>
            <w:right w:val="none" w:sz="0" w:space="0" w:color="auto"/>
          </w:divBdr>
          <w:divsChild>
            <w:div w:id="1628195965">
              <w:marLeft w:val="0"/>
              <w:marRight w:val="0"/>
              <w:marTop w:val="0"/>
              <w:marBottom w:val="0"/>
              <w:divBdr>
                <w:top w:val="none" w:sz="0" w:space="0" w:color="auto"/>
                <w:left w:val="none" w:sz="0" w:space="0" w:color="auto"/>
                <w:bottom w:val="none" w:sz="0" w:space="0" w:color="auto"/>
                <w:right w:val="none" w:sz="0" w:space="0" w:color="auto"/>
              </w:divBdr>
            </w:div>
          </w:divsChild>
        </w:div>
        <w:div w:id="1195536721">
          <w:marLeft w:val="0"/>
          <w:marRight w:val="0"/>
          <w:marTop w:val="0"/>
          <w:marBottom w:val="0"/>
          <w:divBdr>
            <w:top w:val="none" w:sz="0" w:space="0" w:color="auto"/>
            <w:left w:val="none" w:sz="0" w:space="0" w:color="auto"/>
            <w:bottom w:val="none" w:sz="0" w:space="0" w:color="auto"/>
            <w:right w:val="none" w:sz="0" w:space="0" w:color="auto"/>
          </w:divBdr>
          <w:divsChild>
            <w:div w:id="1554540216">
              <w:marLeft w:val="0"/>
              <w:marRight w:val="0"/>
              <w:marTop w:val="0"/>
              <w:marBottom w:val="0"/>
              <w:divBdr>
                <w:top w:val="none" w:sz="0" w:space="0" w:color="auto"/>
                <w:left w:val="none" w:sz="0" w:space="0" w:color="auto"/>
                <w:bottom w:val="none" w:sz="0" w:space="0" w:color="auto"/>
                <w:right w:val="none" w:sz="0" w:space="0" w:color="auto"/>
              </w:divBdr>
            </w:div>
          </w:divsChild>
        </w:div>
        <w:div w:id="1843276155">
          <w:marLeft w:val="0"/>
          <w:marRight w:val="0"/>
          <w:marTop w:val="0"/>
          <w:marBottom w:val="0"/>
          <w:divBdr>
            <w:top w:val="none" w:sz="0" w:space="0" w:color="auto"/>
            <w:left w:val="none" w:sz="0" w:space="0" w:color="auto"/>
            <w:bottom w:val="none" w:sz="0" w:space="0" w:color="auto"/>
            <w:right w:val="none" w:sz="0" w:space="0" w:color="auto"/>
          </w:divBdr>
          <w:divsChild>
            <w:div w:id="1620067142">
              <w:marLeft w:val="0"/>
              <w:marRight w:val="0"/>
              <w:marTop w:val="0"/>
              <w:marBottom w:val="0"/>
              <w:divBdr>
                <w:top w:val="none" w:sz="0" w:space="0" w:color="auto"/>
                <w:left w:val="none" w:sz="0" w:space="0" w:color="auto"/>
                <w:bottom w:val="none" w:sz="0" w:space="0" w:color="auto"/>
                <w:right w:val="none" w:sz="0" w:space="0" w:color="auto"/>
              </w:divBdr>
            </w:div>
            <w:div w:id="1696341497">
              <w:marLeft w:val="0"/>
              <w:marRight w:val="0"/>
              <w:marTop w:val="0"/>
              <w:marBottom w:val="0"/>
              <w:divBdr>
                <w:top w:val="none" w:sz="0" w:space="0" w:color="auto"/>
                <w:left w:val="none" w:sz="0" w:space="0" w:color="auto"/>
                <w:bottom w:val="none" w:sz="0" w:space="0" w:color="auto"/>
                <w:right w:val="none" w:sz="0" w:space="0" w:color="auto"/>
              </w:divBdr>
            </w:div>
          </w:divsChild>
        </w:div>
        <w:div w:id="1876118584">
          <w:marLeft w:val="0"/>
          <w:marRight w:val="0"/>
          <w:marTop w:val="0"/>
          <w:marBottom w:val="0"/>
          <w:divBdr>
            <w:top w:val="none" w:sz="0" w:space="0" w:color="auto"/>
            <w:left w:val="none" w:sz="0" w:space="0" w:color="auto"/>
            <w:bottom w:val="none" w:sz="0" w:space="0" w:color="auto"/>
            <w:right w:val="none" w:sz="0" w:space="0" w:color="auto"/>
          </w:divBdr>
          <w:divsChild>
            <w:div w:id="1526481254">
              <w:marLeft w:val="0"/>
              <w:marRight w:val="0"/>
              <w:marTop w:val="0"/>
              <w:marBottom w:val="0"/>
              <w:divBdr>
                <w:top w:val="none" w:sz="0" w:space="0" w:color="auto"/>
                <w:left w:val="none" w:sz="0" w:space="0" w:color="auto"/>
                <w:bottom w:val="none" w:sz="0" w:space="0" w:color="auto"/>
                <w:right w:val="none" w:sz="0" w:space="0" w:color="auto"/>
              </w:divBdr>
            </w:div>
          </w:divsChild>
        </w:div>
        <w:div w:id="221137798">
          <w:marLeft w:val="0"/>
          <w:marRight w:val="0"/>
          <w:marTop w:val="0"/>
          <w:marBottom w:val="0"/>
          <w:divBdr>
            <w:top w:val="none" w:sz="0" w:space="0" w:color="auto"/>
            <w:left w:val="none" w:sz="0" w:space="0" w:color="auto"/>
            <w:bottom w:val="none" w:sz="0" w:space="0" w:color="auto"/>
            <w:right w:val="none" w:sz="0" w:space="0" w:color="auto"/>
          </w:divBdr>
          <w:divsChild>
            <w:div w:id="336353006">
              <w:marLeft w:val="0"/>
              <w:marRight w:val="0"/>
              <w:marTop w:val="0"/>
              <w:marBottom w:val="0"/>
              <w:divBdr>
                <w:top w:val="none" w:sz="0" w:space="0" w:color="auto"/>
                <w:left w:val="none" w:sz="0" w:space="0" w:color="auto"/>
                <w:bottom w:val="none" w:sz="0" w:space="0" w:color="auto"/>
                <w:right w:val="none" w:sz="0" w:space="0" w:color="auto"/>
              </w:divBdr>
            </w:div>
          </w:divsChild>
        </w:div>
        <w:div w:id="1968512225">
          <w:marLeft w:val="0"/>
          <w:marRight w:val="0"/>
          <w:marTop w:val="0"/>
          <w:marBottom w:val="0"/>
          <w:divBdr>
            <w:top w:val="none" w:sz="0" w:space="0" w:color="auto"/>
            <w:left w:val="none" w:sz="0" w:space="0" w:color="auto"/>
            <w:bottom w:val="none" w:sz="0" w:space="0" w:color="auto"/>
            <w:right w:val="none" w:sz="0" w:space="0" w:color="auto"/>
          </w:divBdr>
          <w:divsChild>
            <w:div w:id="1651984140">
              <w:marLeft w:val="0"/>
              <w:marRight w:val="0"/>
              <w:marTop w:val="0"/>
              <w:marBottom w:val="0"/>
              <w:divBdr>
                <w:top w:val="none" w:sz="0" w:space="0" w:color="auto"/>
                <w:left w:val="none" w:sz="0" w:space="0" w:color="auto"/>
                <w:bottom w:val="none" w:sz="0" w:space="0" w:color="auto"/>
                <w:right w:val="none" w:sz="0" w:space="0" w:color="auto"/>
              </w:divBdr>
            </w:div>
            <w:div w:id="848450075">
              <w:marLeft w:val="0"/>
              <w:marRight w:val="0"/>
              <w:marTop w:val="0"/>
              <w:marBottom w:val="0"/>
              <w:divBdr>
                <w:top w:val="none" w:sz="0" w:space="0" w:color="auto"/>
                <w:left w:val="none" w:sz="0" w:space="0" w:color="auto"/>
                <w:bottom w:val="none" w:sz="0" w:space="0" w:color="auto"/>
                <w:right w:val="none" w:sz="0" w:space="0" w:color="auto"/>
              </w:divBdr>
            </w:div>
          </w:divsChild>
        </w:div>
        <w:div w:id="1910190988">
          <w:marLeft w:val="0"/>
          <w:marRight w:val="0"/>
          <w:marTop w:val="0"/>
          <w:marBottom w:val="0"/>
          <w:divBdr>
            <w:top w:val="none" w:sz="0" w:space="0" w:color="auto"/>
            <w:left w:val="none" w:sz="0" w:space="0" w:color="auto"/>
            <w:bottom w:val="none" w:sz="0" w:space="0" w:color="auto"/>
            <w:right w:val="none" w:sz="0" w:space="0" w:color="auto"/>
          </w:divBdr>
          <w:divsChild>
            <w:div w:id="1670913356">
              <w:marLeft w:val="0"/>
              <w:marRight w:val="0"/>
              <w:marTop w:val="0"/>
              <w:marBottom w:val="0"/>
              <w:divBdr>
                <w:top w:val="none" w:sz="0" w:space="0" w:color="auto"/>
                <w:left w:val="none" w:sz="0" w:space="0" w:color="auto"/>
                <w:bottom w:val="none" w:sz="0" w:space="0" w:color="auto"/>
                <w:right w:val="none" w:sz="0" w:space="0" w:color="auto"/>
              </w:divBdr>
            </w:div>
          </w:divsChild>
        </w:div>
        <w:div w:id="2056852482">
          <w:marLeft w:val="0"/>
          <w:marRight w:val="0"/>
          <w:marTop w:val="0"/>
          <w:marBottom w:val="0"/>
          <w:divBdr>
            <w:top w:val="none" w:sz="0" w:space="0" w:color="auto"/>
            <w:left w:val="none" w:sz="0" w:space="0" w:color="auto"/>
            <w:bottom w:val="none" w:sz="0" w:space="0" w:color="auto"/>
            <w:right w:val="none" w:sz="0" w:space="0" w:color="auto"/>
          </w:divBdr>
          <w:divsChild>
            <w:div w:id="331882141">
              <w:marLeft w:val="0"/>
              <w:marRight w:val="0"/>
              <w:marTop w:val="0"/>
              <w:marBottom w:val="0"/>
              <w:divBdr>
                <w:top w:val="none" w:sz="0" w:space="0" w:color="auto"/>
                <w:left w:val="none" w:sz="0" w:space="0" w:color="auto"/>
                <w:bottom w:val="none" w:sz="0" w:space="0" w:color="auto"/>
                <w:right w:val="none" w:sz="0" w:space="0" w:color="auto"/>
              </w:divBdr>
            </w:div>
          </w:divsChild>
        </w:div>
        <w:div w:id="619533470">
          <w:marLeft w:val="0"/>
          <w:marRight w:val="0"/>
          <w:marTop w:val="0"/>
          <w:marBottom w:val="0"/>
          <w:divBdr>
            <w:top w:val="none" w:sz="0" w:space="0" w:color="auto"/>
            <w:left w:val="none" w:sz="0" w:space="0" w:color="auto"/>
            <w:bottom w:val="none" w:sz="0" w:space="0" w:color="auto"/>
            <w:right w:val="none" w:sz="0" w:space="0" w:color="auto"/>
          </w:divBdr>
          <w:divsChild>
            <w:div w:id="504907570">
              <w:marLeft w:val="0"/>
              <w:marRight w:val="0"/>
              <w:marTop w:val="0"/>
              <w:marBottom w:val="0"/>
              <w:divBdr>
                <w:top w:val="none" w:sz="0" w:space="0" w:color="auto"/>
                <w:left w:val="none" w:sz="0" w:space="0" w:color="auto"/>
                <w:bottom w:val="none" w:sz="0" w:space="0" w:color="auto"/>
                <w:right w:val="none" w:sz="0" w:space="0" w:color="auto"/>
              </w:divBdr>
            </w:div>
            <w:div w:id="1829713474">
              <w:marLeft w:val="0"/>
              <w:marRight w:val="0"/>
              <w:marTop w:val="0"/>
              <w:marBottom w:val="0"/>
              <w:divBdr>
                <w:top w:val="none" w:sz="0" w:space="0" w:color="auto"/>
                <w:left w:val="none" w:sz="0" w:space="0" w:color="auto"/>
                <w:bottom w:val="none" w:sz="0" w:space="0" w:color="auto"/>
                <w:right w:val="none" w:sz="0" w:space="0" w:color="auto"/>
              </w:divBdr>
            </w:div>
          </w:divsChild>
        </w:div>
        <w:div w:id="1663701716">
          <w:marLeft w:val="0"/>
          <w:marRight w:val="0"/>
          <w:marTop w:val="0"/>
          <w:marBottom w:val="0"/>
          <w:divBdr>
            <w:top w:val="none" w:sz="0" w:space="0" w:color="auto"/>
            <w:left w:val="none" w:sz="0" w:space="0" w:color="auto"/>
            <w:bottom w:val="none" w:sz="0" w:space="0" w:color="auto"/>
            <w:right w:val="none" w:sz="0" w:space="0" w:color="auto"/>
          </w:divBdr>
          <w:divsChild>
            <w:div w:id="1375613354">
              <w:marLeft w:val="0"/>
              <w:marRight w:val="0"/>
              <w:marTop w:val="0"/>
              <w:marBottom w:val="0"/>
              <w:divBdr>
                <w:top w:val="none" w:sz="0" w:space="0" w:color="auto"/>
                <w:left w:val="none" w:sz="0" w:space="0" w:color="auto"/>
                <w:bottom w:val="none" w:sz="0" w:space="0" w:color="auto"/>
                <w:right w:val="none" w:sz="0" w:space="0" w:color="auto"/>
              </w:divBdr>
            </w:div>
          </w:divsChild>
        </w:div>
        <w:div w:id="1411465836">
          <w:marLeft w:val="0"/>
          <w:marRight w:val="0"/>
          <w:marTop w:val="0"/>
          <w:marBottom w:val="0"/>
          <w:divBdr>
            <w:top w:val="none" w:sz="0" w:space="0" w:color="auto"/>
            <w:left w:val="none" w:sz="0" w:space="0" w:color="auto"/>
            <w:bottom w:val="none" w:sz="0" w:space="0" w:color="auto"/>
            <w:right w:val="none" w:sz="0" w:space="0" w:color="auto"/>
          </w:divBdr>
          <w:divsChild>
            <w:div w:id="1640841316">
              <w:marLeft w:val="0"/>
              <w:marRight w:val="0"/>
              <w:marTop w:val="0"/>
              <w:marBottom w:val="0"/>
              <w:divBdr>
                <w:top w:val="none" w:sz="0" w:space="0" w:color="auto"/>
                <w:left w:val="none" w:sz="0" w:space="0" w:color="auto"/>
                <w:bottom w:val="none" w:sz="0" w:space="0" w:color="auto"/>
                <w:right w:val="none" w:sz="0" w:space="0" w:color="auto"/>
              </w:divBdr>
            </w:div>
          </w:divsChild>
        </w:div>
        <w:div w:id="1309895508">
          <w:marLeft w:val="0"/>
          <w:marRight w:val="0"/>
          <w:marTop w:val="0"/>
          <w:marBottom w:val="0"/>
          <w:divBdr>
            <w:top w:val="none" w:sz="0" w:space="0" w:color="auto"/>
            <w:left w:val="none" w:sz="0" w:space="0" w:color="auto"/>
            <w:bottom w:val="none" w:sz="0" w:space="0" w:color="auto"/>
            <w:right w:val="none" w:sz="0" w:space="0" w:color="auto"/>
          </w:divBdr>
          <w:divsChild>
            <w:div w:id="1415323985">
              <w:marLeft w:val="0"/>
              <w:marRight w:val="0"/>
              <w:marTop w:val="0"/>
              <w:marBottom w:val="0"/>
              <w:divBdr>
                <w:top w:val="none" w:sz="0" w:space="0" w:color="auto"/>
                <w:left w:val="none" w:sz="0" w:space="0" w:color="auto"/>
                <w:bottom w:val="none" w:sz="0" w:space="0" w:color="auto"/>
                <w:right w:val="none" w:sz="0" w:space="0" w:color="auto"/>
              </w:divBdr>
            </w:div>
            <w:div w:id="569729126">
              <w:marLeft w:val="0"/>
              <w:marRight w:val="0"/>
              <w:marTop w:val="0"/>
              <w:marBottom w:val="0"/>
              <w:divBdr>
                <w:top w:val="none" w:sz="0" w:space="0" w:color="auto"/>
                <w:left w:val="none" w:sz="0" w:space="0" w:color="auto"/>
                <w:bottom w:val="none" w:sz="0" w:space="0" w:color="auto"/>
                <w:right w:val="none" w:sz="0" w:space="0" w:color="auto"/>
              </w:divBdr>
            </w:div>
          </w:divsChild>
        </w:div>
        <w:div w:id="1493177834">
          <w:marLeft w:val="0"/>
          <w:marRight w:val="0"/>
          <w:marTop w:val="0"/>
          <w:marBottom w:val="0"/>
          <w:divBdr>
            <w:top w:val="none" w:sz="0" w:space="0" w:color="auto"/>
            <w:left w:val="none" w:sz="0" w:space="0" w:color="auto"/>
            <w:bottom w:val="none" w:sz="0" w:space="0" w:color="auto"/>
            <w:right w:val="none" w:sz="0" w:space="0" w:color="auto"/>
          </w:divBdr>
          <w:divsChild>
            <w:div w:id="677730656">
              <w:marLeft w:val="0"/>
              <w:marRight w:val="0"/>
              <w:marTop w:val="0"/>
              <w:marBottom w:val="0"/>
              <w:divBdr>
                <w:top w:val="none" w:sz="0" w:space="0" w:color="auto"/>
                <w:left w:val="none" w:sz="0" w:space="0" w:color="auto"/>
                <w:bottom w:val="none" w:sz="0" w:space="0" w:color="auto"/>
                <w:right w:val="none" w:sz="0" w:space="0" w:color="auto"/>
              </w:divBdr>
            </w:div>
          </w:divsChild>
        </w:div>
        <w:div w:id="1848592455">
          <w:marLeft w:val="0"/>
          <w:marRight w:val="0"/>
          <w:marTop w:val="0"/>
          <w:marBottom w:val="0"/>
          <w:divBdr>
            <w:top w:val="none" w:sz="0" w:space="0" w:color="auto"/>
            <w:left w:val="none" w:sz="0" w:space="0" w:color="auto"/>
            <w:bottom w:val="none" w:sz="0" w:space="0" w:color="auto"/>
            <w:right w:val="none" w:sz="0" w:space="0" w:color="auto"/>
          </w:divBdr>
          <w:divsChild>
            <w:div w:id="1364600981">
              <w:marLeft w:val="0"/>
              <w:marRight w:val="0"/>
              <w:marTop w:val="0"/>
              <w:marBottom w:val="0"/>
              <w:divBdr>
                <w:top w:val="none" w:sz="0" w:space="0" w:color="auto"/>
                <w:left w:val="none" w:sz="0" w:space="0" w:color="auto"/>
                <w:bottom w:val="none" w:sz="0" w:space="0" w:color="auto"/>
                <w:right w:val="none" w:sz="0" w:space="0" w:color="auto"/>
              </w:divBdr>
            </w:div>
          </w:divsChild>
        </w:div>
        <w:div w:id="686516305">
          <w:marLeft w:val="0"/>
          <w:marRight w:val="0"/>
          <w:marTop w:val="0"/>
          <w:marBottom w:val="0"/>
          <w:divBdr>
            <w:top w:val="none" w:sz="0" w:space="0" w:color="auto"/>
            <w:left w:val="none" w:sz="0" w:space="0" w:color="auto"/>
            <w:bottom w:val="none" w:sz="0" w:space="0" w:color="auto"/>
            <w:right w:val="none" w:sz="0" w:space="0" w:color="auto"/>
          </w:divBdr>
          <w:divsChild>
            <w:div w:id="1866090449">
              <w:marLeft w:val="0"/>
              <w:marRight w:val="0"/>
              <w:marTop w:val="0"/>
              <w:marBottom w:val="0"/>
              <w:divBdr>
                <w:top w:val="none" w:sz="0" w:space="0" w:color="auto"/>
                <w:left w:val="none" w:sz="0" w:space="0" w:color="auto"/>
                <w:bottom w:val="none" w:sz="0" w:space="0" w:color="auto"/>
                <w:right w:val="none" w:sz="0" w:space="0" w:color="auto"/>
              </w:divBdr>
            </w:div>
            <w:div w:id="968706217">
              <w:marLeft w:val="0"/>
              <w:marRight w:val="0"/>
              <w:marTop w:val="0"/>
              <w:marBottom w:val="0"/>
              <w:divBdr>
                <w:top w:val="none" w:sz="0" w:space="0" w:color="auto"/>
                <w:left w:val="none" w:sz="0" w:space="0" w:color="auto"/>
                <w:bottom w:val="none" w:sz="0" w:space="0" w:color="auto"/>
                <w:right w:val="none" w:sz="0" w:space="0" w:color="auto"/>
              </w:divBdr>
            </w:div>
          </w:divsChild>
        </w:div>
        <w:div w:id="1541700715">
          <w:marLeft w:val="0"/>
          <w:marRight w:val="0"/>
          <w:marTop w:val="0"/>
          <w:marBottom w:val="0"/>
          <w:divBdr>
            <w:top w:val="none" w:sz="0" w:space="0" w:color="auto"/>
            <w:left w:val="none" w:sz="0" w:space="0" w:color="auto"/>
            <w:bottom w:val="none" w:sz="0" w:space="0" w:color="auto"/>
            <w:right w:val="none" w:sz="0" w:space="0" w:color="auto"/>
          </w:divBdr>
          <w:divsChild>
            <w:div w:id="434177163">
              <w:marLeft w:val="0"/>
              <w:marRight w:val="0"/>
              <w:marTop w:val="0"/>
              <w:marBottom w:val="0"/>
              <w:divBdr>
                <w:top w:val="none" w:sz="0" w:space="0" w:color="auto"/>
                <w:left w:val="none" w:sz="0" w:space="0" w:color="auto"/>
                <w:bottom w:val="none" w:sz="0" w:space="0" w:color="auto"/>
                <w:right w:val="none" w:sz="0" w:space="0" w:color="auto"/>
              </w:divBdr>
            </w:div>
          </w:divsChild>
        </w:div>
        <w:div w:id="1390878055">
          <w:marLeft w:val="0"/>
          <w:marRight w:val="0"/>
          <w:marTop w:val="0"/>
          <w:marBottom w:val="0"/>
          <w:divBdr>
            <w:top w:val="none" w:sz="0" w:space="0" w:color="auto"/>
            <w:left w:val="none" w:sz="0" w:space="0" w:color="auto"/>
            <w:bottom w:val="none" w:sz="0" w:space="0" w:color="auto"/>
            <w:right w:val="none" w:sz="0" w:space="0" w:color="auto"/>
          </w:divBdr>
          <w:divsChild>
            <w:div w:id="826361936">
              <w:marLeft w:val="0"/>
              <w:marRight w:val="0"/>
              <w:marTop w:val="0"/>
              <w:marBottom w:val="0"/>
              <w:divBdr>
                <w:top w:val="none" w:sz="0" w:space="0" w:color="auto"/>
                <w:left w:val="none" w:sz="0" w:space="0" w:color="auto"/>
                <w:bottom w:val="none" w:sz="0" w:space="0" w:color="auto"/>
                <w:right w:val="none" w:sz="0" w:space="0" w:color="auto"/>
              </w:divBdr>
            </w:div>
          </w:divsChild>
        </w:div>
        <w:div w:id="910501033">
          <w:marLeft w:val="0"/>
          <w:marRight w:val="0"/>
          <w:marTop w:val="0"/>
          <w:marBottom w:val="0"/>
          <w:divBdr>
            <w:top w:val="none" w:sz="0" w:space="0" w:color="auto"/>
            <w:left w:val="none" w:sz="0" w:space="0" w:color="auto"/>
            <w:bottom w:val="none" w:sz="0" w:space="0" w:color="auto"/>
            <w:right w:val="none" w:sz="0" w:space="0" w:color="auto"/>
          </w:divBdr>
          <w:divsChild>
            <w:div w:id="12003818">
              <w:marLeft w:val="0"/>
              <w:marRight w:val="0"/>
              <w:marTop w:val="0"/>
              <w:marBottom w:val="0"/>
              <w:divBdr>
                <w:top w:val="none" w:sz="0" w:space="0" w:color="auto"/>
                <w:left w:val="none" w:sz="0" w:space="0" w:color="auto"/>
                <w:bottom w:val="none" w:sz="0" w:space="0" w:color="auto"/>
                <w:right w:val="none" w:sz="0" w:space="0" w:color="auto"/>
              </w:divBdr>
            </w:div>
            <w:div w:id="2076122532">
              <w:marLeft w:val="0"/>
              <w:marRight w:val="0"/>
              <w:marTop w:val="0"/>
              <w:marBottom w:val="0"/>
              <w:divBdr>
                <w:top w:val="none" w:sz="0" w:space="0" w:color="auto"/>
                <w:left w:val="none" w:sz="0" w:space="0" w:color="auto"/>
                <w:bottom w:val="none" w:sz="0" w:space="0" w:color="auto"/>
                <w:right w:val="none" w:sz="0" w:space="0" w:color="auto"/>
              </w:divBdr>
            </w:div>
          </w:divsChild>
        </w:div>
        <w:div w:id="1884100570">
          <w:marLeft w:val="0"/>
          <w:marRight w:val="0"/>
          <w:marTop w:val="0"/>
          <w:marBottom w:val="0"/>
          <w:divBdr>
            <w:top w:val="none" w:sz="0" w:space="0" w:color="auto"/>
            <w:left w:val="none" w:sz="0" w:space="0" w:color="auto"/>
            <w:bottom w:val="none" w:sz="0" w:space="0" w:color="auto"/>
            <w:right w:val="none" w:sz="0" w:space="0" w:color="auto"/>
          </w:divBdr>
          <w:divsChild>
            <w:div w:id="95683931">
              <w:marLeft w:val="0"/>
              <w:marRight w:val="0"/>
              <w:marTop w:val="0"/>
              <w:marBottom w:val="0"/>
              <w:divBdr>
                <w:top w:val="none" w:sz="0" w:space="0" w:color="auto"/>
                <w:left w:val="none" w:sz="0" w:space="0" w:color="auto"/>
                <w:bottom w:val="none" w:sz="0" w:space="0" w:color="auto"/>
                <w:right w:val="none" w:sz="0" w:space="0" w:color="auto"/>
              </w:divBdr>
            </w:div>
          </w:divsChild>
        </w:div>
        <w:div w:id="98138469">
          <w:marLeft w:val="0"/>
          <w:marRight w:val="0"/>
          <w:marTop w:val="0"/>
          <w:marBottom w:val="0"/>
          <w:divBdr>
            <w:top w:val="none" w:sz="0" w:space="0" w:color="auto"/>
            <w:left w:val="none" w:sz="0" w:space="0" w:color="auto"/>
            <w:bottom w:val="none" w:sz="0" w:space="0" w:color="auto"/>
            <w:right w:val="none" w:sz="0" w:space="0" w:color="auto"/>
          </w:divBdr>
          <w:divsChild>
            <w:div w:id="417020218">
              <w:marLeft w:val="0"/>
              <w:marRight w:val="0"/>
              <w:marTop w:val="0"/>
              <w:marBottom w:val="0"/>
              <w:divBdr>
                <w:top w:val="none" w:sz="0" w:space="0" w:color="auto"/>
                <w:left w:val="none" w:sz="0" w:space="0" w:color="auto"/>
                <w:bottom w:val="none" w:sz="0" w:space="0" w:color="auto"/>
                <w:right w:val="none" w:sz="0" w:space="0" w:color="auto"/>
              </w:divBdr>
            </w:div>
          </w:divsChild>
        </w:div>
        <w:div w:id="442922816">
          <w:marLeft w:val="0"/>
          <w:marRight w:val="0"/>
          <w:marTop w:val="0"/>
          <w:marBottom w:val="0"/>
          <w:divBdr>
            <w:top w:val="none" w:sz="0" w:space="0" w:color="auto"/>
            <w:left w:val="none" w:sz="0" w:space="0" w:color="auto"/>
            <w:bottom w:val="none" w:sz="0" w:space="0" w:color="auto"/>
            <w:right w:val="none" w:sz="0" w:space="0" w:color="auto"/>
          </w:divBdr>
          <w:divsChild>
            <w:div w:id="1189489722">
              <w:marLeft w:val="0"/>
              <w:marRight w:val="0"/>
              <w:marTop w:val="0"/>
              <w:marBottom w:val="0"/>
              <w:divBdr>
                <w:top w:val="none" w:sz="0" w:space="0" w:color="auto"/>
                <w:left w:val="none" w:sz="0" w:space="0" w:color="auto"/>
                <w:bottom w:val="none" w:sz="0" w:space="0" w:color="auto"/>
                <w:right w:val="none" w:sz="0" w:space="0" w:color="auto"/>
              </w:divBdr>
            </w:div>
            <w:div w:id="1219441214">
              <w:marLeft w:val="0"/>
              <w:marRight w:val="0"/>
              <w:marTop w:val="0"/>
              <w:marBottom w:val="0"/>
              <w:divBdr>
                <w:top w:val="none" w:sz="0" w:space="0" w:color="auto"/>
                <w:left w:val="none" w:sz="0" w:space="0" w:color="auto"/>
                <w:bottom w:val="none" w:sz="0" w:space="0" w:color="auto"/>
                <w:right w:val="none" w:sz="0" w:space="0" w:color="auto"/>
              </w:divBdr>
            </w:div>
          </w:divsChild>
        </w:div>
        <w:div w:id="1429306127">
          <w:marLeft w:val="0"/>
          <w:marRight w:val="0"/>
          <w:marTop w:val="0"/>
          <w:marBottom w:val="0"/>
          <w:divBdr>
            <w:top w:val="none" w:sz="0" w:space="0" w:color="auto"/>
            <w:left w:val="none" w:sz="0" w:space="0" w:color="auto"/>
            <w:bottom w:val="none" w:sz="0" w:space="0" w:color="auto"/>
            <w:right w:val="none" w:sz="0" w:space="0" w:color="auto"/>
          </w:divBdr>
          <w:divsChild>
            <w:div w:id="177699254">
              <w:marLeft w:val="0"/>
              <w:marRight w:val="0"/>
              <w:marTop w:val="0"/>
              <w:marBottom w:val="0"/>
              <w:divBdr>
                <w:top w:val="none" w:sz="0" w:space="0" w:color="auto"/>
                <w:left w:val="none" w:sz="0" w:space="0" w:color="auto"/>
                <w:bottom w:val="none" w:sz="0" w:space="0" w:color="auto"/>
                <w:right w:val="none" w:sz="0" w:space="0" w:color="auto"/>
              </w:divBdr>
            </w:div>
          </w:divsChild>
        </w:div>
        <w:div w:id="889271495">
          <w:marLeft w:val="0"/>
          <w:marRight w:val="0"/>
          <w:marTop w:val="0"/>
          <w:marBottom w:val="0"/>
          <w:divBdr>
            <w:top w:val="none" w:sz="0" w:space="0" w:color="auto"/>
            <w:left w:val="none" w:sz="0" w:space="0" w:color="auto"/>
            <w:bottom w:val="none" w:sz="0" w:space="0" w:color="auto"/>
            <w:right w:val="none" w:sz="0" w:space="0" w:color="auto"/>
          </w:divBdr>
          <w:divsChild>
            <w:div w:id="142235792">
              <w:marLeft w:val="0"/>
              <w:marRight w:val="0"/>
              <w:marTop w:val="0"/>
              <w:marBottom w:val="0"/>
              <w:divBdr>
                <w:top w:val="none" w:sz="0" w:space="0" w:color="auto"/>
                <w:left w:val="none" w:sz="0" w:space="0" w:color="auto"/>
                <w:bottom w:val="none" w:sz="0" w:space="0" w:color="auto"/>
                <w:right w:val="none" w:sz="0" w:space="0" w:color="auto"/>
              </w:divBdr>
            </w:div>
          </w:divsChild>
        </w:div>
        <w:div w:id="1279331856">
          <w:marLeft w:val="0"/>
          <w:marRight w:val="0"/>
          <w:marTop w:val="0"/>
          <w:marBottom w:val="0"/>
          <w:divBdr>
            <w:top w:val="none" w:sz="0" w:space="0" w:color="auto"/>
            <w:left w:val="none" w:sz="0" w:space="0" w:color="auto"/>
            <w:bottom w:val="none" w:sz="0" w:space="0" w:color="auto"/>
            <w:right w:val="none" w:sz="0" w:space="0" w:color="auto"/>
          </w:divBdr>
          <w:divsChild>
            <w:div w:id="1233588987">
              <w:marLeft w:val="0"/>
              <w:marRight w:val="0"/>
              <w:marTop w:val="0"/>
              <w:marBottom w:val="0"/>
              <w:divBdr>
                <w:top w:val="none" w:sz="0" w:space="0" w:color="auto"/>
                <w:left w:val="none" w:sz="0" w:space="0" w:color="auto"/>
                <w:bottom w:val="none" w:sz="0" w:space="0" w:color="auto"/>
                <w:right w:val="none" w:sz="0" w:space="0" w:color="auto"/>
              </w:divBdr>
            </w:div>
            <w:div w:id="590044762">
              <w:marLeft w:val="0"/>
              <w:marRight w:val="0"/>
              <w:marTop w:val="0"/>
              <w:marBottom w:val="0"/>
              <w:divBdr>
                <w:top w:val="none" w:sz="0" w:space="0" w:color="auto"/>
                <w:left w:val="none" w:sz="0" w:space="0" w:color="auto"/>
                <w:bottom w:val="none" w:sz="0" w:space="0" w:color="auto"/>
                <w:right w:val="none" w:sz="0" w:space="0" w:color="auto"/>
              </w:divBdr>
            </w:div>
          </w:divsChild>
        </w:div>
        <w:div w:id="1211453004">
          <w:marLeft w:val="0"/>
          <w:marRight w:val="0"/>
          <w:marTop w:val="0"/>
          <w:marBottom w:val="0"/>
          <w:divBdr>
            <w:top w:val="none" w:sz="0" w:space="0" w:color="auto"/>
            <w:left w:val="none" w:sz="0" w:space="0" w:color="auto"/>
            <w:bottom w:val="none" w:sz="0" w:space="0" w:color="auto"/>
            <w:right w:val="none" w:sz="0" w:space="0" w:color="auto"/>
          </w:divBdr>
          <w:divsChild>
            <w:div w:id="382674351">
              <w:marLeft w:val="0"/>
              <w:marRight w:val="0"/>
              <w:marTop w:val="0"/>
              <w:marBottom w:val="0"/>
              <w:divBdr>
                <w:top w:val="none" w:sz="0" w:space="0" w:color="auto"/>
                <w:left w:val="none" w:sz="0" w:space="0" w:color="auto"/>
                <w:bottom w:val="none" w:sz="0" w:space="0" w:color="auto"/>
                <w:right w:val="none" w:sz="0" w:space="0" w:color="auto"/>
              </w:divBdr>
            </w:div>
          </w:divsChild>
        </w:div>
        <w:div w:id="1809931166">
          <w:marLeft w:val="0"/>
          <w:marRight w:val="0"/>
          <w:marTop w:val="0"/>
          <w:marBottom w:val="0"/>
          <w:divBdr>
            <w:top w:val="none" w:sz="0" w:space="0" w:color="auto"/>
            <w:left w:val="none" w:sz="0" w:space="0" w:color="auto"/>
            <w:bottom w:val="none" w:sz="0" w:space="0" w:color="auto"/>
            <w:right w:val="none" w:sz="0" w:space="0" w:color="auto"/>
          </w:divBdr>
          <w:divsChild>
            <w:div w:id="1378822093">
              <w:marLeft w:val="0"/>
              <w:marRight w:val="0"/>
              <w:marTop w:val="0"/>
              <w:marBottom w:val="0"/>
              <w:divBdr>
                <w:top w:val="none" w:sz="0" w:space="0" w:color="auto"/>
                <w:left w:val="none" w:sz="0" w:space="0" w:color="auto"/>
                <w:bottom w:val="none" w:sz="0" w:space="0" w:color="auto"/>
                <w:right w:val="none" w:sz="0" w:space="0" w:color="auto"/>
              </w:divBdr>
            </w:div>
          </w:divsChild>
        </w:div>
        <w:div w:id="420957158">
          <w:marLeft w:val="0"/>
          <w:marRight w:val="0"/>
          <w:marTop w:val="0"/>
          <w:marBottom w:val="0"/>
          <w:divBdr>
            <w:top w:val="none" w:sz="0" w:space="0" w:color="auto"/>
            <w:left w:val="none" w:sz="0" w:space="0" w:color="auto"/>
            <w:bottom w:val="none" w:sz="0" w:space="0" w:color="auto"/>
            <w:right w:val="none" w:sz="0" w:space="0" w:color="auto"/>
          </w:divBdr>
          <w:divsChild>
            <w:div w:id="1326590000">
              <w:marLeft w:val="0"/>
              <w:marRight w:val="0"/>
              <w:marTop w:val="0"/>
              <w:marBottom w:val="0"/>
              <w:divBdr>
                <w:top w:val="none" w:sz="0" w:space="0" w:color="auto"/>
                <w:left w:val="none" w:sz="0" w:space="0" w:color="auto"/>
                <w:bottom w:val="none" w:sz="0" w:space="0" w:color="auto"/>
                <w:right w:val="none" w:sz="0" w:space="0" w:color="auto"/>
              </w:divBdr>
            </w:div>
            <w:div w:id="1154448310">
              <w:marLeft w:val="0"/>
              <w:marRight w:val="0"/>
              <w:marTop w:val="0"/>
              <w:marBottom w:val="0"/>
              <w:divBdr>
                <w:top w:val="none" w:sz="0" w:space="0" w:color="auto"/>
                <w:left w:val="none" w:sz="0" w:space="0" w:color="auto"/>
                <w:bottom w:val="none" w:sz="0" w:space="0" w:color="auto"/>
                <w:right w:val="none" w:sz="0" w:space="0" w:color="auto"/>
              </w:divBdr>
            </w:div>
          </w:divsChild>
        </w:div>
        <w:div w:id="1575503410">
          <w:marLeft w:val="0"/>
          <w:marRight w:val="0"/>
          <w:marTop w:val="0"/>
          <w:marBottom w:val="0"/>
          <w:divBdr>
            <w:top w:val="none" w:sz="0" w:space="0" w:color="auto"/>
            <w:left w:val="none" w:sz="0" w:space="0" w:color="auto"/>
            <w:bottom w:val="none" w:sz="0" w:space="0" w:color="auto"/>
            <w:right w:val="none" w:sz="0" w:space="0" w:color="auto"/>
          </w:divBdr>
          <w:divsChild>
            <w:div w:id="1737824160">
              <w:marLeft w:val="0"/>
              <w:marRight w:val="0"/>
              <w:marTop w:val="0"/>
              <w:marBottom w:val="0"/>
              <w:divBdr>
                <w:top w:val="none" w:sz="0" w:space="0" w:color="auto"/>
                <w:left w:val="none" w:sz="0" w:space="0" w:color="auto"/>
                <w:bottom w:val="none" w:sz="0" w:space="0" w:color="auto"/>
                <w:right w:val="none" w:sz="0" w:space="0" w:color="auto"/>
              </w:divBdr>
            </w:div>
          </w:divsChild>
        </w:div>
        <w:div w:id="222328363">
          <w:marLeft w:val="0"/>
          <w:marRight w:val="0"/>
          <w:marTop w:val="0"/>
          <w:marBottom w:val="0"/>
          <w:divBdr>
            <w:top w:val="none" w:sz="0" w:space="0" w:color="auto"/>
            <w:left w:val="none" w:sz="0" w:space="0" w:color="auto"/>
            <w:bottom w:val="none" w:sz="0" w:space="0" w:color="auto"/>
            <w:right w:val="none" w:sz="0" w:space="0" w:color="auto"/>
          </w:divBdr>
          <w:divsChild>
            <w:div w:id="2026781000">
              <w:marLeft w:val="0"/>
              <w:marRight w:val="0"/>
              <w:marTop w:val="0"/>
              <w:marBottom w:val="0"/>
              <w:divBdr>
                <w:top w:val="none" w:sz="0" w:space="0" w:color="auto"/>
                <w:left w:val="none" w:sz="0" w:space="0" w:color="auto"/>
                <w:bottom w:val="none" w:sz="0" w:space="0" w:color="auto"/>
                <w:right w:val="none" w:sz="0" w:space="0" w:color="auto"/>
              </w:divBdr>
            </w:div>
          </w:divsChild>
        </w:div>
        <w:div w:id="1737973392">
          <w:marLeft w:val="0"/>
          <w:marRight w:val="0"/>
          <w:marTop w:val="0"/>
          <w:marBottom w:val="0"/>
          <w:divBdr>
            <w:top w:val="none" w:sz="0" w:space="0" w:color="auto"/>
            <w:left w:val="none" w:sz="0" w:space="0" w:color="auto"/>
            <w:bottom w:val="none" w:sz="0" w:space="0" w:color="auto"/>
            <w:right w:val="none" w:sz="0" w:space="0" w:color="auto"/>
          </w:divBdr>
          <w:divsChild>
            <w:div w:id="2111587601">
              <w:marLeft w:val="0"/>
              <w:marRight w:val="0"/>
              <w:marTop w:val="0"/>
              <w:marBottom w:val="0"/>
              <w:divBdr>
                <w:top w:val="none" w:sz="0" w:space="0" w:color="auto"/>
                <w:left w:val="none" w:sz="0" w:space="0" w:color="auto"/>
                <w:bottom w:val="none" w:sz="0" w:space="0" w:color="auto"/>
                <w:right w:val="none" w:sz="0" w:space="0" w:color="auto"/>
              </w:divBdr>
            </w:div>
            <w:div w:id="1094935612">
              <w:marLeft w:val="0"/>
              <w:marRight w:val="0"/>
              <w:marTop w:val="0"/>
              <w:marBottom w:val="0"/>
              <w:divBdr>
                <w:top w:val="none" w:sz="0" w:space="0" w:color="auto"/>
                <w:left w:val="none" w:sz="0" w:space="0" w:color="auto"/>
                <w:bottom w:val="none" w:sz="0" w:space="0" w:color="auto"/>
                <w:right w:val="none" w:sz="0" w:space="0" w:color="auto"/>
              </w:divBdr>
            </w:div>
          </w:divsChild>
        </w:div>
        <w:div w:id="300044721">
          <w:marLeft w:val="0"/>
          <w:marRight w:val="0"/>
          <w:marTop w:val="0"/>
          <w:marBottom w:val="0"/>
          <w:divBdr>
            <w:top w:val="none" w:sz="0" w:space="0" w:color="auto"/>
            <w:left w:val="none" w:sz="0" w:space="0" w:color="auto"/>
            <w:bottom w:val="none" w:sz="0" w:space="0" w:color="auto"/>
            <w:right w:val="none" w:sz="0" w:space="0" w:color="auto"/>
          </w:divBdr>
          <w:divsChild>
            <w:div w:id="1463378985">
              <w:marLeft w:val="0"/>
              <w:marRight w:val="0"/>
              <w:marTop w:val="0"/>
              <w:marBottom w:val="0"/>
              <w:divBdr>
                <w:top w:val="none" w:sz="0" w:space="0" w:color="auto"/>
                <w:left w:val="none" w:sz="0" w:space="0" w:color="auto"/>
                <w:bottom w:val="none" w:sz="0" w:space="0" w:color="auto"/>
                <w:right w:val="none" w:sz="0" w:space="0" w:color="auto"/>
              </w:divBdr>
            </w:div>
          </w:divsChild>
        </w:div>
        <w:div w:id="1336229581">
          <w:marLeft w:val="0"/>
          <w:marRight w:val="0"/>
          <w:marTop w:val="0"/>
          <w:marBottom w:val="0"/>
          <w:divBdr>
            <w:top w:val="none" w:sz="0" w:space="0" w:color="auto"/>
            <w:left w:val="none" w:sz="0" w:space="0" w:color="auto"/>
            <w:bottom w:val="none" w:sz="0" w:space="0" w:color="auto"/>
            <w:right w:val="none" w:sz="0" w:space="0" w:color="auto"/>
          </w:divBdr>
          <w:divsChild>
            <w:div w:id="388463170">
              <w:marLeft w:val="0"/>
              <w:marRight w:val="0"/>
              <w:marTop w:val="0"/>
              <w:marBottom w:val="0"/>
              <w:divBdr>
                <w:top w:val="none" w:sz="0" w:space="0" w:color="auto"/>
                <w:left w:val="none" w:sz="0" w:space="0" w:color="auto"/>
                <w:bottom w:val="none" w:sz="0" w:space="0" w:color="auto"/>
                <w:right w:val="none" w:sz="0" w:space="0" w:color="auto"/>
              </w:divBdr>
            </w:div>
          </w:divsChild>
        </w:div>
        <w:div w:id="2112773966">
          <w:marLeft w:val="0"/>
          <w:marRight w:val="0"/>
          <w:marTop w:val="0"/>
          <w:marBottom w:val="0"/>
          <w:divBdr>
            <w:top w:val="none" w:sz="0" w:space="0" w:color="auto"/>
            <w:left w:val="none" w:sz="0" w:space="0" w:color="auto"/>
            <w:bottom w:val="none" w:sz="0" w:space="0" w:color="auto"/>
            <w:right w:val="none" w:sz="0" w:space="0" w:color="auto"/>
          </w:divBdr>
          <w:divsChild>
            <w:div w:id="1437292900">
              <w:marLeft w:val="0"/>
              <w:marRight w:val="0"/>
              <w:marTop w:val="0"/>
              <w:marBottom w:val="0"/>
              <w:divBdr>
                <w:top w:val="none" w:sz="0" w:space="0" w:color="auto"/>
                <w:left w:val="none" w:sz="0" w:space="0" w:color="auto"/>
                <w:bottom w:val="none" w:sz="0" w:space="0" w:color="auto"/>
                <w:right w:val="none" w:sz="0" w:space="0" w:color="auto"/>
              </w:divBdr>
            </w:div>
            <w:div w:id="2005471273">
              <w:marLeft w:val="0"/>
              <w:marRight w:val="0"/>
              <w:marTop w:val="0"/>
              <w:marBottom w:val="0"/>
              <w:divBdr>
                <w:top w:val="none" w:sz="0" w:space="0" w:color="auto"/>
                <w:left w:val="none" w:sz="0" w:space="0" w:color="auto"/>
                <w:bottom w:val="none" w:sz="0" w:space="0" w:color="auto"/>
                <w:right w:val="none" w:sz="0" w:space="0" w:color="auto"/>
              </w:divBdr>
            </w:div>
          </w:divsChild>
        </w:div>
        <w:div w:id="1787698266">
          <w:marLeft w:val="0"/>
          <w:marRight w:val="0"/>
          <w:marTop w:val="0"/>
          <w:marBottom w:val="0"/>
          <w:divBdr>
            <w:top w:val="none" w:sz="0" w:space="0" w:color="auto"/>
            <w:left w:val="none" w:sz="0" w:space="0" w:color="auto"/>
            <w:bottom w:val="none" w:sz="0" w:space="0" w:color="auto"/>
            <w:right w:val="none" w:sz="0" w:space="0" w:color="auto"/>
          </w:divBdr>
          <w:divsChild>
            <w:div w:id="1288048437">
              <w:marLeft w:val="0"/>
              <w:marRight w:val="0"/>
              <w:marTop w:val="0"/>
              <w:marBottom w:val="0"/>
              <w:divBdr>
                <w:top w:val="none" w:sz="0" w:space="0" w:color="auto"/>
                <w:left w:val="none" w:sz="0" w:space="0" w:color="auto"/>
                <w:bottom w:val="none" w:sz="0" w:space="0" w:color="auto"/>
                <w:right w:val="none" w:sz="0" w:space="0" w:color="auto"/>
              </w:divBdr>
            </w:div>
          </w:divsChild>
        </w:div>
        <w:div w:id="363790813">
          <w:marLeft w:val="0"/>
          <w:marRight w:val="0"/>
          <w:marTop w:val="0"/>
          <w:marBottom w:val="0"/>
          <w:divBdr>
            <w:top w:val="none" w:sz="0" w:space="0" w:color="auto"/>
            <w:left w:val="none" w:sz="0" w:space="0" w:color="auto"/>
            <w:bottom w:val="none" w:sz="0" w:space="0" w:color="auto"/>
            <w:right w:val="none" w:sz="0" w:space="0" w:color="auto"/>
          </w:divBdr>
          <w:divsChild>
            <w:div w:id="713970838">
              <w:marLeft w:val="0"/>
              <w:marRight w:val="0"/>
              <w:marTop w:val="0"/>
              <w:marBottom w:val="0"/>
              <w:divBdr>
                <w:top w:val="none" w:sz="0" w:space="0" w:color="auto"/>
                <w:left w:val="none" w:sz="0" w:space="0" w:color="auto"/>
                <w:bottom w:val="none" w:sz="0" w:space="0" w:color="auto"/>
                <w:right w:val="none" w:sz="0" w:space="0" w:color="auto"/>
              </w:divBdr>
            </w:div>
          </w:divsChild>
        </w:div>
        <w:div w:id="1478107201">
          <w:marLeft w:val="0"/>
          <w:marRight w:val="0"/>
          <w:marTop w:val="0"/>
          <w:marBottom w:val="0"/>
          <w:divBdr>
            <w:top w:val="none" w:sz="0" w:space="0" w:color="auto"/>
            <w:left w:val="none" w:sz="0" w:space="0" w:color="auto"/>
            <w:bottom w:val="none" w:sz="0" w:space="0" w:color="auto"/>
            <w:right w:val="none" w:sz="0" w:space="0" w:color="auto"/>
          </w:divBdr>
          <w:divsChild>
            <w:div w:id="114491481">
              <w:marLeft w:val="0"/>
              <w:marRight w:val="0"/>
              <w:marTop w:val="0"/>
              <w:marBottom w:val="0"/>
              <w:divBdr>
                <w:top w:val="none" w:sz="0" w:space="0" w:color="auto"/>
                <w:left w:val="none" w:sz="0" w:space="0" w:color="auto"/>
                <w:bottom w:val="none" w:sz="0" w:space="0" w:color="auto"/>
                <w:right w:val="none" w:sz="0" w:space="0" w:color="auto"/>
              </w:divBdr>
            </w:div>
            <w:div w:id="1536382971">
              <w:marLeft w:val="0"/>
              <w:marRight w:val="0"/>
              <w:marTop w:val="0"/>
              <w:marBottom w:val="0"/>
              <w:divBdr>
                <w:top w:val="none" w:sz="0" w:space="0" w:color="auto"/>
                <w:left w:val="none" w:sz="0" w:space="0" w:color="auto"/>
                <w:bottom w:val="none" w:sz="0" w:space="0" w:color="auto"/>
                <w:right w:val="none" w:sz="0" w:space="0" w:color="auto"/>
              </w:divBdr>
            </w:div>
          </w:divsChild>
        </w:div>
        <w:div w:id="657684657">
          <w:marLeft w:val="0"/>
          <w:marRight w:val="0"/>
          <w:marTop w:val="0"/>
          <w:marBottom w:val="0"/>
          <w:divBdr>
            <w:top w:val="none" w:sz="0" w:space="0" w:color="auto"/>
            <w:left w:val="none" w:sz="0" w:space="0" w:color="auto"/>
            <w:bottom w:val="none" w:sz="0" w:space="0" w:color="auto"/>
            <w:right w:val="none" w:sz="0" w:space="0" w:color="auto"/>
          </w:divBdr>
          <w:divsChild>
            <w:div w:id="1692295593">
              <w:marLeft w:val="0"/>
              <w:marRight w:val="0"/>
              <w:marTop w:val="0"/>
              <w:marBottom w:val="0"/>
              <w:divBdr>
                <w:top w:val="none" w:sz="0" w:space="0" w:color="auto"/>
                <w:left w:val="none" w:sz="0" w:space="0" w:color="auto"/>
                <w:bottom w:val="none" w:sz="0" w:space="0" w:color="auto"/>
                <w:right w:val="none" w:sz="0" w:space="0" w:color="auto"/>
              </w:divBdr>
            </w:div>
          </w:divsChild>
        </w:div>
        <w:div w:id="162206302">
          <w:marLeft w:val="0"/>
          <w:marRight w:val="0"/>
          <w:marTop w:val="0"/>
          <w:marBottom w:val="0"/>
          <w:divBdr>
            <w:top w:val="none" w:sz="0" w:space="0" w:color="auto"/>
            <w:left w:val="none" w:sz="0" w:space="0" w:color="auto"/>
            <w:bottom w:val="none" w:sz="0" w:space="0" w:color="auto"/>
            <w:right w:val="none" w:sz="0" w:space="0" w:color="auto"/>
          </w:divBdr>
          <w:divsChild>
            <w:div w:id="153153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514785">
      <w:bodyDiv w:val="1"/>
      <w:marLeft w:val="0"/>
      <w:marRight w:val="0"/>
      <w:marTop w:val="0"/>
      <w:marBottom w:val="0"/>
      <w:divBdr>
        <w:top w:val="none" w:sz="0" w:space="0" w:color="auto"/>
        <w:left w:val="none" w:sz="0" w:space="0" w:color="auto"/>
        <w:bottom w:val="none" w:sz="0" w:space="0" w:color="auto"/>
        <w:right w:val="none" w:sz="0" w:space="0" w:color="auto"/>
      </w:divBdr>
      <w:divsChild>
        <w:div w:id="315454013">
          <w:marLeft w:val="0"/>
          <w:marRight w:val="0"/>
          <w:marTop w:val="0"/>
          <w:marBottom w:val="0"/>
          <w:divBdr>
            <w:top w:val="none" w:sz="0" w:space="0" w:color="auto"/>
            <w:left w:val="none" w:sz="0" w:space="0" w:color="auto"/>
            <w:bottom w:val="none" w:sz="0" w:space="0" w:color="auto"/>
            <w:right w:val="none" w:sz="0" w:space="0" w:color="auto"/>
          </w:divBdr>
        </w:div>
        <w:div w:id="1123885190">
          <w:marLeft w:val="0"/>
          <w:marRight w:val="0"/>
          <w:marTop w:val="0"/>
          <w:marBottom w:val="0"/>
          <w:divBdr>
            <w:top w:val="none" w:sz="0" w:space="0" w:color="auto"/>
            <w:left w:val="none" w:sz="0" w:space="0" w:color="auto"/>
            <w:bottom w:val="none" w:sz="0" w:space="0" w:color="auto"/>
            <w:right w:val="none" w:sz="0" w:space="0" w:color="auto"/>
          </w:divBdr>
        </w:div>
        <w:div w:id="1183207078">
          <w:marLeft w:val="0"/>
          <w:marRight w:val="0"/>
          <w:marTop w:val="0"/>
          <w:marBottom w:val="0"/>
          <w:divBdr>
            <w:top w:val="none" w:sz="0" w:space="0" w:color="auto"/>
            <w:left w:val="none" w:sz="0" w:space="0" w:color="auto"/>
            <w:bottom w:val="none" w:sz="0" w:space="0" w:color="auto"/>
            <w:right w:val="none" w:sz="0" w:space="0" w:color="auto"/>
          </w:divBdr>
        </w:div>
        <w:div w:id="1498692331">
          <w:marLeft w:val="0"/>
          <w:marRight w:val="0"/>
          <w:marTop w:val="0"/>
          <w:marBottom w:val="0"/>
          <w:divBdr>
            <w:top w:val="none" w:sz="0" w:space="0" w:color="auto"/>
            <w:left w:val="none" w:sz="0" w:space="0" w:color="auto"/>
            <w:bottom w:val="none" w:sz="0" w:space="0" w:color="auto"/>
            <w:right w:val="none" w:sz="0" w:space="0" w:color="auto"/>
          </w:divBdr>
        </w:div>
        <w:div w:id="1604997834">
          <w:marLeft w:val="0"/>
          <w:marRight w:val="0"/>
          <w:marTop w:val="0"/>
          <w:marBottom w:val="0"/>
          <w:divBdr>
            <w:top w:val="none" w:sz="0" w:space="0" w:color="auto"/>
            <w:left w:val="none" w:sz="0" w:space="0" w:color="auto"/>
            <w:bottom w:val="none" w:sz="0" w:space="0" w:color="auto"/>
            <w:right w:val="none" w:sz="0" w:space="0" w:color="auto"/>
          </w:divBdr>
        </w:div>
        <w:div w:id="934938452">
          <w:marLeft w:val="0"/>
          <w:marRight w:val="0"/>
          <w:marTop w:val="0"/>
          <w:marBottom w:val="0"/>
          <w:divBdr>
            <w:top w:val="none" w:sz="0" w:space="0" w:color="auto"/>
            <w:left w:val="none" w:sz="0" w:space="0" w:color="auto"/>
            <w:bottom w:val="none" w:sz="0" w:space="0" w:color="auto"/>
            <w:right w:val="none" w:sz="0" w:space="0" w:color="auto"/>
          </w:divBdr>
        </w:div>
        <w:div w:id="455687212">
          <w:marLeft w:val="0"/>
          <w:marRight w:val="0"/>
          <w:marTop w:val="0"/>
          <w:marBottom w:val="0"/>
          <w:divBdr>
            <w:top w:val="none" w:sz="0" w:space="0" w:color="auto"/>
            <w:left w:val="none" w:sz="0" w:space="0" w:color="auto"/>
            <w:bottom w:val="none" w:sz="0" w:space="0" w:color="auto"/>
            <w:right w:val="none" w:sz="0" w:space="0" w:color="auto"/>
          </w:divBdr>
        </w:div>
      </w:divsChild>
    </w:div>
    <w:div w:id="2079934885">
      <w:bodyDiv w:val="1"/>
      <w:marLeft w:val="0"/>
      <w:marRight w:val="0"/>
      <w:marTop w:val="0"/>
      <w:marBottom w:val="0"/>
      <w:divBdr>
        <w:top w:val="none" w:sz="0" w:space="0" w:color="auto"/>
        <w:left w:val="none" w:sz="0" w:space="0" w:color="auto"/>
        <w:bottom w:val="none" w:sz="0" w:space="0" w:color="auto"/>
        <w:right w:val="none" w:sz="0" w:space="0" w:color="auto"/>
      </w:divBdr>
    </w:div>
    <w:div w:id="2082603628">
      <w:bodyDiv w:val="1"/>
      <w:marLeft w:val="0"/>
      <w:marRight w:val="0"/>
      <w:marTop w:val="0"/>
      <w:marBottom w:val="0"/>
      <w:divBdr>
        <w:top w:val="none" w:sz="0" w:space="0" w:color="auto"/>
        <w:left w:val="none" w:sz="0" w:space="0" w:color="auto"/>
        <w:bottom w:val="none" w:sz="0" w:space="0" w:color="auto"/>
        <w:right w:val="none" w:sz="0" w:space="0" w:color="auto"/>
      </w:divBdr>
    </w:div>
    <w:div w:id="2085373407">
      <w:bodyDiv w:val="1"/>
      <w:marLeft w:val="0"/>
      <w:marRight w:val="0"/>
      <w:marTop w:val="0"/>
      <w:marBottom w:val="0"/>
      <w:divBdr>
        <w:top w:val="none" w:sz="0" w:space="0" w:color="auto"/>
        <w:left w:val="none" w:sz="0" w:space="0" w:color="auto"/>
        <w:bottom w:val="none" w:sz="0" w:space="0" w:color="auto"/>
        <w:right w:val="none" w:sz="0" w:space="0" w:color="auto"/>
      </w:divBdr>
    </w:div>
    <w:div w:id="2087847517">
      <w:bodyDiv w:val="1"/>
      <w:marLeft w:val="0"/>
      <w:marRight w:val="0"/>
      <w:marTop w:val="0"/>
      <w:marBottom w:val="0"/>
      <w:divBdr>
        <w:top w:val="none" w:sz="0" w:space="0" w:color="auto"/>
        <w:left w:val="none" w:sz="0" w:space="0" w:color="auto"/>
        <w:bottom w:val="none" w:sz="0" w:space="0" w:color="auto"/>
        <w:right w:val="none" w:sz="0" w:space="0" w:color="auto"/>
      </w:divBdr>
    </w:div>
    <w:div w:id="2097552184">
      <w:bodyDiv w:val="1"/>
      <w:marLeft w:val="0"/>
      <w:marRight w:val="0"/>
      <w:marTop w:val="0"/>
      <w:marBottom w:val="0"/>
      <w:divBdr>
        <w:top w:val="none" w:sz="0" w:space="0" w:color="auto"/>
        <w:left w:val="none" w:sz="0" w:space="0" w:color="auto"/>
        <w:bottom w:val="none" w:sz="0" w:space="0" w:color="auto"/>
        <w:right w:val="none" w:sz="0" w:space="0" w:color="auto"/>
      </w:divBdr>
    </w:div>
    <w:div w:id="2098596337">
      <w:bodyDiv w:val="1"/>
      <w:marLeft w:val="0"/>
      <w:marRight w:val="0"/>
      <w:marTop w:val="0"/>
      <w:marBottom w:val="0"/>
      <w:divBdr>
        <w:top w:val="none" w:sz="0" w:space="0" w:color="auto"/>
        <w:left w:val="none" w:sz="0" w:space="0" w:color="auto"/>
        <w:bottom w:val="none" w:sz="0" w:space="0" w:color="auto"/>
        <w:right w:val="none" w:sz="0" w:space="0" w:color="auto"/>
      </w:divBdr>
    </w:div>
    <w:div w:id="2106488789">
      <w:bodyDiv w:val="1"/>
      <w:marLeft w:val="0"/>
      <w:marRight w:val="0"/>
      <w:marTop w:val="0"/>
      <w:marBottom w:val="0"/>
      <w:divBdr>
        <w:top w:val="none" w:sz="0" w:space="0" w:color="auto"/>
        <w:left w:val="none" w:sz="0" w:space="0" w:color="auto"/>
        <w:bottom w:val="none" w:sz="0" w:space="0" w:color="auto"/>
        <w:right w:val="none" w:sz="0" w:space="0" w:color="auto"/>
      </w:divBdr>
    </w:div>
    <w:div w:id="2121104095">
      <w:bodyDiv w:val="1"/>
      <w:marLeft w:val="0"/>
      <w:marRight w:val="0"/>
      <w:marTop w:val="0"/>
      <w:marBottom w:val="0"/>
      <w:divBdr>
        <w:top w:val="none" w:sz="0" w:space="0" w:color="auto"/>
        <w:left w:val="none" w:sz="0" w:space="0" w:color="auto"/>
        <w:bottom w:val="none" w:sz="0" w:space="0" w:color="auto"/>
        <w:right w:val="none" w:sz="0" w:space="0" w:color="auto"/>
      </w:divBdr>
    </w:div>
    <w:div w:id="2123723891">
      <w:bodyDiv w:val="1"/>
      <w:marLeft w:val="0"/>
      <w:marRight w:val="0"/>
      <w:marTop w:val="0"/>
      <w:marBottom w:val="0"/>
      <w:divBdr>
        <w:top w:val="none" w:sz="0" w:space="0" w:color="auto"/>
        <w:left w:val="none" w:sz="0" w:space="0" w:color="auto"/>
        <w:bottom w:val="none" w:sz="0" w:space="0" w:color="auto"/>
        <w:right w:val="none" w:sz="0" w:space="0" w:color="auto"/>
      </w:divBdr>
    </w:div>
    <w:div w:id="2127112445">
      <w:bodyDiv w:val="1"/>
      <w:marLeft w:val="0"/>
      <w:marRight w:val="0"/>
      <w:marTop w:val="0"/>
      <w:marBottom w:val="0"/>
      <w:divBdr>
        <w:top w:val="none" w:sz="0" w:space="0" w:color="auto"/>
        <w:left w:val="none" w:sz="0" w:space="0" w:color="auto"/>
        <w:bottom w:val="none" w:sz="0" w:space="0" w:color="auto"/>
        <w:right w:val="none" w:sz="0" w:space="0" w:color="auto"/>
      </w:divBdr>
    </w:div>
    <w:div w:id="2127919589">
      <w:bodyDiv w:val="1"/>
      <w:marLeft w:val="0"/>
      <w:marRight w:val="0"/>
      <w:marTop w:val="0"/>
      <w:marBottom w:val="0"/>
      <w:divBdr>
        <w:top w:val="none" w:sz="0" w:space="0" w:color="auto"/>
        <w:left w:val="none" w:sz="0" w:space="0" w:color="auto"/>
        <w:bottom w:val="none" w:sz="0" w:space="0" w:color="auto"/>
        <w:right w:val="none" w:sz="0" w:space="0" w:color="auto"/>
      </w:divBdr>
    </w:div>
    <w:div w:id="2128043621">
      <w:bodyDiv w:val="1"/>
      <w:marLeft w:val="0"/>
      <w:marRight w:val="0"/>
      <w:marTop w:val="0"/>
      <w:marBottom w:val="0"/>
      <w:divBdr>
        <w:top w:val="none" w:sz="0" w:space="0" w:color="auto"/>
        <w:left w:val="none" w:sz="0" w:space="0" w:color="auto"/>
        <w:bottom w:val="none" w:sz="0" w:space="0" w:color="auto"/>
        <w:right w:val="none" w:sz="0" w:space="0" w:color="auto"/>
      </w:divBdr>
    </w:div>
    <w:div w:id="2128573517">
      <w:bodyDiv w:val="1"/>
      <w:marLeft w:val="0"/>
      <w:marRight w:val="0"/>
      <w:marTop w:val="0"/>
      <w:marBottom w:val="0"/>
      <w:divBdr>
        <w:top w:val="none" w:sz="0" w:space="0" w:color="auto"/>
        <w:left w:val="none" w:sz="0" w:space="0" w:color="auto"/>
        <w:bottom w:val="none" w:sz="0" w:space="0" w:color="auto"/>
        <w:right w:val="none" w:sz="0" w:space="0" w:color="auto"/>
      </w:divBdr>
      <w:divsChild>
        <w:div w:id="1492405428">
          <w:marLeft w:val="0"/>
          <w:marRight w:val="0"/>
          <w:marTop w:val="0"/>
          <w:marBottom w:val="0"/>
          <w:divBdr>
            <w:top w:val="none" w:sz="0" w:space="0" w:color="auto"/>
            <w:left w:val="none" w:sz="0" w:space="0" w:color="auto"/>
            <w:bottom w:val="none" w:sz="0" w:space="0" w:color="auto"/>
            <w:right w:val="none" w:sz="0" w:space="0" w:color="auto"/>
          </w:divBdr>
          <w:divsChild>
            <w:div w:id="1804082977">
              <w:marLeft w:val="0"/>
              <w:marRight w:val="0"/>
              <w:marTop w:val="0"/>
              <w:marBottom w:val="0"/>
              <w:divBdr>
                <w:top w:val="none" w:sz="0" w:space="0" w:color="auto"/>
                <w:left w:val="none" w:sz="0" w:space="0" w:color="auto"/>
                <w:bottom w:val="none" w:sz="0" w:space="0" w:color="auto"/>
                <w:right w:val="none" w:sz="0" w:space="0" w:color="auto"/>
              </w:divBdr>
            </w:div>
          </w:divsChild>
        </w:div>
        <w:div w:id="814877271">
          <w:marLeft w:val="0"/>
          <w:marRight w:val="0"/>
          <w:marTop w:val="0"/>
          <w:marBottom w:val="0"/>
          <w:divBdr>
            <w:top w:val="none" w:sz="0" w:space="0" w:color="auto"/>
            <w:left w:val="none" w:sz="0" w:space="0" w:color="auto"/>
            <w:bottom w:val="none" w:sz="0" w:space="0" w:color="auto"/>
            <w:right w:val="none" w:sz="0" w:space="0" w:color="auto"/>
          </w:divBdr>
          <w:divsChild>
            <w:div w:id="1164315386">
              <w:marLeft w:val="0"/>
              <w:marRight w:val="0"/>
              <w:marTop w:val="0"/>
              <w:marBottom w:val="0"/>
              <w:divBdr>
                <w:top w:val="none" w:sz="0" w:space="0" w:color="auto"/>
                <w:left w:val="none" w:sz="0" w:space="0" w:color="auto"/>
                <w:bottom w:val="none" w:sz="0" w:space="0" w:color="auto"/>
                <w:right w:val="none" w:sz="0" w:space="0" w:color="auto"/>
              </w:divBdr>
            </w:div>
          </w:divsChild>
        </w:div>
        <w:div w:id="910316039">
          <w:marLeft w:val="0"/>
          <w:marRight w:val="0"/>
          <w:marTop w:val="0"/>
          <w:marBottom w:val="0"/>
          <w:divBdr>
            <w:top w:val="none" w:sz="0" w:space="0" w:color="auto"/>
            <w:left w:val="none" w:sz="0" w:space="0" w:color="auto"/>
            <w:bottom w:val="none" w:sz="0" w:space="0" w:color="auto"/>
            <w:right w:val="none" w:sz="0" w:space="0" w:color="auto"/>
          </w:divBdr>
          <w:divsChild>
            <w:div w:id="1003893621">
              <w:marLeft w:val="0"/>
              <w:marRight w:val="0"/>
              <w:marTop w:val="0"/>
              <w:marBottom w:val="0"/>
              <w:divBdr>
                <w:top w:val="none" w:sz="0" w:space="0" w:color="auto"/>
                <w:left w:val="none" w:sz="0" w:space="0" w:color="auto"/>
                <w:bottom w:val="none" w:sz="0" w:space="0" w:color="auto"/>
                <w:right w:val="none" w:sz="0" w:space="0" w:color="auto"/>
              </w:divBdr>
            </w:div>
          </w:divsChild>
        </w:div>
        <w:div w:id="59452617">
          <w:marLeft w:val="0"/>
          <w:marRight w:val="0"/>
          <w:marTop w:val="0"/>
          <w:marBottom w:val="0"/>
          <w:divBdr>
            <w:top w:val="none" w:sz="0" w:space="0" w:color="auto"/>
            <w:left w:val="none" w:sz="0" w:space="0" w:color="auto"/>
            <w:bottom w:val="none" w:sz="0" w:space="0" w:color="auto"/>
            <w:right w:val="none" w:sz="0" w:space="0" w:color="auto"/>
          </w:divBdr>
          <w:divsChild>
            <w:div w:id="1678189474">
              <w:marLeft w:val="0"/>
              <w:marRight w:val="0"/>
              <w:marTop w:val="0"/>
              <w:marBottom w:val="0"/>
              <w:divBdr>
                <w:top w:val="none" w:sz="0" w:space="0" w:color="auto"/>
                <w:left w:val="none" w:sz="0" w:space="0" w:color="auto"/>
                <w:bottom w:val="none" w:sz="0" w:space="0" w:color="auto"/>
                <w:right w:val="none" w:sz="0" w:space="0" w:color="auto"/>
              </w:divBdr>
            </w:div>
          </w:divsChild>
        </w:div>
        <w:div w:id="917399452">
          <w:marLeft w:val="0"/>
          <w:marRight w:val="0"/>
          <w:marTop w:val="0"/>
          <w:marBottom w:val="0"/>
          <w:divBdr>
            <w:top w:val="none" w:sz="0" w:space="0" w:color="auto"/>
            <w:left w:val="none" w:sz="0" w:space="0" w:color="auto"/>
            <w:bottom w:val="none" w:sz="0" w:space="0" w:color="auto"/>
            <w:right w:val="none" w:sz="0" w:space="0" w:color="auto"/>
          </w:divBdr>
          <w:divsChild>
            <w:div w:id="672150286">
              <w:marLeft w:val="0"/>
              <w:marRight w:val="0"/>
              <w:marTop w:val="0"/>
              <w:marBottom w:val="0"/>
              <w:divBdr>
                <w:top w:val="none" w:sz="0" w:space="0" w:color="auto"/>
                <w:left w:val="none" w:sz="0" w:space="0" w:color="auto"/>
                <w:bottom w:val="none" w:sz="0" w:space="0" w:color="auto"/>
                <w:right w:val="none" w:sz="0" w:space="0" w:color="auto"/>
              </w:divBdr>
            </w:div>
          </w:divsChild>
        </w:div>
        <w:div w:id="603613961">
          <w:marLeft w:val="0"/>
          <w:marRight w:val="0"/>
          <w:marTop w:val="0"/>
          <w:marBottom w:val="0"/>
          <w:divBdr>
            <w:top w:val="none" w:sz="0" w:space="0" w:color="auto"/>
            <w:left w:val="none" w:sz="0" w:space="0" w:color="auto"/>
            <w:bottom w:val="none" w:sz="0" w:space="0" w:color="auto"/>
            <w:right w:val="none" w:sz="0" w:space="0" w:color="auto"/>
          </w:divBdr>
          <w:divsChild>
            <w:div w:id="1879781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046256">
      <w:bodyDiv w:val="1"/>
      <w:marLeft w:val="0"/>
      <w:marRight w:val="0"/>
      <w:marTop w:val="0"/>
      <w:marBottom w:val="0"/>
      <w:divBdr>
        <w:top w:val="none" w:sz="0" w:space="0" w:color="auto"/>
        <w:left w:val="none" w:sz="0" w:space="0" w:color="auto"/>
        <w:bottom w:val="none" w:sz="0" w:space="0" w:color="auto"/>
        <w:right w:val="none" w:sz="0" w:space="0" w:color="auto"/>
      </w:divBdr>
    </w:div>
    <w:div w:id="2136675292">
      <w:bodyDiv w:val="1"/>
      <w:marLeft w:val="0"/>
      <w:marRight w:val="0"/>
      <w:marTop w:val="0"/>
      <w:marBottom w:val="0"/>
      <w:divBdr>
        <w:top w:val="none" w:sz="0" w:space="0" w:color="auto"/>
        <w:left w:val="none" w:sz="0" w:space="0" w:color="auto"/>
        <w:bottom w:val="none" w:sz="0" w:space="0" w:color="auto"/>
        <w:right w:val="none" w:sz="0" w:space="0" w:color="auto"/>
      </w:divBdr>
    </w:div>
    <w:div w:id="2142768958">
      <w:bodyDiv w:val="1"/>
      <w:marLeft w:val="0"/>
      <w:marRight w:val="0"/>
      <w:marTop w:val="0"/>
      <w:marBottom w:val="0"/>
      <w:divBdr>
        <w:top w:val="none" w:sz="0" w:space="0" w:color="auto"/>
        <w:left w:val="none" w:sz="0" w:space="0" w:color="auto"/>
        <w:bottom w:val="none" w:sz="0" w:space="0" w:color="auto"/>
        <w:right w:val="none" w:sz="0" w:space="0" w:color="auto"/>
      </w:divBdr>
      <w:divsChild>
        <w:div w:id="2007781986">
          <w:marLeft w:val="0"/>
          <w:marRight w:val="0"/>
          <w:marTop w:val="0"/>
          <w:marBottom w:val="0"/>
          <w:divBdr>
            <w:top w:val="none" w:sz="0" w:space="0" w:color="auto"/>
            <w:left w:val="none" w:sz="0" w:space="0" w:color="auto"/>
            <w:bottom w:val="none" w:sz="0" w:space="0" w:color="auto"/>
            <w:right w:val="none" w:sz="0" w:space="0" w:color="auto"/>
          </w:divBdr>
          <w:divsChild>
            <w:div w:id="714427911">
              <w:marLeft w:val="0"/>
              <w:marRight w:val="0"/>
              <w:marTop w:val="0"/>
              <w:marBottom w:val="0"/>
              <w:divBdr>
                <w:top w:val="none" w:sz="0" w:space="0" w:color="auto"/>
                <w:left w:val="none" w:sz="0" w:space="0" w:color="auto"/>
                <w:bottom w:val="none" w:sz="0" w:space="0" w:color="auto"/>
                <w:right w:val="none" w:sz="0" w:space="0" w:color="auto"/>
              </w:divBdr>
            </w:div>
          </w:divsChild>
        </w:div>
        <w:div w:id="1534268229">
          <w:marLeft w:val="0"/>
          <w:marRight w:val="0"/>
          <w:marTop w:val="0"/>
          <w:marBottom w:val="0"/>
          <w:divBdr>
            <w:top w:val="none" w:sz="0" w:space="0" w:color="auto"/>
            <w:left w:val="none" w:sz="0" w:space="0" w:color="auto"/>
            <w:bottom w:val="none" w:sz="0" w:space="0" w:color="auto"/>
            <w:right w:val="none" w:sz="0" w:space="0" w:color="auto"/>
          </w:divBdr>
          <w:divsChild>
            <w:div w:id="619381906">
              <w:marLeft w:val="0"/>
              <w:marRight w:val="0"/>
              <w:marTop w:val="0"/>
              <w:marBottom w:val="0"/>
              <w:divBdr>
                <w:top w:val="none" w:sz="0" w:space="0" w:color="auto"/>
                <w:left w:val="none" w:sz="0" w:space="0" w:color="auto"/>
                <w:bottom w:val="none" w:sz="0" w:space="0" w:color="auto"/>
                <w:right w:val="none" w:sz="0" w:space="0" w:color="auto"/>
              </w:divBdr>
            </w:div>
          </w:divsChild>
        </w:div>
        <w:div w:id="1189564577">
          <w:marLeft w:val="0"/>
          <w:marRight w:val="0"/>
          <w:marTop w:val="0"/>
          <w:marBottom w:val="0"/>
          <w:divBdr>
            <w:top w:val="none" w:sz="0" w:space="0" w:color="auto"/>
            <w:left w:val="none" w:sz="0" w:space="0" w:color="auto"/>
            <w:bottom w:val="none" w:sz="0" w:space="0" w:color="auto"/>
            <w:right w:val="none" w:sz="0" w:space="0" w:color="auto"/>
          </w:divBdr>
          <w:divsChild>
            <w:div w:id="1319845727">
              <w:marLeft w:val="0"/>
              <w:marRight w:val="0"/>
              <w:marTop w:val="0"/>
              <w:marBottom w:val="0"/>
              <w:divBdr>
                <w:top w:val="none" w:sz="0" w:space="0" w:color="auto"/>
                <w:left w:val="none" w:sz="0" w:space="0" w:color="auto"/>
                <w:bottom w:val="none" w:sz="0" w:space="0" w:color="auto"/>
                <w:right w:val="none" w:sz="0" w:space="0" w:color="auto"/>
              </w:divBdr>
            </w:div>
          </w:divsChild>
        </w:div>
        <w:div w:id="16850936">
          <w:marLeft w:val="0"/>
          <w:marRight w:val="0"/>
          <w:marTop w:val="0"/>
          <w:marBottom w:val="0"/>
          <w:divBdr>
            <w:top w:val="none" w:sz="0" w:space="0" w:color="auto"/>
            <w:left w:val="none" w:sz="0" w:space="0" w:color="auto"/>
            <w:bottom w:val="none" w:sz="0" w:space="0" w:color="auto"/>
            <w:right w:val="none" w:sz="0" w:space="0" w:color="auto"/>
          </w:divBdr>
          <w:divsChild>
            <w:div w:id="1151024025">
              <w:marLeft w:val="0"/>
              <w:marRight w:val="0"/>
              <w:marTop w:val="0"/>
              <w:marBottom w:val="0"/>
              <w:divBdr>
                <w:top w:val="none" w:sz="0" w:space="0" w:color="auto"/>
                <w:left w:val="none" w:sz="0" w:space="0" w:color="auto"/>
                <w:bottom w:val="none" w:sz="0" w:space="0" w:color="auto"/>
                <w:right w:val="none" w:sz="0" w:space="0" w:color="auto"/>
              </w:divBdr>
            </w:div>
          </w:divsChild>
        </w:div>
        <w:div w:id="905991651">
          <w:marLeft w:val="0"/>
          <w:marRight w:val="0"/>
          <w:marTop w:val="0"/>
          <w:marBottom w:val="0"/>
          <w:divBdr>
            <w:top w:val="none" w:sz="0" w:space="0" w:color="auto"/>
            <w:left w:val="none" w:sz="0" w:space="0" w:color="auto"/>
            <w:bottom w:val="none" w:sz="0" w:space="0" w:color="auto"/>
            <w:right w:val="none" w:sz="0" w:space="0" w:color="auto"/>
          </w:divBdr>
          <w:divsChild>
            <w:div w:id="59523081">
              <w:marLeft w:val="0"/>
              <w:marRight w:val="0"/>
              <w:marTop w:val="0"/>
              <w:marBottom w:val="0"/>
              <w:divBdr>
                <w:top w:val="none" w:sz="0" w:space="0" w:color="auto"/>
                <w:left w:val="none" w:sz="0" w:space="0" w:color="auto"/>
                <w:bottom w:val="none" w:sz="0" w:space="0" w:color="auto"/>
                <w:right w:val="none" w:sz="0" w:space="0" w:color="auto"/>
              </w:divBdr>
            </w:div>
          </w:divsChild>
        </w:div>
        <w:div w:id="261843058">
          <w:marLeft w:val="0"/>
          <w:marRight w:val="0"/>
          <w:marTop w:val="0"/>
          <w:marBottom w:val="0"/>
          <w:divBdr>
            <w:top w:val="none" w:sz="0" w:space="0" w:color="auto"/>
            <w:left w:val="none" w:sz="0" w:space="0" w:color="auto"/>
            <w:bottom w:val="none" w:sz="0" w:space="0" w:color="auto"/>
            <w:right w:val="none" w:sz="0" w:space="0" w:color="auto"/>
          </w:divBdr>
          <w:divsChild>
            <w:div w:id="1963146618">
              <w:marLeft w:val="0"/>
              <w:marRight w:val="0"/>
              <w:marTop w:val="0"/>
              <w:marBottom w:val="0"/>
              <w:divBdr>
                <w:top w:val="none" w:sz="0" w:space="0" w:color="auto"/>
                <w:left w:val="none" w:sz="0" w:space="0" w:color="auto"/>
                <w:bottom w:val="none" w:sz="0" w:space="0" w:color="auto"/>
                <w:right w:val="none" w:sz="0" w:space="0" w:color="auto"/>
              </w:divBdr>
            </w:div>
          </w:divsChild>
        </w:div>
        <w:div w:id="814178081">
          <w:marLeft w:val="0"/>
          <w:marRight w:val="0"/>
          <w:marTop w:val="0"/>
          <w:marBottom w:val="0"/>
          <w:divBdr>
            <w:top w:val="none" w:sz="0" w:space="0" w:color="auto"/>
            <w:left w:val="none" w:sz="0" w:space="0" w:color="auto"/>
            <w:bottom w:val="none" w:sz="0" w:space="0" w:color="auto"/>
            <w:right w:val="none" w:sz="0" w:space="0" w:color="auto"/>
          </w:divBdr>
          <w:divsChild>
            <w:div w:id="2050034490">
              <w:marLeft w:val="0"/>
              <w:marRight w:val="0"/>
              <w:marTop w:val="0"/>
              <w:marBottom w:val="0"/>
              <w:divBdr>
                <w:top w:val="none" w:sz="0" w:space="0" w:color="auto"/>
                <w:left w:val="none" w:sz="0" w:space="0" w:color="auto"/>
                <w:bottom w:val="none" w:sz="0" w:space="0" w:color="auto"/>
                <w:right w:val="none" w:sz="0" w:space="0" w:color="auto"/>
              </w:divBdr>
            </w:div>
          </w:divsChild>
        </w:div>
        <w:div w:id="330333597">
          <w:marLeft w:val="0"/>
          <w:marRight w:val="0"/>
          <w:marTop w:val="0"/>
          <w:marBottom w:val="0"/>
          <w:divBdr>
            <w:top w:val="none" w:sz="0" w:space="0" w:color="auto"/>
            <w:left w:val="none" w:sz="0" w:space="0" w:color="auto"/>
            <w:bottom w:val="none" w:sz="0" w:space="0" w:color="auto"/>
            <w:right w:val="none" w:sz="0" w:space="0" w:color="auto"/>
          </w:divBdr>
          <w:divsChild>
            <w:div w:id="631134862">
              <w:marLeft w:val="0"/>
              <w:marRight w:val="0"/>
              <w:marTop w:val="0"/>
              <w:marBottom w:val="0"/>
              <w:divBdr>
                <w:top w:val="none" w:sz="0" w:space="0" w:color="auto"/>
                <w:left w:val="none" w:sz="0" w:space="0" w:color="auto"/>
                <w:bottom w:val="none" w:sz="0" w:space="0" w:color="auto"/>
                <w:right w:val="none" w:sz="0" w:space="0" w:color="auto"/>
              </w:divBdr>
            </w:div>
          </w:divsChild>
        </w:div>
        <w:div w:id="2125614066">
          <w:marLeft w:val="0"/>
          <w:marRight w:val="0"/>
          <w:marTop w:val="0"/>
          <w:marBottom w:val="0"/>
          <w:divBdr>
            <w:top w:val="none" w:sz="0" w:space="0" w:color="auto"/>
            <w:left w:val="none" w:sz="0" w:space="0" w:color="auto"/>
            <w:bottom w:val="none" w:sz="0" w:space="0" w:color="auto"/>
            <w:right w:val="none" w:sz="0" w:space="0" w:color="auto"/>
          </w:divBdr>
          <w:divsChild>
            <w:div w:id="692341081">
              <w:marLeft w:val="0"/>
              <w:marRight w:val="0"/>
              <w:marTop w:val="0"/>
              <w:marBottom w:val="0"/>
              <w:divBdr>
                <w:top w:val="none" w:sz="0" w:space="0" w:color="auto"/>
                <w:left w:val="none" w:sz="0" w:space="0" w:color="auto"/>
                <w:bottom w:val="none" w:sz="0" w:space="0" w:color="auto"/>
                <w:right w:val="none" w:sz="0" w:space="0" w:color="auto"/>
              </w:divBdr>
            </w:div>
          </w:divsChild>
        </w:div>
        <w:div w:id="619578943">
          <w:marLeft w:val="0"/>
          <w:marRight w:val="0"/>
          <w:marTop w:val="0"/>
          <w:marBottom w:val="0"/>
          <w:divBdr>
            <w:top w:val="none" w:sz="0" w:space="0" w:color="auto"/>
            <w:left w:val="none" w:sz="0" w:space="0" w:color="auto"/>
            <w:bottom w:val="none" w:sz="0" w:space="0" w:color="auto"/>
            <w:right w:val="none" w:sz="0" w:space="0" w:color="auto"/>
          </w:divBdr>
          <w:divsChild>
            <w:div w:id="354766424">
              <w:marLeft w:val="0"/>
              <w:marRight w:val="0"/>
              <w:marTop w:val="0"/>
              <w:marBottom w:val="0"/>
              <w:divBdr>
                <w:top w:val="none" w:sz="0" w:space="0" w:color="auto"/>
                <w:left w:val="none" w:sz="0" w:space="0" w:color="auto"/>
                <w:bottom w:val="none" w:sz="0" w:space="0" w:color="auto"/>
                <w:right w:val="none" w:sz="0" w:space="0" w:color="auto"/>
              </w:divBdr>
            </w:div>
          </w:divsChild>
        </w:div>
        <w:div w:id="1609311049">
          <w:marLeft w:val="0"/>
          <w:marRight w:val="0"/>
          <w:marTop w:val="0"/>
          <w:marBottom w:val="0"/>
          <w:divBdr>
            <w:top w:val="none" w:sz="0" w:space="0" w:color="auto"/>
            <w:left w:val="none" w:sz="0" w:space="0" w:color="auto"/>
            <w:bottom w:val="none" w:sz="0" w:space="0" w:color="auto"/>
            <w:right w:val="none" w:sz="0" w:space="0" w:color="auto"/>
          </w:divBdr>
          <w:divsChild>
            <w:div w:id="411437563">
              <w:marLeft w:val="0"/>
              <w:marRight w:val="0"/>
              <w:marTop w:val="0"/>
              <w:marBottom w:val="0"/>
              <w:divBdr>
                <w:top w:val="none" w:sz="0" w:space="0" w:color="auto"/>
                <w:left w:val="none" w:sz="0" w:space="0" w:color="auto"/>
                <w:bottom w:val="none" w:sz="0" w:space="0" w:color="auto"/>
                <w:right w:val="none" w:sz="0" w:space="0" w:color="auto"/>
              </w:divBdr>
            </w:div>
          </w:divsChild>
        </w:div>
        <w:div w:id="566188861">
          <w:marLeft w:val="0"/>
          <w:marRight w:val="0"/>
          <w:marTop w:val="0"/>
          <w:marBottom w:val="0"/>
          <w:divBdr>
            <w:top w:val="none" w:sz="0" w:space="0" w:color="auto"/>
            <w:left w:val="none" w:sz="0" w:space="0" w:color="auto"/>
            <w:bottom w:val="none" w:sz="0" w:space="0" w:color="auto"/>
            <w:right w:val="none" w:sz="0" w:space="0" w:color="auto"/>
          </w:divBdr>
          <w:divsChild>
            <w:div w:id="765881816">
              <w:marLeft w:val="0"/>
              <w:marRight w:val="0"/>
              <w:marTop w:val="0"/>
              <w:marBottom w:val="0"/>
              <w:divBdr>
                <w:top w:val="none" w:sz="0" w:space="0" w:color="auto"/>
                <w:left w:val="none" w:sz="0" w:space="0" w:color="auto"/>
                <w:bottom w:val="none" w:sz="0" w:space="0" w:color="auto"/>
                <w:right w:val="none" w:sz="0" w:space="0" w:color="auto"/>
              </w:divBdr>
            </w:div>
          </w:divsChild>
        </w:div>
        <w:div w:id="507528104">
          <w:marLeft w:val="0"/>
          <w:marRight w:val="0"/>
          <w:marTop w:val="0"/>
          <w:marBottom w:val="0"/>
          <w:divBdr>
            <w:top w:val="none" w:sz="0" w:space="0" w:color="auto"/>
            <w:left w:val="none" w:sz="0" w:space="0" w:color="auto"/>
            <w:bottom w:val="none" w:sz="0" w:space="0" w:color="auto"/>
            <w:right w:val="none" w:sz="0" w:space="0" w:color="auto"/>
          </w:divBdr>
          <w:divsChild>
            <w:div w:id="1519808554">
              <w:marLeft w:val="0"/>
              <w:marRight w:val="0"/>
              <w:marTop w:val="0"/>
              <w:marBottom w:val="0"/>
              <w:divBdr>
                <w:top w:val="none" w:sz="0" w:space="0" w:color="auto"/>
                <w:left w:val="none" w:sz="0" w:space="0" w:color="auto"/>
                <w:bottom w:val="none" w:sz="0" w:space="0" w:color="auto"/>
                <w:right w:val="none" w:sz="0" w:space="0" w:color="auto"/>
              </w:divBdr>
            </w:div>
          </w:divsChild>
        </w:div>
        <w:div w:id="1162937372">
          <w:marLeft w:val="0"/>
          <w:marRight w:val="0"/>
          <w:marTop w:val="0"/>
          <w:marBottom w:val="0"/>
          <w:divBdr>
            <w:top w:val="none" w:sz="0" w:space="0" w:color="auto"/>
            <w:left w:val="none" w:sz="0" w:space="0" w:color="auto"/>
            <w:bottom w:val="none" w:sz="0" w:space="0" w:color="auto"/>
            <w:right w:val="none" w:sz="0" w:space="0" w:color="auto"/>
          </w:divBdr>
          <w:divsChild>
            <w:div w:id="418067301">
              <w:marLeft w:val="0"/>
              <w:marRight w:val="0"/>
              <w:marTop w:val="0"/>
              <w:marBottom w:val="0"/>
              <w:divBdr>
                <w:top w:val="none" w:sz="0" w:space="0" w:color="auto"/>
                <w:left w:val="none" w:sz="0" w:space="0" w:color="auto"/>
                <w:bottom w:val="none" w:sz="0" w:space="0" w:color="auto"/>
                <w:right w:val="none" w:sz="0" w:space="0" w:color="auto"/>
              </w:divBdr>
            </w:div>
          </w:divsChild>
        </w:div>
        <w:div w:id="1577781301">
          <w:marLeft w:val="0"/>
          <w:marRight w:val="0"/>
          <w:marTop w:val="0"/>
          <w:marBottom w:val="0"/>
          <w:divBdr>
            <w:top w:val="none" w:sz="0" w:space="0" w:color="auto"/>
            <w:left w:val="none" w:sz="0" w:space="0" w:color="auto"/>
            <w:bottom w:val="none" w:sz="0" w:space="0" w:color="auto"/>
            <w:right w:val="none" w:sz="0" w:space="0" w:color="auto"/>
          </w:divBdr>
          <w:divsChild>
            <w:div w:id="1028917668">
              <w:marLeft w:val="0"/>
              <w:marRight w:val="0"/>
              <w:marTop w:val="0"/>
              <w:marBottom w:val="0"/>
              <w:divBdr>
                <w:top w:val="none" w:sz="0" w:space="0" w:color="auto"/>
                <w:left w:val="none" w:sz="0" w:space="0" w:color="auto"/>
                <w:bottom w:val="none" w:sz="0" w:space="0" w:color="auto"/>
                <w:right w:val="none" w:sz="0" w:space="0" w:color="auto"/>
              </w:divBdr>
            </w:div>
          </w:divsChild>
        </w:div>
        <w:div w:id="561257315">
          <w:marLeft w:val="0"/>
          <w:marRight w:val="0"/>
          <w:marTop w:val="0"/>
          <w:marBottom w:val="0"/>
          <w:divBdr>
            <w:top w:val="none" w:sz="0" w:space="0" w:color="auto"/>
            <w:left w:val="none" w:sz="0" w:space="0" w:color="auto"/>
            <w:bottom w:val="none" w:sz="0" w:space="0" w:color="auto"/>
            <w:right w:val="none" w:sz="0" w:space="0" w:color="auto"/>
          </w:divBdr>
          <w:divsChild>
            <w:div w:id="1852210379">
              <w:marLeft w:val="0"/>
              <w:marRight w:val="0"/>
              <w:marTop w:val="0"/>
              <w:marBottom w:val="0"/>
              <w:divBdr>
                <w:top w:val="none" w:sz="0" w:space="0" w:color="auto"/>
                <w:left w:val="none" w:sz="0" w:space="0" w:color="auto"/>
                <w:bottom w:val="none" w:sz="0" w:space="0" w:color="auto"/>
                <w:right w:val="none" w:sz="0" w:space="0" w:color="auto"/>
              </w:divBdr>
            </w:div>
          </w:divsChild>
        </w:div>
        <w:div w:id="2066641221">
          <w:marLeft w:val="0"/>
          <w:marRight w:val="0"/>
          <w:marTop w:val="0"/>
          <w:marBottom w:val="0"/>
          <w:divBdr>
            <w:top w:val="none" w:sz="0" w:space="0" w:color="auto"/>
            <w:left w:val="none" w:sz="0" w:space="0" w:color="auto"/>
            <w:bottom w:val="none" w:sz="0" w:space="0" w:color="auto"/>
            <w:right w:val="none" w:sz="0" w:space="0" w:color="auto"/>
          </w:divBdr>
          <w:divsChild>
            <w:div w:id="710572430">
              <w:marLeft w:val="0"/>
              <w:marRight w:val="0"/>
              <w:marTop w:val="0"/>
              <w:marBottom w:val="0"/>
              <w:divBdr>
                <w:top w:val="none" w:sz="0" w:space="0" w:color="auto"/>
                <w:left w:val="none" w:sz="0" w:space="0" w:color="auto"/>
                <w:bottom w:val="none" w:sz="0" w:space="0" w:color="auto"/>
                <w:right w:val="none" w:sz="0" w:space="0" w:color="auto"/>
              </w:divBdr>
            </w:div>
          </w:divsChild>
        </w:div>
        <w:div w:id="1578708089">
          <w:marLeft w:val="0"/>
          <w:marRight w:val="0"/>
          <w:marTop w:val="0"/>
          <w:marBottom w:val="0"/>
          <w:divBdr>
            <w:top w:val="none" w:sz="0" w:space="0" w:color="auto"/>
            <w:left w:val="none" w:sz="0" w:space="0" w:color="auto"/>
            <w:bottom w:val="none" w:sz="0" w:space="0" w:color="auto"/>
            <w:right w:val="none" w:sz="0" w:space="0" w:color="auto"/>
          </w:divBdr>
          <w:divsChild>
            <w:div w:id="207778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png"/><Relationship Id="rId117" Type="http://schemas.openxmlformats.org/officeDocument/2006/relationships/hyperlink" Target="https://cavuhb.nhs.wales/about-us/governance-and-assurance/committees-and-advisory-groups/" TargetMode="External"/><Relationship Id="rId21" Type="http://schemas.openxmlformats.org/officeDocument/2006/relationships/hyperlink" Target="https://www.facebook.com/cardiffandvaleuhb" TargetMode="External"/><Relationship Id="rId42" Type="http://schemas.openxmlformats.org/officeDocument/2006/relationships/image" Target="media/image23.png"/><Relationship Id="rId47" Type="http://schemas.openxmlformats.org/officeDocument/2006/relationships/image" Target="media/image28.emf"/><Relationship Id="rId63" Type="http://schemas.openxmlformats.org/officeDocument/2006/relationships/image" Target="media/image44.png"/><Relationship Id="rId68" Type="http://schemas.openxmlformats.org/officeDocument/2006/relationships/image" Target="cid:image005.jpg@01DA96EC.D2241800" TargetMode="External"/><Relationship Id="rId84" Type="http://schemas.openxmlformats.org/officeDocument/2006/relationships/hyperlink" Target="https://www.foodsensewales.org.uk/food-sense-wales-works-with-food-systems-leaders-in-brazil-to-develop-the-leek-kit-project/" TargetMode="External"/><Relationship Id="rId89" Type="http://schemas.openxmlformats.org/officeDocument/2006/relationships/image" Target="media/image63.png"/><Relationship Id="rId112" Type="http://schemas.openxmlformats.org/officeDocument/2006/relationships/image" Target="media/image80.png"/><Relationship Id="rId133" Type="http://schemas.openxmlformats.org/officeDocument/2006/relationships/image" Target="media/image87.png"/><Relationship Id="rId138" Type="http://schemas.openxmlformats.org/officeDocument/2006/relationships/image" Target="media/image92.emf"/><Relationship Id="rId154" Type="http://schemas.openxmlformats.org/officeDocument/2006/relationships/image" Target="media/image108.png"/><Relationship Id="rId159" Type="http://schemas.openxmlformats.org/officeDocument/2006/relationships/footer" Target="footer3.xml"/><Relationship Id="R9e70839136764bfa" Type="http://schemas.microsoft.com/office/2019/05/relationships/documenttasks" Target="tasks.xml"/><Relationship Id="rId16" Type="http://schemas.openxmlformats.org/officeDocument/2006/relationships/hyperlink" Target="mailto:news@wales.nhs.uk/" TargetMode="External"/><Relationship Id="rId107" Type="http://schemas.openxmlformats.org/officeDocument/2006/relationships/image" Target="media/image75.png"/><Relationship Id="rId11" Type="http://schemas.openxmlformats.org/officeDocument/2006/relationships/image" Target="media/image1.png"/><Relationship Id="rId32" Type="http://schemas.openxmlformats.org/officeDocument/2006/relationships/hyperlink" Target="https://shapingourfuturewellbeing.com/" TargetMode="External"/><Relationship Id="rId37" Type="http://schemas.openxmlformats.org/officeDocument/2006/relationships/header" Target="header3.xml"/><Relationship Id="rId53" Type="http://schemas.openxmlformats.org/officeDocument/2006/relationships/image" Target="media/image34.png"/><Relationship Id="rId58" Type="http://schemas.openxmlformats.org/officeDocument/2006/relationships/image" Target="media/image39.png"/><Relationship Id="rId74" Type="http://schemas.openxmlformats.org/officeDocument/2006/relationships/image" Target="media/image51.jpg"/><Relationship Id="rId79" Type="http://schemas.openxmlformats.org/officeDocument/2006/relationships/image" Target="media/image55.png"/><Relationship Id="rId102" Type="http://schemas.openxmlformats.org/officeDocument/2006/relationships/image" Target="media/image73.png"/><Relationship Id="rId123" Type="http://schemas.openxmlformats.org/officeDocument/2006/relationships/image" Target="media/image82.png"/><Relationship Id="rId128" Type="http://schemas.openxmlformats.org/officeDocument/2006/relationships/hyperlink" Target="https://www.audit.wales/publication/cardiff-and-vale-university-health-board-annual-audit-report-2023" TargetMode="External"/><Relationship Id="rId144" Type="http://schemas.openxmlformats.org/officeDocument/2006/relationships/image" Target="media/image98.emf"/><Relationship Id="rId149" Type="http://schemas.openxmlformats.org/officeDocument/2006/relationships/image" Target="media/image103.png"/><Relationship Id="rId5" Type="http://schemas.openxmlformats.org/officeDocument/2006/relationships/numbering" Target="numbering.xml"/><Relationship Id="rId90" Type="http://schemas.openxmlformats.org/officeDocument/2006/relationships/image" Target="media/image64.jpg"/><Relationship Id="rId95" Type="http://schemas.openxmlformats.org/officeDocument/2006/relationships/image" Target="media/image69.png"/><Relationship Id="rId160" Type="http://schemas.openxmlformats.org/officeDocument/2006/relationships/header" Target="header6.xml"/><Relationship Id="rId22" Type="http://schemas.openxmlformats.org/officeDocument/2006/relationships/image" Target="media/image9.jpg"/><Relationship Id="rId27" Type="http://schemas.openxmlformats.org/officeDocument/2006/relationships/hyperlink" Target="https://cavuhb.nhs.wales/about-us/governance-and-assurance/board-meetings/" TargetMode="External"/><Relationship Id="rId43" Type="http://schemas.openxmlformats.org/officeDocument/2006/relationships/image" Target="media/image24.png"/><Relationship Id="rId48" Type="http://schemas.openxmlformats.org/officeDocument/2006/relationships/image" Target="media/image29.emf"/><Relationship Id="rId64" Type="http://schemas.openxmlformats.org/officeDocument/2006/relationships/image" Target="media/image45.png"/><Relationship Id="rId69" Type="http://schemas.openxmlformats.org/officeDocument/2006/relationships/image" Target="media/image48.jpeg"/><Relationship Id="rId113" Type="http://schemas.openxmlformats.org/officeDocument/2006/relationships/hyperlink" Target="https://www.legislation.gov.uk/wsi/2009/779/contents" TargetMode="External"/><Relationship Id="rId118" Type="http://schemas.openxmlformats.org/officeDocument/2006/relationships/hyperlink" Target="https://cavuhb.nhs.wales/about-us/governance-and-assurance/annual-reports-and-accounts/" TargetMode="External"/><Relationship Id="rId134" Type="http://schemas.openxmlformats.org/officeDocument/2006/relationships/image" Target="media/image88.png"/><Relationship Id="rId139" Type="http://schemas.openxmlformats.org/officeDocument/2006/relationships/image" Target="media/image93.emf"/><Relationship Id="rId80" Type="http://schemas.openxmlformats.org/officeDocument/2006/relationships/image" Target="media/image56.png"/><Relationship Id="rId85" Type="http://schemas.openxmlformats.org/officeDocument/2006/relationships/image" Target="media/image59.png"/><Relationship Id="rId150" Type="http://schemas.openxmlformats.org/officeDocument/2006/relationships/image" Target="media/image104.png"/><Relationship Id="rId155" Type="http://schemas.openxmlformats.org/officeDocument/2006/relationships/image" Target="media/image109.png"/><Relationship Id="rId12" Type="http://schemas.openxmlformats.org/officeDocument/2006/relationships/image" Target="media/image2.png"/><Relationship Id="rId17" Type="http://schemas.openxmlformats.org/officeDocument/2006/relationships/image" Target="media/image6.png"/><Relationship Id="rId33" Type="http://schemas.openxmlformats.org/officeDocument/2006/relationships/image" Target="media/image17.png"/><Relationship Id="rId38" Type="http://schemas.openxmlformats.org/officeDocument/2006/relationships/footer" Target="footer2.xml"/><Relationship Id="rId59" Type="http://schemas.openxmlformats.org/officeDocument/2006/relationships/image" Target="media/image40.png"/><Relationship Id="rId103" Type="http://schemas.openxmlformats.org/officeDocument/2006/relationships/comments" Target="comments.xml"/><Relationship Id="rId108" Type="http://schemas.openxmlformats.org/officeDocument/2006/relationships/image" Target="media/image76.png"/><Relationship Id="rId124" Type="http://schemas.openxmlformats.org/officeDocument/2006/relationships/hyperlink" Target="https://cavuhb.nhs.wales/about-us/governance-and-assurance/committees-and-advisory-groups/digital-and-health-intelligence-committee/" TargetMode="External"/><Relationship Id="rId129" Type="http://schemas.openxmlformats.org/officeDocument/2006/relationships/hyperlink" Target="https://audit.wales/publication/cardiff-and-vale-university-health-board-structured-assessment-2022" TargetMode="External"/><Relationship Id="rId54" Type="http://schemas.openxmlformats.org/officeDocument/2006/relationships/image" Target="media/image35.png"/><Relationship Id="rId70" Type="http://schemas.openxmlformats.org/officeDocument/2006/relationships/image" Target="cid:image007.jpg@01DA96EC.D2241800" TargetMode="External"/><Relationship Id="rId75" Type="http://schemas.openxmlformats.org/officeDocument/2006/relationships/chart" Target="charts/chart1.xml"/><Relationship Id="rId91" Type="http://schemas.openxmlformats.org/officeDocument/2006/relationships/image" Target="media/image65.jpg"/><Relationship Id="rId96" Type="http://schemas.openxmlformats.org/officeDocument/2006/relationships/image" Target="media/image70.png"/><Relationship Id="rId140" Type="http://schemas.openxmlformats.org/officeDocument/2006/relationships/image" Target="media/image94.emf"/><Relationship Id="rId145" Type="http://schemas.openxmlformats.org/officeDocument/2006/relationships/image" Target="media/image99.emf"/><Relationship Id="rId161"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hyperlink" Target="https://www.instagram.com/cv_uhb" TargetMode="External"/><Relationship Id="rId28" Type="http://schemas.openxmlformats.org/officeDocument/2006/relationships/image" Target="media/image13.png"/><Relationship Id="rId36" Type="http://schemas.openxmlformats.org/officeDocument/2006/relationships/footer" Target="footer1.xml"/><Relationship Id="rId49" Type="http://schemas.openxmlformats.org/officeDocument/2006/relationships/image" Target="media/image30.png"/><Relationship Id="rId57" Type="http://schemas.openxmlformats.org/officeDocument/2006/relationships/image" Target="media/image38.png"/><Relationship Id="rId106" Type="http://schemas.openxmlformats.org/officeDocument/2006/relationships/image" Target="media/image74.png"/><Relationship Id="rId114" Type="http://schemas.openxmlformats.org/officeDocument/2006/relationships/hyperlink" Target="https://cavuhb.nhs.wales/about-us/governance-and-assurance/register-of-interests-gifts-and-hospitality/" TargetMode="External"/><Relationship Id="rId119" Type="http://schemas.openxmlformats.org/officeDocument/2006/relationships/image" Target="media/image81.png"/><Relationship Id="rId127" Type="http://schemas.openxmlformats.org/officeDocument/2006/relationships/hyperlink" Target="https://www.audit.wales/publication/cardiff-and-vale-university-health-board-annual-audit-report-2023" TargetMode="External"/><Relationship Id="R17e97bf9e8034d6b" Type="http://schemas.microsoft.com/office/2020/10/relationships/intelligence" Target="intelligence2.xml"/><Relationship Id="rId10" Type="http://schemas.openxmlformats.org/officeDocument/2006/relationships/endnotes" Target="endnotes.xml"/><Relationship Id="rId31" Type="http://schemas.openxmlformats.org/officeDocument/2006/relationships/image" Target="media/image16.png"/><Relationship Id="rId44" Type="http://schemas.openxmlformats.org/officeDocument/2006/relationships/image" Target="media/image25.emf"/><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6.jpeg"/><Relationship Id="rId73" Type="http://schemas.openxmlformats.org/officeDocument/2006/relationships/image" Target="media/image50.png"/><Relationship Id="rId78" Type="http://schemas.openxmlformats.org/officeDocument/2006/relationships/image" Target="media/image54.png"/><Relationship Id="rId81" Type="http://schemas.openxmlformats.org/officeDocument/2006/relationships/image" Target="media/image57.png"/><Relationship Id="rId86" Type="http://schemas.openxmlformats.org/officeDocument/2006/relationships/image" Target="media/image60.png"/><Relationship Id="rId94" Type="http://schemas.openxmlformats.org/officeDocument/2006/relationships/image" Target="media/image68.png"/><Relationship Id="rId99" Type="http://schemas.openxmlformats.org/officeDocument/2006/relationships/hyperlink" Target="https://nhswales365.sharepoint.com/sites/CAV_Decarbonisation_programme/Shared%20Documents/Forms/AllItems.aspx?id=%2Fsites%2FCAV%5FDecarbonisation%5Fprogramme%2FShared%20Documents%2FDecarbonisation%20Action%20Plan%202024%2D25%2Epdf&amp;parent=%2Fsites%2FCAV%5FDecarbonisation%5Fprogramme%2FShared%20Documents" TargetMode="External"/><Relationship Id="rId101" Type="http://schemas.openxmlformats.org/officeDocument/2006/relationships/image" Target="media/image72.wmf"/><Relationship Id="rId122" Type="http://schemas.openxmlformats.org/officeDocument/2006/relationships/hyperlink" Target="https://cavuhb.nhs.wales/about-us/governance-and-assurance/register-of-interests-gifts-and-hospitality/" TargetMode="External"/><Relationship Id="rId130" Type="http://schemas.openxmlformats.org/officeDocument/2006/relationships/image" Target="media/image84.png"/><Relationship Id="rId135" Type="http://schemas.openxmlformats.org/officeDocument/2006/relationships/image" Target="media/image89.png"/><Relationship Id="rId143" Type="http://schemas.openxmlformats.org/officeDocument/2006/relationships/image" Target="media/image97.emf"/><Relationship Id="rId148" Type="http://schemas.openxmlformats.org/officeDocument/2006/relationships/image" Target="media/image102.png"/><Relationship Id="rId151" Type="http://schemas.openxmlformats.org/officeDocument/2006/relationships/image" Target="media/image105.png"/><Relationship Id="rId156" Type="http://schemas.openxmlformats.org/officeDocument/2006/relationships/image" Target="media/image110.png"/><Relationship Id="rId16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02" Type="http://schemas.microsoft.com/office/2018/08/relationships/commentsExtensible" Target="commentsExtensible.xml"/><Relationship Id="rId13" Type="http://schemas.openxmlformats.org/officeDocument/2006/relationships/image" Target="media/image3.png"/><Relationship Id="rId18" Type="http://schemas.openxmlformats.org/officeDocument/2006/relationships/hyperlink" Target="http://www.cardiffandvaleuhb.wales.nhs.uk/" TargetMode="External"/><Relationship Id="rId39" Type="http://schemas.openxmlformats.org/officeDocument/2006/relationships/image" Target="media/image20.png"/><Relationship Id="rId109" Type="http://schemas.openxmlformats.org/officeDocument/2006/relationships/image" Target="media/image77.png"/><Relationship Id="rId34" Type="http://schemas.openxmlformats.org/officeDocument/2006/relationships/header" Target="header1.xml"/><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image" Target="media/image52.jpeg"/><Relationship Id="rId97" Type="http://schemas.openxmlformats.org/officeDocument/2006/relationships/image" Target="media/image71.png"/><Relationship Id="rId104" Type="http://schemas.microsoft.com/office/2011/relationships/commentsExtended" Target="commentsExtended.xml"/><Relationship Id="rId120" Type="http://schemas.openxmlformats.org/officeDocument/2006/relationships/hyperlink" Target="https://cavuhb.nhs.wales/about-us/governance-and-assurance/committees-and-advisory-groups/" TargetMode="External"/><Relationship Id="rId125" Type="http://schemas.openxmlformats.org/officeDocument/2006/relationships/image" Target="media/image83.jpeg"/><Relationship Id="rId141" Type="http://schemas.openxmlformats.org/officeDocument/2006/relationships/image" Target="media/image95.emf"/><Relationship Id="rId146" Type="http://schemas.openxmlformats.org/officeDocument/2006/relationships/image" Target="media/image100.emf"/><Relationship Id="rId7" Type="http://schemas.openxmlformats.org/officeDocument/2006/relationships/settings" Target="settings.xml"/><Relationship Id="rId71" Type="http://schemas.openxmlformats.org/officeDocument/2006/relationships/image" Target="media/image49.jpeg"/><Relationship Id="rId92" Type="http://schemas.openxmlformats.org/officeDocument/2006/relationships/image" Target="media/image66.png"/><Relationship Id="rId162" Type="http://schemas.openxmlformats.org/officeDocument/2006/relationships/fontTable" Target="fontTable.xml"/><Relationship Id="rId2" Type="http://schemas.openxmlformats.org/officeDocument/2006/relationships/customXml" Target="../customXml/item2.xml"/><Relationship Id="rId29" Type="http://schemas.openxmlformats.org/officeDocument/2006/relationships/image" Target="media/image14.png"/><Relationship Id="rId24" Type="http://schemas.openxmlformats.org/officeDocument/2006/relationships/image" Target="media/image10.png"/><Relationship Id="rId40" Type="http://schemas.openxmlformats.org/officeDocument/2006/relationships/image" Target="media/image21.png"/><Relationship Id="rId45" Type="http://schemas.openxmlformats.org/officeDocument/2006/relationships/image" Target="media/image26.png"/><Relationship Id="rId66" Type="http://schemas.openxmlformats.org/officeDocument/2006/relationships/image" Target="cid:image003.jpg@01DA96EC.D2241800" TargetMode="External"/><Relationship Id="rId87" Type="http://schemas.openxmlformats.org/officeDocument/2006/relationships/image" Target="media/image61.png"/><Relationship Id="rId110" Type="http://schemas.openxmlformats.org/officeDocument/2006/relationships/image" Target="media/image78.png"/><Relationship Id="rId115" Type="http://schemas.openxmlformats.org/officeDocument/2006/relationships/hyperlink" Target="https://cavuhb.nhs.wales/about-us/governance-and-assurance/policies-procedures-and-guidelines/" TargetMode="External"/><Relationship Id="rId131" Type="http://schemas.openxmlformats.org/officeDocument/2006/relationships/image" Target="media/image85.png"/><Relationship Id="rId136" Type="http://schemas.openxmlformats.org/officeDocument/2006/relationships/image" Target="media/image90.png"/><Relationship Id="rId157" Type="http://schemas.openxmlformats.org/officeDocument/2006/relationships/header" Target="header4.xml"/><Relationship Id="rId61" Type="http://schemas.openxmlformats.org/officeDocument/2006/relationships/image" Target="media/image42.png"/><Relationship Id="rId82" Type="http://schemas.openxmlformats.org/officeDocument/2006/relationships/image" Target="media/image58.jpg"/><Relationship Id="rId152" Type="http://schemas.openxmlformats.org/officeDocument/2006/relationships/image" Target="media/image106.png"/><Relationship Id="rId203" Type="http://schemas.microsoft.com/office/2016/09/relationships/commentsIds" Target="commentsIds.xml"/><Relationship Id="rId19" Type="http://schemas.openxmlformats.org/officeDocument/2006/relationships/image" Target="media/image7.jpg"/><Relationship Id="rId14" Type="http://schemas.openxmlformats.org/officeDocument/2006/relationships/image" Target="media/image4.png"/><Relationship Id="rId30" Type="http://schemas.openxmlformats.org/officeDocument/2006/relationships/image" Target="media/image15.png"/><Relationship Id="rId35" Type="http://schemas.openxmlformats.org/officeDocument/2006/relationships/header" Target="header2.xml"/><Relationship Id="rId56" Type="http://schemas.openxmlformats.org/officeDocument/2006/relationships/image" Target="media/image37.png"/><Relationship Id="rId77" Type="http://schemas.openxmlformats.org/officeDocument/2006/relationships/image" Target="media/image53.jpg"/><Relationship Id="rId100" Type="http://schemas.openxmlformats.org/officeDocument/2006/relationships/hyperlink" Target="https://www.valepsb.wales/Documents/Climate-Change/Climate-Emergency-Charter-English-Final.pdf" TargetMode="External"/><Relationship Id="rId105" Type="http://schemas.openxmlformats.org/officeDocument/2006/relationships/hyperlink" Target="https://cavrpb.org/carers-charter/" TargetMode="External"/><Relationship Id="rId126" Type="http://schemas.openxmlformats.org/officeDocument/2006/relationships/hyperlink" Target="https://www.audit.wales/" TargetMode="External"/><Relationship Id="rId147" Type="http://schemas.openxmlformats.org/officeDocument/2006/relationships/image" Target="media/image101.png"/><Relationship Id="rId8" Type="http://schemas.openxmlformats.org/officeDocument/2006/relationships/webSettings" Target="webSettings.xml"/><Relationship Id="rId51" Type="http://schemas.openxmlformats.org/officeDocument/2006/relationships/image" Target="media/image32.png"/><Relationship Id="rId72" Type="http://schemas.openxmlformats.org/officeDocument/2006/relationships/image" Target="cid:afb417b2-017e-4d30-a595-ccdc5bae80d0" TargetMode="External"/><Relationship Id="rId93" Type="http://schemas.openxmlformats.org/officeDocument/2006/relationships/image" Target="media/image67.png"/><Relationship Id="rId98" Type="http://schemas.openxmlformats.org/officeDocument/2006/relationships/hyperlink" Target="https://cavuhb.nhs.wales/about-us/our-mission-vision/shaping-our-future-wellbeing-strategy/" TargetMode="External"/><Relationship Id="rId121" Type="http://schemas.openxmlformats.org/officeDocument/2006/relationships/hyperlink" Target="https://cavuhb.nhs.wales/about-us/our-board/committees-and-advisory-groups/" TargetMode="External"/><Relationship Id="rId142" Type="http://schemas.openxmlformats.org/officeDocument/2006/relationships/image" Target="media/image96.emf"/><Relationship Id="rId163" Type="http://schemas.microsoft.com/office/2011/relationships/people" Target="people.xml"/><Relationship Id="rId3" Type="http://schemas.openxmlformats.org/officeDocument/2006/relationships/customXml" Target="../customXml/item3.xml"/><Relationship Id="rId25" Type="http://schemas.openxmlformats.org/officeDocument/2006/relationships/image" Target="media/image11.png"/><Relationship Id="rId46" Type="http://schemas.openxmlformats.org/officeDocument/2006/relationships/image" Target="media/image27.emf"/><Relationship Id="rId67" Type="http://schemas.openxmlformats.org/officeDocument/2006/relationships/image" Target="media/image47.jpeg"/><Relationship Id="rId116" Type="http://schemas.openxmlformats.org/officeDocument/2006/relationships/hyperlink" Target="https://cavuhb.nhs.wales/about-us/governance-and-assurance/board-meetings/" TargetMode="External"/><Relationship Id="rId137" Type="http://schemas.openxmlformats.org/officeDocument/2006/relationships/image" Target="media/image91.emf"/><Relationship Id="rId158" Type="http://schemas.openxmlformats.org/officeDocument/2006/relationships/header" Target="header5.xml"/><Relationship Id="rId20" Type="http://schemas.openxmlformats.org/officeDocument/2006/relationships/image" Target="media/image8.jpeg"/><Relationship Id="rId41" Type="http://schemas.openxmlformats.org/officeDocument/2006/relationships/image" Target="media/image22.png"/><Relationship Id="rId62" Type="http://schemas.openxmlformats.org/officeDocument/2006/relationships/image" Target="media/image43.png"/><Relationship Id="rId83" Type="http://schemas.openxmlformats.org/officeDocument/2006/relationships/hyperlink" Target="https://cavuhb.nhs.wales/patient-advice/local-public-health-team/key-publications/" TargetMode="External"/><Relationship Id="rId88" Type="http://schemas.openxmlformats.org/officeDocument/2006/relationships/image" Target="media/image62.png"/><Relationship Id="rId111" Type="http://schemas.openxmlformats.org/officeDocument/2006/relationships/image" Target="media/image79.png"/><Relationship Id="rId132" Type="http://schemas.openxmlformats.org/officeDocument/2006/relationships/image" Target="media/image86.png"/><Relationship Id="rId153" Type="http://schemas.openxmlformats.org/officeDocument/2006/relationships/image" Target="media/image107.png"/></Relationships>
</file>

<file path=word/_rels/footer2.xml.rels><?xml version="1.0" encoding="UTF-8" standalone="yes"?>
<Relationships xmlns="http://schemas.openxmlformats.org/package/2006/relationships"><Relationship Id="rId1" Type="http://schemas.openxmlformats.org/officeDocument/2006/relationships/image" Target="media/image19.png"/></Relationships>
</file>

<file path=word/_rels/footer4.xml.rels><?xml version="1.0" encoding="UTF-8" standalone="yes"?>
<Relationships xmlns="http://schemas.openxmlformats.org/package/2006/relationships"><Relationship Id="rId1" Type="http://schemas.openxmlformats.org/officeDocument/2006/relationships/image" Target="media/image19.png"/></Relationships>
</file>

<file path=word/_rels/header3.xml.rels><?xml version="1.0" encoding="UTF-8" standalone="yes"?>
<Relationships xmlns="http://schemas.openxmlformats.org/package/2006/relationships"><Relationship Id="rId1" Type="http://schemas.openxmlformats.org/officeDocument/2006/relationships/image" Target="media/image18.png"/></Relationships>
</file>

<file path=word/_rels/header6.xml.rels><?xml version="1.0" encoding="UTF-8" standalone="yes"?>
<Relationships xmlns="http://schemas.openxmlformats.org/package/2006/relationships"><Relationship Id="rId1" Type="http://schemas.openxmlformats.org/officeDocument/2006/relationships/image" Target="media/image18.png"/></Relationships>
</file>

<file path=word/charts/_rels/chart1.xml.rels><?xml version="1.0" encoding="UTF-8" standalone="yes"?>
<Relationships xmlns="http://schemas.openxmlformats.org/package/2006/relationships"><Relationship Id="rId3" Type="http://schemas.openxmlformats.org/officeDocument/2006/relationships/oleObject" Target="file:///\\rwmbvsrvusrdt04\UserData$\Vi125472\Desktop\New%20folder%20(3)\kpi%20June%2023\performance.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200"/>
              <a:t>%</a:t>
            </a:r>
            <a:r>
              <a:rPr lang="en-GB" sz="1200" baseline="0"/>
              <a:t> of concerns closed within 30 working days (including Early Resolution</a:t>
            </a:r>
            <a:r>
              <a:rPr lang="en-GB" baseline="0"/>
              <a:t>)</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cked"/>
        <c:varyColors val="0"/>
        <c:ser>
          <c:idx val="0"/>
          <c:order val="0"/>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0"/>
              </c:ext>
            </c:extLst>
          </c:dLbls>
          <c:cat>
            <c:numRef>
              <c:f>Sheet1!$A$4:$A$17</c:f>
              <c:numCache>
                <c:formatCode>mmm\-yy</c:formatCode>
                <c:ptCount val="14"/>
                <c:pt idx="0">
                  <c:v>44958</c:v>
                </c:pt>
                <c:pt idx="1">
                  <c:v>44986</c:v>
                </c:pt>
                <c:pt idx="2">
                  <c:v>45017</c:v>
                </c:pt>
                <c:pt idx="3">
                  <c:v>45047</c:v>
                </c:pt>
                <c:pt idx="4">
                  <c:v>45078</c:v>
                </c:pt>
                <c:pt idx="5">
                  <c:v>45108</c:v>
                </c:pt>
                <c:pt idx="6">
                  <c:v>45139</c:v>
                </c:pt>
                <c:pt idx="7">
                  <c:v>45170</c:v>
                </c:pt>
                <c:pt idx="8">
                  <c:v>45200</c:v>
                </c:pt>
                <c:pt idx="9">
                  <c:v>45231</c:v>
                </c:pt>
                <c:pt idx="10">
                  <c:v>45261</c:v>
                </c:pt>
                <c:pt idx="11">
                  <c:v>45292</c:v>
                </c:pt>
                <c:pt idx="12">
                  <c:v>45323</c:v>
                </c:pt>
                <c:pt idx="13">
                  <c:v>45352</c:v>
                </c:pt>
              </c:numCache>
            </c:numRef>
          </c:cat>
          <c:val>
            <c:numRef>
              <c:f>Sheet1!$B$4:$B$17</c:f>
              <c:numCache>
                <c:formatCode>General</c:formatCode>
                <c:ptCount val="14"/>
                <c:pt idx="0">
                  <c:v>81</c:v>
                </c:pt>
                <c:pt idx="1">
                  <c:v>85</c:v>
                </c:pt>
                <c:pt idx="2">
                  <c:v>84</c:v>
                </c:pt>
                <c:pt idx="3">
                  <c:v>82</c:v>
                </c:pt>
                <c:pt idx="4">
                  <c:v>79</c:v>
                </c:pt>
                <c:pt idx="5">
                  <c:v>75</c:v>
                </c:pt>
                <c:pt idx="6">
                  <c:v>79</c:v>
                </c:pt>
                <c:pt idx="7">
                  <c:v>74</c:v>
                </c:pt>
                <c:pt idx="8">
                  <c:v>69</c:v>
                </c:pt>
                <c:pt idx="9">
                  <c:v>76</c:v>
                </c:pt>
                <c:pt idx="10">
                  <c:v>76</c:v>
                </c:pt>
                <c:pt idx="11">
                  <c:v>80</c:v>
                </c:pt>
                <c:pt idx="12">
                  <c:v>79</c:v>
                </c:pt>
                <c:pt idx="13">
                  <c:v>81</c:v>
                </c:pt>
              </c:numCache>
            </c:numRef>
          </c:val>
          <c:smooth val="0"/>
          <c:extLst xmlns:c16r2="http://schemas.microsoft.com/office/drawing/2015/06/chart">
            <c:ext xmlns:c16="http://schemas.microsoft.com/office/drawing/2014/chart" uri="{C3380CC4-5D6E-409C-BE32-E72D297353CC}">
              <c16:uniqueId val="{00000000-D998-40A7-A23C-C668A8F5E478}"/>
            </c:ext>
          </c:extLst>
        </c:ser>
        <c:dLbls>
          <c:dLblPos val="t"/>
          <c:showLegendKey val="0"/>
          <c:showVal val="1"/>
          <c:showCatName val="0"/>
          <c:showSerName val="0"/>
          <c:showPercent val="0"/>
          <c:showBubbleSize val="0"/>
        </c:dLbls>
        <c:marker val="1"/>
        <c:smooth val="0"/>
        <c:axId val="309199832"/>
        <c:axId val="309201008"/>
      </c:lineChart>
      <c:dateAx>
        <c:axId val="309199832"/>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201008"/>
        <c:crosses val="autoZero"/>
        <c:auto val="1"/>
        <c:lblOffset val="100"/>
        <c:baseTimeUnit val="months"/>
      </c:dateAx>
      <c:valAx>
        <c:axId val="3092010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9199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9" ma:contentTypeDescription="Create a new document." ma:contentTypeScope="" ma:versionID="23cf9d3de10fe0b06d91a6c860d33a97">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5ae9853dbce762e7a66669303f4bcbb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23215A-A26F-4DEE-A0EA-CFCD6468EB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1a5355f-5c38-485d-917f-829a71416ef6"/>
    <ds:schemaRef ds:uri="5bcdea2d-abdf-4f04-aecd-9592119794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7B6B73-FAFF-4DE4-A22B-B2A75A4AB655}">
  <ds:schemaRefs>
    <ds:schemaRef ds:uri="http://schemas.microsoft.com/sharepoint/v3/contenttype/forms"/>
  </ds:schemaRefs>
</ds:datastoreItem>
</file>

<file path=customXml/itemProps3.xml><?xml version="1.0" encoding="utf-8"?>
<ds:datastoreItem xmlns:ds="http://schemas.openxmlformats.org/officeDocument/2006/customXml" ds:itemID="{A7227B3A-F6D5-400A-A1ED-80DCAF1799F0}">
  <ds:schemaRefs>
    <ds:schemaRef ds:uri="http://purl.org/dc/terms/"/>
    <ds:schemaRef ds:uri="http://schemas.microsoft.com/office/2006/documentManagement/types"/>
    <ds:schemaRef ds:uri="http://purl.org/dc/elements/1.1/"/>
    <ds:schemaRef ds:uri="e1a5355f-5c38-485d-917f-829a71416ef6"/>
    <ds:schemaRef ds:uri="http://purl.org/dc/dcmitype/"/>
    <ds:schemaRef ds:uri="http://schemas.microsoft.com/office/infopath/2007/PartnerControls"/>
    <ds:schemaRef ds:uri="http://schemas.microsoft.com/office/2006/metadata/properties"/>
    <ds:schemaRef ds:uri="http://www.w3.org/XML/1998/namespace"/>
    <ds:schemaRef ds:uri="http://schemas.openxmlformats.org/package/2006/metadata/core-properties"/>
    <ds:schemaRef ds:uri="5bcdea2d-abdf-4f04-aecd-9592119794d4"/>
  </ds:schemaRefs>
</ds:datastoreItem>
</file>

<file path=customXml/itemProps4.xml><?xml version="1.0" encoding="utf-8"?>
<ds:datastoreItem xmlns:ds="http://schemas.openxmlformats.org/officeDocument/2006/customXml" ds:itemID="{12E9686D-F27A-49B5-BF36-7B5145B0B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171</TotalTime>
  <Pages>133</Pages>
  <Words>34491</Words>
  <Characters>196602</Characters>
  <Application>Microsoft Office Word</Application>
  <DocSecurity>0</DocSecurity>
  <Lines>1638</Lines>
  <Paragraphs>461</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230632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756</cp:revision>
  <cp:lastPrinted>2024-05-09T11:30:00Z</cp:lastPrinted>
  <dcterms:created xsi:type="dcterms:W3CDTF">2023-07-26T11:23:00Z</dcterms:created>
  <dcterms:modified xsi:type="dcterms:W3CDTF">2024-05-14T12:02:00Z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