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tbl>
      <w:tblPr>
        <w:tblStyle w:val="TableGrid"/>
        <w:tblpPr w:leftFromText="181" w:rightFromText="181" w:vertAnchor="page" w:horzAnchor="margin" w:tblpXSpec="center" w:tblpY="421"/>
        <w:tblW w:w="10914" w:type="dxa"/>
        <w:tblBorders>
          <w:top w:val="single" w:color="244061" w:themeColor="accent1" w:themeShade="80" w:sz="4" w:space="0"/>
          <w:left w:val="single" w:color="244061" w:themeColor="accent1" w:themeShade="80" w:sz="4" w:space="0"/>
          <w:bottom w:val="single" w:color="244061" w:themeColor="accent1" w:themeShade="80" w:sz="4" w:space="0"/>
          <w:right w:val="single" w:color="244061" w:themeColor="accent1" w:themeShade="80" w:sz="4" w:space="0"/>
          <w:insideH w:val="single" w:color="244061" w:themeColor="accent1" w:themeShade="80" w:sz="4" w:space="0"/>
          <w:insideV w:val="single" w:color="244061" w:themeColor="accent1" w:themeShade="80" w:sz="4" w:space="0"/>
        </w:tblBorders>
        <w:tblLayout w:type="fixed"/>
        <w:tblLook w:val="04A0" w:firstRow="1" w:lastRow="0" w:firstColumn="1" w:lastColumn="0" w:noHBand="0" w:noVBand="1"/>
      </w:tblPr>
      <w:tblGrid>
        <w:gridCol w:w="10"/>
        <w:gridCol w:w="1688"/>
        <w:gridCol w:w="565"/>
        <w:gridCol w:w="463"/>
        <w:gridCol w:w="75"/>
        <w:gridCol w:w="455"/>
        <w:gridCol w:w="567"/>
        <w:gridCol w:w="425"/>
        <w:gridCol w:w="425"/>
        <w:gridCol w:w="140"/>
        <w:gridCol w:w="541"/>
        <w:gridCol w:w="26"/>
        <w:gridCol w:w="541"/>
        <w:gridCol w:w="28"/>
        <w:gridCol w:w="567"/>
        <w:gridCol w:w="142"/>
        <w:gridCol w:w="425"/>
        <w:gridCol w:w="539"/>
        <w:gridCol w:w="453"/>
        <w:gridCol w:w="708"/>
        <w:gridCol w:w="1560"/>
        <w:gridCol w:w="140"/>
        <w:gridCol w:w="431"/>
      </w:tblGrid>
      <w:tr w:rsidRPr="00FB6A15" w:rsidR="00DD25DC" w:rsidTr="2F4798DC" w14:paraId="68CBAA89" w14:textId="77777777">
        <w:trPr>
          <w:trHeight w:val="704"/>
        </w:trPr>
        <w:tc>
          <w:tcPr>
            <w:tcW w:w="2263" w:type="dxa"/>
            <w:gridSpan w:val="3"/>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FB6A15" w:rsidR="00DD25DC" w:rsidP="2F4798DC" w:rsidRDefault="00DD25DC" w14:paraId="0E88D46A" w14:textId="021A0D13">
            <w:pPr>
              <w:rPr>
                <w:rFonts w:ascii="Arial" w:hAnsi="Arial" w:cs="Arial" w:asciiTheme="majorAscii" w:hAnsiTheme="majorAscii" w:cstheme="majorAscii"/>
                <w:noProof/>
                <w:color w:val="FFFFFF" w:themeColor="background1"/>
                <w:lang w:eastAsia="en-GB"/>
              </w:rPr>
            </w:pPr>
            <w:r w:rsidRPr="2F4798DC" w:rsidR="394CC6F6">
              <w:rPr>
                <w:rFonts w:ascii="Arial" w:hAnsi="Arial" w:cs="Arial" w:asciiTheme="majorAscii" w:hAnsiTheme="majorAscii" w:cstheme="majorAscii"/>
                <w:noProof/>
                <w:color w:val="FFFFFF" w:themeColor="background1" w:themeTint="FF" w:themeShade="FF"/>
                <w:lang w:eastAsia="en-GB"/>
              </w:rPr>
              <w:t>8</w:t>
            </w:r>
            <w:r w:rsidRPr="2F4798DC" w:rsidR="00DD25DC">
              <w:rPr>
                <w:rFonts w:ascii="Arial" w:hAnsi="Arial" w:cs="Arial" w:asciiTheme="majorAscii" w:hAnsiTheme="majorAscii" w:cstheme="majorAscii"/>
                <w:noProof/>
                <w:color w:val="FFFFFF" w:themeColor="background1" w:themeTint="FF" w:themeShade="FF"/>
                <w:lang w:eastAsia="en-GB"/>
              </w:rPr>
              <w:t>Report Title:</w:t>
            </w:r>
          </w:p>
        </w:tc>
        <w:tc>
          <w:tcPr>
            <w:tcW w:w="4820" w:type="dxa"/>
            <w:gridSpan w:val="14"/>
            <w:tcBorders>
              <w:top w:val="single" w:color="365F91" w:themeColor="accent1" w:themeShade="BF" w:sz="4" w:space="0"/>
              <w:left w:val="single" w:color="FFFFFF" w:themeColor="background1" w:sz="4" w:space="0"/>
              <w:bottom w:val="single" w:color="365F91" w:themeColor="accent1" w:themeShade="BF" w:sz="4" w:space="0"/>
              <w:right w:val="single" w:color="FFFFFF" w:themeColor="background1" w:sz="4" w:space="0"/>
            </w:tcBorders>
            <w:tcMar/>
          </w:tcPr>
          <w:p w:rsidRPr="00355F4A" w:rsidR="00226017" w:rsidP="002B7E56" w:rsidRDefault="00333638" w14:paraId="3249AA9E" w14:textId="77134420">
            <w:r w:rsidRPr="00355F4A">
              <w:t>Stakeholder Reference Group Report</w:t>
            </w:r>
          </w:p>
        </w:tc>
        <w:tc>
          <w:tcPr>
            <w:tcW w:w="1700" w:type="dxa"/>
            <w:gridSpan w:val="3"/>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tcPr>
          <w:p w:rsidRPr="00FB6A15" w:rsidR="00DD25DC" w:rsidP="006B4F52" w:rsidRDefault="00DD25DC" w14:paraId="4F234D82"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Agenda Item no.</w:t>
            </w:r>
          </w:p>
        </w:tc>
        <w:tc>
          <w:tcPr>
            <w:tcW w:w="2131" w:type="dxa"/>
            <w:gridSpan w:val="3"/>
            <w:tcBorders>
              <w:top w:val="single" w:color="365F91" w:themeColor="accent1" w:themeShade="BF" w:sz="4" w:space="0"/>
              <w:left w:val="single" w:color="FFFFFF" w:themeColor="background1" w:sz="4" w:space="0"/>
              <w:bottom w:val="single" w:color="365F91" w:themeColor="accent1" w:themeShade="BF" w:sz="4" w:space="0"/>
              <w:right w:val="single" w:color="365F91" w:themeColor="accent1" w:themeShade="BF" w:sz="4" w:space="0"/>
            </w:tcBorders>
            <w:tcMar/>
          </w:tcPr>
          <w:p w:rsidRPr="00FB70B4" w:rsidR="00DD25DC" w:rsidP="2F4798DC" w:rsidRDefault="00DD25DC" w14:paraId="18615377" w14:textId="4C9392E5">
            <w:pPr>
              <w:rPr>
                <w:i w:val="0"/>
                <w:iCs w:val="0"/>
              </w:rPr>
            </w:pPr>
            <w:r w:rsidRPr="2F4798DC" w:rsidR="21914AA2">
              <w:rPr>
                <w:i w:val="0"/>
                <w:iCs w:val="0"/>
              </w:rPr>
              <w:t>8.4.1</w:t>
            </w:r>
          </w:p>
        </w:tc>
      </w:tr>
      <w:tr w:rsidRPr="00FB6A15" w:rsidR="006F7C22" w:rsidTr="2F4798DC" w14:paraId="556C832D" w14:textId="77777777">
        <w:trPr>
          <w:trHeight w:val="278"/>
        </w:trPr>
        <w:tc>
          <w:tcPr>
            <w:tcW w:w="2263" w:type="dxa"/>
            <w:gridSpan w:val="3"/>
            <w:vMerge w:val="restart"/>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FB6A15" w:rsidR="006F7C22" w:rsidP="00FD767A" w:rsidRDefault="006F7C22" w14:paraId="685A2D59"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w:t>
            </w:r>
          </w:p>
        </w:tc>
        <w:tc>
          <w:tcPr>
            <w:tcW w:w="2410" w:type="dxa"/>
            <w:gridSpan w:val="6"/>
            <w:vMerge w:val="restart"/>
            <w:tcBorders>
              <w:top w:val="single" w:color="365F91" w:themeColor="accent1" w:themeShade="BF" w:sz="4" w:space="0"/>
              <w:left w:val="single" w:color="FFFFFF" w:themeColor="background1" w:sz="4" w:space="0"/>
              <w:bottom w:val="single" w:color="365F91" w:themeColor="accent1" w:themeShade="BF" w:sz="4" w:space="0"/>
              <w:right w:val="single" w:color="FFFFFF" w:themeColor="background1" w:sz="4" w:space="0"/>
            </w:tcBorders>
            <w:tcMar/>
            <w:vAlign w:val="center"/>
          </w:tcPr>
          <w:p w:rsidRPr="00355F4A" w:rsidR="006F7C22" w:rsidP="002B7E56" w:rsidRDefault="00333638" w14:paraId="49BFB6C4" w14:textId="0415813A">
            <w:r w:rsidRPr="00355F4A">
              <w:t>UHB Board</w:t>
            </w:r>
          </w:p>
        </w:tc>
        <w:tc>
          <w:tcPr>
            <w:tcW w:w="1985" w:type="dxa"/>
            <w:gridSpan w:val="7"/>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FB6A15" w:rsidR="006F7C22" w:rsidP="006B4F52" w:rsidRDefault="00613636" w14:paraId="2C958F9A" w14:textId="360E42E1">
            <w:pPr>
              <w:rPr>
                <w:rFonts w:asciiTheme="majorHAnsi" w:hAnsiTheme="majorHAnsi" w:cstheme="majorHAnsi"/>
                <w:noProof/>
                <w:color w:val="FFFFFF" w:themeColor="background1"/>
                <w:lang w:eastAsia="en-GB"/>
              </w:rPr>
            </w:pPr>
            <w:r>
              <w:rPr>
                <w:rFonts w:asciiTheme="majorHAnsi" w:hAnsiTheme="majorHAnsi" w:cstheme="majorHAnsi"/>
                <w:noProof/>
                <w:color w:val="FFFFFF" w:themeColor="background1"/>
                <w:lang w:eastAsia="en-GB"/>
              </w:rPr>
              <w:t>Public</w:t>
            </w:r>
          </w:p>
        </w:tc>
        <w:tc>
          <w:tcPr>
            <w:tcW w:w="425" w:type="dxa"/>
            <w:tcBorders>
              <w:top w:val="single" w:color="365F91" w:themeColor="accent1" w:themeShade="BF" w:sz="4" w:space="0"/>
              <w:left w:val="single" w:color="FFFFFF" w:themeColor="background1" w:sz="4" w:space="0"/>
              <w:bottom w:val="single" w:color="365F91" w:themeColor="accent1" w:themeShade="BF" w:sz="4" w:space="0"/>
              <w:right w:val="single" w:color="FFFFFF" w:themeColor="background1" w:sz="4" w:space="0"/>
            </w:tcBorders>
            <w:tcMar/>
            <w:vAlign w:val="center"/>
          </w:tcPr>
          <w:p w:rsidRPr="00FB6A15" w:rsidR="006F7C22" w:rsidP="006B4F52" w:rsidRDefault="00333638" w14:paraId="668A9888" w14:textId="480B50E9">
            <w:pPr>
              <w:rPr>
                <w:rFonts w:asciiTheme="majorHAnsi" w:hAnsiTheme="majorHAnsi" w:cstheme="majorHAnsi"/>
                <w:noProof/>
                <w:lang w:eastAsia="en-GB"/>
              </w:rPr>
            </w:pPr>
            <w:r>
              <w:rPr>
                <w:rFonts w:asciiTheme="majorHAnsi" w:hAnsiTheme="majorHAnsi" w:cstheme="majorHAnsi"/>
                <w:noProof/>
                <w:lang w:eastAsia="en-GB"/>
              </w:rPr>
              <w:t>X</w:t>
            </w:r>
          </w:p>
        </w:tc>
        <w:tc>
          <w:tcPr>
            <w:tcW w:w="1700" w:type="dxa"/>
            <w:gridSpan w:val="3"/>
            <w:vMerge w:val="restart"/>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FB6A15" w:rsidR="006F7C22" w:rsidP="00FD767A" w:rsidRDefault="006F7C22" w14:paraId="6E0A7424"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 Date:</w:t>
            </w:r>
          </w:p>
        </w:tc>
        <w:tc>
          <w:tcPr>
            <w:tcW w:w="2131" w:type="dxa"/>
            <w:gridSpan w:val="3"/>
            <w:vMerge w:val="restart"/>
            <w:tcBorders>
              <w:top w:val="single" w:color="365F91" w:themeColor="accent1" w:themeShade="BF" w:sz="4" w:space="0"/>
              <w:left w:val="single" w:color="FFFFFF" w:themeColor="background1" w:sz="4" w:space="0"/>
              <w:bottom w:val="single" w:color="365F91" w:themeColor="accent1" w:themeShade="BF" w:sz="4" w:space="0"/>
              <w:right w:val="single" w:color="365F91" w:themeColor="accent1" w:themeShade="BF" w:sz="4" w:space="0"/>
            </w:tcBorders>
            <w:tcMar/>
            <w:vAlign w:val="center"/>
          </w:tcPr>
          <w:p w:rsidRPr="00FB6A15" w:rsidR="006F7C22" w:rsidP="006B4F52" w:rsidRDefault="002873AF" w14:paraId="22168802" w14:textId="1625F0C1">
            <w:pPr>
              <w:rPr>
                <w:rFonts w:asciiTheme="majorHAnsi" w:hAnsiTheme="majorHAnsi" w:cstheme="majorHAnsi"/>
                <w:noProof/>
                <w:lang w:eastAsia="en-GB"/>
              </w:rPr>
            </w:pPr>
            <w:r>
              <w:rPr>
                <w:rFonts w:asciiTheme="majorHAnsi" w:hAnsiTheme="majorHAnsi" w:cstheme="majorHAnsi"/>
                <w:noProof/>
                <w:lang w:eastAsia="en-GB"/>
              </w:rPr>
              <w:t>30</w:t>
            </w:r>
            <w:r w:rsidRPr="00333638" w:rsidR="00333638">
              <w:rPr>
                <w:rFonts w:asciiTheme="majorHAnsi" w:hAnsiTheme="majorHAnsi" w:cstheme="majorHAnsi"/>
                <w:noProof/>
                <w:vertAlign w:val="superscript"/>
                <w:lang w:eastAsia="en-GB"/>
              </w:rPr>
              <w:t>th</w:t>
            </w:r>
            <w:r w:rsidR="00333638">
              <w:rPr>
                <w:rFonts w:asciiTheme="majorHAnsi" w:hAnsiTheme="majorHAnsi" w:cstheme="majorHAnsi"/>
                <w:noProof/>
                <w:lang w:eastAsia="en-GB"/>
              </w:rPr>
              <w:t xml:space="preserve"> </w:t>
            </w:r>
            <w:r>
              <w:rPr>
                <w:rFonts w:asciiTheme="majorHAnsi" w:hAnsiTheme="majorHAnsi" w:cstheme="majorHAnsi"/>
                <w:noProof/>
                <w:lang w:eastAsia="en-GB"/>
              </w:rPr>
              <w:t>January 2025</w:t>
            </w:r>
          </w:p>
        </w:tc>
      </w:tr>
      <w:tr w:rsidRPr="00FB6A15" w:rsidR="006F7C22" w:rsidTr="2F4798DC" w14:paraId="51A2DF40" w14:textId="77777777">
        <w:trPr>
          <w:trHeight w:val="277"/>
        </w:trPr>
        <w:tc>
          <w:tcPr>
            <w:tcW w:w="2263" w:type="dxa"/>
            <w:gridSpan w:val="3"/>
            <w:vMerge/>
            <w:tcBorders/>
            <w:tcMar/>
            <w:vAlign w:val="center"/>
          </w:tcPr>
          <w:p w:rsidRPr="00FB6A15" w:rsidR="006F7C22" w:rsidP="00FD767A" w:rsidRDefault="006F7C22" w14:paraId="34F62B6D" w14:textId="77777777">
            <w:pPr>
              <w:rPr>
                <w:rFonts w:asciiTheme="majorHAnsi" w:hAnsiTheme="majorHAnsi" w:cstheme="majorHAnsi"/>
                <w:noProof/>
                <w:color w:val="FFFFFF" w:themeColor="background1"/>
                <w:lang w:eastAsia="en-GB"/>
              </w:rPr>
            </w:pPr>
          </w:p>
        </w:tc>
        <w:tc>
          <w:tcPr>
            <w:tcW w:w="2410" w:type="dxa"/>
            <w:gridSpan w:val="6"/>
            <w:vMerge/>
            <w:tcBorders/>
            <w:tcMar/>
            <w:vAlign w:val="center"/>
          </w:tcPr>
          <w:p w:rsidRPr="00FB6A15" w:rsidR="006F7C22" w:rsidP="006B4F52" w:rsidRDefault="006F7C22" w14:paraId="12976790" w14:textId="77777777">
            <w:pPr>
              <w:rPr>
                <w:rFonts w:asciiTheme="majorHAnsi" w:hAnsiTheme="majorHAnsi" w:cstheme="majorHAnsi"/>
                <w:noProof/>
                <w:lang w:eastAsia="en-GB"/>
              </w:rPr>
            </w:pPr>
          </w:p>
        </w:tc>
        <w:tc>
          <w:tcPr>
            <w:tcW w:w="1985" w:type="dxa"/>
            <w:gridSpan w:val="7"/>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FB6A15" w:rsidR="006F7C22" w:rsidP="006B4F52" w:rsidRDefault="00613636" w14:paraId="0CC0CAEA" w14:textId="7CF9E5C0">
            <w:pPr>
              <w:rPr>
                <w:rFonts w:asciiTheme="majorHAnsi" w:hAnsiTheme="majorHAnsi" w:cstheme="majorHAnsi"/>
                <w:noProof/>
                <w:color w:val="FFFFFF" w:themeColor="background1"/>
                <w:lang w:eastAsia="en-GB"/>
              </w:rPr>
            </w:pPr>
            <w:r>
              <w:rPr>
                <w:rFonts w:asciiTheme="majorHAnsi" w:hAnsiTheme="majorHAnsi" w:cstheme="majorHAnsi"/>
                <w:noProof/>
                <w:color w:val="FFFFFF" w:themeColor="background1"/>
                <w:lang w:eastAsia="en-GB"/>
              </w:rPr>
              <w:t>Private</w:t>
            </w:r>
          </w:p>
        </w:tc>
        <w:tc>
          <w:tcPr>
            <w:tcW w:w="425" w:type="dxa"/>
            <w:tcBorders>
              <w:top w:val="single" w:color="365F91" w:themeColor="accent1" w:themeShade="BF" w:sz="4" w:space="0"/>
              <w:left w:val="single" w:color="FFFFFF" w:themeColor="background1" w:sz="4" w:space="0"/>
              <w:bottom w:val="single" w:color="365F91" w:themeColor="accent1" w:themeShade="BF" w:sz="4" w:space="0"/>
              <w:right w:val="single" w:color="FFFFFF" w:themeColor="background1" w:sz="4" w:space="0"/>
            </w:tcBorders>
            <w:tcMar/>
            <w:vAlign w:val="center"/>
          </w:tcPr>
          <w:p w:rsidRPr="00FB6A15" w:rsidR="006F7C22" w:rsidP="006B4F52" w:rsidRDefault="006F7C22" w14:paraId="62ECB51C" w14:textId="068DE618">
            <w:pPr>
              <w:rPr>
                <w:rFonts w:asciiTheme="majorHAnsi" w:hAnsiTheme="majorHAnsi" w:cstheme="majorHAnsi"/>
                <w:noProof/>
                <w:lang w:eastAsia="en-GB"/>
              </w:rPr>
            </w:pPr>
          </w:p>
        </w:tc>
        <w:tc>
          <w:tcPr>
            <w:tcW w:w="1700" w:type="dxa"/>
            <w:gridSpan w:val="3"/>
            <w:vMerge/>
            <w:tcBorders/>
            <w:tcMar/>
            <w:vAlign w:val="center"/>
          </w:tcPr>
          <w:p w:rsidRPr="00FB6A15" w:rsidR="006F7C22" w:rsidP="00FD767A" w:rsidRDefault="006F7C22" w14:paraId="2DECDC13" w14:textId="77777777">
            <w:pPr>
              <w:rPr>
                <w:rFonts w:asciiTheme="majorHAnsi" w:hAnsiTheme="majorHAnsi" w:cstheme="majorHAnsi"/>
                <w:noProof/>
                <w:lang w:eastAsia="en-GB"/>
              </w:rPr>
            </w:pPr>
          </w:p>
        </w:tc>
        <w:tc>
          <w:tcPr>
            <w:tcW w:w="2131" w:type="dxa"/>
            <w:gridSpan w:val="3"/>
            <w:vMerge/>
            <w:tcBorders/>
            <w:tcMar/>
            <w:vAlign w:val="center"/>
          </w:tcPr>
          <w:p w:rsidRPr="00FB6A15" w:rsidR="006F7C22" w:rsidP="006B4F52" w:rsidRDefault="006F7C22" w14:paraId="72C383C4" w14:textId="77777777">
            <w:pPr>
              <w:rPr>
                <w:rFonts w:asciiTheme="majorHAnsi" w:hAnsiTheme="majorHAnsi" w:cstheme="majorHAnsi"/>
                <w:noProof/>
                <w:lang w:eastAsia="en-GB"/>
              </w:rPr>
            </w:pPr>
          </w:p>
        </w:tc>
      </w:tr>
      <w:tr w:rsidRPr="00FB6A15" w:rsidR="002F7D63" w:rsidTr="2F4798DC" w14:paraId="78188E5F" w14:textId="77777777">
        <w:trPr>
          <w:trHeight w:val="284"/>
        </w:trPr>
        <w:tc>
          <w:tcPr>
            <w:tcW w:w="2263" w:type="dxa"/>
            <w:gridSpan w:val="3"/>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FB6A15" w:rsidR="008354DE" w:rsidP="00FD767A" w:rsidRDefault="002F7D63" w14:paraId="63A4E8DB"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 xml:space="preserve">Status </w:t>
            </w:r>
          </w:p>
          <w:p w:rsidRPr="00FB6A15" w:rsidR="002F7D63" w:rsidP="00FD767A" w:rsidRDefault="002F7D63" w14:paraId="3EF13601" w14:textId="7EFDA4B6">
            <w:pPr>
              <w:rPr>
                <w:rFonts w:asciiTheme="majorHAnsi" w:hAnsiTheme="majorHAnsi" w:cstheme="majorHAnsi"/>
                <w:noProof/>
                <w:color w:val="FFFFFF" w:themeColor="background1"/>
                <w:lang w:eastAsia="en-GB"/>
              </w:rPr>
            </w:pPr>
            <w:r w:rsidRPr="00FB6A15">
              <w:rPr>
                <w:rFonts w:asciiTheme="majorHAnsi" w:hAnsiTheme="majorHAnsi" w:cstheme="majorHAnsi"/>
                <w:i/>
                <w:noProof/>
                <w:color w:val="FFFFFF" w:themeColor="background1"/>
                <w:sz w:val="20"/>
                <w:szCs w:val="20"/>
                <w:lang w:eastAsia="en-GB"/>
              </w:rPr>
              <w:t>(please tick one only):</w:t>
            </w:r>
            <w:r w:rsidRPr="00FB6A15">
              <w:rPr>
                <w:rFonts w:asciiTheme="majorHAnsi" w:hAnsiTheme="majorHAnsi" w:cstheme="majorHAnsi"/>
                <w:noProof/>
                <w:color w:val="FFFFFF" w:themeColor="background1"/>
                <w:lang w:eastAsia="en-GB"/>
              </w:rPr>
              <w:t xml:space="preserve"> </w:t>
            </w:r>
          </w:p>
        </w:tc>
        <w:tc>
          <w:tcPr>
            <w:tcW w:w="1985" w:type="dxa"/>
            <w:gridSpan w:val="5"/>
            <w:tcBorders>
              <w:top w:val="single" w:color="365F91" w:themeColor="accent1" w:themeShade="BF" w:sz="4" w:space="0"/>
              <w:left w:val="single" w:color="FFFFFF" w:themeColor="background1"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2F7D63" w:rsidP="007E60AD" w:rsidRDefault="002F7D63" w14:paraId="4E7129FD" w14:textId="621C4D4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Assurance</w:t>
            </w:r>
          </w:p>
        </w:tc>
        <w:tc>
          <w:tcPr>
            <w:tcW w:w="425" w:type="dxa"/>
            <w:tcBorders>
              <w:top w:val="single" w:color="365F91" w:themeColor="accent1" w:themeShade="BF" w:sz="4" w:space="0"/>
              <w:left w:val="single" w:color="365F91" w:themeColor="accent1" w:themeShade="BF" w:sz="4" w:space="0"/>
              <w:bottom w:val="single" w:color="365F91" w:themeColor="accent1" w:themeShade="BF" w:sz="4" w:space="0"/>
              <w:right w:val="single" w:color="FFFFFF" w:themeColor="background1" w:sz="4" w:space="0"/>
            </w:tcBorders>
            <w:tcMar/>
            <w:vAlign w:val="center"/>
          </w:tcPr>
          <w:p w:rsidRPr="00FB6A15" w:rsidR="002F7D63" w:rsidP="006B4F52" w:rsidRDefault="002F7D63" w14:paraId="6664B376" w14:textId="63EC17A8">
            <w:pPr>
              <w:rPr>
                <w:rFonts w:asciiTheme="majorHAnsi" w:hAnsiTheme="majorHAnsi" w:cstheme="majorHAnsi"/>
                <w:noProof/>
                <w:lang w:eastAsia="en-GB"/>
              </w:rPr>
            </w:pPr>
          </w:p>
        </w:tc>
        <w:tc>
          <w:tcPr>
            <w:tcW w:w="1985" w:type="dxa"/>
            <w:gridSpan w:val="7"/>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FB6A15" w:rsidR="002F7D63" w:rsidP="007E60AD" w:rsidRDefault="002F7D63" w14:paraId="4045ACEE" w14:textId="39FD7D40">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Approval</w:t>
            </w:r>
          </w:p>
        </w:tc>
        <w:tc>
          <w:tcPr>
            <w:tcW w:w="425" w:type="dxa"/>
            <w:tcBorders>
              <w:top w:val="single" w:color="365F91" w:themeColor="accent1" w:themeShade="BF" w:sz="4" w:space="0"/>
              <w:left w:val="single" w:color="FFFFFF" w:themeColor="background1" w:sz="4" w:space="0"/>
              <w:bottom w:val="single" w:color="365F91" w:themeColor="accent1" w:themeShade="BF" w:sz="4" w:space="0"/>
              <w:right w:val="single" w:color="365F91" w:themeColor="accent1" w:themeShade="BF" w:sz="4" w:space="0"/>
            </w:tcBorders>
            <w:tcMar/>
            <w:vAlign w:val="center"/>
          </w:tcPr>
          <w:p w:rsidRPr="00FB6A15" w:rsidR="002F7D63" w:rsidP="006B4F52" w:rsidRDefault="002F7D63" w14:paraId="4C07F1FD" w14:textId="1E5FA4BD">
            <w:pPr>
              <w:rPr>
                <w:rFonts w:asciiTheme="majorHAnsi" w:hAnsiTheme="majorHAnsi" w:cstheme="majorHAnsi"/>
                <w:noProof/>
                <w:lang w:eastAsia="en-GB"/>
              </w:rPr>
            </w:pPr>
          </w:p>
        </w:tc>
        <w:tc>
          <w:tcPr>
            <w:tcW w:w="3400" w:type="dxa"/>
            <w:gridSpan w:val="5"/>
            <w:tcBorders>
              <w:top w:val="single" w:color="FFFFFF" w:themeColor="background1"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2F7D63" w:rsidP="007E60AD" w:rsidRDefault="002F7D63" w14:paraId="67DB5458" w14:textId="10C05CEE">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Information</w:t>
            </w:r>
          </w:p>
        </w:tc>
        <w:tc>
          <w:tcPr>
            <w:tcW w:w="431"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FB6A15" w:rsidR="002F7D63" w:rsidP="006B4F52" w:rsidRDefault="00333638" w14:paraId="643FA136" w14:textId="752BC603">
            <w:pPr>
              <w:rPr>
                <w:rFonts w:asciiTheme="majorHAnsi" w:hAnsiTheme="majorHAnsi" w:cstheme="majorHAnsi"/>
                <w:noProof/>
                <w:lang w:eastAsia="en-GB"/>
              </w:rPr>
            </w:pPr>
            <w:r>
              <w:rPr>
                <w:rFonts w:asciiTheme="majorHAnsi" w:hAnsiTheme="majorHAnsi" w:cstheme="majorHAnsi"/>
                <w:noProof/>
                <w:lang w:eastAsia="en-GB"/>
              </w:rPr>
              <w:t>X</w:t>
            </w:r>
          </w:p>
        </w:tc>
      </w:tr>
      <w:tr w:rsidRPr="00FB6A15" w:rsidR="006B4F52" w:rsidTr="2F4798DC" w14:paraId="097DF26A" w14:textId="77777777">
        <w:trPr>
          <w:trHeight w:val="284"/>
        </w:trPr>
        <w:tc>
          <w:tcPr>
            <w:tcW w:w="2263" w:type="dxa"/>
            <w:gridSpan w:val="3"/>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FB6A15" w:rsidR="006B4F52" w:rsidP="00FD767A" w:rsidRDefault="006B4F52" w14:paraId="611AD915" w14:textId="58483F4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w:t>
            </w:r>
            <w:r w:rsidRPr="00FB6A15" w:rsidR="00FD767A">
              <w:rPr>
                <w:rFonts w:asciiTheme="majorHAnsi" w:hAnsiTheme="majorHAnsi" w:cstheme="majorHAnsi"/>
                <w:noProof/>
                <w:color w:val="FFFFFF" w:themeColor="background1"/>
                <w:lang w:eastAsia="en-GB"/>
              </w:rPr>
              <w:t>ead</w:t>
            </w:r>
            <w:r w:rsidRPr="00FB6A15">
              <w:rPr>
                <w:rFonts w:asciiTheme="majorHAnsi" w:hAnsiTheme="majorHAnsi" w:cstheme="majorHAnsi"/>
                <w:noProof/>
                <w:color w:val="FFFFFF" w:themeColor="background1"/>
                <w:lang w:eastAsia="en-GB"/>
              </w:rPr>
              <w:t xml:space="preserve"> E</w:t>
            </w:r>
            <w:r w:rsidRPr="00FB6A15" w:rsidR="00FD767A">
              <w:rPr>
                <w:rFonts w:asciiTheme="majorHAnsi" w:hAnsiTheme="majorHAnsi" w:cstheme="majorHAnsi"/>
                <w:noProof/>
                <w:color w:val="FFFFFF" w:themeColor="background1"/>
                <w:lang w:eastAsia="en-GB"/>
              </w:rPr>
              <w:t>xecutive</w:t>
            </w:r>
            <w:r w:rsidR="00FB70B4">
              <w:rPr>
                <w:rFonts w:asciiTheme="majorHAnsi" w:hAnsiTheme="majorHAnsi" w:cstheme="majorHAnsi"/>
                <w:noProof/>
                <w:color w:val="FFFFFF" w:themeColor="background1"/>
                <w:lang w:eastAsia="en-GB"/>
              </w:rPr>
              <w:t xml:space="preserve"> Title</w:t>
            </w:r>
            <w:r w:rsidRPr="00FB6A15" w:rsidR="004F00EE">
              <w:rPr>
                <w:rFonts w:asciiTheme="majorHAnsi" w:hAnsiTheme="majorHAnsi" w:cstheme="majorHAnsi"/>
                <w:noProof/>
                <w:color w:val="FFFFFF" w:themeColor="background1"/>
                <w:lang w:eastAsia="en-GB"/>
              </w:rPr>
              <w:t>:</w:t>
            </w:r>
          </w:p>
        </w:tc>
        <w:tc>
          <w:tcPr>
            <w:tcW w:w="8651" w:type="dxa"/>
            <w:gridSpan w:val="20"/>
            <w:tcBorders>
              <w:top w:val="single" w:color="365F91" w:themeColor="accent1" w:themeShade="BF" w:sz="4" w:space="0"/>
              <w:left w:val="single" w:color="FFFFFF" w:themeColor="background1" w:sz="4" w:space="0"/>
              <w:bottom w:val="single" w:color="365F91" w:themeColor="accent1" w:themeShade="BF" w:sz="4" w:space="0"/>
              <w:right w:val="single" w:color="365F91" w:themeColor="accent1" w:themeShade="BF" w:sz="4" w:space="0"/>
            </w:tcBorders>
            <w:tcMar/>
            <w:vAlign w:val="center"/>
          </w:tcPr>
          <w:p w:rsidRPr="00FB6A15" w:rsidR="004F00EE" w:rsidP="00881BD2" w:rsidRDefault="004F00EE" w14:paraId="2F10CDFF" w14:textId="77777777">
            <w:pPr>
              <w:rPr>
                <w:rFonts w:asciiTheme="majorHAnsi" w:hAnsiTheme="majorHAnsi" w:cstheme="majorHAnsi"/>
                <w:noProof/>
                <w:lang w:eastAsia="en-GB"/>
              </w:rPr>
            </w:pPr>
          </w:p>
          <w:p w:rsidRPr="00FB6A15" w:rsidR="00B62271" w:rsidP="00400324" w:rsidRDefault="00355F4A" w14:paraId="485F4243" w14:textId="571D580A">
            <w:pPr>
              <w:rPr>
                <w:rFonts w:asciiTheme="majorHAnsi" w:hAnsiTheme="majorHAnsi" w:cstheme="majorHAnsi"/>
                <w:noProof/>
                <w:lang w:eastAsia="en-GB"/>
              </w:rPr>
            </w:pPr>
            <w:r>
              <w:rPr>
                <w:rFonts w:asciiTheme="majorHAnsi" w:hAnsiTheme="majorHAnsi" w:cstheme="majorHAnsi"/>
                <w:noProof/>
                <w:lang w:eastAsia="en-GB"/>
              </w:rPr>
              <w:t>Executive Director of Strategy &amp; Planning</w:t>
            </w:r>
          </w:p>
        </w:tc>
      </w:tr>
      <w:tr w:rsidRPr="00FB6A15" w:rsidR="006B4F52" w:rsidTr="2F4798DC" w14:paraId="232AFE55" w14:textId="77777777">
        <w:trPr>
          <w:trHeight w:val="301"/>
        </w:trPr>
        <w:tc>
          <w:tcPr>
            <w:tcW w:w="2263" w:type="dxa"/>
            <w:gridSpan w:val="3"/>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FB6A15" w:rsidR="004F00EE" w:rsidP="00FD767A" w:rsidRDefault="006B4F52" w14:paraId="3FC97977"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w:t>
            </w:r>
            <w:r w:rsidRPr="00FB6A15" w:rsidR="00FD767A">
              <w:rPr>
                <w:rFonts w:asciiTheme="majorHAnsi" w:hAnsiTheme="majorHAnsi" w:cstheme="majorHAnsi"/>
                <w:noProof/>
                <w:color w:val="FFFFFF" w:themeColor="background1"/>
                <w:lang w:eastAsia="en-GB"/>
              </w:rPr>
              <w:t>eport</w:t>
            </w:r>
            <w:r w:rsidRPr="00FB6A15">
              <w:rPr>
                <w:rFonts w:asciiTheme="majorHAnsi" w:hAnsiTheme="majorHAnsi" w:cstheme="majorHAnsi"/>
                <w:noProof/>
                <w:color w:val="FFFFFF" w:themeColor="background1"/>
                <w:lang w:eastAsia="en-GB"/>
              </w:rPr>
              <w:t xml:space="preserve"> A</w:t>
            </w:r>
            <w:r w:rsidRPr="00FB6A15" w:rsidR="00FD767A">
              <w:rPr>
                <w:rFonts w:asciiTheme="majorHAnsi" w:hAnsiTheme="majorHAnsi" w:cstheme="majorHAnsi"/>
                <w:noProof/>
                <w:color w:val="FFFFFF" w:themeColor="background1"/>
                <w:lang w:eastAsia="en-GB"/>
              </w:rPr>
              <w:t>uthor</w:t>
            </w:r>
            <w:r w:rsidRPr="00FB6A15">
              <w:rPr>
                <w:rFonts w:asciiTheme="majorHAnsi" w:hAnsiTheme="majorHAnsi" w:cstheme="majorHAnsi"/>
                <w:noProof/>
                <w:color w:val="FFFFFF" w:themeColor="background1"/>
                <w:lang w:eastAsia="en-GB"/>
              </w:rPr>
              <w:t xml:space="preserve"> (T</w:t>
            </w:r>
            <w:r w:rsidRPr="00FB6A15" w:rsidR="00FD767A">
              <w:rPr>
                <w:rFonts w:asciiTheme="majorHAnsi" w:hAnsiTheme="majorHAnsi" w:cstheme="majorHAnsi"/>
                <w:noProof/>
                <w:color w:val="FFFFFF" w:themeColor="background1"/>
                <w:lang w:eastAsia="en-GB"/>
              </w:rPr>
              <w:t>itle</w:t>
            </w:r>
            <w:r w:rsidRPr="00FB6A15">
              <w:rPr>
                <w:rFonts w:asciiTheme="majorHAnsi" w:hAnsiTheme="majorHAnsi" w:cstheme="majorHAnsi"/>
                <w:noProof/>
                <w:color w:val="FFFFFF" w:themeColor="background1"/>
                <w:lang w:eastAsia="en-GB"/>
              </w:rPr>
              <w:t>):</w:t>
            </w:r>
          </w:p>
        </w:tc>
        <w:tc>
          <w:tcPr>
            <w:tcW w:w="8651" w:type="dxa"/>
            <w:gridSpan w:val="20"/>
            <w:tcBorders>
              <w:top w:val="single" w:color="365F91" w:themeColor="accent1" w:themeShade="BF" w:sz="4" w:space="0"/>
              <w:left w:val="single" w:color="FFFFFF" w:themeColor="background1" w:sz="4" w:space="0"/>
              <w:bottom w:val="single" w:color="FFFFFF" w:themeColor="background1" w:sz="4" w:space="0"/>
              <w:right w:val="single" w:color="365F91" w:themeColor="accent1" w:themeShade="BF" w:sz="4" w:space="0"/>
            </w:tcBorders>
            <w:tcMar/>
            <w:vAlign w:val="center"/>
          </w:tcPr>
          <w:p w:rsidRPr="00FB6A15" w:rsidR="004F00EE" w:rsidP="006B4F52" w:rsidRDefault="004F00EE" w14:paraId="2F45A379" w14:textId="77777777">
            <w:pPr>
              <w:rPr>
                <w:rFonts w:asciiTheme="majorHAnsi" w:hAnsiTheme="majorHAnsi" w:cstheme="majorHAnsi"/>
                <w:noProof/>
                <w:lang w:eastAsia="en-GB"/>
              </w:rPr>
            </w:pPr>
          </w:p>
          <w:p w:rsidRPr="00FB6A15" w:rsidR="00881BD2" w:rsidP="00400324" w:rsidRDefault="00355F4A" w14:paraId="2EDE59E2" w14:textId="310A53CF">
            <w:pPr>
              <w:rPr>
                <w:rFonts w:asciiTheme="majorHAnsi" w:hAnsiTheme="majorHAnsi" w:cstheme="majorHAnsi"/>
                <w:noProof/>
                <w:lang w:eastAsia="en-GB"/>
              </w:rPr>
            </w:pPr>
            <w:r>
              <w:rPr>
                <w:rFonts w:asciiTheme="majorHAnsi" w:hAnsiTheme="majorHAnsi" w:cstheme="majorHAnsi"/>
                <w:noProof/>
                <w:lang w:eastAsia="en-GB"/>
              </w:rPr>
              <w:t>Lani Tucker, Chair of Stakeholder Refernce Group</w:t>
            </w:r>
          </w:p>
        </w:tc>
      </w:tr>
      <w:tr w:rsidRPr="00FB6A15" w:rsidR="007E60AD" w:rsidTr="2F4798DC" w14:paraId="663126D5" w14:textId="77777777">
        <w:trPr>
          <w:trHeight w:val="301"/>
        </w:trPr>
        <w:tc>
          <w:tcPr>
            <w:tcW w:w="10914" w:type="dxa"/>
            <w:gridSpan w:val="23"/>
            <w:tcBorders>
              <w:top w:val="single" w:color="FFFFFF" w:themeColor="background1"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E90D32" w:rsidP="006B4F52" w:rsidRDefault="00E90D32" w14:paraId="735D87D7" w14:textId="0589C4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Main Report</w:t>
            </w:r>
          </w:p>
        </w:tc>
      </w:tr>
      <w:tr w:rsidRPr="00FB6A15" w:rsidR="007E60AD" w:rsidTr="2F4798DC" w14:paraId="4A366988" w14:textId="77777777">
        <w:trPr>
          <w:trHeight w:val="301"/>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8354DE" w:rsidP="006B4F52" w:rsidRDefault="008354DE" w14:paraId="64026054" w14:textId="62BD9D10">
            <w:pPr>
              <w:rPr>
                <w:rFonts w:asciiTheme="majorHAnsi" w:hAnsiTheme="majorHAnsi" w:cstheme="majorHAnsi"/>
                <w:color w:val="FFFFFF" w:themeColor="background1"/>
              </w:rPr>
            </w:pPr>
            <w:r w:rsidRPr="00FB6A15">
              <w:rPr>
                <w:rFonts w:asciiTheme="majorHAnsi" w:hAnsiTheme="majorHAnsi" w:cstheme="majorHAnsi"/>
                <w:color w:val="FFFFFF" w:themeColor="background1"/>
              </w:rPr>
              <w:t>Background and current situation:</w:t>
            </w:r>
          </w:p>
        </w:tc>
      </w:tr>
      <w:tr w:rsidRPr="00FB6A15" w:rsidR="002B7E56" w:rsidTr="2F4798DC" w14:paraId="2FCAA4A9" w14:textId="77777777">
        <w:trPr>
          <w:trHeight w:val="301"/>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F3950" w:rsidR="00355F4A" w:rsidP="00355F4A" w:rsidRDefault="00355F4A" w14:paraId="24674710" w14:textId="77777777">
            <w:pPr>
              <w:rPr>
                <w:rFonts w:ascii="Arial" w:hAnsi="Arial" w:cs="Arial"/>
                <w:b/>
                <w:bCs/>
                <w:sz w:val="22"/>
                <w:szCs w:val="22"/>
              </w:rPr>
            </w:pPr>
            <w:r w:rsidRPr="00FF3950">
              <w:rPr>
                <w:rFonts w:ascii="Arial" w:hAnsi="Arial" w:cs="Arial"/>
                <w:b/>
                <w:bCs/>
                <w:sz w:val="22"/>
                <w:szCs w:val="22"/>
              </w:rPr>
              <w:t>BACKGROUND</w:t>
            </w:r>
          </w:p>
          <w:p w:rsidRPr="00FF3950" w:rsidR="00355F4A" w:rsidP="00355F4A" w:rsidRDefault="00355F4A" w14:paraId="291DF41A" w14:textId="77777777">
            <w:pPr>
              <w:rPr>
                <w:rFonts w:ascii="Arial" w:hAnsi="Arial" w:cs="Arial"/>
                <w:bCs/>
                <w:sz w:val="22"/>
                <w:szCs w:val="22"/>
              </w:rPr>
            </w:pPr>
            <w:r w:rsidRPr="00FF3950">
              <w:rPr>
                <w:rFonts w:ascii="Arial" w:hAnsi="Arial" w:cs="Arial"/>
                <w:bCs/>
                <w:sz w:val="22"/>
                <w:szCs w:val="22"/>
              </w:rPr>
              <w:t>This is a report provided to the Board by the Chair of the UHB SRG.</w:t>
            </w:r>
          </w:p>
          <w:p w:rsidRPr="00FF3950" w:rsidR="00355F4A" w:rsidP="00355F4A" w:rsidRDefault="00355F4A" w14:paraId="7D2A4143" w14:textId="77777777">
            <w:pPr>
              <w:rPr>
                <w:rFonts w:ascii="Arial" w:hAnsi="Arial" w:cs="Arial"/>
                <w:b/>
                <w:bCs/>
                <w:sz w:val="22"/>
                <w:szCs w:val="22"/>
              </w:rPr>
            </w:pPr>
          </w:p>
          <w:p w:rsidRPr="00FF3950" w:rsidR="00355F4A" w:rsidP="00355F4A" w:rsidRDefault="00355F4A" w14:paraId="5916B3E7" w14:textId="77777777">
            <w:pPr>
              <w:rPr>
                <w:rFonts w:ascii="Arial" w:hAnsi="Arial" w:cs="Arial"/>
                <w:b/>
                <w:bCs/>
                <w:sz w:val="22"/>
                <w:szCs w:val="22"/>
              </w:rPr>
            </w:pPr>
            <w:r w:rsidRPr="00FF3950">
              <w:rPr>
                <w:rFonts w:ascii="Arial" w:hAnsi="Arial" w:cs="Arial"/>
                <w:b/>
                <w:bCs/>
                <w:sz w:val="22"/>
                <w:szCs w:val="22"/>
              </w:rPr>
              <w:t xml:space="preserve">ASSESSMENT </w:t>
            </w:r>
          </w:p>
          <w:p w:rsidRPr="00FF3950" w:rsidR="00355F4A" w:rsidP="00355F4A" w:rsidRDefault="00355F4A" w14:paraId="57009BD4" w14:textId="35A92AF3">
            <w:pPr>
              <w:rPr>
                <w:rFonts w:ascii="Arial" w:hAnsi="Arial" w:cs="Arial"/>
                <w:bCs/>
                <w:sz w:val="22"/>
                <w:szCs w:val="22"/>
              </w:rPr>
            </w:pPr>
            <w:r w:rsidRPr="00FF3950">
              <w:rPr>
                <w:rFonts w:ascii="Arial" w:hAnsi="Arial" w:cs="Arial"/>
                <w:bCs/>
                <w:sz w:val="22"/>
                <w:szCs w:val="22"/>
              </w:rPr>
              <w:t>The SRG considered the following.</w:t>
            </w:r>
          </w:p>
          <w:p w:rsidRPr="00FF3950" w:rsidR="00D66318" w:rsidP="00355F4A" w:rsidRDefault="00D66318" w14:paraId="35E17209" w14:textId="24E0A13B">
            <w:pPr>
              <w:rPr>
                <w:rFonts w:ascii="Arial" w:hAnsi="Arial" w:cs="Arial"/>
                <w:bCs/>
                <w:sz w:val="22"/>
                <w:szCs w:val="22"/>
              </w:rPr>
            </w:pPr>
          </w:p>
          <w:p w:rsidR="002873AF" w:rsidP="00355F4A" w:rsidRDefault="002873AF" w14:paraId="4BFF32CA" w14:textId="77777777">
            <w:pPr>
              <w:rPr>
                <w:rFonts w:ascii="Arial" w:hAnsi="Arial" w:cs="Arial"/>
                <w:b/>
                <w:bCs/>
                <w:sz w:val="22"/>
                <w:szCs w:val="22"/>
              </w:rPr>
            </w:pPr>
            <w:r>
              <w:rPr>
                <w:rFonts w:ascii="Arial" w:hAnsi="Arial" w:cs="Arial"/>
                <w:b/>
                <w:bCs/>
                <w:sz w:val="22"/>
                <w:szCs w:val="22"/>
              </w:rPr>
              <w:t>Chief Executive</w:t>
            </w:r>
          </w:p>
          <w:p w:rsidRPr="00E54C65" w:rsidR="00E54C65" w:rsidP="00E54C65" w:rsidRDefault="00E54C65" w14:paraId="500664CD" w14:textId="3D00CF19">
            <w:pPr>
              <w:autoSpaceDE w:val="0"/>
              <w:autoSpaceDN w:val="0"/>
              <w:rPr>
                <w:rFonts w:asciiTheme="majorHAnsi" w:hAnsiTheme="majorHAnsi" w:cstheme="majorHAnsi"/>
                <w:sz w:val="22"/>
                <w:szCs w:val="22"/>
              </w:rPr>
            </w:pPr>
            <w:r w:rsidRPr="00E54C65">
              <w:rPr>
                <w:rFonts w:cs="Arial"/>
                <w:sz w:val="22"/>
                <w:szCs w:val="22"/>
              </w:rPr>
              <w:t xml:space="preserve">Suzanne Rankin reminded the SRG that the Health Board’s refreshed Strategy to 2035, ‘Living Well, Caring Well, Working Together,’ contained four broad strategic objectives.   These objectives had underpinned the Health Board’s planning for the current year and the Annual Plan had been designed to describe how it would deliver on some of the key priorities under each of the objectives.  The Annual Plan, on its publication, indicated an anticipated outturn deficit of £15.9m at the end of 2024-25.  This figure was unacceptable to Welsh Government (WG) and the Health Board was asked to produce a proposal to balance within two years.  At present the Health Board </w:t>
            </w:r>
            <w:r>
              <w:rPr>
                <w:rFonts w:cs="Arial"/>
                <w:sz w:val="22"/>
                <w:szCs w:val="22"/>
              </w:rPr>
              <w:t>wa</w:t>
            </w:r>
            <w:r w:rsidRPr="00E54C65">
              <w:rPr>
                <w:rFonts w:cs="Arial"/>
                <w:sz w:val="22"/>
                <w:szCs w:val="22"/>
              </w:rPr>
              <w:t>s not tracking to achieve this balanced position, or indeed the anticipated outturn deficit.  There are a number of reasons for this including unanticipated and excessive demand in certain areas such as Mental Health services and Urgent and Emergency Care.  There are currently 80 more inpatient beds open within the Health Board than had been planned which has increased staff costs significantly.  Another factor is the ageing population.</w:t>
            </w:r>
            <w:r>
              <w:rPr>
                <w:rFonts w:cs="Arial"/>
                <w:sz w:val="22"/>
                <w:szCs w:val="22"/>
              </w:rPr>
              <w:t xml:space="preserve">  </w:t>
            </w:r>
            <w:r w:rsidRPr="00E54C65">
              <w:rPr>
                <w:rFonts w:asciiTheme="majorHAnsi" w:hAnsiTheme="majorHAnsi" w:cstheme="majorHAnsi"/>
                <w:sz w:val="22"/>
                <w:szCs w:val="22"/>
              </w:rPr>
              <w:t>Despite these challenges, there have been a number of positives</w:t>
            </w:r>
            <w:r>
              <w:rPr>
                <w:rFonts w:asciiTheme="majorHAnsi" w:hAnsiTheme="majorHAnsi" w:cstheme="majorHAnsi"/>
                <w:sz w:val="22"/>
                <w:szCs w:val="22"/>
              </w:rPr>
              <w:t xml:space="preserve"> which were then briefly described to the SRG</w:t>
            </w:r>
            <w:r w:rsidRPr="00E54C65">
              <w:rPr>
                <w:rFonts w:asciiTheme="majorHAnsi" w:hAnsiTheme="majorHAnsi" w:cstheme="majorHAnsi"/>
                <w:sz w:val="22"/>
                <w:szCs w:val="22"/>
              </w:rPr>
              <w:t>:</w:t>
            </w:r>
          </w:p>
          <w:p w:rsidRPr="00E54C65" w:rsidR="00E54C65" w:rsidP="00E54C65" w:rsidRDefault="00E54C65" w14:paraId="2055E411" w14:textId="77777777">
            <w:pPr>
              <w:pStyle w:val="ListParagraph"/>
              <w:numPr>
                <w:ilvl w:val="0"/>
                <w:numId w:val="48"/>
              </w:numPr>
              <w:autoSpaceDE w:val="0"/>
              <w:autoSpaceDN w:val="0"/>
              <w:rPr>
                <w:rFonts w:asciiTheme="majorHAnsi" w:hAnsiTheme="majorHAnsi" w:cstheme="majorHAnsi"/>
                <w:sz w:val="22"/>
                <w:szCs w:val="22"/>
              </w:rPr>
            </w:pPr>
            <w:r w:rsidRPr="00E54C65">
              <w:rPr>
                <w:rFonts w:asciiTheme="majorHAnsi" w:hAnsiTheme="majorHAnsi" w:cstheme="majorHAnsi"/>
                <w:sz w:val="22"/>
                <w:szCs w:val="22"/>
              </w:rPr>
              <w:t>An agreed £47m savings programme with £35m achieved to date.</w:t>
            </w:r>
          </w:p>
          <w:p w:rsidRPr="00E54C65" w:rsidR="00E54C65" w:rsidP="00E54C65" w:rsidRDefault="00E54C65" w14:paraId="1A1B209E" w14:textId="77777777">
            <w:pPr>
              <w:pStyle w:val="ListParagraph"/>
              <w:numPr>
                <w:ilvl w:val="0"/>
                <w:numId w:val="48"/>
              </w:numPr>
              <w:autoSpaceDE w:val="0"/>
              <w:autoSpaceDN w:val="0"/>
              <w:rPr>
                <w:rFonts w:asciiTheme="majorHAnsi" w:hAnsiTheme="majorHAnsi" w:cstheme="majorHAnsi"/>
                <w:sz w:val="22"/>
                <w:szCs w:val="22"/>
              </w:rPr>
            </w:pPr>
            <w:r w:rsidRPr="00E54C65">
              <w:rPr>
                <w:rFonts w:asciiTheme="majorHAnsi" w:hAnsiTheme="majorHAnsi" w:cstheme="majorHAnsi"/>
                <w:sz w:val="22"/>
                <w:szCs w:val="22"/>
              </w:rPr>
              <w:t xml:space="preserve">The Health Board has successfully transformed the Urgent and Emergency Care pathway and further modelling will be undertaken to assess what further improvements can be achieved.  </w:t>
            </w:r>
          </w:p>
          <w:p w:rsidRPr="00E54C65" w:rsidR="00E54C65" w:rsidP="00E54C65" w:rsidRDefault="00E54C65" w14:paraId="1DBF08F8" w14:textId="77777777">
            <w:pPr>
              <w:pStyle w:val="ListParagraph"/>
              <w:numPr>
                <w:ilvl w:val="0"/>
                <w:numId w:val="48"/>
              </w:numPr>
              <w:autoSpaceDE w:val="0"/>
              <w:autoSpaceDN w:val="0"/>
              <w:rPr>
                <w:rFonts w:asciiTheme="majorHAnsi" w:hAnsiTheme="majorHAnsi" w:cstheme="majorHAnsi"/>
                <w:sz w:val="22"/>
                <w:szCs w:val="22"/>
              </w:rPr>
            </w:pPr>
            <w:r w:rsidRPr="00E54C65">
              <w:rPr>
                <w:rFonts w:asciiTheme="majorHAnsi" w:hAnsiTheme="majorHAnsi" w:cstheme="majorHAnsi"/>
                <w:sz w:val="22"/>
                <w:szCs w:val="22"/>
              </w:rPr>
              <w:t xml:space="preserve">Safe@Home - which is designed to enable patients to remain safely at home rather than be admitted to hospital - is now a 7 day service and the number of patients being seen has increased significantly.  </w:t>
            </w:r>
          </w:p>
          <w:p w:rsidRPr="00E54C65" w:rsidR="00E54C65" w:rsidP="00E54C65" w:rsidRDefault="00E54C65" w14:paraId="44C7D514" w14:textId="77777777">
            <w:pPr>
              <w:pStyle w:val="ListParagraph"/>
              <w:numPr>
                <w:ilvl w:val="0"/>
                <w:numId w:val="48"/>
              </w:numPr>
              <w:autoSpaceDE w:val="0"/>
              <w:autoSpaceDN w:val="0"/>
              <w:rPr>
                <w:rFonts w:asciiTheme="majorHAnsi" w:hAnsiTheme="majorHAnsi" w:cstheme="majorHAnsi"/>
                <w:sz w:val="22"/>
                <w:szCs w:val="22"/>
              </w:rPr>
            </w:pPr>
            <w:r w:rsidRPr="00E54C65">
              <w:rPr>
                <w:rFonts w:asciiTheme="majorHAnsi" w:hAnsiTheme="majorHAnsi" w:cstheme="majorHAnsi"/>
                <w:sz w:val="22"/>
                <w:szCs w:val="22"/>
              </w:rPr>
              <w:t>An Eradicating Avoidable Harm – Reducing Time Spent in Hospital Summit had been held on 21 November.</w:t>
            </w:r>
          </w:p>
          <w:p w:rsidRPr="00E54C65" w:rsidR="00E54C65" w:rsidP="00E54C65" w:rsidRDefault="00E54C65" w14:paraId="414648F1" w14:textId="77777777">
            <w:pPr>
              <w:pStyle w:val="ListParagraph"/>
              <w:numPr>
                <w:ilvl w:val="0"/>
                <w:numId w:val="48"/>
              </w:numPr>
              <w:autoSpaceDE w:val="0"/>
              <w:autoSpaceDN w:val="0"/>
              <w:rPr>
                <w:rFonts w:asciiTheme="majorHAnsi" w:hAnsiTheme="majorHAnsi" w:cstheme="majorHAnsi"/>
                <w:sz w:val="22"/>
                <w:szCs w:val="22"/>
              </w:rPr>
            </w:pPr>
            <w:r w:rsidRPr="00E54C65">
              <w:rPr>
                <w:rFonts w:asciiTheme="majorHAnsi" w:hAnsiTheme="majorHAnsi" w:cstheme="majorHAnsi"/>
                <w:sz w:val="22"/>
                <w:szCs w:val="22"/>
              </w:rPr>
              <w:t>Cardiothoracic services have moved back to UHW from UHL</w:t>
            </w:r>
          </w:p>
          <w:p w:rsidRPr="00E54C65" w:rsidR="00E54C65" w:rsidP="00E54C65" w:rsidRDefault="00E54C65" w14:paraId="406915E0" w14:textId="77777777">
            <w:pPr>
              <w:pStyle w:val="ListParagraph"/>
              <w:numPr>
                <w:ilvl w:val="0"/>
                <w:numId w:val="48"/>
              </w:numPr>
              <w:autoSpaceDE w:val="0"/>
              <w:autoSpaceDN w:val="0"/>
              <w:rPr>
                <w:rFonts w:asciiTheme="majorHAnsi" w:hAnsiTheme="majorHAnsi" w:cstheme="majorHAnsi"/>
                <w:sz w:val="22"/>
                <w:szCs w:val="22"/>
              </w:rPr>
            </w:pPr>
            <w:r w:rsidRPr="00E54C65">
              <w:rPr>
                <w:rFonts w:asciiTheme="majorHAnsi" w:hAnsiTheme="majorHAnsi" w:cstheme="majorHAnsi"/>
                <w:sz w:val="22"/>
                <w:szCs w:val="22"/>
              </w:rPr>
              <w:t>A programme of digital transformation is underway and wi-fi will be available throughout the Health Board by the end of the year.</w:t>
            </w:r>
          </w:p>
          <w:p w:rsidRPr="00E54C65" w:rsidR="00E54C65" w:rsidP="00E54C65" w:rsidRDefault="00E54C65" w14:paraId="1A79016D" w14:textId="44E6563A">
            <w:pPr>
              <w:pStyle w:val="ListParagraph"/>
              <w:numPr>
                <w:ilvl w:val="0"/>
                <w:numId w:val="48"/>
              </w:numPr>
              <w:autoSpaceDE w:val="0"/>
              <w:autoSpaceDN w:val="0"/>
              <w:rPr>
                <w:rFonts w:asciiTheme="majorHAnsi" w:hAnsiTheme="majorHAnsi" w:cstheme="majorHAnsi"/>
                <w:sz w:val="22"/>
                <w:szCs w:val="22"/>
              </w:rPr>
            </w:pPr>
            <w:r w:rsidRPr="00E54C65">
              <w:rPr>
                <w:rFonts w:asciiTheme="majorHAnsi" w:hAnsiTheme="majorHAnsi" w:cstheme="majorHAnsi"/>
                <w:sz w:val="22"/>
                <w:szCs w:val="22"/>
              </w:rPr>
              <w:t xml:space="preserve">The vaccination programme has been strengthened.  </w:t>
            </w:r>
          </w:p>
          <w:p w:rsidRPr="00E54C65" w:rsidR="00E54C65" w:rsidP="00E54C65" w:rsidRDefault="00E54C65" w14:paraId="2F387E47" w14:textId="77777777">
            <w:pPr>
              <w:pStyle w:val="ListParagraph"/>
              <w:numPr>
                <w:ilvl w:val="0"/>
                <w:numId w:val="48"/>
              </w:numPr>
              <w:autoSpaceDE w:val="0"/>
              <w:autoSpaceDN w:val="0"/>
              <w:rPr>
                <w:rFonts w:asciiTheme="majorHAnsi" w:hAnsiTheme="majorHAnsi" w:cstheme="majorHAnsi"/>
                <w:sz w:val="22"/>
                <w:szCs w:val="22"/>
              </w:rPr>
            </w:pPr>
            <w:r w:rsidRPr="00E54C65">
              <w:rPr>
                <w:rFonts w:asciiTheme="majorHAnsi" w:hAnsiTheme="majorHAnsi" w:cstheme="majorHAnsi"/>
                <w:sz w:val="22"/>
                <w:szCs w:val="22"/>
              </w:rPr>
              <w:t>The Health Board has a statutory duty to deliver care in Welsh if requested.  Not only is this a statutory duty but it also enhances quality of care for Welsh speakers.  The Health Board is looking to ensure that all correspondence and services are accessible in Welsh as well as English.</w:t>
            </w:r>
          </w:p>
          <w:p w:rsidRPr="00E54C65" w:rsidR="00E54C65" w:rsidP="00E54C65" w:rsidRDefault="00E54C65" w14:paraId="25512ECE" w14:textId="77777777">
            <w:pPr>
              <w:pStyle w:val="ListParagraph"/>
              <w:numPr>
                <w:ilvl w:val="0"/>
                <w:numId w:val="48"/>
              </w:numPr>
              <w:autoSpaceDE w:val="0"/>
              <w:autoSpaceDN w:val="0"/>
              <w:rPr>
                <w:rFonts w:asciiTheme="majorHAnsi" w:hAnsiTheme="majorHAnsi" w:cstheme="majorHAnsi"/>
                <w:sz w:val="22"/>
                <w:szCs w:val="22"/>
              </w:rPr>
            </w:pPr>
            <w:r w:rsidRPr="00E54C65">
              <w:rPr>
                <w:rFonts w:asciiTheme="majorHAnsi" w:hAnsiTheme="majorHAnsi" w:cstheme="majorHAnsi"/>
                <w:sz w:val="22"/>
                <w:szCs w:val="22"/>
              </w:rPr>
              <w:t>Lots of work has been undertaken in preparedness for the extremely busy Christmas/New Year period.</w:t>
            </w:r>
          </w:p>
          <w:p w:rsidRPr="00E54C65" w:rsidR="00E54C65" w:rsidP="00E54C65" w:rsidRDefault="00E54C65" w14:paraId="367D537A" w14:textId="77777777">
            <w:pPr>
              <w:autoSpaceDE w:val="0"/>
              <w:autoSpaceDN w:val="0"/>
              <w:rPr>
                <w:rFonts w:asciiTheme="majorHAnsi" w:hAnsiTheme="majorHAnsi" w:cstheme="majorHAnsi"/>
                <w:sz w:val="22"/>
                <w:szCs w:val="22"/>
              </w:rPr>
            </w:pPr>
          </w:p>
          <w:p w:rsidRPr="00E54C65" w:rsidR="00E54C65" w:rsidP="00E54C65" w:rsidRDefault="00E54C65" w14:paraId="00F84378" w14:textId="77777777">
            <w:pPr>
              <w:autoSpaceDE w:val="0"/>
              <w:autoSpaceDN w:val="0"/>
              <w:rPr>
                <w:rFonts w:asciiTheme="majorHAnsi" w:hAnsiTheme="majorHAnsi" w:cstheme="majorHAnsi"/>
                <w:sz w:val="22"/>
                <w:szCs w:val="22"/>
              </w:rPr>
            </w:pPr>
            <w:r w:rsidRPr="00E54C65">
              <w:rPr>
                <w:rFonts w:asciiTheme="majorHAnsi" w:hAnsiTheme="majorHAnsi" w:cstheme="majorHAnsi"/>
                <w:sz w:val="22"/>
                <w:szCs w:val="22"/>
              </w:rPr>
              <w:t>The SRG raised a number of questions and made several observations</w:t>
            </w:r>
          </w:p>
          <w:p w:rsidRPr="00E54C65" w:rsidR="00E54C65" w:rsidP="00E54C65" w:rsidRDefault="00E54C65" w14:paraId="4F410565" w14:textId="77777777">
            <w:pPr>
              <w:pStyle w:val="ListParagraph"/>
              <w:numPr>
                <w:ilvl w:val="0"/>
                <w:numId w:val="49"/>
              </w:numPr>
              <w:autoSpaceDE w:val="0"/>
              <w:autoSpaceDN w:val="0"/>
              <w:rPr>
                <w:rFonts w:asciiTheme="majorHAnsi" w:hAnsiTheme="majorHAnsi" w:cstheme="majorHAnsi"/>
                <w:sz w:val="22"/>
                <w:szCs w:val="22"/>
              </w:rPr>
            </w:pPr>
            <w:r w:rsidRPr="00E54C65">
              <w:rPr>
                <w:rFonts w:asciiTheme="majorHAnsi" w:hAnsiTheme="majorHAnsi" w:cstheme="majorHAnsi"/>
                <w:sz w:val="22"/>
                <w:szCs w:val="22"/>
              </w:rPr>
              <w:t>Demographic changes and the associated challenges are not unique to Cardiff and Vale.  Can the Health Board learn from other areas?  Suzanne Rankin suggested that arguably the Health Board had not fully understood the impact of demographic changes nor the enduring impact of the COVID pandemic on individuals’ health.  The Health Board does discuss these issues with other organisations.</w:t>
            </w:r>
          </w:p>
          <w:p w:rsidRPr="00E54C65" w:rsidR="00E54C65" w:rsidP="00E54C65" w:rsidRDefault="00E54C65" w14:paraId="0C78D361" w14:textId="77777777">
            <w:pPr>
              <w:pStyle w:val="ListParagraph"/>
              <w:numPr>
                <w:ilvl w:val="0"/>
                <w:numId w:val="49"/>
              </w:numPr>
              <w:autoSpaceDE w:val="0"/>
              <w:autoSpaceDN w:val="0"/>
              <w:rPr>
                <w:rFonts w:asciiTheme="majorHAnsi" w:hAnsiTheme="majorHAnsi" w:cstheme="majorHAnsi"/>
                <w:sz w:val="22"/>
                <w:szCs w:val="22"/>
              </w:rPr>
            </w:pPr>
            <w:r w:rsidRPr="00E54C65">
              <w:rPr>
                <w:rFonts w:asciiTheme="majorHAnsi" w:hAnsiTheme="majorHAnsi" w:cstheme="majorHAnsi"/>
                <w:sz w:val="22"/>
                <w:szCs w:val="22"/>
              </w:rPr>
              <w:t>Was the Eradicating Avoidable Harm – Reducing Time Spent in Hospital Summit focussed on patients or staff?  Suzanne Rankin explained that when harm is discussed with clinicians, they invariably initially think about harm to patients.  The Health Board wanted to broaden the conversation to consider avoidance of harm in its wider context including harm to workforce (e.g. bullying and work pressures) and the environment (e.g. waste of resources), as well as avoidance of harm to patients.</w:t>
            </w:r>
          </w:p>
          <w:p w:rsidRPr="00E54C65" w:rsidR="00E54C65" w:rsidP="00E54C65" w:rsidRDefault="00E54C65" w14:paraId="1251ED75" w14:textId="77777777">
            <w:pPr>
              <w:pStyle w:val="ListParagraph"/>
              <w:numPr>
                <w:ilvl w:val="0"/>
                <w:numId w:val="49"/>
              </w:numPr>
              <w:autoSpaceDE w:val="0"/>
              <w:autoSpaceDN w:val="0"/>
              <w:rPr>
                <w:rFonts w:asciiTheme="majorHAnsi" w:hAnsiTheme="majorHAnsi" w:cstheme="majorHAnsi"/>
                <w:sz w:val="22"/>
                <w:szCs w:val="22"/>
              </w:rPr>
            </w:pPr>
            <w:r w:rsidRPr="00E54C65">
              <w:rPr>
                <w:rFonts w:asciiTheme="majorHAnsi" w:hAnsiTheme="majorHAnsi" w:cstheme="majorHAnsi"/>
                <w:sz w:val="22"/>
                <w:szCs w:val="22"/>
              </w:rPr>
              <w:t xml:space="preserve">Is availability of sufficient appropriately trained staff an issue and if these resources are unavailable, how does this affect staff management?  Suzanne Rankin explained that there was a global shortage in a number of health care professions.  Demand generally exceeds supply although this is not the case in all specialties.  The Health Board has a number of workforce plans intended to improve supply and its staff retention and turnover rate have improved since the pandemic.  Despite this there remain some areas of critical concern, for example a shortage of psychiatrists.  Lack of resources inevitably impacts on staff management.  </w:t>
            </w:r>
          </w:p>
          <w:p w:rsidRPr="00E54C65" w:rsidR="00E54C65" w:rsidP="00E54C65" w:rsidRDefault="00E54C65" w14:paraId="6C0F6456" w14:textId="77777777">
            <w:pPr>
              <w:pStyle w:val="ListParagraph"/>
              <w:numPr>
                <w:ilvl w:val="0"/>
                <w:numId w:val="49"/>
              </w:numPr>
              <w:autoSpaceDE w:val="0"/>
              <w:autoSpaceDN w:val="0"/>
              <w:rPr>
                <w:rFonts w:asciiTheme="majorHAnsi" w:hAnsiTheme="majorHAnsi" w:cstheme="majorHAnsi"/>
                <w:sz w:val="22"/>
                <w:szCs w:val="22"/>
              </w:rPr>
            </w:pPr>
            <w:r w:rsidRPr="00E54C65">
              <w:rPr>
                <w:rFonts w:asciiTheme="majorHAnsi" w:hAnsiTheme="majorHAnsi" w:cstheme="majorHAnsi"/>
                <w:sz w:val="22"/>
                <w:szCs w:val="22"/>
              </w:rPr>
              <w:t>How can the needs of people unable to speak English be assessed and then met?  The SRG was informed that there was a mechanism for providing bedside translation.  Google translate was also used.</w:t>
            </w:r>
          </w:p>
          <w:p w:rsidRPr="00E54C65" w:rsidR="00E54C65" w:rsidP="00E54C65" w:rsidRDefault="00E54C65" w14:paraId="25893858" w14:textId="77777777">
            <w:pPr>
              <w:pStyle w:val="ListParagraph"/>
              <w:numPr>
                <w:ilvl w:val="0"/>
                <w:numId w:val="49"/>
              </w:numPr>
              <w:autoSpaceDE w:val="0"/>
              <w:autoSpaceDN w:val="0"/>
              <w:rPr>
                <w:rFonts w:asciiTheme="majorHAnsi" w:hAnsiTheme="majorHAnsi" w:cstheme="majorHAnsi"/>
                <w:sz w:val="22"/>
                <w:szCs w:val="22"/>
              </w:rPr>
            </w:pPr>
            <w:r w:rsidRPr="00E54C65">
              <w:rPr>
                <w:rFonts w:asciiTheme="majorHAnsi" w:hAnsiTheme="majorHAnsi" w:cstheme="majorHAnsi"/>
                <w:sz w:val="22"/>
                <w:szCs w:val="22"/>
              </w:rPr>
              <w:t xml:space="preserve">There has been an increase in concerns raised regarding the lack of availability of literature and signage in different languages and for the visually impaired.  Suzanne Rankin indicated that she had been assured that multi-lingual leaflets and access to translation services were available throughout the Health Board. </w:t>
            </w:r>
          </w:p>
          <w:p w:rsidRPr="00E54C65" w:rsidR="00E54C65" w:rsidP="00E54C65" w:rsidRDefault="00E54C65" w14:paraId="1C43609D" w14:textId="49345EAB">
            <w:pPr>
              <w:pStyle w:val="ListParagraph"/>
              <w:numPr>
                <w:ilvl w:val="0"/>
                <w:numId w:val="49"/>
              </w:numPr>
              <w:autoSpaceDE w:val="0"/>
              <w:autoSpaceDN w:val="0"/>
              <w:rPr>
                <w:rFonts w:asciiTheme="majorHAnsi" w:hAnsiTheme="majorHAnsi" w:cstheme="majorHAnsi"/>
                <w:sz w:val="22"/>
                <w:szCs w:val="22"/>
              </w:rPr>
            </w:pPr>
            <w:r w:rsidRPr="00E54C65">
              <w:rPr>
                <w:rFonts w:asciiTheme="majorHAnsi" w:hAnsiTheme="majorHAnsi" w:cstheme="majorHAnsi"/>
                <w:sz w:val="22"/>
                <w:szCs w:val="22"/>
              </w:rPr>
              <w:t>How is Accelerated Cluster Development progressing?   The SRG was informed that this was a W</w:t>
            </w:r>
            <w:r>
              <w:rPr>
                <w:rFonts w:asciiTheme="majorHAnsi" w:hAnsiTheme="majorHAnsi" w:cstheme="majorHAnsi"/>
                <w:sz w:val="22"/>
                <w:szCs w:val="22"/>
              </w:rPr>
              <w:t>elsh Government</w:t>
            </w:r>
            <w:r w:rsidRPr="00E54C65">
              <w:rPr>
                <w:rFonts w:asciiTheme="majorHAnsi" w:hAnsiTheme="majorHAnsi" w:cstheme="majorHAnsi"/>
                <w:sz w:val="22"/>
                <w:szCs w:val="22"/>
              </w:rPr>
              <w:t xml:space="preserve"> policy.  The Health Board was fulfilling its requirements with regard to the programme but it remained work in progress and further work was required if the potential benefits were to be realised more fully.  There were, however, existing pockets of extremely good practice.  The Health Board was working collaboratively with partners through the Regional Partnership Board to identify the often very different specific requirements of individual local communities.  </w:t>
            </w:r>
          </w:p>
          <w:p w:rsidR="002873AF" w:rsidP="00355F4A" w:rsidRDefault="002873AF" w14:paraId="40F56924" w14:textId="77777777">
            <w:pPr>
              <w:rPr>
                <w:rFonts w:ascii="Arial" w:hAnsi="Arial" w:cs="Arial"/>
                <w:b/>
                <w:bCs/>
                <w:sz w:val="22"/>
                <w:szCs w:val="22"/>
              </w:rPr>
            </w:pPr>
          </w:p>
          <w:p w:rsidRPr="00FF3950" w:rsidR="00D66318" w:rsidP="00355F4A" w:rsidRDefault="007D1ADB" w14:paraId="589625BB" w14:textId="21CF4E31">
            <w:pPr>
              <w:rPr>
                <w:rFonts w:ascii="Arial" w:hAnsi="Arial" w:cs="Arial"/>
                <w:b/>
                <w:bCs/>
                <w:sz w:val="22"/>
                <w:szCs w:val="22"/>
              </w:rPr>
            </w:pPr>
            <w:r w:rsidRPr="00FF3950">
              <w:rPr>
                <w:rFonts w:ascii="Arial" w:hAnsi="Arial" w:cs="Arial"/>
                <w:b/>
                <w:bCs/>
                <w:sz w:val="22"/>
                <w:szCs w:val="22"/>
              </w:rPr>
              <w:t>Clinical Services Plan</w:t>
            </w:r>
          </w:p>
          <w:p w:rsidRPr="0005207F" w:rsidR="0005207F" w:rsidP="0005207F" w:rsidRDefault="0005207F" w14:paraId="7237490D" w14:textId="6701AF82">
            <w:pPr>
              <w:autoSpaceDE w:val="0"/>
              <w:autoSpaceDN w:val="0"/>
              <w:rPr>
                <w:rFonts w:cs="Arial"/>
                <w:sz w:val="22"/>
                <w:szCs w:val="22"/>
              </w:rPr>
            </w:pPr>
            <w:r w:rsidRPr="0005207F">
              <w:rPr>
                <w:rFonts w:cs="Arial"/>
                <w:sz w:val="22"/>
                <w:szCs w:val="22"/>
              </w:rPr>
              <w:t xml:space="preserve">Vicky Le Grys gave a presentation updating the SRG on the development of the Clinical Services Plan to 2035 - Emergency Care.  </w:t>
            </w:r>
            <w:r>
              <w:rPr>
                <w:rFonts w:cs="Arial"/>
                <w:sz w:val="22"/>
                <w:szCs w:val="22"/>
              </w:rPr>
              <w:t xml:space="preserve">  </w:t>
            </w:r>
            <w:r w:rsidRPr="0005207F">
              <w:rPr>
                <w:rFonts w:cs="Arial"/>
                <w:sz w:val="22"/>
                <w:szCs w:val="22"/>
              </w:rPr>
              <w:t>The SRG was informed that the Babies, Children and Young People Plan had been launched on 20 November.  The Health Board will now work with partners to agree how it will be delivered.  The focus will now turn to emergency care with the intention to complete the plan by summer 2025.  The SRG was then reminded of the underpinning planning assumptions and advised of the timeline and process.</w:t>
            </w:r>
          </w:p>
          <w:p w:rsidRPr="0005207F" w:rsidR="0005207F" w:rsidP="0005207F" w:rsidRDefault="0005207F" w14:paraId="4DFA6CB0" w14:textId="77777777">
            <w:pPr>
              <w:autoSpaceDE w:val="0"/>
              <w:autoSpaceDN w:val="0"/>
              <w:rPr>
                <w:rFonts w:cs="Arial"/>
                <w:sz w:val="22"/>
                <w:szCs w:val="22"/>
              </w:rPr>
            </w:pPr>
          </w:p>
          <w:p w:rsidRPr="0005207F" w:rsidR="0005207F" w:rsidP="0005207F" w:rsidRDefault="0005207F" w14:paraId="327891B7" w14:textId="5ADA1D0E">
            <w:pPr>
              <w:autoSpaceDE w:val="0"/>
              <w:autoSpaceDN w:val="0"/>
              <w:rPr>
                <w:rFonts w:cs="Arial"/>
                <w:sz w:val="22"/>
                <w:szCs w:val="22"/>
              </w:rPr>
            </w:pPr>
            <w:r w:rsidRPr="0005207F">
              <w:rPr>
                <w:rFonts w:cs="Arial"/>
                <w:sz w:val="22"/>
                <w:szCs w:val="22"/>
              </w:rPr>
              <w:t>The SRG suggested that the Health Board must be cognisant of potential ‘engagement fatigue’ and inform people of the outcome of previous engagement activities before asking then to participate in the engagement process.</w:t>
            </w:r>
            <w:r>
              <w:rPr>
                <w:rFonts w:cs="Arial"/>
                <w:sz w:val="22"/>
                <w:szCs w:val="22"/>
              </w:rPr>
              <w:t xml:space="preserve">  </w:t>
            </w:r>
            <w:r w:rsidRPr="0005207F">
              <w:rPr>
                <w:rFonts w:cs="Arial"/>
                <w:sz w:val="22"/>
                <w:szCs w:val="22"/>
              </w:rPr>
              <w:t>It was noted that the Third Sector Health Care Facilitators would be able to assist with the engagement programme.</w:t>
            </w:r>
          </w:p>
          <w:p w:rsidRPr="0005207F" w:rsidR="0005207F" w:rsidP="0005207F" w:rsidRDefault="0005207F" w14:paraId="567AD80B" w14:textId="77777777">
            <w:pPr>
              <w:autoSpaceDE w:val="0"/>
              <w:autoSpaceDN w:val="0"/>
              <w:rPr>
                <w:rFonts w:cs="Arial"/>
                <w:sz w:val="22"/>
                <w:szCs w:val="22"/>
              </w:rPr>
            </w:pPr>
            <w:bookmarkStart w:name="_GoBack" w:id="0"/>
            <w:bookmarkEnd w:id="0"/>
          </w:p>
          <w:p w:rsidRPr="0005207F" w:rsidR="0005207F" w:rsidP="0005207F" w:rsidRDefault="0005207F" w14:paraId="41BF1189" w14:textId="77777777">
            <w:pPr>
              <w:autoSpaceDE w:val="0"/>
              <w:autoSpaceDN w:val="0"/>
              <w:rPr>
                <w:rFonts w:cs="Arial"/>
                <w:sz w:val="22"/>
                <w:szCs w:val="22"/>
              </w:rPr>
            </w:pPr>
            <w:r w:rsidRPr="0005207F">
              <w:rPr>
                <w:rFonts w:cs="Arial"/>
                <w:sz w:val="22"/>
                <w:szCs w:val="22"/>
              </w:rPr>
              <w:t>It was agreed that Vicky Le Grys return to SRG in mid-2025 to provide an update on the development of the Clinical Services Plan.</w:t>
            </w:r>
          </w:p>
          <w:p w:rsidRPr="00FF3950" w:rsidR="00D66318" w:rsidP="00355F4A" w:rsidRDefault="00D66318" w14:paraId="0CC7684D" w14:textId="58F91BDA">
            <w:pPr>
              <w:rPr>
                <w:rFonts w:ascii="Arial" w:hAnsi="Arial" w:cs="Arial"/>
                <w:bCs/>
                <w:sz w:val="22"/>
                <w:szCs w:val="22"/>
              </w:rPr>
            </w:pPr>
          </w:p>
          <w:p w:rsidRPr="00F57FB1" w:rsidR="00F57FB1" w:rsidP="00F57FB1" w:rsidRDefault="002873AF" w14:paraId="6B95AE73" w14:textId="5B82F300">
            <w:pPr>
              <w:tabs>
                <w:tab w:val="left" w:pos="142"/>
              </w:tabs>
              <w:rPr>
                <w:rFonts w:cs="Arial"/>
                <w:sz w:val="22"/>
                <w:szCs w:val="22"/>
              </w:rPr>
            </w:pPr>
            <w:r>
              <w:rPr>
                <w:rFonts w:ascii="Arial" w:hAnsi="Arial" w:cs="Arial"/>
                <w:b/>
                <w:sz w:val="22"/>
                <w:szCs w:val="22"/>
              </w:rPr>
              <w:t>Results from Paediatric Engagement</w:t>
            </w:r>
          </w:p>
          <w:p w:rsidRPr="003F2A8D" w:rsidR="003F2A8D" w:rsidP="003F2A8D" w:rsidRDefault="003F2A8D" w14:paraId="57BA5724" w14:textId="52F257CF">
            <w:pPr>
              <w:autoSpaceDE w:val="0"/>
              <w:autoSpaceDN w:val="0"/>
              <w:rPr>
                <w:rFonts w:cs="Arial"/>
                <w:sz w:val="22"/>
                <w:szCs w:val="22"/>
              </w:rPr>
            </w:pPr>
            <w:r w:rsidRPr="003F2A8D">
              <w:rPr>
                <w:rFonts w:cs="Arial"/>
                <w:sz w:val="22"/>
                <w:szCs w:val="22"/>
              </w:rPr>
              <w:t>Sarah Tipping gave a presentation on the engagement for the Our Babies, Children and Young Persons Plan to 2035.</w:t>
            </w:r>
            <w:r>
              <w:rPr>
                <w:rFonts w:cs="Arial"/>
                <w:sz w:val="22"/>
                <w:szCs w:val="22"/>
              </w:rPr>
              <w:t xml:space="preserve">  </w:t>
            </w:r>
            <w:r w:rsidRPr="003F2A8D">
              <w:rPr>
                <w:rFonts w:cs="Arial"/>
                <w:sz w:val="22"/>
                <w:szCs w:val="22"/>
              </w:rPr>
              <w:t>The SRG was informed of the approach taken, the challenges faced, the results and the next steps.  The results had been shared with all partners and published online.</w:t>
            </w:r>
            <w:r>
              <w:rPr>
                <w:rFonts w:cs="Arial"/>
                <w:sz w:val="22"/>
                <w:szCs w:val="22"/>
              </w:rPr>
              <w:t xml:space="preserve">  </w:t>
            </w:r>
            <w:r w:rsidRPr="003F2A8D">
              <w:rPr>
                <w:rFonts w:cs="Arial"/>
                <w:sz w:val="22"/>
                <w:szCs w:val="22"/>
              </w:rPr>
              <w:t>SRG was pleased to note that a range of engagement methodologies had been used but suggested that there was an opportunity to undertake more engagement with the student population.</w:t>
            </w:r>
          </w:p>
          <w:p w:rsidRPr="00F57FB1" w:rsidR="00FB70B4" w:rsidP="00F57FB1" w:rsidRDefault="00FB70B4" w14:paraId="280A577A" w14:textId="49B12A21">
            <w:pPr>
              <w:tabs>
                <w:tab w:val="left" w:pos="142"/>
              </w:tabs>
              <w:rPr>
                <w:rFonts w:cs="Arial"/>
                <w:sz w:val="22"/>
                <w:szCs w:val="22"/>
              </w:rPr>
            </w:pPr>
          </w:p>
        </w:tc>
      </w:tr>
      <w:tr w:rsidRPr="00FB6A15" w:rsidR="007E60AD" w:rsidTr="2F4798DC" w14:paraId="2496B732" w14:textId="77777777">
        <w:trPr>
          <w:trHeight w:val="301"/>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8354DE" w:rsidP="008354DE" w:rsidRDefault="008354DE" w14:paraId="3FC285E0" w14:textId="0C512037">
            <w:pPr>
              <w:rPr>
                <w:rFonts w:asciiTheme="majorHAnsi" w:hAnsiTheme="majorHAnsi" w:cstheme="majorHAnsi"/>
                <w:color w:val="FFFFFF" w:themeColor="background1"/>
              </w:rPr>
            </w:pPr>
            <w:r w:rsidRPr="00FB6A15">
              <w:rPr>
                <w:rFonts w:asciiTheme="majorHAnsi" w:hAnsiTheme="majorHAnsi" w:cstheme="majorHAnsi"/>
                <w:color w:val="FFFFFF" w:themeColor="background1"/>
              </w:rPr>
              <w:t>Executive Director Opinion and Key Issues to bring to the attention of the Board/Committee:</w:t>
            </w:r>
          </w:p>
        </w:tc>
      </w:tr>
      <w:tr w:rsidRPr="00FB6A15" w:rsidR="002B7E56" w:rsidTr="2F4798DC" w14:paraId="473B8319" w14:textId="77777777">
        <w:trPr>
          <w:trHeight w:val="301"/>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0089127A" w:rsidP="00355F4A" w:rsidRDefault="0089127A" w14:paraId="5D202BE1" w14:textId="59C21659">
            <w:pPr>
              <w:rPr>
                <w:rFonts w:asciiTheme="majorHAnsi" w:hAnsiTheme="majorHAnsi" w:cstheme="majorHAnsi"/>
                <w:color w:val="FFFFFF" w:themeColor="background1"/>
              </w:rPr>
            </w:pPr>
          </w:p>
          <w:p w:rsidRPr="00FB6A15" w:rsidR="0089127A" w:rsidP="00355F4A" w:rsidRDefault="0089127A" w14:paraId="1C5014D2" w14:textId="61BE506C">
            <w:pPr>
              <w:rPr>
                <w:rFonts w:asciiTheme="majorHAnsi" w:hAnsiTheme="majorHAnsi" w:cstheme="majorHAnsi"/>
                <w:color w:val="FFFFFF" w:themeColor="background1"/>
              </w:rPr>
            </w:pPr>
          </w:p>
        </w:tc>
      </w:tr>
      <w:tr w:rsidRPr="007E60AD" w:rsidR="007E60AD" w:rsidTr="2F4798DC" w14:paraId="5603F1C6" w14:textId="77777777">
        <w:trPr>
          <w:trHeight w:val="301"/>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7E60AD" w:rsidR="008354DE" w:rsidP="008354DE" w:rsidRDefault="008354DE" w14:paraId="27E6A2E5" w14:textId="7E826F16">
            <w:pPr>
              <w:rPr>
                <w:rFonts w:asciiTheme="majorHAnsi" w:hAnsiTheme="majorHAnsi" w:cstheme="majorHAnsi"/>
                <w:b/>
                <w:color w:val="FFFFFF" w:themeColor="background1"/>
              </w:rPr>
            </w:pPr>
            <w:r w:rsidRPr="007E60AD">
              <w:rPr>
                <w:rFonts w:eastAsia="Times New Roman" w:asciiTheme="majorHAnsi" w:hAnsiTheme="majorHAnsi" w:cstheme="majorHAnsi"/>
                <w:b/>
                <w:bCs/>
                <w:color w:val="FFFFFF" w:themeColor="background1"/>
              </w:rPr>
              <w:t>Recommendation:</w:t>
            </w:r>
          </w:p>
        </w:tc>
      </w:tr>
      <w:tr w:rsidRPr="00CA27BC" w:rsidR="00007C1B" w:rsidTr="2F4798DC" w14:paraId="2848D4FC" w14:textId="77777777">
        <w:trPr>
          <w:trHeight w:val="1148"/>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CA27BC" w:rsidR="00E011A2" w:rsidP="00F852D9" w:rsidRDefault="00E011A2" w14:paraId="4AD11423" w14:textId="6401E223">
            <w:pPr>
              <w:rPr>
                <w:rFonts w:eastAsia="Times New Roman" w:asciiTheme="majorHAnsi" w:hAnsiTheme="majorHAnsi" w:cstheme="majorHAnsi"/>
                <w:b/>
                <w:bCs/>
              </w:rPr>
            </w:pPr>
          </w:p>
          <w:p w:rsidR="009F4523" w:rsidP="006B4F52" w:rsidRDefault="009F4523" w14:paraId="3F0E88E6" w14:textId="0DBE8C50">
            <w:pPr>
              <w:rPr>
                <w:rFonts w:eastAsia="Times New Roman" w:asciiTheme="majorHAnsi" w:hAnsiTheme="majorHAnsi" w:cstheme="majorHAnsi"/>
                <w:bCs/>
                <w:color w:val="244061" w:themeColor="accent1" w:themeShade="80"/>
              </w:rPr>
            </w:pPr>
            <w:r w:rsidRPr="002A6641">
              <w:rPr>
                <w:rFonts w:eastAsia="Times New Roman" w:asciiTheme="majorHAnsi" w:hAnsiTheme="majorHAnsi" w:cstheme="majorHAnsi"/>
                <w:bCs/>
                <w:color w:val="244061" w:themeColor="accent1" w:themeShade="80"/>
              </w:rPr>
              <w:t>The</w:t>
            </w:r>
            <w:r w:rsidRPr="002A6641" w:rsidR="00CA27BC">
              <w:rPr>
                <w:rFonts w:eastAsia="Times New Roman" w:asciiTheme="majorHAnsi" w:hAnsiTheme="majorHAnsi" w:cstheme="majorHAnsi"/>
                <w:bCs/>
                <w:color w:val="244061" w:themeColor="accent1" w:themeShade="80"/>
              </w:rPr>
              <w:t xml:space="preserve"> C</w:t>
            </w:r>
            <w:r w:rsidRPr="002A6641">
              <w:rPr>
                <w:rFonts w:eastAsia="Times New Roman" w:asciiTheme="majorHAnsi" w:hAnsiTheme="majorHAnsi" w:cstheme="majorHAnsi"/>
                <w:bCs/>
                <w:color w:val="244061" w:themeColor="accent1" w:themeShade="80"/>
              </w:rPr>
              <w:t>ommittee</w:t>
            </w:r>
            <w:r w:rsidRPr="002A6641" w:rsidR="00CA27BC">
              <w:rPr>
                <w:rFonts w:eastAsia="Times New Roman" w:asciiTheme="majorHAnsi" w:hAnsiTheme="majorHAnsi" w:cstheme="majorHAnsi"/>
                <w:bCs/>
                <w:color w:val="244061" w:themeColor="accent1" w:themeShade="80"/>
              </w:rPr>
              <w:t xml:space="preserve"> </w:t>
            </w:r>
            <w:r w:rsidR="00226017">
              <w:rPr>
                <w:rFonts w:eastAsia="Times New Roman" w:asciiTheme="majorHAnsi" w:hAnsiTheme="majorHAnsi" w:cstheme="majorHAnsi"/>
                <w:bCs/>
                <w:color w:val="244061" w:themeColor="accent1" w:themeShade="80"/>
              </w:rPr>
              <w:t>is</w:t>
            </w:r>
            <w:r w:rsidRPr="002A6641" w:rsidR="00CA27BC">
              <w:rPr>
                <w:rFonts w:eastAsia="Times New Roman" w:asciiTheme="majorHAnsi" w:hAnsiTheme="majorHAnsi" w:cstheme="majorHAnsi"/>
                <w:bCs/>
                <w:color w:val="244061" w:themeColor="accent1" w:themeShade="80"/>
              </w:rPr>
              <w:t xml:space="preserve"> requested to:</w:t>
            </w:r>
          </w:p>
          <w:p w:rsidRPr="00355F4A" w:rsidR="00226017" w:rsidP="00226017" w:rsidRDefault="00226017" w14:paraId="7A4C151F" w14:textId="62A37813">
            <w:pPr>
              <w:pStyle w:val="ListParagraph"/>
              <w:rPr>
                <w:rFonts w:asciiTheme="majorHAnsi" w:hAnsiTheme="majorHAnsi" w:cstheme="majorHAnsi"/>
                <w:bCs/>
                <w:color w:val="244061" w:themeColor="accent1" w:themeShade="80"/>
              </w:rPr>
            </w:pPr>
          </w:p>
          <w:p w:rsidRPr="00355F4A" w:rsidR="00FB70B4" w:rsidP="00FB70B4" w:rsidRDefault="00355F4A" w14:paraId="71C66AF3" w14:textId="3E5FDEEA">
            <w:pPr>
              <w:pStyle w:val="ListParagraph"/>
              <w:numPr>
                <w:ilvl w:val="0"/>
                <w:numId w:val="40"/>
              </w:numPr>
              <w:rPr>
                <w:rFonts w:asciiTheme="majorHAnsi" w:hAnsiTheme="majorHAnsi" w:cstheme="majorHAnsi"/>
                <w:bCs/>
              </w:rPr>
            </w:pPr>
            <w:r w:rsidRPr="00355F4A">
              <w:rPr>
                <w:rFonts w:asciiTheme="majorHAnsi" w:hAnsiTheme="majorHAnsi" w:cstheme="majorHAnsi"/>
                <w:b/>
                <w:bCs/>
              </w:rPr>
              <w:t>NOTE</w:t>
            </w:r>
            <w:r w:rsidRPr="00355F4A">
              <w:rPr>
                <w:rFonts w:asciiTheme="majorHAnsi" w:hAnsiTheme="majorHAnsi" w:cstheme="majorHAnsi"/>
                <w:bCs/>
              </w:rPr>
              <w:t xml:space="preserve"> this report</w:t>
            </w:r>
          </w:p>
          <w:p w:rsidRPr="00CA27BC" w:rsidR="00CA27BC" w:rsidP="006B4F52" w:rsidRDefault="00CA27BC" w14:paraId="233E4E26" w14:textId="22A56B35">
            <w:pPr>
              <w:rPr>
                <w:rFonts w:eastAsia="Times New Roman" w:asciiTheme="majorHAnsi" w:hAnsiTheme="majorHAnsi" w:cstheme="majorHAnsi"/>
                <w:bCs/>
              </w:rPr>
            </w:pPr>
          </w:p>
        </w:tc>
      </w:tr>
      <w:tr w:rsidRPr="00FB6A15" w:rsidR="00FB6A15" w:rsidTr="2F4798DC" w14:paraId="7112F4F4" w14:textId="77777777">
        <w:trPr>
          <w:trHeight w:val="30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E90D32" w:rsidP="00E90D32" w:rsidRDefault="00E90D32" w14:paraId="5A063CB4" w14:textId="32D8B12F">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Link to Strategic Objectives of Shaping our Future Wellbeing:</w:t>
            </w:r>
          </w:p>
          <w:p w:rsidRPr="00FB6A15" w:rsidR="00E90D32" w:rsidP="00FB70B4" w:rsidRDefault="00E90D32" w14:paraId="3C53ACA4" w14:textId="5A81C5D4">
            <w:pPr>
              <w:rPr>
                <w:rFonts w:asciiTheme="majorHAnsi" w:hAnsiTheme="majorHAnsi" w:cstheme="majorHAnsi"/>
                <w:i/>
                <w:noProof/>
                <w:color w:val="FFFFFF" w:themeColor="background1"/>
                <w:sz w:val="20"/>
                <w:szCs w:val="20"/>
                <w:lang w:eastAsia="en-GB"/>
              </w:rPr>
            </w:pPr>
            <w:r w:rsidRPr="00FB6A15">
              <w:rPr>
                <w:rFonts w:asciiTheme="majorHAnsi" w:hAnsiTheme="majorHAnsi" w:cstheme="majorHAnsi"/>
                <w:i/>
                <w:noProof/>
                <w:color w:val="FFFFFF" w:themeColor="background1"/>
                <w:sz w:val="20"/>
                <w:szCs w:val="20"/>
                <w:lang w:eastAsia="en-GB"/>
              </w:rPr>
              <w:t xml:space="preserve">Please </w:t>
            </w:r>
            <w:r w:rsidR="00FB70B4">
              <w:rPr>
                <w:rFonts w:asciiTheme="majorHAnsi" w:hAnsiTheme="majorHAnsi" w:cstheme="majorHAnsi"/>
                <w:i/>
                <w:noProof/>
                <w:color w:val="FFFFFF" w:themeColor="background1"/>
                <w:sz w:val="20"/>
                <w:szCs w:val="20"/>
                <w:lang w:eastAsia="en-GB"/>
              </w:rPr>
              <w:t>place an “X” in the below boxes</w:t>
            </w:r>
            <w:r w:rsidRPr="00FB6A15">
              <w:rPr>
                <w:rFonts w:asciiTheme="majorHAnsi" w:hAnsiTheme="majorHAnsi" w:cstheme="majorHAnsi"/>
                <w:i/>
                <w:noProof/>
                <w:color w:val="FFFFFF" w:themeColor="background1"/>
                <w:sz w:val="20"/>
                <w:szCs w:val="20"/>
                <w:lang w:eastAsia="en-GB"/>
              </w:rPr>
              <w:t xml:space="preserve"> as relevant</w:t>
            </w:r>
            <w:r w:rsidR="005A37B1">
              <w:rPr>
                <w:rFonts w:asciiTheme="majorHAnsi" w:hAnsiTheme="majorHAnsi" w:cstheme="majorHAnsi"/>
                <w:i/>
                <w:noProof/>
                <w:color w:val="FFFFFF" w:themeColor="background1"/>
                <w:sz w:val="20"/>
                <w:szCs w:val="20"/>
                <w:lang w:eastAsia="en-GB"/>
              </w:rPr>
              <w:t xml:space="preserve">. </w:t>
            </w:r>
          </w:p>
        </w:tc>
      </w:tr>
      <w:tr w:rsidRPr="00FB6A15" w:rsidR="00FB6A15" w:rsidTr="2F4798DC" w14:paraId="2AB1ABC3" w14:textId="77777777">
        <w:trPr>
          <w:trHeight w:val="574"/>
        </w:trPr>
        <w:tc>
          <w:tcPr>
            <w:tcW w:w="4813" w:type="dxa"/>
            <w:gridSpan w:val="10"/>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tcPr>
          <w:p w:rsidR="00E90D32" w:rsidP="00DA77B5" w:rsidRDefault="00DA77B5" w14:paraId="62569BA6" w14:textId="77777777">
            <w:pPr>
              <w:contextualSpacing/>
              <w:rPr>
                <w:rFonts w:asciiTheme="majorHAnsi" w:hAnsiTheme="majorHAnsi" w:cstheme="majorHAnsi"/>
                <w:noProof/>
                <w:color w:val="17365D" w:themeColor="text2" w:themeShade="BF"/>
              </w:rPr>
            </w:pPr>
            <w:r>
              <w:rPr>
                <w:noProof/>
              </w:rPr>
              <w:drawing>
                <wp:anchor distT="0" distB="0" distL="114300" distR="114300" simplePos="0" relativeHeight="251661312" behindDoc="0" locked="0" layoutInCell="1" allowOverlap="1" wp14:anchorId="70451557" wp14:editId="6A85B4BB">
                  <wp:simplePos x="0" y="0"/>
                  <wp:positionH relativeFrom="column">
                    <wp:posOffset>467360</wp:posOffset>
                  </wp:positionH>
                  <wp:positionV relativeFrom="paragraph">
                    <wp:posOffset>8255</wp:posOffset>
                  </wp:positionV>
                  <wp:extent cx="2440305" cy="514985"/>
                  <wp:effectExtent l="0" t="0" r="0" b="0"/>
                  <wp:wrapSquare wrapText="bothSides"/>
                  <wp:docPr id="1" name="Picture 1">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hlinkClick r:id="rId11"/>
                          </pic:cNvPr>
                          <pic:cNvPicPr/>
                        </pic:nvPicPr>
                        <pic:blipFill>
                          <a:blip r:embed="rId12">
                            <a:extLst>
                              <a:ext uri="{28A0092B-C50C-407E-A947-70E740481C1C}">
                                <a14:useLocalDpi xmlns:a14="http://schemas.microsoft.com/office/drawing/2010/main" val="0"/>
                              </a:ext>
                            </a:extLst>
                          </a:blip>
                          <a:stretch>
                            <a:fillRect/>
                          </a:stretch>
                        </pic:blipFill>
                        <pic:spPr>
                          <a:xfrm>
                            <a:off x="0" y="0"/>
                            <a:ext cx="2440305" cy="514985"/>
                          </a:xfrm>
                          <a:prstGeom prst="rect">
                            <a:avLst/>
                          </a:prstGeom>
                        </pic:spPr>
                      </pic:pic>
                    </a:graphicData>
                  </a:graphic>
                  <wp14:sizeRelV relativeFrom="margin">
                    <wp14:pctHeight>0</wp14:pctHeight>
                  </wp14:sizeRelV>
                </wp:anchor>
              </w:drawing>
            </w:r>
            <w:r>
              <w:rPr>
                <w:rFonts w:asciiTheme="majorHAnsi" w:hAnsiTheme="majorHAnsi" w:cstheme="majorHAnsi"/>
                <w:noProof/>
                <w:color w:val="17365D" w:themeColor="text2" w:themeShade="BF"/>
              </w:rPr>
              <w:t>1.</w:t>
            </w:r>
          </w:p>
          <w:p w:rsidR="00172B0F" w:rsidP="00DA77B5" w:rsidRDefault="00172B0F" w14:paraId="5CA23448" w14:textId="77777777">
            <w:pPr>
              <w:contextualSpacing/>
              <w:rPr>
                <w:rFonts w:asciiTheme="majorHAnsi" w:hAnsiTheme="majorHAnsi" w:cstheme="majorHAnsi"/>
                <w:noProof/>
                <w:color w:val="17365D" w:themeColor="text2" w:themeShade="BF"/>
              </w:rPr>
            </w:pPr>
          </w:p>
          <w:p w:rsidR="00172B0F" w:rsidP="00DA77B5" w:rsidRDefault="00172B0F" w14:paraId="419F5AEC" w14:textId="77777777">
            <w:pPr>
              <w:contextualSpacing/>
              <w:rPr>
                <w:rFonts w:asciiTheme="majorHAnsi" w:hAnsiTheme="majorHAnsi" w:cstheme="majorHAnsi"/>
                <w:noProof/>
                <w:color w:val="17365D" w:themeColor="text2" w:themeShade="BF"/>
              </w:rPr>
            </w:pPr>
          </w:p>
          <w:p w:rsidR="00172B0F" w:rsidP="00172B0F" w:rsidRDefault="00172B0F" w14:paraId="08FC6A5A" w14:textId="77777777">
            <w:pPr>
              <w:contextualSpacing/>
              <w:jc w:val="center"/>
              <w:rPr>
                <w:rFonts w:asciiTheme="majorHAnsi" w:hAnsiTheme="majorHAnsi" w:cstheme="majorHAnsi"/>
                <w:b/>
                <w:noProof/>
                <w:color w:val="17365D" w:themeColor="text2" w:themeShade="BF"/>
                <w:sz w:val="20"/>
              </w:rPr>
            </w:pPr>
            <w:r w:rsidRPr="00172B0F">
              <w:rPr>
                <w:rFonts w:asciiTheme="majorHAnsi" w:hAnsiTheme="majorHAnsi" w:cstheme="majorHAnsi"/>
                <w:b/>
                <w:noProof/>
                <w:color w:val="17365D" w:themeColor="text2" w:themeShade="BF"/>
                <w:sz w:val="20"/>
              </w:rPr>
              <w:t>Click the objective above to view more detail.</w:t>
            </w:r>
          </w:p>
          <w:p w:rsidRPr="00172B0F" w:rsidR="00172B0F" w:rsidP="00172B0F" w:rsidRDefault="00172B0F" w14:paraId="2832840D" w14:textId="1C1C6932">
            <w:pPr>
              <w:contextualSpacing/>
              <w:jc w:val="center"/>
              <w:rPr>
                <w:rFonts w:asciiTheme="majorHAnsi" w:hAnsiTheme="majorHAnsi" w:cstheme="majorHAnsi"/>
                <w:b/>
                <w:noProof/>
                <w:color w:val="17365D" w:themeColor="text2" w:themeShade="BF"/>
              </w:rPr>
            </w:pPr>
          </w:p>
        </w:tc>
        <w:tc>
          <w:tcPr>
            <w:tcW w:w="567"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tcPr>
          <w:p w:rsidRPr="00FB6A15" w:rsidR="00E90D32" w:rsidP="00A25401" w:rsidRDefault="00333638" w14:paraId="3500A1FE" w14:textId="3396906B">
            <w:pPr>
              <w:rPr>
                <w:rFonts w:asciiTheme="majorHAnsi" w:hAnsiTheme="majorHAnsi" w:cstheme="majorHAnsi"/>
                <w:noProof/>
                <w:color w:val="17365D" w:themeColor="text2" w:themeShade="BF"/>
                <w:lang w:eastAsia="en-GB"/>
              </w:rPr>
            </w:pPr>
            <w:r>
              <w:rPr>
                <w:rFonts w:asciiTheme="majorHAnsi" w:hAnsiTheme="majorHAnsi" w:cstheme="majorHAnsi"/>
                <w:noProof/>
                <w:color w:val="17365D" w:themeColor="text2" w:themeShade="BF"/>
                <w:lang w:eastAsia="en-GB"/>
              </w:rPr>
              <w:t>X</w:t>
            </w:r>
          </w:p>
        </w:tc>
        <w:tc>
          <w:tcPr>
            <w:tcW w:w="4963" w:type="dxa"/>
            <w:gridSpan w:val="9"/>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tcPr>
          <w:p w:rsidR="00E90D32" w:rsidP="00DA77B5" w:rsidRDefault="00DA77B5" w14:paraId="36D186CB" w14:textId="77777777">
            <w:pPr>
              <w:contextualSpacing/>
              <w:rPr>
                <w:rFonts w:asciiTheme="majorHAnsi" w:hAnsiTheme="majorHAnsi" w:cstheme="majorHAnsi"/>
                <w:color w:val="17365D" w:themeColor="text2" w:themeShade="BF"/>
              </w:rPr>
            </w:pPr>
            <w:r>
              <w:rPr>
                <w:noProof/>
              </w:rPr>
              <w:drawing>
                <wp:anchor distT="0" distB="0" distL="114300" distR="114300" simplePos="0" relativeHeight="251659264" behindDoc="0" locked="0" layoutInCell="1" allowOverlap="1" wp14:anchorId="625141EE" wp14:editId="1DDC83DD">
                  <wp:simplePos x="0" y="0"/>
                  <wp:positionH relativeFrom="column">
                    <wp:posOffset>416535</wp:posOffset>
                  </wp:positionH>
                  <wp:positionV relativeFrom="paragraph">
                    <wp:posOffset>347</wp:posOffset>
                  </wp:positionV>
                  <wp:extent cx="2522220" cy="521814"/>
                  <wp:effectExtent l="0" t="0" r="0" b="0"/>
                  <wp:wrapSquare wrapText="bothSides"/>
                  <wp:docPr id="2" name="Picture 2">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hlinkClick r:id="rId11"/>
                          </pic:cNvPr>
                          <pic:cNvPicPr/>
                        </pic:nvPicPr>
                        <pic:blipFill>
                          <a:blip r:embed="rId13">
                            <a:extLst>
                              <a:ext uri="{28A0092B-C50C-407E-A947-70E740481C1C}">
                                <a14:useLocalDpi xmlns:a14="http://schemas.microsoft.com/office/drawing/2010/main" val="0"/>
                              </a:ext>
                            </a:extLst>
                          </a:blip>
                          <a:stretch>
                            <a:fillRect/>
                          </a:stretch>
                        </pic:blipFill>
                        <pic:spPr>
                          <a:xfrm>
                            <a:off x="0" y="0"/>
                            <a:ext cx="2522220" cy="521814"/>
                          </a:xfrm>
                          <a:prstGeom prst="rect">
                            <a:avLst/>
                          </a:prstGeom>
                        </pic:spPr>
                      </pic:pic>
                    </a:graphicData>
                  </a:graphic>
                  <wp14:sizeRelH relativeFrom="margin">
                    <wp14:pctWidth>0</wp14:pctWidth>
                  </wp14:sizeRelH>
                  <wp14:sizeRelV relativeFrom="margin">
                    <wp14:pctHeight>0</wp14:pctHeight>
                  </wp14:sizeRelV>
                </wp:anchor>
              </w:drawing>
            </w:r>
            <w:r w:rsidRPr="00DA77B5">
              <w:rPr>
                <w:rFonts w:asciiTheme="majorHAnsi" w:hAnsiTheme="majorHAnsi" w:cstheme="majorHAnsi"/>
                <w:color w:val="17365D" w:themeColor="text2" w:themeShade="BF"/>
              </w:rPr>
              <w:t>2.</w:t>
            </w:r>
          </w:p>
          <w:p w:rsidR="00172B0F" w:rsidP="00DA77B5" w:rsidRDefault="00172B0F" w14:paraId="18AF4881" w14:textId="77777777">
            <w:pPr>
              <w:contextualSpacing/>
              <w:rPr>
                <w:rFonts w:asciiTheme="majorHAnsi" w:hAnsiTheme="majorHAnsi" w:cstheme="majorHAnsi"/>
                <w:color w:val="17365D" w:themeColor="text2" w:themeShade="BF"/>
              </w:rPr>
            </w:pPr>
          </w:p>
          <w:p w:rsidR="00172B0F" w:rsidP="00DA77B5" w:rsidRDefault="00172B0F" w14:paraId="3CCD7C13" w14:textId="77777777">
            <w:pPr>
              <w:contextualSpacing/>
              <w:rPr>
                <w:rFonts w:asciiTheme="majorHAnsi" w:hAnsiTheme="majorHAnsi" w:cstheme="majorHAnsi"/>
                <w:color w:val="17365D" w:themeColor="text2" w:themeShade="BF"/>
              </w:rPr>
            </w:pPr>
          </w:p>
          <w:p w:rsidRPr="00DA77B5" w:rsidR="00172B0F" w:rsidP="00172B0F" w:rsidRDefault="00172B0F" w14:paraId="74535ABF" w14:textId="321DB647">
            <w:pPr>
              <w:contextualSpacing/>
              <w:jc w:val="center"/>
              <w:rPr>
                <w:rFonts w:asciiTheme="majorHAnsi" w:hAnsiTheme="majorHAnsi" w:cstheme="majorHAnsi"/>
                <w:color w:val="17365D" w:themeColor="text2" w:themeShade="BF"/>
              </w:rPr>
            </w:pPr>
            <w:r w:rsidRPr="00172B0F">
              <w:rPr>
                <w:rFonts w:asciiTheme="majorHAnsi" w:hAnsiTheme="majorHAnsi" w:cstheme="majorHAnsi"/>
                <w:b/>
                <w:noProof/>
                <w:color w:val="17365D" w:themeColor="text2" w:themeShade="BF"/>
                <w:sz w:val="20"/>
              </w:rPr>
              <w:t>Click the objective above to view more detail.</w:t>
            </w:r>
          </w:p>
        </w:tc>
        <w:tc>
          <w:tcPr>
            <w:tcW w:w="571"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FB6A15" w:rsidR="00E90D32" w:rsidP="00A25401" w:rsidRDefault="00333638" w14:paraId="3CCD4A8C" w14:textId="55E4B6DE">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Pr="00FB6A15" w:rsidR="00FB6A15" w:rsidTr="2F4798DC" w14:paraId="0A5B7346" w14:textId="77777777">
        <w:trPr>
          <w:trHeight w:val="556"/>
        </w:trPr>
        <w:tc>
          <w:tcPr>
            <w:tcW w:w="4813" w:type="dxa"/>
            <w:gridSpan w:val="10"/>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tcPr>
          <w:p w:rsidR="00E90D32" w:rsidP="00DA77B5" w:rsidRDefault="00DA77B5" w14:paraId="7640B3FC" w14:textId="77777777">
            <w:pPr>
              <w:contextualSpacing/>
              <w:rPr>
                <w:rFonts w:asciiTheme="majorHAnsi" w:hAnsiTheme="majorHAnsi" w:cstheme="majorHAnsi"/>
                <w:noProof/>
                <w:color w:val="17365D" w:themeColor="text2" w:themeShade="BF"/>
              </w:rPr>
            </w:pPr>
            <w:r>
              <w:rPr>
                <w:noProof/>
              </w:rPr>
              <w:drawing>
                <wp:anchor distT="0" distB="0" distL="114300" distR="114300" simplePos="0" relativeHeight="251658240" behindDoc="0" locked="0" layoutInCell="1" allowOverlap="1" wp14:anchorId="1189D3AF" wp14:editId="2E6B03E9">
                  <wp:simplePos x="0" y="0"/>
                  <wp:positionH relativeFrom="column">
                    <wp:posOffset>437515</wp:posOffset>
                  </wp:positionH>
                  <wp:positionV relativeFrom="paragraph">
                    <wp:posOffset>33020</wp:posOffset>
                  </wp:positionV>
                  <wp:extent cx="2446020" cy="445135"/>
                  <wp:effectExtent l="0" t="0" r="0" b="0"/>
                  <wp:wrapSquare wrapText="bothSides"/>
                  <wp:docPr id="3" name="Picture 3">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hlinkClick r:id="rId11"/>
                          </pic:cNvPr>
                          <pic:cNvPicPr/>
                        </pic:nvPicPr>
                        <pic:blipFill>
                          <a:blip r:embed="rId14">
                            <a:extLst>
                              <a:ext uri="{28A0092B-C50C-407E-A947-70E740481C1C}">
                                <a14:useLocalDpi xmlns:a14="http://schemas.microsoft.com/office/drawing/2010/main" val="0"/>
                              </a:ext>
                            </a:extLst>
                          </a:blip>
                          <a:stretch>
                            <a:fillRect/>
                          </a:stretch>
                        </pic:blipFill>
                        <pic:spPr>
                          <a:xfrm>
                            <a:off x="0" y="0"/>
                            <a:ext cx="2446020" cy="445135"/>
                          </a:xfrm>
                          <a:prstGeom prst="rect">
                            <a:avLst/>
                          </a:prstGeom>
                        </pic:spPr>
                      </pic:pic>
                    </a:graphicData>
                  </a:graphic>
                  <wp14:sizeRelH relativeFrom="margin">
                    <wp14:pctWidth>0</wp14:pctWidth>
                  </wp14:sizeRelH>
                  <wp14:sizeRelV relativeFrom="margin">
                    <wp14:pctHeight>0</wp14:pctHeight>
                  </wp14:sizeRelV>
                </wp:anchor>
              </w:drawing>
            </w:r>
            <w:r w:rsidRPr="00DA77B5">
              <w:rPr>
                <w:rFonts w:asciiTheme="majorHAnsi" w:hAnsiTheme="majorHAnsi" w:cstheme="majorHAnsi"/>
                <w:noProof/>
                <w:color w:val="17365D" w:themeColor="text2" w:themeShade="BF"/>
              </w:rPr>
              <w:t>3.</w:t>
            </w:r>
          </w:p>
          <w:p w:rsidR="00172B0F" w:rsidP="00DA77B5" w:rsidRDefault="00172B0F" w14:paraId="2D41135D" w14:textId="77777777">
            <w:pPr>
              <w:contextualSpacing/>
              <w:rPr>
                <w:rFonts w:asciiTheme="majorHAnsi" w:hAnsiTheme="majorHAnsi" w:cstheme="majorHAnsi"/>
                <w:noProof/>
                <w:color w:val="17365D" w:themeColor="text2" w:themeShade="BF"/>
              </w:rPr>
            </w:pPr>
          </w:p>
          <w:p w:rsidR="00172B0F" w:rsidP="00172B0F" w:rsidRDefault="00172B0F" w14:paraId="386226E2" w14:textId="77777777">
            <w:pPr>
              <w:contextualSpacing/>
              <w:jc w:val="center"/>
              <w:rPr>
                <w:rFonts w:asciiTheme="majorHAnsi" w:hAnsiTheme="majorHAnsi" w:cstheme="majorHAnsi"/>
                <w:b/>
                <w:noProof/>
                <w:color w:val="17365D" w:themeColor="text2" w:themeShade="BF"/>
                <w:sz w:val="20"/>
              </w:rPr>
            </w:pPr>
          </w:p>
          <w:p w:rsidR="00172B0F" w:rsidP="00172B0F" w:rsidRDefault="00172B0F" w14:paraId="529E70E2" w14:textId="671F573A">
            <w:pPr>
              <w:contextualSpacing/>
              <w:jc w:val="center"/>
              <w:rPr>
                <w:rFonts w:asciiTheme="majorHAnsi" w:hAnsiTheme="majorHAnsi" w:cstheme="majorHAnsi"/>
                <w:b/>
                <w:noProof/>
                <w:color w:val="17365D" w:themeColor="text2" w:themeShade="BF"/>
                <w:sz w:val="20"/>
              </w:rPr>
            </w:pPr>
            <w:r w:rsidRPr="00172B0F">
              <w:rPr>
                <w:rFonts w:asciiTheme="majorHAnsi" w:hAnsiTheme="majorHAnsi" w:cstheme="majorHAnsi"/>
                <w:b/>
                <w:noProof/>
                <w:color w:val="17365D" w:themeColor="text2" w:themeShade="BF"/>
                <w:sz w:val="20"/>
              </w:rPr>
              <w:t>Click</w:t>
            </w:r>
            <w:r>
              <w:rPr>
                <w:rFonts w:asciiTheme="majorHAnsi" w:hAnsiTheme="majorHAnsi" w:cstheme="majorHAnsi"/>
                <w:b/>
                <w:noProof/>
                <w:color w:val="17365D" w:themeColor="text2" w:themeShade="BF"/>
                <w:sz w:val="20"/>
              </w:rPr>
              <w:t xml:space="preserve"> </w:t>
            </w:r>
            <w:r w:rsidRPr="00172B0F">
              <w:rPr>
                <w:rFonts w:asciiTheme="majorHAnsi" w:hAnsiTheme="majorHAnsi" w:cstheme="majorHAnsi"/>
                <w:b/>
                <w:noProof/>
                <w:color w:val="17365D" w:themeColor="text2" w:themeShade="BF"/>
                <w:sz w:val="20"/>
              </w:rPr>
              <w:t>the objective above to view more detail.</w:t>
            </w:r>
          </w:p>
          <w:p w:rsidRPr="00DA77B5" w:rsidR="00172B0F" w:rsidP="00172B0F" w:rsidRDefault="00172B0F" w14:paraId="7D171594" w14:textId="5688A13C">
            <w:pPr>
              <w:contextualSpacing/>
              <w:jc w:val="center"/>
              <w:rPr>
                <w:rFonts w:asciiTheme="majorHAnsi" w:hAnsiTheme="majorHAnsi" w:cstheme="majorHAnsi"/>
                <w:noProof/>
                <w:color w:val="17365D" w:themeColor="text2" w:themeShade="BF"/>
              </w:rPr>
            </w:pPr>
          </w:p>
        </w:tc>
        <w:tc>
          <w:tcPr>
            <w:tcW w:w="567"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tcPr>
          <w:p w:rsidRPr="00FB6A15" w:rsidR="00E90D32" w:rsidP="00A25401" w:rsidRDefault="00333638" w14:paraId="79A3C260" w14:textId="322F267F">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963" w:type="dxa"/>
            <w:gridSpan w:val="9"/>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tcPr>
          <w:p w:rsidR="00172B0F" w:rsidP="00DA77B5" w:rsidRDefault="00DA77B5" w14:paraId="004BB666" w14:textId="77777777">
            <w:pPr>
              <w:contextualSpacing/>
              <w:rPr>
                <w:rFonts w:asciiTheme="majorHAnsi" w:hAnsiTheme="majorHAnsi" w:cstheme="majorHAnsi"/>
                <w:b/>
                <w:noProof/>
                <w:color w:val="17365D" w:themeColor="text2" w:themeShade="BF"/>
                <w:sz w:val="20"/>
              </w:rPr>
            </w:pPr>
            <w:r>
              <w:rPr>
                <w:noProof/>
              </w:rPr>
              <w:drawing>
                <wp:anchor distT="0" distB="0" distL="114300" distR="114300" simplePos="0" relativeHeight="251660288" behindDoc="0" locked="0" layoutInCell="1" allowOverlap="1" wp14:anchorId="492B81F1" wp14:editId="58A06FDD">
                  <wp:simplePos x="0" y="0"/>
                  <wp:positionH relativeFrom="column">
                    <wp:posOffset>398145</wp:posOffset>
                  </wp:positionH>
                  <wp:positionV relativeFrom="paragraph">
                    <wp:posOffset>15240</wp:posOffset>
                  </wp:positionV>
                  <wp:extent cx="2617470" cy="486410"/>
                  <wp:effectExtent l="0" t="0" r="0" b="8890"/>
                  <wp:wrapSquare wrapText="bothSides"/>
                  <wp:docPr id="4" name="Picture 4">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hlinkClick r:id="rId11"/>
                          </pic:cNvPr>
                          <pic:cNvPicPr/>
                        </pic:nvPicPr>
                        <pic:blipFill>
                          <a:blip r:embed="rId15">
                            <a:extLst>
                              <a:ext uri="{28A0092B-C50C-407E-A947-70E740481C1C}">
                                <a14:useLocalDpi xmlns:a14="http://schemas.microsoft.com/office/drawing/2010/main" val="0"/>
                              </a:ext>
                            </a:extLst>
                          </a:blip>
                          <a:stretch>
                            <a:fillRect/>
                          </a:stretch>
                        </pic:blipFill>
                        <pic:spPr>
                          <a:xfrm>
                            <a:off x="0" y="0"/>
                            <a:ext cx="2617470" cy="486410"/>
                          </a:xfrm>
                          <a:prstGeom prst="rect">
                            <a:avLst/>
                          </a:prstGeom>
                        </pic:spPr>
                      </pic:pic>
                    </a:graphicData>
                  </a:graphic>
                  <wp14:sizeRelH relativeFrom="margin">
                    <wp14:pctWidth>0</wp14:pctWidth>
                  </wp14:sizeRelH>
                  <wp14:sizeRelV relativeFrom="margin">
                    <wp14:pctHeight>0</wp14:pctHeight>
                  </wp14:sizeRelV>
                </wp:anchor>
              </w:drawing>
            </w:r>
            <w:r w:rsidRPr="00DA77B5">
              <w:rPr>
                <w:rFonts w:asciiTheme="majorHAnsi" w:hAnsiTheme="majorHAnsi" w:cstheme="majorHAnsi"/>
                <w:color w:val="17365D" w:themeColor="text2" w:themeShade="BF"/>
              </w:rPr>
              <w:t>4.</w:t>
            </w:r>
            <w:r w:rsidRPr="00172B0F" w:rsidR="00172B0F">
              <w:rPr>
                <w:rFonts w:asciiTheme="majorHAnsi" w:hAnsiTheme="majorHAnsi" w:cstheme="majorHAnsi"/>
                <w:b/>
                <w:noProof/>
                <w:color w:val="17365D" w:themeColor="text2" w:themeShade="BF"/>
                <w:sz w:val="20"/>
              </w:rPr>
              <w:t xml:space="preserve"> </w:t>
            </w:r>
          </w:p>
          <w:p w:rsidR="00172B0F" w:rsidP="00DA77B5" w:rsidRDefault="00172B0F" w14:paraId="3E9F9DE2" w14:textId="4EB60643">
            <w:pPr>
              <w:contextualSpacing/>
              <w:rPr>
                <w:rFonts w:asciiTheme="majorHAnsi" w:hAnsiTheme="majorHAnsi" w:cstheme="majorHAnsi"/>
                <w:b/>
                <w:noProof/>
                <w:color w:val="17365D" w:themeColor="text2" w:themeShade="BF"/>
                <w:sz w:val="20"/>
              </w:rPr>
            </w:pPr>
          </w:p>
          <w:p w:rsidRPr="00DA77B5" w:rsidR="00E90D32" w:rsidP="00172B0F" w:rsidRDefault="00172B0F" w14:paraId="2C1487E9" w14:textId="381B1879">
            <w:pPr>
              <w:contextualSpacing/>
              <w:jc w:val="center"/>
              <w:rPr>
                <w:rFonts w:asciiTheme="majorHAnsi" w:hAnsiTheme="majorHAnsi" w:cstheme="majorHAnsi"/>
                <w:color w:val="17365D" w:themeColor="text2" w:themeShade="BF"/>
              </w:rPr>
            </w:pPr>
            <w:r w:rsidRPr="00172B0F">
              <w:rPr>
                <w:rFonts w:asciiTheme="majorHAnsi" w:hAnsiTheme="majorHAnsi" w:cstheme="majorHAnsi"/>
                <w:b/>
                <w:noProof/>
                <w:color w:val="17365D" w:themeColor="text2" w:themeShade="BF"/>
                <w:sz w:val="20"/>
              </w:rPr>
              <w:t>Click the objective above to view more detail.</w:t>
            </w:r>
          </w:p>
        </w:tc>
        <w:tc>
          <w:tcPr>
            <w:tcW w:w="571"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FB6A15" w:rsidR="00E90D32" w:rsidP="00A25401" w:rsidRDefault="00333638" w14:paraId="2AAEAE24" w14:textId="42484F98">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Pr="00FB6A15" w:rsidR="00DA77B5" w:rsidTr="2F4798DC" w14:paraId="15757550" w14:textId="77777777">
        <w:trPr>
          <w:gridBefore w:val="1"/>
          <w:wBefore w:w="10" w:type="dxa"/>
          <w:trHeight w:val="707"/>
        </w:trPr>
        <w:tc>
          <w:tcPr>
            <w:tcW w:w="10904" w:type="dxa"/>
            <w:gridSpan w:val="2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DA77B5" w:rsidP="00DA77B5" w:rsidRDefault="00DA77B5" w14:paraId="6F62913B" w14:textId="77777777">
            <w:pPr>
              <w:rPr>
                <w:rFonts w:eastAsia="Times New Roman" w:asciiTheme="majorHAnsi" w:hAnsiTheme="majorHAnsi" w:cstheme="majorHAnsi"/>
                <w:bCs/>
                <w:color w:val="FFFFFF" w:themeColor="background1"/>
              </w:rPr>
            </w:pPr>
            <w:r w:rsidRPr="00FB6A15">
              <w:rPr>
                <w:rFonts w:eastAsia="Times New Roman" w:asciiTheme="majorHAnsi" w:hAnsiTheme="majorHAnsi" w:cstheme="majorHAnsi"/>
                <w:bCs/>
                <w:color w:val="FFFFFF" w:themeColor="background1"/>
              </w:rPr>
              <w:t xml:space="preserve">Five Ways of Working (Sustainable Development Principles) considered  </w:t>
            </w:r>
          </w:p>
          <w:p w:rsidRPr="00FB6A15" w:rsidR="00DA77B5" w:rsidP="00DA77B5" w:rsidRDefault="00DA77B5" w14:paraId="336A70C8" w14:textId="19A185CF">
            <w:pPr>
              <w:rPr>
                <w:rFonts w:asciiTheme="majorHAnsi" w:hAnsiTheme="majorHAnsi" w:cstheme="majorHAnsi"/>
                <w:color w:val="FFFFFF" w:themeColor="background1"/>
                <w:sz w:val="20"/>
                <w:szCs w:val="20"/>
              </w:rPr>
            </w:pPr>
            <w:r w:rsidRPr="00FB6A15">
              <w:rPr>
                <w:rFonts w:asciiTheme="majorHAnsi" w:hAnsiTheme="majorHAnsi" w:cstheme="majorHAnsi"/>
                <w:i/>
                <w:noProof/>
                <w:color w:val="FFFFFF" w:themeColor="background1"/>
                <w:sz w:val="20"/>
                <w:szCs w:val="20"/>
                <w:lang w:eastAsia="en-GB"/>
              </w:rPr>
              <w:t xml:space="preserve">Please </w:t>
            </w:r>
            <w:r>
              <w:rPr>
                <w:rFonts w:asciiTheme="majorHAnsi" w:hAnsiTheme="majorHAnsi" w:cstheme="majorHAnsi"/>
                <w:i/>
                <w:noProof/>
                <w:color w:val="FFFFFF" w:themeColor="background1"/>
                <w:sz w:val="20"/>
                <w:szCs w:val="20"/>
                <w:lang w:eastAsia="en-GB"/>
              </w:rPr>
              <w:t>place an “</w:t>
            </w:r>
            <w:r w:rsidRPr="00306173">
              <w:rPr>
                <w:rFonts w:asciiTheme="majorHAnsi" w:hAnsiTheme="majorHAnsi" w:cstheme="majorHAnsi"/>
                <w:b/>
                <w:i/>
                <w:noProof/>
                <w:color w:val="FFFFFF" w:themeColor="background1"/>
                <w:sz w:val="20"/>
                <w:szCs w:val="20"/>
                <w:lang w:eastAsia="en-GB"/>
              </w:rPr>
              <w:t>X</w:t>
            </w:r>
            <w:r>
              <w:rPr>
                <w:rFonts w:asciiTheme="majorHAnsi" w:hAnsiTheme="majorHAnsi" w:cstheme="majorHAnsi"/>
                <w:i/>
                <w:noProof/>
                <w:color w:val="FFFFFF" w:themeColor="background1"/>
                <w:sz w:val="20"/>
                <w:szCs w:val="20"/>
                <w:lang w:eastAsia="en-GB"/>
              </w:rPr>
              <w:t>” in the below boxes</w:t>
            </w:r>
            <w:r w:rsidRPr="00FB6A15">
              <w:rPr>
                <w:rFonts w:asciiTheme="majorHAnsi" w:hAnsiTheme="majorHAnsi" w:cstheme="majorHAnsi"/>
                <w:i/>
                <w:noProof/>
                <w:color w:val="FFFFFF" w:themeColor="background1"/>
                <w:sz w:val="20"/>
                <w:szCs w:val="20"/>
                <w:lang w:eastAsia="en-GB"/>
              </w:rPr>
              <w:t xml:space="preserve"> as relevant</w:t>
            </w:r>
          </w:p>
        </w:tc>
      </w:tr>
      <w:tr w:rsidRPr="00FB6A15" w:rsidR="00DA77B5" w:rsidTr="2F4798DC" w14:paraId="77F844DD" w14:textId="77777777">
        <w:trPr>
          <w:gridBefore w:val="1"/>
          <w:wBefore w:w="10" w:type="dxa"/>
          <w:trHeight w:val="707"/>
        </w:trPr>
        <w:tc>
          <w:tcPr>
            <w:tcW w:w="1688"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56222A92" w14:textId="77777777">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Prevention</w:t>
            </w:r>
          </w:p>
        </w:tc>
        <w:tc>
          <w:tcPr>
            <w:tcW w:w="565"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333638" w14:paraId="77C7F8D4" w14:textId="6B22581A">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993" w:type="dxa"/>
            <w:gridSpan w:val="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4DA1DC65" w14:textId="77777777">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Long term</w:t>
            </w:r>
          </w:p>
        </w:tc>
        <w:tc>
          <w:tcPr>
            <w:tcW w:w="567"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333638" w14:paraId="5590E070" w14:textId="1F9ACE24">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1531" w:type="dxa"/>
            <w:gridSpan w:val="4"/>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31FF090C" w14:textId="77777777">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Integration</w:t>
            </w:r>
          </w:p>
        </w:tc>
        <w:tc>
          <w:tcPr>
            <w:tcW w:w="567"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333638" w14:paraId="200ADB77" w14:textId="10E2F5C0">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1701" w:type="dxa"/>
            <w:gridSpan w:val="5"/>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5B92305B" w14:textId="77777777">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Collaboration</w:t>
            </w:r>
          </w:p>
        </w:tc>
        <w:tc>
          <w:tcPr>
            <w:tcW w:w="453"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333638" w14:paraId="125601E1" w14:textId="6DFA82D7">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2268"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0892E105" w14:textId="77777777">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Involvement</w:t>
            </w:r>
          </w:p>
        </w:tc>
        <w:tc>
          <w:tcPr>
            <w:tcW w:w="571"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333638" w14:paraId="05CF2CD9" w14:textId="3E7A65DF">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Pr="00FB6A15" w:rsidR="00837EAA" w:rsidTr="2F4798DC" w14:paraId="682EFD07"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00837EAA" w:rsidP="00DA77B5" w:rsidRDefault="00837EAA" w14:paraId="4E58A5CD" w14:textId="2077F716">
            <w:pPr>
              <w:rPr>
                <w:rFonts w:asciiTheme="majorHAnsi" w:hAnsiTheme="majorHAnsi" w:cstheme="majorHAnsi"/>
                <w:color w:val="FFFFFF" w:themeColor="background1"/>
              </w:rPr>
            </w:pPr>
            <w:r>
              <w:rPr>
                <w:rFonts w:asciiTheme="majorHAnsi" w:hAnsiTheme="majorHAnsi" w:cstheme="majorHAnsi"/>
                <w:color w:val="FFFFFF" w:themeColor="background1"/>
              </w:rPr>
              <w:t>Quality Impact Assessment</w:t>
            </w:r>
            <w:r w:rsidR="00DC796C">
              <w:rPr>
                <w:rFonts w:asciiTheme="majorHAnsi" w:hAnsiTheme="majorHAnsi" w:cstheme="majorHAnsi"/>
                <w:color w:val="FFFFFF" w:themeColor="background1"/>
              </w:rPr>
              <w:t xml:space="preserve"> Completed?</w:t>
            </w:r>
            <w:r>
              <w:rPr>
                <w:rFonts w:asciiTheme="majorHAnsi" w:hAnsiTheme="majorHAnsi" w:cstheme="majorHAnsi"/>
                <w:color w:val="FFFFFF" w:themeColor="background1"/>
              </w:rPr>
              <w:t>:</w:t>
            </w:r>
          </w:p>
          <w:p w:rsidRPr="00DC796C" w:rsidR="00837EAA" w:rsidP="00DA77B5" w:rsidRDefault="00837EAA" w14:paraId="3B633682" w14:textId="7254FAB7">
            <w:pPr>
              <w:rPr>
                <w:rFonts w:asciiTheme="majorHAnsi" w:hAnsiTheme="majorHAnsi" w:cstheme="majorHAnsi"/>
                <w:i/>
                <w:color w:val="FFFFFF" w:themeColor="background1"/>
              </w:rPr>
            </w:pPr>
            <w:r w:rsidRPr="00DC796C">
              <w:rPr>
                <w:rFonts w:asciiTheme="majorHAnsi" w:hAnsiTheme="majorHAnsi" w:cstheme="majorHAnsi"/>
                <w:i/>
                <w:color w:val="FFFFFF" w:themeColor="background1"/>
                <w:sz w:val="20"/>
              </w:rPr>
              <w:t>Please place an “</w:t>
            </w:r>
            <w:r w:rsidRPr="00306173">
              <w:rPr>
                <w:rFonts w:asciiTheme="majorHAnsi" w:hAnsiTheme="majorHAnsi" w:cstheme="majorHAnsi"/>
                <w:b/>
                <w:i/>
                <w:color w:val="FFFFFF" w:themeColor="background1"/>
                <w:sz w:val="20"/>
              </w:rPr>
              <w:t>X</w:t>
            </w:r>
            <w:r w:rsidRPr="00DC796C">
              <w:rPr>
                <w:rFonts w:asciiTheme="majorHAnsi" w:hAnsiTheme="majorHAnsi" w:cstheme="majorHAnsi"/>
                <w:i/>
                <w:color w:val="FFFFFF" w:themeColor="background1"/>
                <w:sz w:val="20"/>
              </w:rPr>
              <w:t>” in the below boxes as relevant</w:t>
            </w:r>
            <w:r w:rsidR="00306173">
              <w:rPr>
                <w:rFonts w:asciiTheme="majorHAnsi" w:hAnsiTheme="majorHAnsi" w:cstheme="majorHAnsi"/>
                <w:i/>
                <w:color w:val="FFFFFF" w:themeColor="background1"/>
                <w:sz w:val="20"/>
              </w:rPr>
              <w:t>.</w:t>
            </w:r>
            <w:r w:rsidR="00107C72">
              <w:rPr>
                <w:rFonts w:asciiTheme="majorHAnsi" w:hAnsiTheme="majorHAnsi" w:cstheme="majorHAnsi"/>
                <w:i/>
                <w:color w:val="FFFFFF" w:themeColor="background1"/>
                <w:sz w:val="20"/>
              </w:rPr>
              <w:t xml:space="preserve"> </w:t>
            </w:r>
            <w:r w:rsidRPr="00107C72" w:rsidR="00107C72">
              <w:rPr>
                <w:rFonts w:asciiTheme="majorHAnsi" w:hAnsiTheme="majorHAnsi" w:cstheme="majorHAnsi"/>
                <w:i/>
                <w:color w:val="FFFFFF" w:themeColor="background1"/>
                <w:sz w:val="20"/>
              </w:rPr>
              <w:t>Any queries, please contact</w:t>
            </w:r>
            <w:r w:rsidR="00107C72">
              <w:rPr>
                <w:rFonts w:asciiTheme="majorHAnsi" w:hAnsiTheme="majorHAnsi" w:cstheme="majorHAnsi"/>
                <w:i/>
                <w:color w:val="FFFFFF" w:themeColor="background1"/>
                <w:sz w:val="20"/>
              </w:rPr>
              <w:t xml:space="preserve"> A</w:t>
            </w:r>
            <w:r w:rsidRPr="00107C72" w:rsidR="00107C72">
              <w:rPr>
                <w:rFonts w:asciiTheme="majorHAnsi" w:hAnsiTheme="majorHAnsi" w:cstheme="majorHAnsi"/>
                <w:i/>
                <w:color w:val="FFFFFF" w:themeColor="background1"/>
                <w:sz w:val="20"/>
              </w:rPr>
              <w:t>lexandra.scott3@wales.nhs.uk</w:t>
            </w:r>
          </w:p>
        </w:tc>
      </w:tr>
      <w:tr w:rsidRPr="00FB6A15" w:rsidR="00306173" w:rsidTr="2F4798DC" w14:paraId="2BAB4096" w14:textId="77777777">
        <w:trPr>
          <w:trHeight w:val="266"/>
        </w:trPr>
        <w:tc>
          <w:tcPr>
            <w:tcW w:w="2726" w:type="dxa"/>
            <w:gridSpan w:val="4"/>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306173" w:rsidP="00DA77B5" w:rsidRDefault="00306173" w14:paraId="40667E1E" w14:textId="47DF1668">
            <w:pPr>
              <w:rPr>
                <w:rFonts w:asciiTheme="majorHAnsi" w:hAnsiTheme="majorHAnsi" w:cstheme="majorHAnsi"/>
                <w:color w:val="FFFFFF" w:themeColor="background1"/>
              </w:rPr>
            </w:pPr>
            <w:r w:rsidRPr="00DC796C">
              <w:rPr>
                <w:rFonts w:asciiTheme="majorHAnsi" w:hAnsiTheme="majorHAnsi" w:cstheme="majorHAnsi"/>
              </w:rPr>
              <w:t>Yes</w:t>
            </w:r>
            <w:r>
              <w:rPr>
                <w:rFonts w:asciiTheme="majorHAnsi" w:hAnsiTheme="majorHAnsi" w:cstheme="majorHAnsi"/>
              </w:rPr>
              <w:t xml:space="preserve"> – </w:t>
            </w:r>
            <w:r w:rsidRPr="00306173">
              <w:rPr>
                <w:rFonts w:asciiTheme="majorHAnsi" w:hAnsiTheme="majorHAnsi" w:cstheme="majorHAnsi"/>
                <w:sz w:val="20"/>
              </w:rPr>
              <w:t>(</w:t>
            </w:r>
            <w:r w:rsidRPr="00107C72">
              <w:rPr>
                <w:rFonts w:asciiTheme="majorHAnsi" w:hAnsiTheme="majorHAnsi" w:cstheme="majorHAnsi"/>
                <w:b/>
                <w:i/>
                <w:sz w:val="20"/>
              </w:rPr>
              <w:t>please provide completed QIA document</w:t>
            </w:r>
            <w:r w:rsidRPr="00306173">
              <w:rPr>
                <w:rFonts w:asciiTheme="majorHAnsi" w:hAnsiTheme="majorHAnsi" w:cstheme="majorHAnsi"/>
                <w:i/>
                <w:sz w:val="20"/>
              </w:rPr>
              <w:t>)</w:t>
            </w:r>
            <w:r w:rsidRPr="00E56AAE">
              <w:rPr>
                <w:rFonts w:asciiTheme="majorHAnsi" w:hAnsiTheme="majorHAnsi" w:cstheme="majorHAnsi"/>
                <w:i/>
                <w:sz w:val="20"/>
              </w:rPr>
              <w:t xml:space="preserve"> </w:t>
            </w:r>
          </w:p>
        </w:tc>
        <w:tc>
          <w:tcPr>
            <w:tcW w:w="530"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306173" w:rsidP="00DA77B5" w:rsidRDefault="00306173" w14:paraId="37012735" w14:textId="77777777">
            <w:pPr>
              <w:rPr>
                <w:rFonts w:asciiTheme="majorHAnsi" w:hAnsiTheme="majorHAnsi" w:cstheme="majorHAnsi"/>
                <w:color w:val="FFFFFF" w:themeColor="background1"/>
              </w:rPr>
            </w:pPr>
          </w:p>
        </w:tc>
        <w:tc>
          <w:tcPr>
            <w:tcW w:w="2693" w:type="dxa"/>
            <w:gridSpan w:val="8"/>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306173" w:rsidP="00DA77B5" w:rsidRDefault="00306173" w14:paraId="4249DBB8" w14:textId="1E95F831">
            <w:pPr>
              <w:rPr>
                <w:rFonts w:asciiTheme="majorHAnsi" w:hAnsiTheme="majorHAnsi" w:cstheme="majorHAnsi"/>
                <w:color w:val="FFFFFF" w:themeColor="background1"/>
              </w:rPr>
            </w:pPr>
            <w:r>
              <w:rPr>
                <w:rFonts w:asciiTheme="majorHAnsi" w:hAnsiTheme="majorHAnsi" w:cstheme="majorHAnsi"/>
              </w:rPr>
              <w:t xml:space="preserve">No – </w:t>
            </w:r>
            <w:r w:rsidRPr="00107C72">
              <w:rPr>
                <w:rFonts w:asciiTheme="majorHAnsi" w:hAnsiTheme="majorHAnsi" w:cstheme="majorHAnsi"/>
                <w:b/>
                <w:i/>
                <w:sz w:val="20"/>
              </w:rPr>
              <w:t>(Please provide reasoning, e.g. not required)</w:t>
            </w:r>
          </w:p>
        </w:tc>
        <w:tc>
          <w:tcPr>
            <w:tcW w:w="567"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306173" w:rsidP="00DA77B5" w:rsidRDefault="00306173" w14:paraId="68536709" w14:textId="77777777">
            <w:pPr>
              <w:rPr>
                <w:rFonts w:asciiTheme="majorHAnsi" w:hAnsiTheme="majorHAnsi" w:cstheme="majorHAnsi"/>
                <w:color w:val="FFFFFF" w:themeColor="background1"/>
              </w:rPr>
            </w:pPr>
          </w:p>
        </w:tc>
        <w:tc>
          <w:tcPr>
            <w:tcW w:w="4398" w:type="dxa"/>
            <w:gridSpan w:val="8"/>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306173" w:rsidR="00306173" w:rsidP="00DA77B5" w:rsidRDefault="00306173" w14:paraId="1C8EC1BD" w14:textId="547090D2">
            <w:pPr>
              <w:rPr>
                <w:rFonts w:asciiTheme="majorHAnsi" w:hAnsiTheme="majorHAnsi" w:cstheme="majorHAnsi"/>
                <w:i/>
                <w:color w:val="FFFFFF" w:themeColor="background1"/>
              </w:rPr>
            </w:pPr>
            <w:r w:rsidRPr="00306173">
              <w:rPr>
                <w:rFonts w:asciiTheme="majorHAnsi" w:hAnsiTheme="majorHAnsi" w:cstheme="majorHAnsi"/>
                <w:i/>
                <w:color w:val="595959" w:themeColor="text1" w:themeTint="A6"/>
              </w:rPr>
              <w:t>Commen</w:t>
            </w:r>
            <w:r>
              <w:rPr>
                <w:rFonts w:asciiTheme="majorHAnsi" w:hAnsiTheme="majorHAnsi" w:cstheme="majorHAnsi"/>
                <w:i/>
                <w:color w:val="595959" w:themeColor="text1" w:themeTint="A6"/>
              </w:rPr>
              <w:t>t here</w:t>
            </w:r>
          </w:p>
        </w:tc>
      </w:tr>
      <w:tr w:rsidRPr="00FB6A15" w:rsidR="00DA77B5" w:rsidTr="2F4798DC" w14:paraId="6EA3BA10"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DA77B5" w:rsidP="00DA77B5" w:rsidRDefault="00DA77B5" w14:paraId="60011B90" w14:textId="77777777">
            <w:pPr>
              <w:rPr>
                <w:rFonts w:asciiTheme="majorHAnsi" w:hAnsiTheme="majorHAnsi" w:cstheme="majorHAnsi"/>
                <w:color w:val="FFFFFF" w:themeColor="background1"/>
              </w:rPr>
            </w:pPr>
            <w:r w:rsidRPr="00FB6A15">
              <w:rPr>
                <w:rFonts w:asciiTheme="majorHAnsi" w:hAnsiTheme="majorHAnsi" w:cstheme="majorHAnsi"/>
                <w:color w:val="FFFFFF" w:themeColor="background1"/>
              </w:rPr>
              <w:lastRenderedPageBreak/>
              <w:t>Impact Assessment:</w:t>
            </w:r>
          </w:p>
          <w:p w:rsidRPr="00FB6A15" w:rsidR="00DA77B5" w:rsidP="00DA77B5" w:rsidRDefault="00DA77B5" w14:paraId="258B5E0C" w14:textId="77777777">
            <w:pPr>
              <w:rPr>
                <w:rFonts w:eastAsia="Times New Roman" w:asciiTheme="majorHAnsi" w:hAnsiTheme="majorHAnsi" w:cstheme="majorHAnsi"/>
                <w:bCs/>
                <w:i/>
                <w:color w:val="FFFFFF" w:themeColor="background1"/>
                <w:sz w:val="20"/>
                <w:szCs w:val="20"/>
              </w:rPr>
            </w:pPr>
            <w:r w:rsidRPr="00FB6A15">
              <w:rPr>
                <w:rFonts w:eastAsia="Times New Roman" w:asciiTheme="majorHAnsi" w:hAnsiTheme="majorHAnsi" w:cstheme="majorHAnsi"/>
                <w:bCs/>
                <w:i/>
                <w:color w:val="FFFFFF" w:themeColor="background1"/>
                <w:sz w:val="20"/>
                <w:szCs w:val="20"/>
              </w:rPr>
              <w:t xml:space="preserve">Please state </w:t>
            </w:r>
            <w:r w:rsidRPr="00306173">
              <w:rPr>
                <w:rFonts w:eastAsia="Times New Roman" w:asciiTheme="majorHAnsi" w:hAnsiTheme="majorHAnsi" w:cstheme="majorHAnsi"/>
                <w:b/>
                <w:bCs/>
                <w:i/>
                <w:color w:val="FFFFFF" w:themeColor="background1"/>
                <w:sz w:val="20"/>
                <w:szCs w:val="20"/>
              </w:rPr>
              <w:t>yes</w:t>
            </w:r>
            <w:r w:rsidRPr="00FB6A15">
              <w:rPr>
                <w:rFonts w:eastAsia="Times New Roman" w:asciiTheme="majorHAnsi" w:hAnsiTheme="majorHAnsi" w:cstheme="majorHAnsi"/>
                <w:bCs/>
                <w:i/>
                <w:color w:val="FFFFFF" w:themeColor="background1"/>
                <w:sz w:val="20"/>
                <w:szCs w:val="20"/>
              </w:rPr>
              <w:t xml:space="preserve"> or </w:t>
            </w:r>
            <w:r w:rsidRPr="00306173">
              <w:rPr>
                <w:rFonts w:eastAsia="Times New Roman" w:asciiTheme="majorHAnsi" w:hAnsiTheme="majorHAnsi" w:cstheme="majorHAnsi"/>
                <w:b/>
                <w:bCs/>
                <w:i/>
                <w:color w:val="FFFFFF" w:themeColor="background1"/>
                <w:sz w:val="20"/>
                <w:szCs w:val="20"/>
              </w:rPr>
              <w:t>no</w:t>
            </w:r>
            <w:r w:rsidRPr="00FB6A15">
              <w:rPr>
                <w:rFonts w:eastAsia="Times New Roman" w:asciiTheme="majorHAnsi" w:hAnsiTheme="majorHAnsi" w:cstheme="majorHAnsi"/>
                <w:bCs/>
                <w:i/>
                <w:color w:val="FFFFFF" w:themeColor="background1"/>
                <w:sz w:val="20"/>
                <w:szCs w:val="20"/>
              </w:rPr>
              <w:t xml:space="preserve"> for each category.  </w:t>
            </w:r>
            <w:r w:rsidRPr="00FB70B4">
              <w:rPr>
                <w:rFonts w:eastAsia="Times New Roman" w:asciiTheme="majorHAnsi" w:hAnsiTheme="majorHAnsi" w:cstheme="majorHAnsi"/>
                <w:b/>
                <w:bCs/>
                <w:i/>
                <w:color w:val="FFFFFF" w:themeColor="background1"/>
                <w:sz w:val="20"/>
                <w:szCs w:val="20"/>
              </w:rPr>
              <w:t>If yes please provide further details.</w:t>
            </w:r>
          </w:p>
        </w:tc>
      </w:tr>
      <w:tr w:rsidRPr="00FB6A15" w:rsidR="00DA77B5" w:rsidTr="2F4798DC" w14:paraId="3CAE6E60"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1A25F180" w14:textId="7777777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 xml:space="preserve">Risk: </w:t>
            </w:r>
            <w:r w:rsidRPr="00FB6A15">
              <w:rPr>
                <w:rFonts w:asciiTheme="majorHAnsi" w:hAnsiTheme="majorHAnsi" w:cstheme="majorHAnsi"/>
                <w:color w:val="244061" w:themeColor="accent1" w:themeShade="80"/>
                <w:sz w:val="22"/>
                <w:szCs w:val="22"/>
              </w:rPr>
              <w:t>Yes/No</w:t>
            </w:r>
            <w:r>
              <w:rPr>
                <w:rFonts w:asciiTheme="majorHAnsi" w:hAnsiTheme="majorHAnsi" w:cstheme="majorHAnsi"/>
                <w:color w:val="244061" w:themeColor="accent1" w:themeShade="80"/>
              </w:rPr>
              <w:t xml:space="preserve"> </w:t>
            </w:r>
          </w:p>
        </w:tc>
      </w:tr>
      <w:tr w:rsidRPr="00FB6A15" w:rsidR="00DA77B5" w:rsidTr="2F4798DC" w14:paraId="7F0AF209"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333638" w:rsidR="00DA77B5" w:rsidP="00DA77B5" w:rsidRDefault="00355F4A" w14:paraId="0ACD3F88" w14:textId="430E7A30">
            <w:pPr>
              <w:rPr>
                <w:rFonts w:asciiTheme="majorHAnsi" w:hAnsiTheme="majorHAnsi" w:cstheme="majorHAnsi"/>
                <w:color w:val="A6A6A6" w:themeColor="background1" w:themeShade="A6"/>
                <w:sz w:val="22"/>
                <w:szCs w:val="22"/>
              </w:rPr>
            </w:pPr>
            <w:r>
              <w:rPr>
                <w:rFonts w:asciiTheme="majorHAnsi" w:hAnsiTheme="majorHAnsi" w:cstheme="majorHAnsi"/>
                <w:color w:val="244061" w:themeColor="accent1" w:themeShade="80"/>
              </w:rPr>
              <w:t>N/A</w:t>
            </w:r>
          </w:p>
        </w:tc>
      </w:tr>
      <w:tr w:rsidRPr="00FB6A15" w:rsidR="00DA77B5" w:rsidTr="2F4798DC" w14:paraId="709CC3D8"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61F434DC" w14:textId="7777777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Safety:</w:t>
            </w:r>
            <w:r w:rsidRPr="00FB6A15">
              <w:rPr>
                <w:rFonts w:asciiTheme="majorHAnsi" w:hAnsiTheme="majorHAnsi" w:cstheme="majorHAnsi"/>
                <w:color w:val="244061" w:themeColor="accent1" w:themeShade="80"/>
                <w:sz w:val="22"/>
                <w:szCs w:val="22"/>
              </w:rPr>
              <w:t xml:space="preserve"> Yes/No</w:t>
            </w:r>
          </w:p>
        </w:tc>
      </w:tr>
      <w:tr w:rsidRPr="00FB6A15" w:rsidR="00DA77B5" w:rsidTr="2F4798DC" w14:paraId="5A42FD93"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333638" w:rsidR="00DA77B5" w:rsidP="00DA77B5" w:rsidRDefault="00355F4A" w14:paraId="49123333" w14:textId="46FF171F">
            <w:pPr>
              <w:rPr>
                <w:rFonts w:asciiTheme="majorHAnsi" w:hAnsiTheme="majorHAnsi" w:cstheme="majorHAnsi"/>
                <w:color w:val="A6A6A6" w:themeColor="background1" w:themeShade="A6"/>
                <w:sz w:val="22"/>
              </w:rPr>
            </w:pPr>
            <w:r>
              <w:rPr>
                <w:rFonts w:asciiTheme="majorHAnsi" w:hAnsiTheme="majorHAnsi" w:cstheme="majorHAnsi"/>
                <w:color w:val="244061" w:themeColor="accent1" w:themeShade="80"/>
              </w:rPr>
              <w:t>N/A</w:t>
            </w:r>
          </w:p>
        </w:tc>
      </w:tr>
      <w:tr w:rsidRPr="00FB6A15" w:rsidR="00DA77B5" w:rsidTr="2F4798DC" w14:paraId="39F1250D"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5706C645" w14:textId="7777777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Financial:</w:t>
            </w:r>
            <w:r w:rsidRPr="00FB6A15">
              <w:rPr>
                <w:rFonts w:asciiTheme="majorHAnsi" w:hAnsiTheme="majorHAnsi" w:cstheme="majorHAnsi"/>
                <w:color w:val="244061" w:themeColor="accent1" w:themeShade="80"/>
                <w:sz w:val="22"/>
                <w:szCs w:val="22"/>
              </w:rPr>
              <w:t xml:space="preserve"> Yes/No</w:t>
            </w:r>
          </w:p>
        </w:tc>
      </w:tr>
      <w:tr w:rsidRPr="00FB6A15" w:rsidR="00DA77B5" w:rsidTr="2F4798DC" w14:paraId="419D0411"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333638" w:rsidR="00DA77B5" w:rsidP="00333638" w:rsidRDefault="00355F4A" w14:paraId="73273158" w14:textId="381E067A">
            <w:pPr>
              <w:rPr>
                <w:rFonts w:asciiTheme="majorHAnsi" w:hAnsiTheme="majorHAnsi" w:cstheme="majorHAnsi"/>
                <w:color w:val="808080" w:themeColor="background1" w:themeShade="80"/>
              </w:rPr>
            </w:pPr>
            <w:r>
              <w:rPr>
                <w:rFonts w:asciiTheme="majorHAnsi" w:hAnsiTheme="majorHAnsi" w:cstheme="majorHAnsi"/>
                <w:color w:val="244061" w:themeColor="accent1" w:themeShade="80"/>
              </w:rPr>
              <w:t>N/A</w:t>
            </w:r>
          </w:p>
        </w:tc>
      </w:tr>
      <w:tr w:rsidRPr="00FB6A15" w:rsidR="00DA77B5" w:rsidTr="2F4798DC" w14:paraId="2225BE3C"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3FB1C6D5" w14:textId="7777777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Workforce:</w:t>
            </w:r>
            <w:r w:rsidRPr="00FB6A15">
              <w:rPr>
                <w:rFonts w:asciiTheme="majorHAnsi" w:hAnsiTheme="majorHAnsi" w:cstheme="majorHAnsi"/>
                <w:color w:val="244061" w:themeColor="accent1" w:themeShade="80"/>
                <w:sz w:val="22"/>
                <w:szCs w:val="22"/>
              </w:rPr>
              <w:t xml:space="preserve"> Yes/No</w:t>
            </w:r>
          </w:p>
        </w:tc>
      </w:tr>
      <w:tr w:rsidRPr="00FB6A15" w:rsidR="00DA77B5" w:rsidTr="2F4798DC" w14:paraId="1BF569C6"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333638" w:rsidR="00DA77B5" w:rsidP="00DA77B5" w:rsidRDefault="00355F4A" w14:paraId="1CFFCA02" w14:textId="3A94CFCC">
            <w:pPr>
              <w:rPr>
                <w:rFonts w:asciiTheme="majorHAnsi" w:hAnsiTheme="majorHAnsi" w:cstheme="majorHAnsi"/>
                <w:color w:val="A6A6A6" w:themeColor="background1" w:themeShade="A6"/>
                <w:sz w:val="22"/>
              </w:rPr>
            </w:pPr>
            <w:r>
              <w:rPr>
                <w:rFonts w:asciiTheme="majorHAnsi" w:hAnsiTheme="majorHAnsi" w:cstheme="majorHAnsi"/>
                <w:color w:val="244061" w:themeColor="accent1" w:themeShade="80"/>
              </w:rPr>
              <w:t>N/A</w:t>
            </w:r>
          </w:p>
        </w:tc>
      </w:tr>
      <w:tr w:rsidRPr="00FB6A15" w:rsidR="00DA77B5" w:rsidTr="2F4798DC" w14:paraId="3D92D2A9"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30E78980" w14:textId="7777777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Legal:</w:t>
            </w:r>
            <w:r w:rsidRPr="00FB6A15">
              <w:rPr>
                <w:rFonts w:asciiTheme="majorHAnsi" w:hAnsiTheme="majorHAnsi" w:cstheme="majorHAnsi"/>
                <w:color w:val="244061" w:themeColor="accent1" w:themeShade="80"/>
                <w:sz w:val="22"/>
                <w:szCs w:val="22"/>
              </w:rPr>
              <w:t xml:space="preserve"> Yes/No</w:t>
            </w:r>
          </w:p>
        </w:tc>
      </w:tr>
      <w:tr w:rsidRPr="00FB6A15" w:rsidR="00DA77B5" w:rsidTr="2F4798DC" w14:paraId="0C215F6C"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333638" w:rsidR="00DA77B5" w:rsidP="00DA77B5" w:rsidRDefault="00355F4A" w14:paraId="44A86B18" w14:textId="0B3380F9">
            <w:pPr>
              <w:rPr>
                <w:rFonts w:asciiTheme="majorHAnsi" w:hAnsiTheme="majorHAnsi" w:cstheme="majorHAnsi"/>
                <w:color w:val="A6A6A6" w:themeColor="background1" w:themeShade="A6"/>
                <w:sz w:val="22"/>
              </w:rPr>
            </w:pPr>
            <w:r>
              <w:rPr>
                <w:rFonts w:asciiTheme="majorHAnsi" w:hAnsiTheme="majorHAnsi" w:cstheme="majorHAnsi"/>
                <w:color w:val="244061" w:themeColor="accent1" w:themeShade="80"/>
              </w:rPr>
              <w:t>N/A</w:t>
            </w:r>
          </w:p>
        </w:tc>
      </w:tr>
      <w:tr w:rsidRPr="00FB6A15" w:rsidR="00DA77B5" w:rsidTr="2F4798DC" w14:paraId="4AC7AEEC"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775674B1" w14:textId="7777777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Reputational:</w:t>
            </w:r>
            <w:r w:rsidRPr="00FB6A15">
              <w:rPr>
                <w:rFonts w:asciiTheme="majorHAnsi" w:hAnsiTheme="majorHAnsi" w:cstheme="majorHAnsi"/>
                <w:color w:val="244061" w:themeColor="accent1" w:themeShade="80"/>
                <w:sz w:val="22"/>
                <w:szCs w:val="22"/>
              </w:rPr>
              <w:t xml:space="preserve"> Yes/No</w:t>
            </w:r>
          </w:p>
        </w:tc>
      </w:tr>
      <w:tr w:rsidRPr="00FB6A15" w:rsidR="00DA77B5" w:rsidTr="2F4798DC" w14:paraId="1AF9D074"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333638" w:rsidRDefault="00333638" w14:paraId="698E810D" w14:textId="29C838B0">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N/A</w:t>
            </w:r>
          </w:p>
        </w:tc>
      </w:tr>
      <w:tr w:rsidRPr="00FB6A15" w:rsidR="00DA77B5" w:rsidTr="2F4798DC" w14:paraId="393AAC31"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7CBEA7DC" w14:textId="7777777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Socio Economic:</w:t>
            </w:r>
            <w:r w:rsidRPr="00FB6A15">
              <w:rPr>
                <w:rFonts w:asciiTheme="majorHAnsi" w:hAnsiTheme="majorHAnsi" w:cstheme="majorHAnsi"/>
                <w:color w:val="244061" w:themeColor="accent1" w:themeShade="80"/>
                <w:sz w:val="22"/>
                <w:szCs w:val="22"/>
              </w:rPr>
              <w:t xml:space="preserve"> Yes/No</w:t>
            </w:r>
          </w:p>
        </w:tc>
      </w:tr>
      <w:tr w:rsidRPr="00FB6A15" w:rsidR="00DA77B5" w:rsidTr="2F4798DC" w14:paraId="03754DC6"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333638" w14:paraId="1AECA4A7" w14:textId="07926D17">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N/A</w:t>
            </w:r>
          </w:p>
        </w:tc>
      </w:tr>
      <w:tr w:rsidRPr="00FB6A15" w:rsidR="00DA77B5" w:rsidTr="2F4798DC" w14:paraId="06DB277A"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463553C3" w14:textId="7777777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Equality and Health:</w:t>
            </w:r>
            <w:r w:rsidRPr="00FB6A15">
              <w:rPr>
                <w:rFonts w:asciiTheme="majorHAnsi" w:hAnsiTheme="majorHAnsi" w:cstheme="majorHAnsi"/>
                <w:color w:val="244061" w:themeColor="accent1" w:themeShade="80"/>
                <w:sz w:val="22"/>
                <w:szCs w:val="22"/>
              </w:rPr>
              <w:t xml:space="preserve"> Yes/No</w:t>
            </w:r>
          </w:p>
        </w:tc>
      </w:tr>
      <w:tr w:rsidRPr="00FB6A15" w:rsidR="00DA77B5" w:rsidTr="2F4798DC" w14:paraId="5385C90F"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355F4A" w14:paraId="20861950" w14:textId="581D8020">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N/A</w:t>
            </w:r>
          </w:p>
        </w:tc>
      </w:tr>
      <w:tr w:rsidRPr="00FB6A15" w:rsidR="00DA77B5" w:rsidTr="2F4798DC" w14:paraId="7F96F915"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4E7F2ABA" w14:textId="7777777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Decarbonisation:</w:t>
            </w:r>
            <w:r w:rsidRPr="00FB6A15">
              <w:rPr>
                <w:rFonts w:asciiTheme="majorHAnsi" w:hAnsiTheme="majorHAnsi" w:cstheme="majorHAnsi"/>
                <w:color w:val="244061" w:themeColor="accent1" w:themeShade="80"/>
                <w:sz w:val="22"/>
                <w:szCs w:val="22"/>
              </w:rPr>
              <w:t xml:space="preserve"> Yes/No</w:t>
            </w:r>
          </w:p>
        </w:tc>
      </w:tr>
      <w:tr w:rsidRPr="00FB6A15" w:rsidR="00DA77B5" w:rsidTr="2F4798DC" w14:paraId="22BB00D0"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355F4A" w:rsidRDefault="00355F4A" w14:paraId="385EAA60" w14:textId="673F38D4">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N/A</w:t>
            </w:r>
          </w:p>
        </w:tc>
      </w:tr>
      <w:tr w:rsidRPr="00FB6A15" w:rsidR="00DA77B5" w:rsidTr="2F4798DC" w14:paraId="242B23E0"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DA77B5" w:rsidP="00DA77B5" w:rsidRDefault="00DA77B5" w14:paraId="05DA563D" w14:textId="5F29E7EB">
            <w:pPr>
              <w:rPr>
                <w:rFonts w:asciiTheme="majorHAnsi" w:hAnsiTheme="majorHAnsi" w:cstheme="majorHAnsi"/>
                <w:color w:val="FFFFFF" w:themeColor="background1"/>
              </w:rPr>
            </w:pPr>
            <w:r w:rsidRPr="00FB6A15">
              <w:rPr>
                <w:rFonts w:asciiTheme="majorHAnsi" w:hAnsiTheme="majorHAnsi" w:cstheme="majorHAnsi"/>
                <w:color w:val="FFFFFF" w:themeColor="background1"/>
              </w:rPr>
              <w:t>Approval/Scrutiny Route</w:t>
            </w:r>
            <w:r w:rsidR="00306173">
              <w:rPr>
                <w:rFonts w:asciiTheme="majorHAnsi" w:hAnsiTheme="majorHAnsi" w:cstheme="majorHAnsi"/>
                <w:color w:val="FFFFFF" w:themeColor="background1"/>
              </w:rPr>
              <w:t xml:space="preserve"> </w:t>
            </w:r>
            <w:r w:rsidRPr="00306173" w:rsidR="00306173">
              <w:rPr>
                <w:rFonts w:asciiTheme="majorHAnsi" w:hAnsiTheme="majorHAnsi" w:cstheme="majorHAnsi"/>
                <w:i/>
                <w:color w:val="FFFFFF" w:themeColor="background1"/>
              </w:rPr>
              <w:t>(please note anywhere else this paper has been before):</w:t>
            </w:r>
          </w:p>
        </w:tc>
      </w:tr>
      <w:tr w:rsidRPr="00FB6A15" w:rsidR="00DA77B5" w:rsidTr="2F4798DC" w14:paraId="1FE88650" w14:textId="77777777">
        <w:trPr>
          <w:trHeight w:val="266"/>
        </w:trPr>
        <w:tc>
          <w:tcPr>
            <w:tcW w:w="2801" w:type="dxa"/>
            <w:gridSpan w:val="5"/>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260C0751" w14:textId="7777777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Committee/Group/Exec</w:t>
            </w:r>
          </w:p>
        </w:tc>
        <w:tc>
          <w:tcPr>
            <w:tcW w:w="8113" w:type="dxa"/>
            <w:gridSpan w:val="18"/>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36817815" w14:textId="77777777">
            <w:pPr>
              <w:rPr>
                <w:rFonts w:asciiTheme="majorHAnsi" w:hAnsiTheme="majorHAnsi" w:cstheme="majorHAnsi"/>
              </w:rPr>
            </w:pPr>
            <w:r w:rsidRPr="00FB6A15">
              <w:rPr>
                <w:rFonts w:asciiTheme="majorHAnsi" w:hAnsiTheme="majorHAnsi" w:cstheme="majorHAnsi"/>
                <w:color w:val="244061" w:themeColor="accent1" w:themeShade="80"/>
              </w:rPr>
              <w:t>Date:</w:t>
            </w:r>
          </w:p>
        </w:tc>
      </w:tr>
    </w:tbl>
    <w:p w:rsidRPr="00CA27BC" w:rsidR="008354DE" w:rsidP="00E90D32" w:rsidRDefault="008354DE" w14:paraId="04CE1C27" w14:textId="77777777">
      <w:pPr>
        <w:tabs>
          <w:tab w:val="left" w:pos="567"/>
        </w:tabs>
        <w:rPr>
          <w:rFonts w:asciiTheme="majorHAnsi" w:hAnsiTheme="majorHAnsi" w:cstheme="majorHAnsi"/>
        </w:rPr>
      </w:pPr>
    </w:p>
    <w:sectPr w:rsidRPr="00CA27BC" w:rsidR="008354DE" w:rsidSect="002A6641">
      <w:headerReference w:type="even" r:id="rId16"/>
      <w:headerReference w:type="first" r:id="rId17"/>
      <w:pgSz w:w="11900" w:h="16840" w:orient="portrait" w:code="9"/>
      <w:pgMar w:top="56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41E0A" w:rsidRDefault="00A41E0A" w14:paraId="09CA70A2" w14:textId="77777777">
      <w:r>
        <w:separator/>
      </w:r>
    </w:p>
  </w:endnote>
  <w:endnote w:type="continuationSeparator" w:id="0">
    <w:p w:rsidR="00A41E0A" w:rsidRDefault="00A41E0A" w14:paraId="290CACC7"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41E0A" w:rsidRDefault="00A41E0A" w14:paraId="52F65E38" w14:textId="77777777">
      <w:r>
        <w:separator/>
      </w:r>
    </w:p>
  </w:footnote>
  <w:footnote w:type="continuationSeparator" w:id="0">
    <w:p w:rsidR="00A41E0A" w:rsidRDefault="00A41E0A" w14:paraId="42482B93"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0381" w:rsidRDefault="00841576" w14:paraId="3412EB30" w14:textId="77777777">
    <w:pPr>
      <w:pStyle w:val="Header"/>
    </w:pPr>
    <w:r>
      <w:rPr>
        <w:noProof/>
      </w:rPr>
      <w:pict w14:anchorId="5FDAEF2A">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2"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o:spid="_x0000_s2050" type="#_x0000_t75">
          <v:imagedata o:title="Caring for people_Layout 1" r:id="rId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0381" w:rsidRDefault="00841576" w14:paraId="24CF8FD6" w14:textId="77777777">
    <w:pPr>
      <w:pStyle w:val="Header"/>
    </w:pPr>
    <w:r>
      <w:rPr>
        <w:noProof/>
      </w:rPr>
      <w:pict w14:anchorId="02EC39F1">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3" style="position:absolute;margin-left:0;margin-top:0;width:595.3pt;height:841.9pt;z-index:-25165516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o:spid="_x0000_s2051" type="#_x0000_t75">
          <v:imagedata o:title="Caring for people_Layout 1" r:id="rId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64989"/>
    <w:multiLevelType w:val="hybridMultilevel"/>
    <w:tmpl w:val="8850D5E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3E80383"/>
    <w:multiLevelType w:val="hybridMultilevel"/>
    <w:tmpl w:val="8D06A6D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4FA181F"/>
    <w:multiLevelType w:val="hybridMultilevel"/>
    <w:tmpl w:val="19BCAE1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703C8D"/>
    <w:multiLevelType w:val="hybridMultilevel"/>
    <w:tmpl w:val="73B8D8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5F40289"/>
    <w:multiLevelType w:val="multilevel"/>
    <w:tmpl w:val="E0AE2634"/>
    <w:lvl w:ilvl="0">
      <w:start w:val="1"/>
      <w:numFmt w:val="decimal"/>
      <w:lvlText w:val="%1."/>
      <w:lvlJc w:val="left"/>
      <w:pPr>
        <w:ind w:left="720" w:hanging="360"/>
      </w:pPr>
    </w:lvl>
    <w:lvl w:ilvl="1">
      <w:start w:val="1"/>
      <w:numFmt w:val="decimal"/>
      <w:isLgl/>
      <w:lvlText w:val="%1.%2"/>
      <w:lvlJc w:val="left"/>
      <w:pPr>
        <w:ind w:left="924" w:hanging="56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73A78C5"/>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7FE39A8"/>
    <w:multiLevelType w:val="hybridMultilevel"/>
    <w:tmpl w:val="4A64315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0E0E62C3"/>
    <w:multiLevelType w:val="hybridMultilevel"/>
    <w:tmpl w:val="3E06F6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1EF386E"/>
    <w:multiLevelType w:val="hybridMultilevel"/>
    <w:tmpl w:val="423EC8B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3BA679D"/>
    <w:multiLevelType w:val="hybridMultilevel"/>
    <w:tmpl w:val="9BCECB2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1B0F536C"/>
    <w:multiLevelType w:val="hybridMultilevel"/>
    <w:tmpl w:val="561A80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1DD76C55"/>
    <w:multiLevelType w:val="hybridMultilevel"/>
    <w:tmpl w:val="FF8C2162"/>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1C07FD6"/>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37754C6"/>
    <w:multiLevelType w:val="hybridMultilevel"/>
    <w:tmpl w:val="EFCC2D0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A8D1CD2"/>
    <w:multiLevelType w:val="hybridMultilevel"/>
    <w:tmpl w:val="A3D0DC9A"/>
    <w:lvl w:ilvl="0" w:tplc="FC224746">
      <w:numFmt w:val="bullet"/>
      <w:lvlText w:val="-"/>
      <w:lvlJc w:val="left"/>
      <w:pPr>
        <w:tabs>
          <w:tab w:val="num" w:pos="720"/>
        </w:tabs>
        <w:ind w:left="720" w:hanging="360"/>
      </w:pPr>
      <w:rPr>
        <w:rFonts w:hint="default" w:ascii="Arial" w:hAnsi="Arial" w:eastAsia="Times New Roman" w:cs="Arial"/>
      </w:rPr>
    </w:lvl>
    <w:lvl w:ilvl="1" w:tplc="04090003" w:tentative="1">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304D3F2E"/>
    <w:multiLevelType w:val="hybridMultilevel"/>
    <w:tmpl w:val="D804C58A"/>
    <w:lvl w:ilvl="0" w:tplc="E3EC9726">
      <w:start w:val="2"/>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33DE7C9D"/>
    <w:multiLevelType w:val="hybridMultilevel"/>
    <w:tmpl w:val="190892F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5374605"/>
    <w:multiLevelType w:val="hybridMultilevel"/>
    <w:tmpl w:val="EB9E89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3903682E"/>
    <w:multiLevelType w:val="hybridMultilevel"/>
    <w:tmpl w:val="12BAB0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DF5208"/>
    <w:multiLevelType w:val="hybridMultilevel"/>
    <w:tmpl w:val="63C4E93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7E27F07"/>
    <w:multiLevelType w:val="hybridMultilevel"/>
    <w:tmpl w:val="200A889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48FB0232"/>
    <w:multiLevelType w:val="hybridMultilevel"/>
    <w:tmpl w:val="F54E3B8C"/>
    <w:lvl w:ilvl="0" w:tplc="F4702AB8">
      <w:start w:val="4"/>
      <w:numFmt w:val="decimal"/>
      <w:lvlText w:val="%1."/>
      <w:lvlJc w:val="left"/>
      <w:pPr>
        <w:ind w:left="720" w:hanging="360"/>
      </w:pPr>
      <w:rPr>
        <w:rFonts w:hint="default"/>
        <w:b/>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CB46901"/>
    <w:multiLevelType w:val="hybridMultilevel"/>
    <w:tmpl w:val="371A5E4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0E9491E"/>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2E84F44"/>
    <w:multiLevelType w:val="hybridMultilevel"/>
    <w:tmpl w:val="A7C01A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4A3427C"/>
    <w:multiLevelType w:val="hybridMultilevel"/>
    <w:tmpl w:val="8180A3B0"/>
    <w:lvl w:ilvl="0" w:tplc="4EA68B0E">
      <w:start w:val="1"/>
      <w:numFmt w:val="bullet"/>
      <w:lvlText w:val=""/>
      <w:lvlJc w:val="left"/>
      <w:pPr>
        <w:tabs>
          <w:tab w:val="num" w:pos="720"/>
        </w:tabs>
        <w:ind w:left="720" w:hanging="360"/>
      </w:pPr>
      <w:rPr>
        <w:rFonts w:hint="default" w:ascii="Symbol" w:hAnsi="Symbol"/>
        <w:color w:val="auto"/>
      </w:rPr>
    </w:lvl>
    <w:lvl w:ilvl="1" w:tplc="08090003" w:tentative="1">
      <w:start w:val="1"/>
      <w:numFmt w:val="bullet"/>
      <w:lvlText w:val="o"/>
      <w:lvlJc w:val="left"/>
      <w:pPr>
        <w:tabs>
          <w:tab w:val="num" w:pos="1440"/>
        </w:tabs>
        <w:ind w:left="1440" w:hanging="360"/>
      </w:pPr>
      <w:rPr>
        <w:rFonts w:hint="default" w:ascii="Courier New" w:hAnsi="Courier New" w:cs="Courier New"/>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Courier New"/>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Courier New"/>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30" w15:restartNumberingAfterBreak="0">
    <w:nsid w:val="57E35719"/>
    <w:multiLevelType w:val="hybridMultilevel"/>
    <w:tmpl w:val="51D4AF1A"/>
    <w:lvl w:ilvl="0" w:tplc="08090001">
      <w:start w:val="1"/>
      <w:numFmt w:val="bullet"/>
      <w:lvlText w:val=""/>
      <w:lvlJc w:val="left"/>
      <w:pPr>
        <w:ind w:left="780" w:hanging="360"/>
      </w:pPr>
      <w:rPr>
        <w:rFonts w:hint="default" w:ascii="Symbol" w:hAnsi="Symbol"/>
      </w:rPr>
    </w:lvl>
    <w:lvl w:ilvl="1" w:tplc="08090003" w:tentative="1">
      <w:start w:val="1"/>
      <w:numFmt w:val="bullet"/>
      <w:lvlText w:val="o"/>
      <w:lvlJc w:val="left"/>
      <w:pPr>
        <w:ind w:left="1500" w:hanging="360"/>
      </w:pPr>
      <w:rPr>
        <w:rFonts w:hint="default" w:ascii="Courier New" w:hAnsi="Courier New" w:cs="Courier New"/>
      </w:rPr>
    </w:lvl>
    <w:lvl w:ilvl="2" w:tplc="08090005" w:tentative="1">
      <w:start w:val="1"/>
      <w:numFmt w:val="bullet"/>
      <w:lvlText w:val=""/>
      <w:lvlJc w:val="left"/>
      <w:pPr>
        <w:ind w:left="2220" w:hanging="360"/>
      </w:pPr>
      <w:rPr>
        <w:rFonts w:hint="default" w:ascii="Wingdings" w:hAnsi="Wingdings"/>
      </w:rPr>
    </w:lvl>
    <w:lvl w:ilvl="3" w:tplc="08090001" w:tentative="1">
      <w:start w:val="1"/>
      <w:numFmt w:val="bullet"/>
      <w:lvlText w:val=""/>
      <w:lvlJc w:val="left"/>
      <w:pPr>
        <w:ind w:left="2940" w:hanging="360"/>
      </w:pPr>
      <w:rPr>
        <w:rFonts w:hint="default" w:ascii="Symbol" w:hAnsi="Symbol"/>
      </w:rPr>
    </w:lvl>
    <w:lvl w:ilvl="4" w:tplc="08090003" w:tentative="1">
      <w:start w:val="1"/>
      <w:numFmt w:val="bullet"/>
      <w:lvlText w:val="o"/>
      <w:lvlJc w:val="left"/>
      <w:pPr>
        <w:ind w:left="3660" w:hanging="360"/>
      </w:pPr>
      <w:rPr>
        <w:rFonts w:hint="default" w:ascii="Courier New" w:hAnsi="Courier New" w:cs="Courier New"/>
      </w:rPr>
    </w:lvl>
    <w:lvl w:ilvl="5" w:tplc="08090005" w:tentative="1">
      <w:start w:val="1"/>
      <w:numFmt w:val="bullet"/>
      <w:lvlText w:val=""/>
      <w:lvlJc w:val="left"/>
      <w:pPr>
        <w:ind w:left="4380" w:hanging="360"/>
      </w:pPr>
      <w:rPr>
        <w:rFonts w:hint="default" w:ascii="Wingdings" w:hAnsi="Wingdings"/>
      </w:rPr>
    </w:lvl>
    <w:lvl w:ilvl="6" w:tplc="08090001" w:tentative="1">
      <w:start w:val="1"/>
      <w:numFmt w:val="bullet"/>
      <w:lvlText w:val=""/>
      <w:lvlJc w:val="left"/>
      <w:pPr>
        <w:ind w:left="5100" w:hanging="360"/>
      </w:pPr>
      <w:rPr>
        <w:rFonts w:hint="default" w:ascii="Symbol" w:hAnsi="Symbol"/>
      </w:rPr>
    </w:lvl>
    <w:lvl w:ilvl="7" w:tplc="08090003" w:tentative="1">
      <w:start w:val="1"/>
      <w:numFmt w:val="bullet"/>
      <w:lvlText w:val="o"/>
      <w:lvlJc w:val="left"/>
      <w:pPr>
        <w:ind w:left="5820" w:hanging="360"/>
      </w:pPr>
      <w:rPr>
        <w:rFonts w:hint="default" w:ascii="Courier New" w:hAnsi="Courier New" w:cs="Courier New"/>
      </w:rPr>
    </w:lvl>
    <w:lvl w:ilvl="8" w:tplc="08090005" w:tentative="1">
      <w:start w:val="1"/>
      <w:numFmt w:val="bullet"/>
      <w:lvlText w:val=""/>
      <w:lvlJc w:val="left"/>
      <w:pPr>
        <w:ind w:left="6540" w:hanging="360"/>
      </w:pPr>
      <w:rPr>
        <w:rFonts w:hint="default" w:ascii="Wingdings" w:hAnsi="Wingdings"/>
      </w:rPr>
    </w:lvl>
  </w:abstractNum>
  <w:abstractNum w:abstractNumId="31" w15:restartNumberingAfterBreak="0">
    <w:nsid w:val="59316523"/>
    <w:multiLevelType w:val="hybridMultilevel"/>
    <w:tmpl w:val="5DD056C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CDC23DE"/>
    <w:multiLevelType w:val="hybridMultilevel"/>
    <w:tmpl w:val="85E29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CE45756"/>
    <w:multiLevelType w:val="hybridMultilevel"/>
    <w:tmpl w:val="98F20788"/>
    <w:lvl w:ilvl="0" w:tplc="571C374A">
      <w:start w:val="2"/>
      <w:numFmt w:val="bullet"/>
      <w:lvlText w:val="-"/>
      <w:lvlJc w:val="left"/>
      <w:pPr>
        <w:ind w:left="1080" w:hanging="360"/>
      </w:pPr>
      <w:rPr>
        <w:rFonts w:hint="default" w:ascii="Arial" w:hAnsi="Arial" w:eastAsia="MS Mincho" w:cs="Arial"/>
        <w:color w:val="auto"/>
        <w:sz w:val="24"/>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4" w15:restartNumberingAfterBreak="0">
    <w:nsid w:val="6060126B"/>
    <w:multiLevelType w:val="hybridMultilevel"/>
    <w:tmpl w:val="AE94FC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633D6162"/>
    <w:multiLevelType w:val="hybridMultilevel"/>
    <w:tmpl w:val="B76E72E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65CB67B4"/>
    <w:multiLevelType w:val="hybridMultilevel"/>
    <w:tmpl w:val="3EAEF18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66865FD6"/>
    <w:multiLevelType w:val="hybridMultilevel"/>
    <w:tmpl w:val="DA581B4E"/>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38"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A324EEA"/>
    <w:multiLevelType w:val="hybridMultilevel"/>
    <w:tmpl w:val="6622C4C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6AF92683"/>
    <w:multiLevelType w:val="hybridMultilevel"/>
    <w:tmpl w:val="66F8AD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6CC50DE4"/>
    <w:multiLevelType w:val="hybridMultilevel"/>
    <w:tmpl w:val="4DFC50E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765616CA"/>
    <w:multiLevelType w:val="hybridMultilevel"/>
    <w:tmpl w:val="CCFEC00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3" w15:restartNumberingAfterBreak="0">
    <w:nsid w:val="7A9E431C"/>
    <w:multiLevelType w:val="hybridMultilevel"/>
    <w:tmpl w:val="7FF667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4" w15:restartNumberingAfterBreak="0">
    <w:nsid w:val="7AB675CF"/>
    <w:multiLevelType w:val="hybridMultilevel"/>
    <w:tmpl w:val="B246D0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5" w15:restartNumberingAfterBreak="0">
    <w:nsid w:val="7B6103E9"/>
    <w:multiLevelType w:val="multilevel"/>
    <w:tmpl w:val="89CA8212"/>
    <w:lvl w:ilvl="0">
      <w:start w:val="1"/>
      <w:numFmt w:val="decimal"/>
      <w:lvlText w:val="%1"/>
      <w:lvlJc w:val="left"/>
      <w:pPr>
        <w:ind w:left="786" w:hanging="360"/>
      </w:pPr>
      <w:rPr>
        <w:rFonts w:hint="default"/>
        <w:color w:val="auto"/>
      </w:r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226" w:hanging="1800"/>
      </w:pPr>
      <w:rPr>
        <w:rFonts w:hint="default"/>
      </w:rPr>
    </w:lvl>
  </w:abstractNum>
  <w:abstractNum w:abstractNumId="46" w15:restartNumberingAfterBreak="0">
    <w:nsid w:val="7BD451F0"/>
    <w:multiLevelType w:val="hybridMultilevel"/>
    <w:tmpl w:val="31AE51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CD13591"/>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FE9634E"/>
    <w:multiLevelType w:val="hybridMultilevel"/>
    <w:tmpl w:val="EFE81A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abstractNumId w:val="9"/>
  </w:num>
  <w:num w:numId="2">
    <w:abstractNumId w:val="29"/>
  </w:num>
  <w:num w:numId="3">
    <w:abstractNumId w:val="15"/>
  </w:num>
  <w:num w:numId="4">
    <w:abstractNumId w:val="18"/>
  </w:num>
  <w:num w:numId="5">
    <w:abstractNumId w:val="48"/>
  </w:num>
  <w:num w:numId="6">
    <w:abstractNumId w:val="36"/>
  </w:num>
  <w:num w:numId="7">
    <w:abstractNumId w:val="4"/>
  </w:num>
  <w:num w:numId="8">
    <w:abstractNumId w:val="40"/>
  </w:num>
  <w:num w:numId="9">
    <w:abstractNumId w:val="46"/>
  </w:num>
  <w:num w:numId="10">
    <w:abstractNumId w:val="2"/>
  </w:num>
  <w:num w:numId="11">
    <w:abstractNumId w:val="13"/>
  </w:num>
  <w:num w:numId="12">
    <w:abstractNumId w:val="27"/>
  </w:num>
  <w:num w:numId="13">
    <w:abstractNumId w:val="12"/>
  </w:num>
  <w:num w:numId="14">
    <w:abstractNumId w:val="24"/>
  </w:num>
  <w:num w:numId="15">
    <w:abstractNumId w:val="25"/>
  </w:num>
  <w:num w:numId="16">
    <w:abstractNumId w:val="5"/>
  </w:num>
  <w:num w:numId="17">
    <w:abstractNumId w:val="39"/>
  </w:num>
  <w:num w:numId="18">
    <w:abstractNumId w:val="47"/>
  </w:num>
  <w:num w:numId="19">
    <w:abstractNumId w:val="45"/>
  </w:num>
  <w:num w:numId="20">
    <w:abstractNumId w:val="14"/>
  </w:num>
  <w:num w:numId="21">
    <w:abstractNumId w:val="34"/>
  </w:num>
  <w:num w:numId="22">
    <w:abstractNumId w:val="33"/>
  </w:num>
  <w:num w:numId="23">
    <w:abstractNumId w:val="32"/>
  </w:num>
  <w:num w:numId="24">
    <w:abstractNumId w:val="16"/>
  </w:num>
  <w:num w:numId="25">
    <w:abstractNumId w:val="23"/>
  </w:num>
  <w:num w:numId="26">
    <w:abstractNumId w:val="38"/>
  </w:num>
  <w:num w:numId="27">
    <w:abstractNumId w:val="21"/>
  </w:num>
  <w:num w:numId="28">
    <w:abstractNumId w:val="26"/>
  </w:num>
  <w:num w:numId="29">
    <w:abstractNumId w:val="17"/>
  </w:num>
  <w:num w:numId="30">
    <w:abstractNumId w:val="10"/>
  </w:num>
  <w:num w:numId="31">
    <w:abstractNumId w:val="1"/>
  </w:num>
  <w:num w:numId="32">
    <w:abstractNumId w:val="44"/>
  </w:num>
  <w:num w:numId="33">
    <w:abstractNumId w:val="8"/>
  </w:num>
  <w:num w:numId="34">
    <w:abstractNumId w:val="0"/>
  </w:num>
  <w:num w:numId="35">
    <w:abstractNumId w:val="19"/>
  </w:num>
  <w:num w:numId="36">
    <w:abstractNumId w:val="43"/>
  </w:num>
  <w:num w:numId="37">
    <w:abstractNumId w:val="3"/>
  </w:num>
  <w:num w:numId="38">
    <w:abstractNumId w:val="31"/>
  </w:num>
  <w:num w:numId="39">
    <w:abstractNumId w:val="7"/>
  </w:num>
  <w:num w:numId="40">
    <w:abstractNumId w:val="28"/>
  </w:num>
  <w:num w:numId="41">
    <w:abstractNumId w:val="6"/>
  </w:num>
  <w:num w:numId="42">
    <w:abstractNumId w:val="22"/>
  </w:num>
  <w:num w:numId="43">
    <w:abstractNumId w:val="20"/>
  </w:num>
  <w:num w:numId="44">
    <w:abstractNumId w:val="41"/>
  </w:num>
  <w:num w:numId="45">
    <w:abstractNumId w:val="35"/>
  </w:num>
  <w:num w:numId="46">
    <w:abstractNumId w:val="37"/>
  </w:num>
  <w:num w:numId="47">
    <w:abstractNumId w:val="11"/>
  </w:num>
  <w:num w:numId="48">
    <w:abstractNumId w:val="30"/>
  </w:num>
  <w:num w:numId="49">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val="false"/>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F59"/>
    <w:rsid w:val="00007C1B"/>
    <w:rsid w:val="00010289"/>
    <w:rsid w:val="00015379"/>
    <w:rsid w:val="0005207F"/>
    <w:rsid w:val="00057FB5"/>
    <w:rsid w:val="00074F30"/>
    <w:rsid w:val="00077293"/>
    <w:rsid w:val="00091754"/>
    <w:rsid w:val="000A42ED"/>
    <w:rsid w:val="000B2F59"/>
    <w:rsid w:val="000C055B"/>
    <w:rsid w:val="000C69D6"/>
    <w:rsid w:val="000D3120"/>
    <w:rsid w:val="000E0D15"/>
    <w:rsid w:val="000E4D2E"/>
    <w:rsid w:val="001072CF"/>
    <w:rsid w:val="00107C72"/>
    <w:rsid w:val="001550A8"/>
    <w:rsid w:val="00157073"/>
    <w:rsid w:val="00172B0F"/>
    <w:rsid w:val="00187CAD"/>
    <w:rsid w:val="001C683F"/>
    <w:rsid w:val="001D33BD"/>
    <w:rsid w:val="001D7998"/>
    <w:rsid w:val="001E09AE"/>
    <w:rsid w:val="001F2636"/>
    <w:rsid w:val="001F2E52"/>
    <w:rsid w:val="00216DC0"/>
    <w:rsid w:val="00226017"/>
    <w:rsid w:val="00244751"/>
    <w:rsid w:val="002451F4"/>
    <w:rsid w:val="002502BA"/>
    <w:rsid w:val="00250AC1"/>
    <w:rsid w:val="00254BE0"/>
    <w:rsid w:val="0026378A"/>
    <w:rsid w:val="002734BF"/>
    <w:rsid w:val="0028320A"/>
    <w:rsid w:val="002873AF"/>
    <w:rsid w:val="002A0F1F"/>
    <w:rsid w:val="002A6641"/>
    <w:rsid w:val="002B7E56"/>
    <w:rsid w:val="002C0C59"/>
    <w:rsid w:val="002C486D"/>
    <w:rsid w:val="002E0140"/>
    <w:rsid w:val="002F3BAB"/>
    <w:rsid w:val="002F7D63"/>
    <w:rsid w:val="00301333"/>
    <w:rsid w:val="00306173"/>
    <w:rsid w:val="00312AEC"/>
    <w:rsid w:val="0032129C"/>
    <w:rsid w:val="00333638"/>
    <w:rsid w:val="00355F4A"/>
    <w:rsid w:val="003A3244"/>
    <w:rsid w:val="003A54B4"/>
    <w:rsid w:val="003A56DF"/>
    <w:rsid w:val="003B0B63"/>
    <w:rsid w:val="003C1E23"/>
    <w:rsid w:val="003C6517"/>
    <w:rsid w:val="003D257F"/>
    <w:rsid w:val="003F2A8D"/>
    <w:rsid w:val="00400324"/>
    <w:rsid w:val="00404536"/>
    <w:rsid w:val="00407137"/>
    <w:rsid w:val="00411239"/>
    <w:rsid w:val="004544F6"/>
    <w:rsid w:val="00460CC4"/>
    <w:rsid w:val="00464650"/>
    <w:rsid w:val="004724B3"/>
    <w:rsid w:val="004830A1"/>
    <w:rsid w:val="0049209E"/>
    <w:rsid w:val="00492D6C"/>
    <w:rsid w:val="00496541"/>
    <w:rsid w:val="004A0236"/>
    <w:rsid w:val="004A0451"/>
    <w:rsid w:val="004A3B06"/>
    <w:rsid w:val="004A48CC"/>
    <w:rsid w:val="004A6E80"/>
    <w:rsid w:val="004C3976"/>
    <w:rsid w:val="004C4A70"/>
    <w:rsid w:val="004D13A1"/>
    <w:rsid w:val="004D28DE"/>
    <w:rsid w:val="004F00EE"/>
    <w:rsid w:val="004F77EC"/>
    <w:rsid w:val="005051FE"/>
    <w:rsid w:val="005365DF"/>
    <w:rsid w:val="00546A11"/>
    <w:rsid w:val="0056397F"/>
    <w:rsid w:val="00590BC7"/>
    <w:rsid w:val="005A11C3"/>
    <w:rsid w:val="005A37B1"/>
    <w:rsid w:val="005B3F03"/>
    <w:rsid w:val="005E3A24"/>
    <w:rsid w:val="0060023B"/>
    <w:rsid w:val="00613636"/>
    <w:rsid w:val="0061767F"/>
    <w:rsid w:val="00652FBB"/>
    <w:rsid w:val="00657B98"/>
    <w:rsid w:val="0066262A"/>
    <w:rsid w:val="00690F18"/>
    <w:rsid w:val="006912EA"/>
    <w:rsid w:val="006A2441"/>
    <w:rsid w:val="006A5015"/>
    <w:rsid w:val="006A6884"/>
    <w:rsid w:val="006B4F52"/>
    <w:rsid w:val="006C27E9"/>
    <w:rsid w:val="006C3E58"/>
    <w:rsid w:val="006C7617"/>
    <w:rsid w:val="006D55CE"/>
    <w:rsid w:val="006E294E"/>
    <w:rsid w:val="006F7C22"/>
    <w:rsid w:val="0070584F"/>
    <w:rsid w:val="00717B60"/>
    <w:rsid w:val="007560FE"/>
    <w:rsid w:val="00756119"/>
    <w:rsid w:val="00757110"/>
    <w:rsid w:val="00762EED"/>
    <w:rsid w:val="007677BC"/>
    <w:rsid w:val="00767DB6"/>
    <w:rsid w:val="00775140"/>
    <w:rsid w:val="007841B8"/>
    <w:rsid w:val="007C2B42"/>
    <w:rsid w:val="007D1ADB"/>
    <w:rsid w:val="007E4BFC"/>
    <w:rsid w:val="007E60AD"/>
    <w:rsid w:val="007F1E57"/>
    <w:rsid w:val="007F5AC2"/>
    <w:rsid w:val="008354DE"/>
    <w:rsid w:val="00837EAA"/>
    <w:rsid w:val="00841576"/>
    <w:rsid w:val="008430ED"/>
    <w:rsid w:val="00850617"/>
    <w:rsid w:val="00860435"/>
    <w:rsid w:val="008619CE"/>
    <w:rsid w:val="00863FAA"/>
    <w:rsid w:val="0086658C"/>
    <w:rsid w:val="00881BD2"/>
    <w:rsid w:val="0089127A"/>
    <w:rsid w:val="008B6B1B"/>
    <w:rsid w:val="008E1700"/>
    <w:rsid w:val="008F1C7A"/>
    <w:rsid w:val="0090181C"/>
    <w:rsid w:val="00903994"/>
    <w:rsid w:val="00904459"/>
    <w:rsid w:val="0094261D"/>
    <w:rsid w:val="009436E2"/>
    <w:rsid w:val="00944354"/>
    <w:rsid w:val="00953E75"/>
    <w:rsid w:val="009551B2"/>
    <w:rsid w:val="009575B3"/>
    <w:rsid w:val="0099210B"/>
    <w:rsid w:val="009A2D68"/>
    <w:rsid w:val="009C7667"/>
    <w:rsid w:val="009D2E19"/>
    <w:rsid w:val="009E2519"/>
    <w:rsid w:val="009E589D"/>
    <w:rsid w:val="009F4523"/>
    <w:rsid w:val="00A00FFF"/>
    <w:rsid w:val="00A10B20"/>
    <w:rsid w:val="00A11411"/>
    <w:rsid w:val="00A122DF"/>
    <w:rsid w:val="00A166B1"/>
    <w:rsid w:val="00A222B6"/>
    <w:rsid w:val="00A40407"/>
    <w:rsid w:val="00A41E0A"/>
    <w:rsid w:val="00A62650"/>
    <w:rsid w:val="00A75D2D"/>
    <w:rsid w:val="00AA0EEA"/>
    <w:rsid w:val="00AC577A"/>
    <w:rsid w:val="00AC6345"/>
    <w:rsid w:val="00AD2A35"/>
    <w:rsid w:val="00AE1C61"/>
    <w:rsid w:val="00AE37D2"/>
    <w:rsid w:val="00B10A8A"/>
    <w:rsid w:val="00B110AE"/>
    <w:rsid w:val="00B374C1"/>
    <w:rsid w:val="00B41002"/>
    <w:rsid w:val="00B57025"/>
    <w:rsid w:val="00B62271"/>
    <w:rsid w:val="00B72DD0"/>
    <w:rsid w:val="00B813AE"/>
    <w:rsid w:val="00B90381"/>
    <w:rsid w:val="00B9353C"/>
    <w:rsid w:val="00BA603F"/>
    <w:rsid w:val="00BB33DB"/>
    <w:rsid w:val="00BC08F2"/>
    <w:rsid w:val="00BC3C63"/>
    <w:rsid w:val="00BD23C1"/>
    <w:rsid w:val="00BE22A3"/>
    <w:rsid w:val="00C02E20"/>
    <w:rsid w:val="00C21348"/>
    <w:rsid w:val="00C23AF7"/>
    <w:rsid w:val="00C451FE"/>
    <w:rsid w:val="00C608B1"/>
    <w:rsid w:val="00C61163"/>
    <w:rsid w:val="00C64B9C"/>
    <w:rsid w:val="00C679DC"/>
    <w:rsid w:val="00C82B97"/>
    <w:rsid w:val="00C84B80"/>
    <w:rsid w:val="00CA27BC"/>
    <w:rsid w:val="00CA341F"/>
    <w:rsid w:val="00CA48D8"/>
    <w:rsid w:val="00CD7A31"/>
    <w:rsid w:val="00CF0C92"/>
    <w:rsid w:val="00D10069"/>
    <w:rsid w:val="00D117FB"/>
    <w:rsid w:val="00D12C71"/>
    <w:rsid w:val="00D22FCF"/>
    <w:rsid w:val="00D23C5F"/>
    <w:rsid w:val="00D25FF3"/>
    <w:rsid w:val="00D31F79"/>
    <w:rsid w:val="00D524A1"/>
    <w:rsid w:val="00D55C59"/>
    <w:rsid w:val="00D66318"/>
    <w:rsid w:val="00D70DA9"/>
    <w:rsid w:val="00D8638F"/>
    <w:rsid w:val="00D86557"/>
    <w:rsid w:val="00D931F4"/>
    <w:rsid w:val="00D942BF"/>
    <w:rsid w:val="00DA77B5"/>
    <w:rsid w:val="00DC48A8"/>
    <w:rsid w:val="00DC796C"/>
    <w:rsid w:val="00DD25DC"/>
    <w:rsid w:val="00DD4EAB"/>
    <w:rsid w:val="00DE2E90"/>
    <w:rsid w:val="00DF57C5"/>
    <w:rsid w:val="00DF61D0"/>
    <w:rsid w:val="00E011A2"/>
    <w:rsid w:val="00E04534"/>
    <w:rsid w:val="00E06D77"/>
    <w:rsid w:val="00E15D9C"/>
    <w:rsid w:val="00E40B2A"/>
    <w:rsid w:val="00E54C65"/>
    <w:rsid w:val="00E55B69"/>
    <w:rsid w:val="00E56AAE"/>
    <w:rsid w:val="00E63A62"/>
    <w:rsid w:val="00E70E74"/>
    <w:rsid w:val="00E77647"/>
    <w:rsid w:val="00E814FB"/>
    <w:rsid w:val="00E90D32"/>
    <w:rsid w:val="00EA062C"/>
    <w:rsid w:val="00EB405A"/>
    <w:rsid w:val="00EB4C47"/>
    <w:rsid w:val="00ED0ACB"/>
    <w:rsid w:val="00EE7EE4"/>
    <w:rsid w:val="00EF0173"/>
    <w:rsid w:val="00F00756"/>
    <w:rsid w:val="00F06601"/>
    <w:rsid w:val="00F071A5"/>
    <w:rsid w:val="00F57FB1"/>
    <w:rsid w:val="00F81833"/>
    <w:rsid w:val="00F82A8B"/>
    <w:rsid w:val="00F852D9"/>
    <w:rsid w:val="00FB0B72"/>
    <w:rsid w:val="00FB6A15"/>
    <w:rsid w:val="00FB70B4"/>
    <w:rsid w:val="00FD767A"/>
    <w:rsid w:val="00FE7986"/>
    <w:rsid w:val="00FF3950"/>
    <w:rsid w:val="00FF487B"/>
    <w:rsid w:val="21914AA2"/>
    <w:rsid w:val="2F4798DC"/>
    <w:rsid w:val="394CC6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73F3057D"/>
  <w15:docId w15:val="{02CDF02A-EA67-4860-B80D-1AC33C772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28320A"/>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numbering" w:styleId="Mystyle" w:customStyle="1">
    <w:name w:val="Mystyle"/>
    <w:uiPriority w:val="99"/>
    <w:rsid w:val="00DC48A8"/>
    <w:pPr>
      <w:numPr>
        <w:numId w:val="1"/>
      </w:numPr>
    </w:pPr>
  </w:style>
  <w:style w:type="character" w:styleId="Heading1Char" w:customStyle="1">
    <w:name w:val="Heading 1 Char"/>
    <w:basedOn w:val="DefaultParagraphFont"/>
    <w:link w:val="Heading1"/>
    <w:uiPriority w:val="9"/>
    <w:rsid w:val="00AE1C61"/>
    <w:rPr>
      <w:rFonts w:asciiTheme="majorHAnsi" w:hAnsiTheme="majorHAnsi" w:eastAsiaTheme="majorEastAsia"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basedOn w:val="Normal"/>
    <w:uiPriority w:val="34"/>
    <w:qFormat/>
    <w:rsid w:val="00AE1C61"/>
    <w:pPr>
      <w:ind w:left="720"/>
    </w:pPr>
    <w:rPr>
      <w:rFonts w:ascii="Times New Roman" w:hAnsi="Times New Roman" w:eastAsia="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styleId="HeaderChar" w:customStyle="1">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3DFEE" w:themeFill="accent1"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F81BD" w:themeFill="accent1"/>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F81BD" w:themeFill="accent1"/>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F81BD" w:themeFill="accent1"/>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4F81BD"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7BFDE"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styleId="BalloonTextChar" w:customStyle="1">
    <w:name w:val="Balloon Text Char"/>
    <w:basedOn w:val="DefaultParagraphFont"/>
    <w:link w:val="BalloonText"/>
    <w:uiPriority w:val="99"/>
    <w:semiHidden/>
    <w:rsid w:val="00460CC4"/>
    <w:rPr>
      <w:rFonts w:ascii="Tahoma" w:hAnsi="Tahoma" w:cs="Tahoma" w:eastAsiaTheme="minorEastAsi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styleId="CommentTextChar" w:customStyle="1">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styleId="CommentSubjectChar" w:customStyle="1">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styleId="FooterChar" w:customStyle="1">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paragraph" w:styleId="Default" w:customStyle="1">
    <w:name w:val="Default"/>
    <w:rsid w:val="00226017"/>
    <w:pPr>
      <w:autoSpaceDE w:val="0"/>
      <w:autoSpaceDN w:val="0"/>
      <w:adjustRightInd w:val="0"/>
      <w:spacing w:after="0" w:line="240" w:lineRule="auto"/>
    </w:pPr>
    <w:rPr>
      <w:rFonts w:ascii="Arial" w:hAnsi="Arial" w:cs="Arial"/>
      <w:color w:val="000000"/>
      <w:sz w:val="24"/>
      <w:szCs w:val="24"/>
    </w:rPr>
  </w:style>
  <w:style w:type="character" w:styleId="UnresolvedMention1" w:customStyle="1">
    <w:name w:val="Unresolved Mention1"/>
    <w:basedOn w:val="DefaultParagraphFont"/>
    <w:uiPriority w:val="99"/>
    <w:semiHidden/>
    <w:unhideWhenUsed/>
    <w:rsid w:val="0077514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9379073">
      <w:bodyDiv w:val="1"/>
      <w:marLeft w:val="0"/>
      <w:marRight w:val="0"/>
      <w:marTop w:val="0"/>
      <w:marBottom w:val="0"/>
      <w:divBdr>
        <w:top w:val="none" w:sz="0" w:space="0" w:color="auto"/>
        <w:left w:val="none" w:sz="0" w:space="0" w:color="auto"/>
        <w:bottom w:val="none" w:sz="0" w:space="0" w:color="auto"/>
        <w:right w:val="none" w:sz="0" w:space="0" w:color="auto"/>
      </w:divBdr>
    </w:div>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979501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2.png"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1.png" Id="rId12" /><Relationship Type="http://schemas.openxmlformats.org/officeDocument/2006/relationships/header" Target="header2.xml" Id="rId17" /><Relationship Type="http://schemas.openxmlformats.org/officeDocument/2006/relationships/customXml" Target="../customXml/item2.xml" Id="rId2" /><Relationship Type="http://schemas.openxmlformats.org/officeDocument/2006/relationships/header" Target="head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cavuhb.nhs.wales/files/board-and-committees/board-2023-24/strategic-objectives-summary-pdf/" TargetMode="External" Id="rId11" /><Relationship Type="http://schemas.openxmlformats.org/officeDocument/2006/relationships/numbering" Target="numbering.xml" Id="rId5" /><Relationship Type="http://schemas.openxmlformats.org/officeDocument/2006/relationships/image" Target="media/image4.png"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3.png" Id="rId14" /></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1a5355f-5c38-485d-917f-829a71416ef6">
      <Terms xmlns="http://schemas.microsoft.com/office/infopath/2007/PartnerControls"/>
    </lcf76f155ced4ddcb4097134ff3c332f>
    <TaxCatchAll xmlns="5bcdea2d-abdf-4f04-aecd-9592119794d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AC5EBB-2601-4874-ACE8-5A22AF5E69A9}">
  <ds:schemaRefs>
    <ds:schemaRef ds:uri="http://schemas.microsoft.com/sharepoint/v3/contenttype/forms"/>
  </ds:schemaRefs>
</ds:datastoreItem>
</file>

<file path=customXml/itemProps2.xml><?xml version="1.0" encoding="utf-8"?>
<ds:datastoreItem xmlns:ds="http://schemas.openxmlformats.org/officeDocument/2006/customXml" ds:itemID="{C19E8723-CE77-409B-9613-0FBF5659AD2B}">
  <ds:schemaRefs>
    <ds:schemaRef ds:uri="http://schemas.microsoft.com/office/2006/documentManagement/types"/>
    <ds:schemaRef ds:uri="http://purl.org/dc/elements/1.1/"/>
    <ds:schemaRef ds:uri="http://purl.org/dc/terms/"/>
    <ds:schemaRef ds:uri="http://schemas.microsoft.com/office/2006/metadata/properties"/>
    <ds:schemaRef ds:uri="2d457f96-2d77-48bd-ab4b-2abf02aaa343"/>
    <ds:schemaRef ds:uri="http://schemas.openxmlformats.org/package/2006/metadata/core-properties"/>
    <ds:schemaRef ds:uri="http://purl.org/dc/dcmitype/"/>
    <ds:schemaRef ds:uri="http://schemas.microsoft.com/office/infopath/2007/PartnerControls"/>
    <ds:schemaRef ds:uri="b2275afd-e132-4a5b-b555-37078c453f7a"/>
    <ds:schemaRef ds:uri="http://www.w3.org/XML/1998/namespace"/>
  </ds:schemaRefs>
</ds:datastoreItem>
</file>

<file path=customXml/itemProps3.xml><?xml version="1.0" encoding="utf-8"?>
<ds:datastoreItem xmlns:ds="http://schemas.openxmlformats.org/officeDocument/2006/customXml" ds:itemID="{DD80567E-0CF9-4C79-A24C-93D4907E8AFF}"/>
</file>

<file path=customXml/itemProps4.xml><?xml version="1.0" encoding="utf-8"?>
<ds:datastoreItem xmlns:ds="http://schemas.openxmlformats.org/officeDocument/2006/customXml" ds:itemID="{281905C2-5412-4126-9240-88566A74B11B}">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C&amp;VUHB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Glynis Mulford (Cardiff and Vale UHB - Corporate)</dc:creator>
  <cp:lastModifiedBy>Nathan Saunders (Cardiff and Vale UHB - CORPORATE GOVERNANCE)</cp:lastModifiedBy>
  <cp:revision>8</cp:revision>
  <cp:lastPrinted>2022-01-19T17:08:00Z</cp:lastPrinted>
  <dcterms:created xsi:type="dcterms:W3CDTF">2024-11-12T10:20:00Z</dcterms:created>
  <dcterms:modified xsi:type="dcterms:W3CDTF">2025-01-17T14:02:01Z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