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5AF" w:rsidRDefault="00F475AF" w:rsidP="00F475AF">
      <w:r>
        <w:rPr>
          <w:noProof/>
          <w:lang w:eastAsia="en-GB"/>
        </w:rPr>
        <w:drawing>
          <wp:inline distT="0" distB="0" distL="0" distR="0" wp14:anchorId="7D2C2471" wp14:editId="217EF099">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00F475AF" w:rsidRDefault="00F475AF" w:rsidP="00F475AF"/>
    <w:p w:rsidR="00F475AF" w:rsidRDefault="00F475AF" w:rsidP="00F475AF"/>
    <w:p w:rsidR="00F475AF" w:rsidRDefault="00F475AF" w:rsidP="00F475AF">
      <w:pPr>
        <w:jc w:val="center"/>
        <w:rPr>
          <w:rFonts w:cs="Arial"/>
          <w:b/>
          <w:sz w:val="96"/>
          <w:szCs w:val="96"/>
        </w:rPr>
      </w:pPr>
      <w:r w:rsidRPr="00FD6B50">
        <w:rPr>
          <w:b/>
          <w:sz w:val="96"/>
          <w:szCs w:val="96"/>
        </w:rPr>
        <w:t>Annual Report of</w:t>
      </w:r>
      <w:r>
        <w:rPr>
          <w:b/>
          <w:sz w:val="96"/>
          <w:szCs w:val="96"/>
        </w:rPr>
        <w:t xml:space="preserve"> </w:t>
      </w:r>
      <w:r>
        <w:rPr>
          <w:rFonts w:cs="Arial"/>
          <w:b/>
          <w:sz w:val="96"/>
          <w:szCs w:val="96"/>
        </w:rPr>
        <w:t xml:space="preserve">the Finance </w:t>
      </w:r>
      <w:r>
        <w:rPr>
          <w:rFonts w:cs="Arial"/>
          <w:b/>
          <w:sz w:val="96"/>
          <w:szCs w:val="96"/>
        </w:rPr>
        <w:t xml:space="preserve">&amp; Performance </w:t>
      </w:r>
      <w:r>
        <w:rPr>
          <w:rFonts w:cs="Arial"/>
          <w:b/>
          <w:sz w:val="96"/>
          <w:szCs w:val="96"/>
        </w:rPr>
        <w:t>Committee</w:t>
      </w:r>
    </w:p>
    <w:p w:rsidR="00F475AF" w:rsidRDefault="00F475AF" w:rsidP="00F475AF">
      <w:pPr>
        <w:jc w:val="center"/>
        <w:rPr>
          <w:rFonts w:cs="Arial"/>
          <w:b/>
          <w:sz w:val="96"/>
          <w:szCs w:val="96"/>
        </w:rPr>
      </w:pPr>
      <w:r>
        <w:rPr>
          <w:rFonts w:cs="Arial"/>
          <w:b/>
          <w:sz w:val="96"/>
          <w:szCs w:val="96"/>
        </w:rPr>
        <w:t>202</w:t>
      </w:r>
      <w:r>
        <w:rPr>
          <w:rFonts w:cs="Arial"/>
          <w:b/>
          <w:sz w:val="96"/>
          <w:szCs w:val="96"/>
        </w:rPr>
        <w:t>3</w:t>
      </w:r>
      <w:r>
        <w:rPr>
          <w:rFonts w:cs="Arial"/>
          <w:b/>
          <w:sz w:val="96"/>
          <w:szCs w:val="96"/>
        </w:rPr>
        <w:t>/2</w:t>
      </w:r>
      <w:r>
        <w:rPr>
          <w:rFonts w:cs="Arial"/>
          <w:b/>
          <w:sz w:val="96"/>
          <w:szCs w:val="96"/>
        </w:rPr>
        <w:t>4</w:t>
      </w:r>
    </w:p>
    <w:p w:rsidR="00F475AF" w:rsidRPr="009D0E0B" w:rsidRDefault="00F475AF" w:rsidP="00F475AF">
      <w:pPr>
        <w:rPr>
          <w:rFonts w:cs="Arial"/>
          <w:b/>
          <w:sz w:val="24"/>
          <w:szCs w:val="24"/>
        </w:rPr>
      </w:pPr>
      <w:r w:rsidRPr="009D0E0B">
        <w:rPr>
          <w:rFonts w:cs="Arial"/>
          <w:b/>
          <w:sz w:val="24"/>
          <w:szCs w:val="24"/>
        </w:rPr>
        <w:br w:type="page"/>
      </w:r>
    </w:p>
    <w:p w:rsidR="00F475AF" w:rsidRPr="009D0E0B" w:rsidRDefault="00F475AF" w:rsidP="00F475AF">
      <w:pPr>
        <w:pStyle w:val="ListParagraph"/>
        <w:numPr>
          <w:ilvl w:val="0"/>
          <w:numId w:val="1"/>
        </w:numPr>
        <w:rPr>
          <w:rFonts w:ascii="Arial" w:hAnsi="Arial" w:cs="Arial"/>
          <w:b/>
          <w:sz w:val="24"/>
          <w:szCs w:val="24"/>
        </w:rPr>
      </w:pPr>
      <w:r w:rsidRPr="009D0E0B">
        <w:rPr>
          <w:rFonts w:ascii="Arial" w:hAnsi="Arial" w:cs="Arial"/>
          <w:b/>
          <w:sz w:val="24"/>
          <w:szCs w:val="24"/>
        </w:rPr>
        <w:lastRenderedPageBreak/>
        <w:t>INTRODUCTION</w:t>
      </w:r>
    </w:p>
    <w:p w:rsidR="00F475AF" w:rsidRPr="009D0E0B" w:rsidRDefault="00F475AF" w:rsidP="00F475AF">
      <w:pPr>
        <w:pStyle w:val="ListParagraph"/>
        <w:rPr>
          <w:rFonts w:ascii="Arial" w:hAnsi="Arial" w:cs="Arial"/>
          <w:b/>
          <w:sz w:val="24"/>
          <w:szCs w:val="24"/>
        </w:rPr>
      </w:pPr>
    </w:p>
    <w:p w:rsidR="00F475AF" w:rsidRPr="009D0E0B" w:rsidRDefault="00F475AF" w:rsidP="00F475AF">
      <w:pPr>
        <w:spacing w:line="360" w:lineRule="auto"/>
        <w:rPr>
          <w:rFonts w:ascii="Arial" w:hAnsi="Arial" w:cs="Arial"/>
          <w:b/>
          <w:sz w:val="24"/>
          <w:szCs w:val="24"/>
        </w:rPr>
      </w:pPr>
      <w:r w:rsidRPr="009D0E0B">
        <w:rPr>
          <w:rFonts w:ascii="Arial" w:hAnsi="Arial" w:cs="Arial"/>
          <w:sz w:val="24"/>
          <w:szCs w:val="24"/>
        </w:rPr>
        <w:t>In accordance with best practice and good governance, the Finance</w:t>
      </w:r>
      <w:r>
        <w:rPr>
          <w:rFonts w:ascii="Arial" w:hAnsi="Arial" w:cs="Arial"/>
          <w:sz w:val="24"/>
          <w:szCs w:val="24"/>
        </w:rPr>
        <w:t xml:space="preserve"> &amp; Performance</w:t>
      </w:r>
      <w:r w:rsidRPr="009D0E0B">
        <w:rPr>
          <w:rFonts w:ascii="Arial" w:hAnsi="Arial" w:cs="Arial"/>
          <w:sz w:val="24"/>
          <w:szCs w:val="24"/>
        </w:rPr>
        <w:t xml:space="preserve"> Committee (“the Committee”) produces an Annual Report to the Board setting out how the Committee has met its Terms of Reference during the financial year.</w:t>
      </w:r>
    </w:p>
    <w:p w:rsidR="00F475AF" w:rsidRPr="009D0E0B" w:rsidRDefault="00F475AF" w:rsidP="00F475AF">
      <w:pPr>
        <w:pStyle w:val="ListParagraph"/>
        <w:numPr>
          <w:ilvl w:val="0"/>
          <w:numId w:val="1"/>
        </w:numPr>
        <w:rPr>
          <w:rFonts w:ascii="Arial" w:hAnsi="Arial" w:cs="Arial"/>
          <w:b/>
          <w:sz w:val="24"/>
          <w:szCs w:val="24"/>
        </w:rPr>
      </w:pPr>
      <w:r w:rsidRPr="009D0E0B">
        <w:rPr>
          <w:rFonts w:ascii="Arial" w:hAnsi="Arial" w:cs="Arial"/>
          <w:b/>
          <w:sz w:val="24"/>
          <w:szCs w:val="24"/>
        </w:rPr>
        <w:t>MEMBERSHIP</w:t>
      </w:r>
    </w:p>
    <w:p w:rsidR="00F475AF" w:rsidRPr="009D0E0B" w:rsidRDefault="00F475AF" w:rsidP="00F475AF">
      <w:pPr>
        <w:tabs>
          <w:tab w:val="left" w:pos="720"/>
        </w:tabs>
        <w:spacing w:after="0" w:line="360" w:lineRule="auto"/>
        <w:rPr>
          <w:rFonts w:ascii="Arial" w:hAnsi="Arial" w:cs="Arial"/>
          <w:sz w:val="24"/>
          <w:szCs w:val="24"/>
        </w:rPr>
      </w:pPr>
      <w:r w:rsidRPr="009D0E0B">
        <w:rPr>
          <w:rFonts w:ascii="Arial" w:hAnsi="Arial" w:cs="Arial"/>
          <w:sz w:val="24"/>
          <w:szCs w:val="24"/>
          <w:lang w:eastAsia="en-GB"/>
        </w:rPr>
        <w:t xml:space="preserve">In addition to the Chair of the Committee, </w:t>
      </w:r>
      <w:r w:rsidRPr="009D0E0B">
        <w:rPr>
          <w:rFonts w:ascii="Arial" w:hAnsi="Arial" w:cs="Arial"/>
          <w:sz w:val="24"/>
          <w:szCs w:val="24"/>
        </w:rPr>
        <w:t xml:space="preserve">the Committee membership is a minimum of two other Independent Members.  The meetings are also attended by the Executive Director of Finance (Executive Lead for the Committee), Chief Executive, Chief Operating Officer, Executive Director of Strategic Planning, Director of Corporate Governance, and Deputy Director of Finance.  Other Directors and officers are required to attend, as well as any others from within or outside the organisation who the Committee considers should attend, considering the matters under consideration at each meeting. </w:t>
      </w:r>
    </w:p>
    <w:p w:rsidR="00F475AF" w:rsidRPr="009D0E0B" w:rsidRDefault="00F475AF" w:rsidP="00F475AF">
      <w:pPr>
        <w:pStyle w:val="ListParagraph"/>
        <w:rPr>
          <w:rFonts w:ascii="Arial" w:hAnsi="Arial" w:cs="Arial"/>
          <w:b/>
          <w:sz w:val="24"/>
          <w:szCs w:val="24"/>
        </w:rPr>
      </w:pPr>
    </w:p>
    <w:p w:rsidR="00F475AF" w:rsidRPr="009D0E0B" w:rsidRDefault="00F475AF" w:rsidP="00F475AF">
      <w:pPr>
        <w:pStyle w:val="ListParagraph"/>
        <w:numPr>
          <w:ilvl w:val="0"/>
          <w:numId w:val="1"/>
        </w:numPr>
        <w:rPr>
          <w:rFonts w:ascii="Arial" w:hAnsi="Arial" w:cs="Arial"/>
          <w:b/>
          <w:sz w:val="24"/>
          <w:szCs w:val="24"/>
        </w:rPr>
      </w:pPr>
      <w:r w:rsidRPr="009D0E0B">
        <w:rPr>
          <w:rFonts w:ascii="Arial" w:hAnsi="Arial" w:cs="Arial"/>
          <w:b/>
          <w:sz w:val="24"/>
          <w:szCs w:val="24"/>
        </w:rPr>
        <w:t>MEETINGS AND ATTENDANCE</w:t>
      </w:r>
    </w:p>
    <w:p w:rsidR="00F475AF" w:rsidRPr="009D0E0B" w:rsidRDefault="00F475AF" w:rsidP="00F475AF">
      <w:pPr>
        <w:pStyle w:val="BodyTextIndent3"/>
        <w:spacing w:before="120" w:line="360" w:lineRule="auto"/>
        <w:ind w:left="0"/>
        <w:jc w:val="both"/>
        <w:rPr>
          <w:rFonts w:cs="Arial"/>
          <w:sz w:val="24"/>
          <w:szCs w:val="24"/>
          <w:u w:val="none"/>
          <w:lang w:eastAsia="en-US"/>
        </w:rPr>
      </w:pPr>
      <w:r w:rsidRPr="009D0E0B">
        <w:rPr>
          <w:rFonts w:cs="Arial"/>
          <w:sz w:val="24"/>
          <w:szCs w:val="24"/>
          <w:u w:val="none"/>
          <w:lang w:eastAsia="en-US"/>
        </w:rPr>
        <w:t>The Committee met 12 times (</w:t>
      </w:r>
      <w:r w:rsidR="007834AF" w:rsidRPr="009D0E0B">
        <w:rPr>
          <w:rFonts w:cs="Arial"/>
          <w:sz w:val="24"/>
          <w:szCs w:val="24"/>
          <w:u w:val="none"/>
          <w:lang w:eastAsia="en-US"/>
        </w:rPr>
        <w:t>i.e.</w:t>
      </w:r>
      <w:r w:rsidRPr="009D0E0B">
        <w:rPr>
          <w:rFonts w:cs="Arial"/>
          <w:sz w:val="24"/>
          <w:szCs w:val="24"/>
          <w:u w:val="none"/>
          <w:lang w:eastAsia="en-US"/>
        </w:rPr>
        <w:t xml:space="preserve"> each month) during the period from 1</w:t>
      </w:r>
      <w:r w:rsidRPr="009D0E0B">
        <w:rPr>
          <w:rFonts w:cs="Arial"/>
          <w:sz w:val="24"/>
          <w:szCs w:val="24"/>
          <w:u w:val="none"/>
          <w:vertAlign w:val="superscript"/>
          <w:lang w:eastAsia="en-US"/>
        </w:rPr>
        <w:t>st</w:t>
      </w:r>
      <w:r w:rsidRPr="009D0E0B">
        <w:rPr>
          <w:rFonts w:cs="Arial"/>
          <w:sz w:val="24"/>
          <w:szCs w:val="24"/>
          <w:u w:val="none"/>
          <w:lang w:eastAsia="en-US"/>
        </w:rPr>
        <w:t xml:space="preserve"> April 202</w:t>
      </w:r>
      <w:r>
        <w:rPr>
          <w:rFonts w:cs="Arial"/>
          <w:sz w:val="24"/>
          <w:szCs w:val="24"/>
          <w:u w:val="none"/>
          <w:lang w:eastAsia="en-US"/>
        </w:rPr>
        <w:t>3</w:t>
      </w:r>
      <w:r w:rsidRPr="009D0E0B">
        <w:rPr>
          <w:rFonts w:cs="Arial"/>
          <w:sz w:val="24"/>
          <w:szCs w:val="24"/>
          <w:u w:val="none"/>
          <w:lang w:eastAsia="en-US"/>
        </w:rPr>
        <w:t xml:space="preserve"> to 31</w:t>
      </w:r>
      <w:r w:rsidRPr="009D0E0B">
        <w:rPr>
          <w:rFonts w:cs="Arial"/>
          <w:sz w:val="24"/>
          <w:szCs w:val="24"/>
          <w:u w:val="none"/>
          <w:vertAlign w:val="superscript"/>
          <w:lang w:eastAsia="en-US"/>
        </w:rPr>
        <w:t>st</w:t>
      </w:r>
      <w:r w:rsidRPr="009D0E0B">
        <w:rPr>
          <w:rFonts w:cs="Arial"/>
          <w:sz w:val="24"/>
          <w:szCs w:val="24"/>
          <w:u w:val="none"/>
          <w:lang w:eastAsia="en-US"/>
        </w:rPr>
        <w:t xml:space="preserve"> March 202</w:t>
      </w:r>
      <w:r>
        <w:rPr>
          <w:rFonts w:cs="Arial"/>
          <w:sz w:val="24"/>
          <w:szCs w:val="24"/>
          <w:u w:val="none"/>
          <w:lang w:eastAsia="en-US"/>
        </w:rPr>
        <w:t>4</w:t>
      </w:r>
      <w:r w:rsidRPr="009D0E0B">
        <w:rPr>
          <w:rFonts w:cs="Arial"/>
          <w:sz w:val="24"/>
          <w:szCs w:val="24"/>
          <w:u w:val="none"/>
          <w:lang w:eastAsia="en-US"/>
        </w:rPr>
        <w:t xml:space="preserve">.  This is in line with its Terms of Reference. </w:t>
      </w:r>
    </w:p>
    <w:p w:rsidR="00F475AF" w:rsidRPr="009D0E0B" w:rsidRDefault="00F475AF" w:rsidP="00F475AF">
      <w:pPr>
        <w:pStyle w:val="BodyTextIndent3"/>
        <w:spacing w:before="120"/>
        <w:ind w:left="0"/>
        <w:jc w:val="both"/>
        <w:rPr>
          <w:rFonts w:cs="Arial"/>
          <w:sz w:val="24"/>
          <w:szCs w:val="24"/>
          <w:u w:val="none"/>
          <w:lang w:eastAsia="en-US"/>
        </w:rPr>
      </w:pPr>
      <w:r w:rsidRPr="009D0E0B">
        <w:rPr>
          <w:rFonts w:cs="Arial"/>
          <w:sz w:val="24"/>
          <w:szCs w:val="24"/>
          <w:u w:val="none"/>
          <w:lang w:eastAsia="en-US"/>
        </w:rPr>
        <w:t>At least two Independent Members must be present to ensure the quorum of the Committee, one of whom should be the Committee Chair or Vice Chair. In the interests of effective governance, it is also expected that a minimum of two Executive Directors will also be in attendance.</w:t>
      </w:r>
    </w:p>
    <w:p w:rsidR="00F475AF" w:rsidRPr="009D0E0B" w:rsidRDefault="00F475AF" w:rsidP="00F475AF">
      <w:pPr>
        <w:pStyle w:val="BodyTextIndent3"/>
        <w:spacing w:before="120" w:line="360" w:lineRule="auto"/>
        <w:ind w:left="0"/>
        <w:jc w:val="both"/>
        <w:rPr>
          <w:rFonts w:cs="Arial"/>
          <w:sz w:val="24"/>
          <w:szCs w:val="24"/>
          <w:u w:val="none"/>
          <w:lang w:eastAsia="en-US"/>
        </w:rPr>
      </w:pPr>
      <w:r w:rsidRPr="009D0E0B">
        <w:rPr>
          <w:rFonts w:cs="Arial"/>
          <w:sz w:val="24"/>
          <w:szCs w:val="24"/>
          <w:u w:val="none"/>
          <w:lang w:eastAsia="en-US"/>
        </w:rPr>
        <w:t xml:space="preserve">The </w:t>
      </w:r>
      <w:r w:rsidRPr="009D0E0B">
        <w:rPr>
          <w:rFonts w:cs="Arial"/>
          <w:sz w:val="24"/>
          <w:szCs w:val="24"/>
          <w:u w:val="none"/>
        </w:rPr>
        <w:t>Committee</w:t>
      </w:r>
      <w:r w:rsidRPr="009D0E0B">
        <w:rPr>
          <w:rFonts w:cs="Arial"/>
          <w:sz w:val="24"/>
          <w:szCs w:val="24"/>
          <w:u w:val="none"/>
          <w:lang w:eastAsia="en-US"/>
        </w:rPr>
        <w:t xml:space="preserve"> achieved an attendance rate of </w:t>
      </w:r>
      <w:r w:rsidR="00AA33ED" w:rsidRPr="00AA33ED">
        <w:rPr>
          <w:rFonts w:cs="Arial"/>
          <w:sz w:val="24"/>
          <w:szCs w:val="24"/>
          <w:u w:val="none"/>
          <w:lang w:eastAsia="en-US"/>
        </w:rPr>
        <w:t xml:space="preserve">88% </w:t>
      </w:r>
      <w:r w:rsidRPr="009D0E0B">
        <w:rPr>
          <w:rFonts w:cs="Arial"/>
          <w:sz w:val="24"/>
          <w:szCs w:val="24"/>
          <w:u w:val="none"/>
          <w:lang w:eastAsia="en-US"/>
        </w:rPr>
        <w:t>during the period 1</w:t>
      </w:r>
      <w:r w:rsidRPr="009D0E0B">
        <w:rPr>
          <w:rFonts w:cs="Arial"/>
          <w:sz w:val="24"/>
          <w:szCs w:val="24"/>
          <w:u w:val="none"/>
          <w:vertAlign w:val="superscript"/>
          <w:lang w:eastAsia="en-US"/>
        </w:rPr>
        <w:t>st</w:t>
      </w:r>
      <w:r w:rsidRPr="009D0E0B">
        <w:rPr>
          <w:rFonts w:cs="Arial"/>
          <w:sz w:val="24"/>
          <w:szCs w:val="24"/>
          <w:u w:val="none"/>
          <w:lang w:eastAsia="en-US"/>
        </w:rPr>
        <w:t xml:space="preserve"> April 202</w:t>
      </w:r>
      <w:r>
        <w:rPr>
          <w:rFonts w:cs="Arial"/>
          <w:sz w:val="24"/>
          <w:szCs w:val="24"/>
          <w:u w:val="none"/>
          <w:lang w:eastAsia="en-US"/>
        </w:rPr>
        <w:t>3</w:t>
      </w:r>
      <w:r w:rsidRPr="009D0E0B">
        <w:rPr>
          <w:rFonts w:cs="Arial"/>
          <w:sz w:val="24"/>
          <w:szCs w:val="24"/>
          <w:u w:val="none"/>
          <w:lang w:eastAsia="en-US"/>
        </w:rPr>
        <w:t xml:space="preserve"> to 31</w:t>
      </w:r>
      <w:r w:rsidRPr="009D0E0B">
        <w:rPr>
          <w:rFonts w:cs="Arial"/>
          <w:sz w:val="24"/>
          <w:szCs w:val="24"/>
          <w:u w:val="none"/>
          <w:vertAlign w:val="superscript"/>
          <w:lang w:eastAsia="en-US"/>
        </w:rPr>
        <w:t xml:space="preserve">st </w:t>
      </w:r>
      <w:r w:rsidRPr="009D0E0B">
        <w:rPr>
          <w:rFonts w:cs="Arial"/>
          <w:sz w:val="24"/>
          <w:szCs w:val="24"/>
          <w:u w:val="none"/>
          <w:lang w:eastAsia="en-US"/>
        </w:rPr>
        <w:t>March 202</w:t>
      </w:r>
      <w:r>
        <w:rPr>
          <w:rFonts w:cs="Arial"/>
          <w:sz w:val="24"/>
          <w:szCs w:val="24"/>
          <w:u w:val="none"/>
          <w:lang w:eastAsia="en-US"/>
        </w:rPr>
        <w:t>4</w:t>
      </w:r>
      <w:r w:rsidRPr="009D0E0B">
        <w:rPr>
          <w:rFonts w:cs="Arial"/>
          <w:sz w:val="24"/>
          <w:szCs w:val="24"/>
          <w:u w:val="none"/>
          <w:lang w:eastAsia="en-US"/>
        </w:rPr>
        <w:t xml:space="preserve"> as set out below:</w:t>
      </w:r>
    </w:p>
    <w:tbl>
      <w:tblPr>
        <w:tblpPr w:leftFromText="180" w:rightFromText="180" w:vertAnchor="text" w:horzAnchor="margin" w:tblpXSpec="center" w:tblpY="381"/>
        <w:tblW w:w="11080" w:type="dxa"/>
        <w:tblLayout w:type="fixed"/>
        <w:tblLook w:val="04A0" w:firstRow="1" w:lastRow="0" w:firstColumn="1" w:lastColumn="0" w:noHBand="0" w:noVBand="1"/>
      </w:tblPr>
      <w:tblGrid>
        <w:gridCol w:w="1253"/>
        <w:gridCol w:w="634"/>
        <w:gridCol w:w="685"/>
        <w:gridCol w:w="685"/>
        <w:gridCol w:w="689"/>
        <w:gridCol w:w="709"/>
        <w:gridCol w:w="709"/>
        <w:gridCol w:w="709"/>
        <w:gridCol w:w="708"/>
        <w:gridCol w:w="709"/>
        <w:gridCol w:w="709"/>
        <w:gridCol w:w="709"/>
        <w:gridCol w:w="708"/>
        <w:gridCol w:w="12"/>
        <w:gridCol w:w="1452"/>
      </w:tblGrid>
      <w:tr w:rsidR="00F475AF" w:rsidRPr="00747806" w:rsidTr="00ED0C25">
        <w:trPr>
          <w:trHeight w:val="64"/>
        </w:trPr>
        <w:tc>
          <w:tcPr>
            <w:tcW w:w="1253"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rsidR="00F475AF" w:rsidRPr="00747806" w:rsidRDefault="00F475AF" w:rsidP="00ED0C25">
            <w:pPr>
              <w:spacing w:after="0" w:line="240" w:lineRule="auto"/>
              <w:jc w:val="center"/>
              <w:rPr>
                <w:rFonts w:ascii="Arial" w:eastAsia="Times New Roman" w:hAnsi="Arial" w:cs="Arial"/>
                <w:color w:val="000000"/>
                <w:sz w:val="16"/>
                <w:szCs w:val="16"/>
                <w:lang w:eastAsia="en-GB"/>
              </w:rPr>
            </w:pPr>
          </w:p>
        </w:tc>
        <w:tc>
          <w:tcPr>
            <w:tcW w:w="634" w:type="dxa"/>
            <w:tcBorders>
              <w:top w:val="single" w:sz="18" w:space="0" w:color="auto"/>
              <w:left w:val="double" w:sz="4" w:space="0" w:color="auto"/>
              <w:bottom w:val="single" w:sz="4" w:space="0" w:color="auto"/>
              <w:right w:val="double" w:sz="4" w:space="0" w:color="auto"/>
            </w:tcBorders>
            <w:shd w:val="clear" w:color="auto" w:fill="auto"/>
            <w:noWrap/>
            <w:hideMark/>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19</w:t>
            </w:r>
            <w:r w:rsidR="00F475AF" w:rsidRPr="00747806">
              <w:rPr>
                <w:rFonts w:ascii="Arial" w:eastAsia="Times New Roman" w:hAnsi="Arial" w:cs="Arial"/>
                <w:b/>
                <w:bCs/>
                <w:color w:val="000000"/>
                <w:sz w:val="16"/>
                <w:szCs w:val="16"/>
                <w:lang w:eastAsia="en-GB"/>
              </w:rPr>
              <w:t>.04.2</w:t>
            </w:r>
            <w:r>
              <w:rPr>
                <w:rFonts w:ascii="Arial" w:eastAsia="Times New Roman" w:hAnsi="Arial" w:cs="Arial"/>
                <w:b/>
                <w:bCs/>
                <w:color w:val="000000"/>
                <w:sz w:val="16"/>
                <w:szCs w:val="16"/>
                <w:lang w:eastAsia="en-GB"/>
              </w:rPr>
              <w:t>3</w:t>
            </w:r>
          </w:p>
        </w:tc>
        <w:tc>
          <w:tcPr>
            <w:tcW w:w="685" w:type="dxa"/>
            <w:tcBorders>
              <w:top w:val="single" w:sz="18"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17</w:t>
            </w:r>
            <w:r w:rsidR="00F475AF" w:rsidRPr="00747806">
              <w:rPr>
                <w:rFonts w:ascii="Arial" w:eastAsia="Times New Roman" w:hAnsi="Arial" w:cs="Arial"/>
                <w:b/>
                <w:bCs/>
                <w:color w:val="000000"/>
                <w:sz w:val="16"/>
                <w:szCs w:val="16"/>
                <w:lang w:eastAsia="en-GB"/>
              </w:rPr>
              <w:t>.05.2</w:t>
            </w:r>
            <w:r>
              <w:rPr>
                <w:rFonts w:ascii="Arial" w:eastAsia="Times New Roman" w:hAnsi="Arial" w:cs="Arial"/>
                <w:b/>
                <w:bCs/>
                <w:color w:val="000000"/>
                <w:sz w:val="16"/>
                <w:szCs w:val="16"/>
                <w:lang w:eastAsia="en-GB"/>
              </w:rPr>
              <w:t>3</w:t>
            </w:r>
          </w:p>
        </w:tc>
        <w:tc>
          <w:tcPr>
            <w:tcW w:w="685" w:type="dxa"/>
            <w:tcBorders>
              <w:top w:val="single" w:sz="18" w:space="0" w:color="auto"/>
              <w:left w:val="double" w:sz="4" w:space="0" w:color="auto"/>
              <w:bottom w:val="single" w:sz="4" w:space="0" w:color="auto"/>
              <w:right w:val="double" w:sz="4" w:space="0" w:color="auto"/>
            </w:tcBorders>
            <w:shd w:val="clear" w:color="auto" w:fill="auto"/>
            <w:noWrap/>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w:t>
            </w:r>
            <w:r w:rsidR="00892898">
              <w:rPr>
                <w:rFonts w:ascii="Arial" w:eastAsia="Times New Roman" w:hAnsi="Arial" w:cs="Arial"/>
                <w:b/>
                <w:bCs/>
                <w:color w:val="000000"/>
                <w:sz w:val="16"/>
                <w:szCs w:val="16"/>
                <w:lang w:eastAsia="en-GB"/>
              </w:rPr>
              <w:t>1</w:t>
            </w:r>
            <w:r w:rsidRPr="00747806">
              <w:rPr>
                <w:rFonts w:ascii="Arial" w:eastAsia="Times New Roman" w:hAnsi="Arial" w:cs="Arial"/>
                <w:b/>
                <w:bCs/>
                <w:color w:val="000000"/>
                <w:sz w:val="16"/>
                <w:szCs w:val="16"/>
                <w:lang w:eastAsia="en-GB"/>
              </w:rPr>
              <w:t>.06.2</w:t>
            </w:r>
            <w:r w:rsidR="00892898">
              <w:rPr>
                <w:rFonts w:ascii="Arial" w:eastAsia="Times New Roman" w:hAnsi="Arial" w:cs="Arial"/>
                <w:b/>
                <w:bCs/>
                <w:color w:val="000000"/>
                <w:sz w:val="16"/>
                <w:szCs w:val="16"/>
                <w:lang w:eastAsia="en-GB"/>
              </w:rPr>
              <w:t>3</w:t>
            </w:r>
          </w:p>
        </w:tc>
        <w:tc>
          <w:tcPr>
            <w:tcW w:w="689" w:type="dxa"/>
            <w:tcBorders>
              <w:top w:val="single" w:sz="18"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19</w:t>
            </w:r>
            <w:r w:rsidR="00F475AF" w:rsidRPr="00747806">
              <w:rPr>
                <w:rFonts w:ascii="Arial" w:eastAsia="Times New Roman" w:hAnsi="Arial" w:cs="Arial"/>
                <w:b/>
                <w:bCs/>
                <w:color w:val="000000"/>
                <w:sz w:val="16"/>
                <w:szCs w:val="16"/>
                <w:lang w:eastAsia="en-GB"/>
              </w:rPr>
              <w:t>.07.2</w:t>
            </w:r>
            <w:r>
              <w:rPr>
                <w:rFonts w:ascii="Arial" w:eastAsia="Times New Roman" w:hAnsi="Arial" w:cs="Arial"/>
                <w:b/>
                <w:bCs/>
                <w:color w:val="000000"/>
                <w:sz w:val="16"/>
                <w:szCs w:val="16"/>
                <w:lang w:eastAsia="en-GB"/>
              </w:rPr>
              <w:t>3</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w:t>
            </w:r>
            <w:r w:rsidR="00892898">
              <w:rPr>
                <w:rFonts w:ascii="Arial" w:eastAsia="Times New Roman" w:hAnsi="Arial" w:cs="Arial"/>
                <w:b/>
                <w:bCs/>
                <w:color w:val="000000"/>
                <w:sz w:val="16"/>
                <w:szCs w:val="16"/>
                <w:lang w:eastAsia="en-GB"/>
              </w:rPr>
              <w:t>3</w:t>
            </w:r>
            <w:r w:rsidRPr="00747806">
              <w:rPr>
                <w:rFonts w:ascii="Arial" w:eastAsia="Times New Roman" w:hAnsi="Arial" w:cs="Arial"/>
                <w:b/>
                <w:bCs/>
                <w:color w:val="000000"/>
                <w:sz w:val="16"/>
                <w:szCs w:val="16"/>
                <w:lang w:eastAsia="en-GB"/>
              </w:rPr>
              <w:t>.08.2</w:t>
            </w:r>
            <w:r w:rsidR="00892898">
              <w:rPr>
                <w:rFonts w:ascii="Arial" w:eastAsia="Times New Roman" w:hAnsi="Arial" w:cs="Arial"/>
                <w:b/>
                <w:bCs/>
                <w:color w:val="000000"/>
                <w:sz w:val="16"/>
                <w:szCs w:val="16"/>
                <w:lang w:eastAsia="en-GB"/>
              </w:rPr>
              <w:t>3</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w:t>
            </w:r>
            <w:r w:rsidR="00892898">
              <w:rPr>
                <w:rFonts w:ascii="Arial" w:eastAsia="Times New Roman" w:hAnsi="Arial" w:cs="Arial"/>
                <w:b/>
                <w:bCs/>
                <w:color w:val="000000"/>
                <w:sz w:val="16"/>
                <w:szCs w:val="16"/>
                <w:lang w:eastAsia="en-GB"/>
              </w:rPr>
              <w:t>0</w:t>
            </w:r>
            <w:r w:rsidRPr="00747806">
              <w:rPr>
                <w:rFonts w:ascii="Arial" w:eastAsia="Times New Roman" w:hAnsi="Arial" w:cs="Arial"/>
                <w:b/>
                <w:bCs/>
                <w:color w:val="000000"/>
                <w:sz w:val="16"/>
                <w:szCs w:val="16"/>
                <w:lang w:eastAsia="en-GB"/>
              </w:rPr>
              <w:t>.09.2</w:t>
            </w:r>
            <w:r w:rsidR="00892898">
              <w:rPr>
                <w:rFonts w:ascii="Arial" w:eastAsia="Times New Roman" w:hAnsi="Arial" w:cs="Arial"/>
                <w:b/>
                <w:bCs/>
                <w:color w:val="000000"/>
                <w:sz w:val="16"/>
                <w:szCs w:val="16"/>
                <w:lang w:eastAsia="en-GB"/>
              </w:rPr>
              <w:t>3</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w:t>
            </w:r>
            <w:r w:rsidR="00892898">
              <w:rPr>
                <w:rFonts w:ascii="Arial" w:eastAsia="Times New Roman" w:hAnsi="Arial" w:cs="Arial"/>
                <w:b/>
                <w:bCs/>
                <w:color w:val="000000"/>
                <w:sz w:val="16"/>
                <w:szCs w:val="16"/>
                <w:lang w:eastAsia="en-GB"/>
              </w:rPr>
              <w:t>8</w:t>
            </w:r>
            <w:r w:rsidRPr="00747806">
              <w:rPr>
                <w:rFonts w:ascii="Arial" w:eastAsia="Times New Roman" w:hAnsi="Arial" w:cs="Arial"/>
                <w:b/>
                <w:bCs/>
                <w:color w:val="000000"/>
                <w:sz w:val="16"/>
                <w:szCs w:val="16"/>
                <w:lang w:eastAsia="en-GB"/>
              </w:rPr>
              <w:t>.10.2</w:t>
            </w:r>
            <w:r w:rsidR="00892898">
              <w:rPr>
                <w:rFonts w:ascii="Arial" w:eastAsia="Times New Roman" w:hAnsi="Arial" w:cs="Arial"/>
                <w:b/>
                <w:bCs/>
                <w:color w:val="000000"/>
                <w:sz w:val="16"/>
                <w:szCs w:val="16"/>
                <w:lang w:eastAsia="en-GB"/>
              </w:rPr>
              <w:t>3</w:t>
            </w:r>
          </w:p>
        </w:tc>
        <w:tc>
          <w:tcPr>
            <w:tcW w:w="708" w:type="dxa"/>
            <w:tcBorders>
              <w:top w:val="single" w:sz="18"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22</w:t>
            </w:r>
            <w:r w:rsidR="00F475AF" w:rsidRPr="00747806">
              <w:rPr>
                <w:rFonts w:ascii="Arial" w:eastAsia="Times New Roman" w:hAnsi="Arial" w:cs="Arial"/>
                <w:b/>
                <w:bCs/>
                <w:color w:val="000000"/>
                <w:sz w:val="16"/>
                <w:szCs w:val="16"/>
                <w:lang w:eastAsia="en-GB"/>
              </w:rPr>
              <w:t>.11.2</w:t>
            </w:r>
            <w:r>
              <w:rPr>
                <w:rFonts w:ascii="Arial" w:eastAsia="Times New Roman" w:hAnsi="Arial" w:cs="Arial"/>
                <w:b/>
                <w:bCs/>
                <w:color w:val="000000"/>
                <w:sz w:val="16"/>
                <w:szCs w:val="16"/>
                <w:lang w:eastAsia="en-GB"/>
              </w:rPr>
              <w:t>3</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w:t>
            </w:r>
            <w:r w:rsidR="00892898">
              <w:rPr>
                <w:rFonts w:ascii="Arial" w:eastAsia="Times New Roman" w:hAnsi="Arial" w:cs="Arial"/>
                <w:b/>
                <w:bCs/>
                <w:color w:val="000000"/>
                <w:sz w:val="16"/>
                <w:szCs w:val="16"/>
                <w:lang w:eastAsia="en-GB"/>
              </w:rPr>
              <w:t>3</w:t>
            </w:r>
            <w:r w:rsidRPr="00747806">
              <w:rPr>
                <w:rFonts w:ascii="Arial" w:eastAsia="Times New Roman" w:hAnsi="Arial" w:cs="Arial"/>
                <w:b/>
                <w:bCs/>
                <w:color w:val="000000"/>
                <w:sz w:val="16"/>
                <w:szCs w:val="16"/>
                <w:lang w:eastAsia="en-GB"/>
              </w:rPr>
              <w:t>.12.2</w:t>
            </w:r>
            <w:r w:rsidR="00892898">
              <w:rPr>
                <w:rFonts w:ascii="Arial" w:eastAsia="Times New Roman" w:hAnsi="Arial" w:cs="Arial"/>
                <w:b/>
                <w:bCs/>
                <w:color w:val="000000"/>
                <w:sz w:val="16"/>
                <w:szCs w:val="16"/>
                <w:lang w:eastAsia="en-GB"/>
              </w:rPr>
              <w:t>3</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w:t>
            </w:r>
            <w:r w:rsidR="00892898">
              <w:rPr>
                <w:rFonts w:ascii="Arial" w:eastAsia="Times New Roman" w:hAnsi="Arial" w:cs="Arial"/>
                <w:b/>
                <w:bCs/>
                <w:color w:val="000000"/>
                <w:sz w:val="16"/>
                <w:szCs w:val="16"/>
                <w:lang w:eastAsia="en-GB"/>
              </w:rPr>
              <w:t>7</w:t>
            </w:r>
            <w:r w:rsidRPr="00747806">
              <w:rPr>
                <w:rFonts w:ascii="Arial" w:eastAsia="Times New Roman" w:hAnsi="Arial" w:cs="Arial"/>
                <w:b/>
                <w:bCs/>
                <w:color w:val="000000"/>
                <w:sz w:val="16"/>
                <w:szCs w:val="16"/>
                <w:lang w:eastAsia="en-GB"/>
              </w:rPr>
              <w:t>.01.2</w:t>
            </w:r>
            <w:r w:rsidR="00892898">
              <w:rPr>
                <w:rFonts w:ascii="Arial" w:eastAsia="Times New Roman" w:hAnsi="Arial" w:cs="Arial"/>
                <w:b/>
                <w:bCs/>
                <w:color w:val="000000"/>
                <w:sz w:val="16"/>
                <w:szCs w:val="16"/>
                <w:lang w:eastAsia="en-GB"/>
              </w:rPr>
              <w:t>4</w:t>
            </w:r>
          </w:p>
        </w:tc>
        <w:tc>
          <w:tcPr>
            <w:tcW w:w="709" w:type="dxa"/>
            <w:tcBorders>
              <w:top w:val="single" w:sz="18"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21</w:t>
            </w:r>
            <w:r w:rsidR="00F475AF" w:rsidRPr="00747806">
              <w:rPr>
                <w:rFonts w:ascii="Arial" w:eastAsia="Times New Roman" w:hAnsi="Arial" w:cs="Arial"/>
                <w:b/>
                <w:bCs/>
                <w:color w:val="000000"/>
                <w:sz w:val="16"/>
                <w:szCs w:val="16"/>
                <w:lang w:eastAsia="en-GB"/>
              </w:rPr>
              <w:t>.02.2</w:t>
            </w:r>
            <w:r>
              <w:rPr>
                <w:rFonts w:ascii="Arial" w:eastAsia="Times New Roman" w:hAnsi="Arial" w:cs="Arial"/>
                <w:b/>
                <w:bCs/>
                <w:color w:val="000000"/>
                <w:sz w:val="16"/>
                <w:szCs w:val="16"/>
                <w:lang w:eastAsia="en-GB"/>
              </w:rPr>
              <w:t>4</w:t>
            </w:r>
          </w:p>
        </w:tc>
        <w:tc>
          <w:tcPr>
            <w:tcW w:w="708" w:type="dxa"/>
            <w:tcBorders>
              <w:top w:val="single" w:sz="18" w:space="0" w:color="auto"/>
              <w:left w:val="double" w:sz="4" w:space="0" w:color="auto"/>
              <w:bottom w:val="single" w:sz="4" w:space="0" w:color="auto"/>
              <w:right w:val="double" w:sz="4" w:space="0" w:color="auto"/>
            </w:tcBorders>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w:t>
            </w:r>
            <w:r w:rsidR="00892898">
              <w:rPr>
                <w:rFonts w:ascii="Arial" w:eastAsia="Times New Roman" w:hAnsi="Arial" w:cs="Arial"/>
                <w:b/>
                <w:bCs/>
                <w:color w:val="000000"/>
                <w:sz w:val="16"/>
                <w:szCs w:val="16"/>
                <w:lang w:eastAsia="en-GB"/>
              </w:rPr>
              <w:t>0</w:t>
            </w:r>
            <w:r w:rsidRPr="00747806">
              <w:rPr>
                <w:rFonts w:ascii="Arial" w:eastAsia="Times New Roman" w:hAnsi="Arial" w:cs="Arial"/>
                <w:b/>
                <w:bCs/>
                <w:color w:val="000000"/>
                <w:sz w:val="16"/>
                <w:szCs w:val="16"/>
                <w:lang w:eastAsia="en-GB"/>
              </w:rPr>
              <w:t>.03.2</w:t>
            </w:r>
            <w:r w:rsidR="00892898">
              <w:rPr>
                <w:rFonts w:ascii="Arial" w:eastAsia="Times New Roman" w:hAnsi="Arial" w:cs="Arial"/>
                <w:b/>
                <w:bCs/>
                <w:color w:val="000000"/>
                <w:sz w:val="16"/>
                <w:szCs w:val="16"/>
                <w:lang w:eastAsia="en-GB"/>
              </w:rPr>
              <w:t>4</w:t>
            </w:r>
          </w:p>
        </w:tc>
        <w:tc>
          <w:tcPr>
            <w:tcW w:w="1464" w:type="dxa"/>
            <w:gridSpan w:val="2"/>
            <w:tcBorders>
              <w:top w:val="single" w:sz="18" w:space="0" w:color="auto"/>
              <w:left w:val="double" w:sz="4" w:space="0" w:color="auto"/>
              <w:bottom w:val="single" w:sz="4" w:space="0" w:color="auto"/>
              <w:right w:val="single" w:sz="18" w:space="0" w:color="auto"/>
            </w:tcBorders>
            <w:shd w:val="clear" w:color="auto" w:fill="auto"/>
            <w:noWrap/>
            <w:vAlign w:val="bottom"/>
            <w:hideMark/>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Attendance</w:t>
            </w:r>
          </w:p>
        </w:tc>
      </w:tr>
      <w:tr w:rsidR="00892898" w:rsidRPr="00747806" w:rsidTr="00ED0C25">
        <w:trPr>
          <w:trHeight w:val="64"/>
        </w:trPr>
        <w:tc>
          <w:tcPr>
            <w:tcW w:w="1253" w:type="dxa"/>
            <w:tcBorders>
              <w:top w:val="nil"/>
              <w:left w:val="single" w:sz="18" w:space="0" w:color="auto"/>
              <w:bottom w:val="single" w:sz="4" w:space="0" w:color="auto"/>
              <w:right w:val="double" w:sz="4" w:space="0" w:color="auto"/>
            </w:tcBorders>
            <w:shd w:val="clear" w:color="auto" w:fill="auto"/>
            <w:noWrap/>
          </w:tcPr>
          <w:p w:rsidR="00892898" w:rsidRDefault="00892898" w:rsidP="00ED0C25">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Michael Imperato (CC) </w:t>
            </w:r>
            <w:r w:rsidRPr="00892898">
              <w:rPr>
                <w:rFonts w:ascii="Arial" w:eastAsia="Times New Roman" w:hAnsi="Arial" w:cs="Arial"/>
                <w:i/>
                <w:color w:val="000000"/>
                <w:sz w:val="14"/>
                <w:szCs w:val="16"/>
                <w:lang w:eastAsia="en-GB"/>
              </w:rPr>
              <w:t>April 2023 – August 2023</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rsidR="00892898" w:rsidRPr="00747806" w:rsidRDefault="00892898" w:rsidP="00ED0C25">
            <w:pPr>
              <w:spacing w:after="0" w:line="240" w:lineRule="auto"/>
              <w:jc w:val="center"/>
              <w:rPr>
                <w:rFonts w:ascii="Arial" w:eastAsia="Times New Roman" w:hAnsi="Arial" w:cs="Arial"/>
                <w:b/>
                <w:bCs/>
                <w:color w:val="FF0000"/>
                <w:sz w:val="16"/>
                <w:szCs w:val="16"/>
                <w:lang w:eastAsia="en-GB"/>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892898"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892898"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rsidR="00892898"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w:t>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708"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709" w:type="dxa"/>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720" w:type="dxa"/>
            <w:gridSpan w:val="2"/>
            <w:tcBorders>
              <w:top w:val="single" w:sz="4" w:space="0" w:color="auto"/>
              <w:left w:val="double" w:sz="4" w:space="0" w:color="auto"/>
              <w:bottom w:val="single" w:sz="4" w:space="0" w:color="auto"/>
              <w:right w:val="double" w:sz="4" w:space="0" w:color="auto"/>
            </w:tcBorders>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w:t>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rsidR="00892898"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100%</w:t>
            </w:r>
          </w:p>
        </w:tc>
      </w:tr>
      <w:tr w:rsidR="00F475AF" w:rsidRPr="00747806" w:rsidTr="00ED0C25">
        <w:trPr>
          <w:trHeight w:val="64"/>
        </w:trPr>
        <w:tc>
          <w:tcPr>
            <w:tcW w:w="1253" w:type="dxa"/>
            <w:tcBorders>
              <w:top w:val="nil"/>
              <w:left w:val="single" w:sz="18" w:space="0" w:color="auto"/>
              <w:bottom w:val="single" w:sz="4" w:space="0" w:color="auto"/>
              <w:right w:val="double" w:sz="4" w:space="0" w:color="auto"/>
            </w:tcBorders>
            <w:shd w:val="clear" w:color="auto" w:fill="auto"/>
            <w:noWrap/>
            <w:hideMark/>
          </w:tcPr>
          <w:p w:rsidR="00F475AF" w:rsidRDefault="00892898" w:rsidP="00ED0C25">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John Union</w:t>
            </w:r>
            <w:r w:rsidR="00F475AF" w:rsidRPr="00747806">
              <w:rPr>
                <w:rFonts w:ascii="Arial" w:eastAsia="Times New Roman" w:hAnsi="Arial" w:cs="Arial"/>
                <w:color w:val="000000"/>
                <w:sz w:val="16"/>
                <w:szCs w:val="16"/>
                <w:lang w:eastAsia="en-GB"/>
              </w:rPr>
              <w:t xml:space="preserve"> (CC)</w:t>
            </w:r>
          </w:p>
          <w:p w:rsidR="00892898" w:rsidRPr="00892898" w:rsidRDefault="00892898" w:rsidP="00892898">
            <w:pPr>
              <w:spacing w:after="0" w:line="240" w:lineRule="auto"/>
              <w:rPr>
                <w:rFonts w:ascii="Arial" w:eastAsia="Times New Roman" w:hAnsi="Arial" w:cs="Arial"/>
                <w:i/>
                <w:color w:val="000000"/>
                <w:sz w:val="16"/>
                <w:szCs w:val="16"/>
                <w:lang w:eastAsia="en-GB"/>
              </w:rPr>
            </w:pPr>
            <w:r w:rsidRPr="00892898">
              <w:rPr>
                <w:rFonts w:ascii="Arial" w:eastAsia="Times New Roman" w:hAnsi="Arial" w:cs="Arial"/>
                <w:i/>
                <w:color w:val="000000"/>
                <w:sz w:val="14"/>
                <w:szCs w:val="16"/>
                <w:lang w:eastAsia="en-GB"/>
              </w:rPr>
              <w:t>September 2023 – March 2024</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FF0000"/>
                <w:sz w:val="16"/>
                <w:szCs w:val="16"/>
                <w:lang w:eastAsia="en-GB"/>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8"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20" w:type="dxa"/>
            <w:gridSpan w:val="2"/>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100%</w:t>
            </w:r>
          </w:p>
        </w:tc>
      </w:tr>
      <w:tr w:rsidR="00F475AF" w:rsidRPr="00747806" w:rsidTr="00ED0C25">
        <w:trPr>
          <w:trHeight w:val="64"/>
        </w:trPr>
        <w:tc>
          <w:tcPr>
            <w:tcW w:w="1253" w:type="dxa"/>
            <w:tcBorders>
              <w:top w:val="nil"/>
              <w:left w:val="single" w:sz="18" w:space="0" w:color="auto"/>
              <w:bottom w:val="single" w:sz="4" w:space="0" w:color="auto"/>
              <w:right w:val="double" w:sz="4" w:space="0" w:color="auto"/>
            </w:tcBorders>
            <w:shd w:val="clear" w:color="auto" w:fill="auto"/>
            <w:noWrap/>
            <w:hideMark/>
          </w:tcPr>
          <w:p w:rsidR="00F475AF" w:rsidRPr="00747806" w:rsidRDefault="00892898" w:rsidP="00ED0C25">
            <w:pPr>
              <w:spacing w:after="0" w:line="240" w:lineRule="auto"/>
              <w:jc w:val="cente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Ceri Phillips</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FF0000"/>
                <w:sz w:val="16"/>
                <w:szCs w:val="16"/>
                <w:lang w:eastAsia="en-GB"/>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sz w:val="16"/>
                <w:szCs w:val="16"/>
              </w:rPr>
            </w:pPr>
            <w:r w:rsidRPr="00747806">
              <w:rPr>
                <w:rFonts w:ascii="Arial" w:hAnsi="Arial" w:cs="Arial"/>
                <w:sz w:val="16"/>
                <w:szCs w:val="16"/>
              </w:rPr>
              <w:sym w:font="Wingdings" w:char="F0FB"/>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jc w:val="center"/>
              <w:rPr>
                <w:rFonts w:ascii="Arial" w:hAnsi="Arial" w:cs="Arial"/>
                <w:sz w:val="16"/>
                <w:szCs w:val="16"/>
              </w:rPr>
            </w:pPr>
            <w:r w:rsidRPr="00747806">
              <w:rPr>
                <w:rFonts w:ascii="Arial" w:hAnsi="Arial" w:cs="Arial"/>
                <w:sz w:val="16"/>
                <w:szCs w:val="16"/>
              </w:rPr>
              <w:sym w:font="Wingdings" w:char="F0FB"/>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8"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20" w:type="dxa"/>
            <w:gridSpan w:val="2"/>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83%</w:t>
            </w:r>
          </w:p>
        </w:tc>
      </w:tr>
      <w:tr w:rsidR="00F475AF" w:rsidRPr="00747806" w:rsidTr="00ED0C25">
        <w:trPr>
          <w:trHeight w:val="64"/>
        </w:trPr>
        <w:tc>
          <w:tcPr>
            <w:tcW w:w="1253" w:type="dxa"/>
            <w:tcBorders>
              <w:top w:val="nil"/>
              <w:left w:val="single" w:sz="18" w:space="0" w:color="auto"/>
              <w:bottom w:val="single" w:sz="4" w:space="0" w:color="auto"/>
              <w:right w:val="double" w:sz="4" w:space="0" w:color="auto"/>
            </w:tcBorders>
            <w:shd w:val="clear" w:color="auto" w:fill="auto"/>
            <w:noWrap/>
          </w:tcPr>
          <w:p w:rsidR="00F475AF" w:rsidRPr="00747806" w:rsidRDefault="00F475AF" w:rsidP="00ED0C25">
            <w:pPr>
              <w:spacing w:after="0" w:line="240" w:lineRule="auto"/>
              <w:jc w:val="center"/>
              <w:rPr>
                <w:rFonts w:ascii="Arial" w:eastAsia="Times New Roman" w:hAnsi="Arial" w:cs="Arial"/>
                <w:color w:val="000000"/>
                <w:sz w:val="16"/>
                <w:szCs w:val="16"/>
                <w:lang w:eastAsia="en-GB"/>
              </w:rPr>
            </w:pPr>
            <w:r w:rsidRPr="00747806">
              <w:rPr>
                <w:rFonts w:ascii="Arial" w:eastAsia="Times New Roman" w:hAnsi="Arial" w:cs="Arial"/>
                <w:color w:val="000000"/>
                <w:sz w:val="16"/>
                <w:szCs w:val="16"/>
                <w:lang w:eastAsia="en-GB"/>
              </w:rPr>
              <w:t>David Edwards</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FF0000"/>
                <w:sz w:val="16"/>
                <w:szCs w:val="16"/>
                <w:lang w:eastAsia="en-GB"/>
              </w:rPr>
            </w:pPr>
            <w:r w:rsidRPr="00747806">
              <w:rPr>
                <w:rFonts w:ascii="Arial" w:hAnsi="Arial" w:cs="Arial"/>
                <w:sz w:val="16"/>
                <w:szCs w:val="16"/>
              </w:rPr>
              <w:sym w:font="Wingdings" w:char="F0FB"/>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rsidR="00F475AF" w:rsidRPr="00747806" w:rsidRDefault="00892898" w:rsidP="00ED0C25">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hAnsi="Arial" w:cs="Arial"/>
                <w:sz w:val="16"/>
                <w:szCs w:val="16"/>
              </w:rPr>
              <w:sym w:font="Wingdings" w:char="F0FB"/>
            </w:r>
          </w:p>
        </w:tc>
        <w:tc>
          <w:tcPr>
            <w:tcW w:w="708"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hAnsi="Arial" w:cs="Arial"/>
                <w:sz w:val="16"/>
                <w:szCs w:val="16"/>
              </w:rPr>
              <w:sym w:font="Wingdings" w:char="F0FB"/>
            </w:r>
          </w:p>
        </w:tc>
        <w:tc>
          <w:tcPr>
            <w:tcW w:w="709" w:type="dxa"/>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hAnsi="Arial" w:cs="Arial"/>
                <w:sz w:val="16"/>
                <w:szCs w:val="16"/>
              </w:rPr>
              <w:sym w:font="Wingdings" w:char="F0FB"/>
            </w:r>
          </w:p>
        </w:tc>
        <w:tc>
          <w:tcPr>
            <w:tcW w:w="720" w:type="dxa"/>
            <w:gridSpan w:val="2"/>
            <w:tcBorders>
              <w:top w:val="single" w:sz="4" w:space="0" w:color="auto"/>
              <w:left w:val="double" w:sz="4" w:space="0" w:color="auto"/>
              <w:bottom w:val="single" w:sz="4" w:space="0" w:color="auto"/>
              <w:right w:val="double" w:sz="4" w:space="0" w:color="auto"/>
            </w:tcBorders>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rsidR="00F475AF" w:rsidRPr="00747806" w:rsidRDefault="00892898"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67%</w:t>
            </w:r>
          </w:p>
        </w:tc>
      </w:tr>
      <w:tr w:rsidR="00F475AF" w:rsidRPr="00747806" w:rsidTr="00ED0C25">
        <w:trPr>
          <w:trHeight w:val="292"/>
        </w:trPr>
        <w:tc>
          <w:tcPr>
            <w:tcW w:w="1253" w:type="dxa"/>
            <w:tcBorders>
              <w:top w:val="single" w:sz="18" w:space="0" w:color="auto"/>
              <w:left w:val="single" w:sz="18" w:space="0" w:color="auto"/>
              <w:bottom w:val="single" w:sz="18" w:space="0" w:color="auto"/>
              <w:right w:val="double" w:sz="4" w:space="0" w:color="auto"/>
            </w:tcBorders>
            <w:shd w:val="clear" w:color="auto" w:fill="auto"/>
            <w:noWrap/>
            <w:hideMark/>
          </w:tcPr>
          <w:p w:rsidR="00F475AF" w:rsidRPr="00747806" w:rsidRDefault="00F475AF" w:rsidP="00ED0C25">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Total</w:t>
            </w:r>
          </w:p>
        </w:tc>
        <w:tc>
          <w:tcPr>
            <w:tcW w:w="634" w:type="dxa"/>
            <w:tcBorders>
              <w:top w:val="single" w:sz="18" w:space="0" w:color="auto"/>
              <w:left w:val="double" w:sz="4" w:space="0" w:color="auto"/>
              <w:bottom w:val="single" w:sz="18" w:space="0" w:color="auto"/>
              <w:right w:val="double" w:sz="4" w:space="0" w:color="auto"/>
            </w:tcBorders>
            <w:shd w:val="clear" w:color="auto" w:fill="auto"/>
            <w:noWrap/>
          </w:tcPr>
          <w:p w:rsidR="00F475AF" w:rsidRPr="00747806" w:rsidRDefault="00FB1864" w:rsidP="00ED0C25">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75%</w:t>
            </w:r>
          </w:p>
        </w:tc>
        <w:tc>
          <w:tcPr>
            <w:tcW w:w="685" w:type="dxa"/>
            <w:tcBorders>
              <w:top w:val="single" w:sz="18" w:space="0" w:color="auto"/>
              <w:left w:val="double" w:sz="4" w:space="0" w:color="auto"/>
              <w:bottom w:val="single" w:sz="18" w:space="0" w:color="auto"/>
              <w:right w:val="double" w:sz="4" w:space="0" w:color="auto"/>
            </w:tcBorders>
            <w:shd w:val="clear" w:color="auto" w:fill="auto"/>
            <w:noWrap/>
          </w:tcPr>
          <w:p w:rsidR="00F475AF" w:rsidRPr="00747806" w:rsidRDefault="00FB1864" w:rsidP="00ED0C25">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75%</w:t>
            </w:r>
          </w:p>
        </w:tc>
        <w:tc>
          <w:tcPr>
            <w:tcW w:w="685" w:type="dxa"/>
            <w:tcBorders>
              <w:top w:val="single" w:sz="18" w:space="0" w:color="auto"/>
              <w:left w:val="double" w:sz="4" w:space="0" w:color="auto"/>
              <w:bottom w:val="single" w:sz="18" w:space="0" w:color="auto"/>
              <w:right w:val="double" w:sz="4" w:space="0" w:color="auto"/>
            </w:tcBorders>
            <w:shd w:val="clear" w:color="auto" w:fill="auto"/>
            <w:noWrap/>
          </w:tcPr>
          <w:p w:rsidR="00F475AF" w:rsidRPr="00747806" w:rsidRDefault="00FB1864" w:rsidP="00ED0C25">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100%</w:t>
            </w:r>
          </w:p>
        </w:tc>
        <w:tc>
          <w:tcPr>
            <w:tcW w:w="689" w:type="dxa"/>
            <w:tcBorders>
              <w:top w:val="single" w:sz="18" w:space="0" w:color="auto"/>
              <w:left w:val="double" w:sz="4" w:space="0" w:color="auto"/>
              <w:bottom w:val="single" w:sz="18" w:space="0" w:color="auto"/>
              <w:right w:val="double" w:sz="4" w:space="0" w:color="auto"/>
            </w:tcBorders>
            <w:shd w:val="clear" w:color="auto" w:fill="auto"/>
            <w:noWrap/>
          </w:tcPr>
          <w:p w:rsidR="00F475AF" w:rsidRPr="00747806" w:rsidRDefault="00FB1864" w:rsidP="00ED0C25">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75%</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FB1864">
            <w:pPr>
              <w:spacing w:after="0" w:line="36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67%</w:t>
            </w:r>
          </w:p>
        </w:tc>
        <w:tc>
          <w:tcPr>
            <w:tcW w:w="708"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67%</w:t>
            </w:r>
          </w:p>
        </w:tc>
        <w:tc>
          <w:tcPr>
            <w:tcW w:w="709" w:type="dxa"/>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67%</w:t>
            </w:r>
          </w:p>
        </w:tc>
        <w:tc>
          <w:tcPr>
            <w:tcW w:w="720" w:type="dxa"/>
            <w:gridSpan w:val="2"/>
            <w:tcBorders>
              <w:top w:val="single" w:sz="18" w:space="0" w:color="auto"/>
              <w:left w:val="double" w:sz="4" w:space="0" w:color="auto"/>
              <w:bottom w:val="single" w:sz="18" w:space="0" w:color="auto"/>
              <w:right w:val="double" w:sz="4" w:space="0" w:color="auto"/>
            </w:tcBorders>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1452" w:type="dxa"/>
            <w:tcBorders>
              <w:top w:val="single" w:sz="18" w:space="0" w:color="auto"/>
              <w:left w:val="double" w:sz="4" w:space="0" w:color="auto"/>
              <w:bottom w:val="single" w:sz="18" w:space="0" w:color="auto"/>
              <w:right w:val="single" w:sz="18" w:space="0" w:color="auto"/>
            </w:tcBorders>
            <w:shd w:val="clear" w:color="auto" w:fill="auto"/>
            <w:noWrap/>
          </w:tcPr>
          <w:p w:rsidR="00F475AF" w:rsidRPr="00747806" w:rsidRDefault="00FB1864" w:rsidP="00ED0C25">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88%</w:t>
            </w:r>
          </w:p>
        </w:tc>
      </w:tr>
    </w:tbl>
    <w:p w:rsidR="00F475AF" w:rsidRPr="00747806" w:rsidRDefault="00F475AF" w:rsidP="00F475AF">
      <w:pPr>
        <w:pStyle w:val="BodyTextIndent3"/>
        <w:spacing w:before="120" w:line="360" w:lineRule="auto"/>
        <w:ind w:left="0"/>
        <w:jc w:val="both"/>
        <w:rPr>
          <w:rFonts w:cs="Arial"/>
          <w:sz w:val="16"/>
          <w:szCs w:val="16"/>
          <w:u w:val="none"/>
          <w:lang w:eastAsia="en-US"/>
        </w:rPr>
      </w:pPr>
    </w:p>
    <w:p w:rsidR="00F475AF" w:rsidRPr="009D0E0B" w:rsidRDefault="00F475AF" w:rsidP="00F475AF">
      <w:pPr>
        <w:rPr>
          <w:rFonts w:ascii="Arial" w:hAnsi="Arial" w:cs="Arial"/>
          <w:color w:val="FFFFFF" w:themeColor="background1"/>
          <w:sz w:val="24"/>
          <w:szCs w:val="24"/>
        </w:rPr>
      </w:pPr>
      <w:r w:rsidRPr="009D0E0B">
        <w:rPr>
          <w:rFonts w:ascii="Arial" w:hAnsi="Arial" w:cs="Arial"/>
          <w:color w:val="FFFFFF" w:themeColor="background1"/>
          <w:sz w:val="24"/>
          <w:szCs w:val="24"/>
        </w:rPr>
        <w:t>to note that there were no items of business at the Committee meeting in January 2023 which required a formal approval/ratification decision.</w:t>
      </w:r>
    </w:p>
    <w:p w:rsidR="00F475AF" w:rsidRPr="00C033DE" w:rsidRDefault="00F475AF" w:rsidP="00C033DE">
      <w:pPr>
        <w:pStyle w:val="ListParagraph"/>
        <w:numPr>
          <w:ilvl w:val="0"/>
          <w:numId w:val="1"/>
        </w:numPr>
        <w:spacing w:after="0"/>
        <w:rPr>
          <w:rFonts w:ascii="Arial" w:hAnsi="Arial" w:cs="Arial"/>
          <w:b/>
          <w:sz w:val="24"/>
          <w:szCs w:val="24"/>
        </w:rPr>
      </w:pPr>
      <w:r w:rsidRPr="00C033DE">
        <w:rPr>
          <w:rFonts w:ascii="Arial" w:hAnsi="Arial" w:cs="Arial"/>
          <w:b/>
          <w:sz w:val="24"/>
          <w:szCs w:val="24"/>
        </w:rPr>
        <w:lastRenderedPageBreak/>
        <w:t>TERMS OF REFERENCE</w:t>
      </w:r>
    </w:p>
    <w:p w:rsidR="00C033DE" w:rsidRPr="00C033DE" w:rsidRDefault="00C033DE" w:rsidP="00C033DE">
      <w:pPr>
        <w:pStyle w:val="ListParagraph"/>
        <w:spacing w:after="0"/>
        <w:rPr>
          <w:rFonts w:ascii="Arial" w:hAnsi="Arial" w:cs="Arial"/>
          <w:b/>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 xml:space="preserve">The Terms of Reference were reviewed at the first Finance and Performance Committee meeting on the 19th of April 2023.  </w:t>
      </w:r>
    </w:p>
    <w:p w:rsidR="00F475AF" w:rsidRPr="00C033DE" w:rsidRDefault="00F475AF" w:rsidP="00C033DE">
      <w:pPr>
        <w:spacing w:after="0"/>
        <w:rPr>
          <w:rFonts w:ascii="Arial" w:hAnsi="Arial" w:cs="Arial"/>
          <w:sz w:val="24"/>
          <w:szCs w:val="24"/>
        </w:rPr>
      </w:pPr>
    </w:p>
    <w:p w:rsidR="00F475AF" w:rsidRPr="00C033DE" w:rsidRDefault="00F475AF" w:rsidP="00C033DE">
      <w:pPr>
        <w:pStyle w:val="ListParagraph"/>
        <w:numPr>
          <w:ilvl w:val="0"/>
          <w:numId w:val="1"/>
        </w:numPr>
        <w:spacing w:after="0"/>
        <w:rPr>
          <w:rFonts w:ascii="Arial" w:hAnsi="Arial" w:cs="Arial"/>
          <w:b/>
          <w:sz w:val="24"/>
          <w:szCs w:val="24"/>
        </w:rPr>
      </w:pPr>
      <w:r w:rsidRPr="00C033DE">
        <w:rPr>
          <w:rFonts w:ascii="Arial" w:hAnsi="Arial" w:cs="Arial"/>
          <w:b/>
          <w:sz w:val="24"/>
          <w:szCs w:val="24"/>
        </w:rPr>
        <w:t>WORK UNDERTAKEN</w:t>
      </w:r>
    </w:p>
    <w:p w:rsidR="00C033DE" w:rsidRPr="00C033DE" w:rsidRDefault="00C033DE" w:rsidP="00C033DE">
      <w:pPr>
        <w:pStyle w:val="ListParagraph"/>
        <w:spacing w:after="0"/>
        <w:rPr>
          <w:rFonts w:ascii="Arial" w:hAnsi="Arial" w:cs="Arial"/>
          <w:b/>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 xml:space="preserve">As set out in its Terms of Reference, the purpose of the Committee is to advise and assure the Board in discharging its responsibilities with regard to the Health Board’s current and forecast financial position, performance and delivery.  That includes scrutinising the Health Board’s performance in relation </w:t>
      </w:r>
      <w:r w:rsidR="000F65B8" w:rsidRPr="00C033DE">
        <w:rPr>
          <w:rFonts w:ascii="Arial" w:hAnsi="Arial" w:cs="Arial"/>
          <w:sz w:val="24"/>
          <w:szCs w:val="24"/>
        </w:rPr>
        <w:t>to: -</w:t>
      </w:r>
    </w:p>
    <w:p w:rsidR="00F475AF" w:rsidRPr="00C033DE" w:rsidRDefault="00F475AF" w:rsidP="00C033DE">
      <w:pPr>
        <w:spacing w:after="0"/>
        <w:rPr>
          <w:rFonts w:ascii="Arial" w:hAnsi="Arial" w:cs="Arial"/>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Financial plans and monitoring, including delivery of savings programmes;</w:t>
      </w:r>
    </w:p>
    <w:p w:rsidR="00F475AF" w:rsidRPr="00C033DE" w:rsidRDefault="00F475AF" w:rsidP="00C033DE">
      <w:pPr>
        <w:spacing w:after="0"/>
        <w:rPr>
          <w:rFonts w:ascii="Arial" w:hAnsi="Arial" w:cs="Arial"/>
          <w:sz w:val="24"/>
          <w:szCs w:val="24"/>
        </w:rPr>
      </w:pPr>
      <w:r w:rsidRPr="00C033DE">
        <w:rPr>
          <w:rFonts w:ascii="Arial" w:hAnsi="Arial" w:cs="Arial"/>
          <w:sz w:val="24"/>
          <w:szCs w:val="24"/>
        </w:rPr>
        <w:t>Scrutiny and monitoring of financial monthly performance; and</w:t>
      </w:r>
    </w:p>
    <w:p w:rsidR="00F475AF" w:rsidRPr="00C033DE" w:rsidRDefault="00F475AF" w:rsidP="00C033DE">
      <w:pPr>
        <w:spacing w:after="0"/>
        <w:rPr>
          <w:rFonts w:ascii="Arial" w:hAnsi="Arial" w:cs="Arial"/>
          <w:sz w:val="24"/>
          <w:szCs w:val="24"/>
        </w:rPr>
      </w:pPr>
      <w:r w:rsidRPr="00C033DE">
        <w:rPr>
          <w:rFonts w:ascii="Arial" w:hAnsi="Arial" w:cs="Arial"/>
          <w:sz w:val="24"/>
          <w:szCs w:val="24"/>
        </w:rPr>
        <w:t>Business cases over £500,000.</w:t>
      </w:r>
    </w:p>
    <w:p w:rsidR="00F475AF" w:rsidRPr="00C033DE" w:rsidRDefault="00F475AF" w:rsidP="00C033DE">
      <w:pPr>
        <w:spacing w:after="0"/>
        <w:rPr>
          <w:rFonts w:ascii="Arial" w:hAnsi="Arial" w:cs="Arial"/>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During the financial year 2023/24, the following standing items were considered and reviewed at each Finance &amp; Performance Committee:</w:t>
      </w:r>
    </w:p>
    <w:p w:rsidR="00F475AF" w:rsidRPr="00C033DE" w:rsidRDefault="00F475AF" w:rsidP="00C033DE">
      <w:pPr>
        <w:spacing w:after="0"/>
        <w:rPr>
          <w:rFonts w:ascii="Arial" w:hAnsi="Arial" w:cs="Arial"/>
          <w:sz w:val="24"/>
          <w:szCs w:val="24"/>
        </w:rPr>
      </w:pPr>
    </w:p>
    <w:p w:rsidR="00C033DE" w:rsidRDefault="00F475AF" w:rsidP="00C033DE">
      <w:pPr>
        <w:spacing w:after="0"/>
        <w:rPr>
          <w:rFonts w:ascii="Arial" w:hAnsi="Arial" w:cs="Arial"/>
          <w:sz w:val="24"/>
          <w:szCs w:val="24"/>
        </w:rPr>
      </w:pPr>
      <w:r w:rsidRPr="00C033DE">
        <w:rPr>
          <w:rFonts w:ascii="Arial" w:hAnsi="Arial" w:cs="Arial"/>
          <w:b/>
          <w:sz w:val="24"/>
          <w:szCs w:val="24"/>
        </w:rPr>
        <w:t>Finance Report for previous month</w:t>
      </w:r>
      <w:r w:rsidRPr="00C033DE">
        <w:rPr>
          <w:rFonts w:ascii="Arial" w:hAnsi="Arial" w:cs="Arial"/>
          <w:sz w:val="24"/>
          <w:szCs w:val="24"/>
        </w:rPr>
        <w:t xml:space="preserve"> – at each meeting, the Committee was presented with, and discussed, a paper which set out a summary of the Health Board’s financial position as at the preceding financial month.  </w:t>
      </w:r>
    </w:p>
    <w:p w:rsidR="00C033DE" w:rsidRDefault="00C033DE" w:rsidP="00C033DE">
      <w:pPr>
        <w:spacing w:after="0"/>
        <w:rPr>
          <w:rFonts w:ascii="Arial" w:hAnsi="Arial" w:cs="Arial"/>
          <w:sz w:val="24"/>
          <w:szCs w:val="24"/>
        </w:rPr>
      </w:pPr>
    </w:p>
    <w:p w:rsidR="00C033DE" w:rsidRDefault="00F475AF" w:rsidP="00C033DE">
      <w:pPr>
        <w:spacing w:after="0"/>
        <w:rPr>
          <w:rFonts w:ascii="Arial" w:hAnsi="Arial" w:cs="Arial"/>
          <w:sz w:val="24"/>
          <w:szCs w:val="24"/>
        </w:rPr>
      </w:pPr>
      <w:r w:rsidRPr="00C033DE">
        <w:rPr>
          <w:rFonts w:ascii="Arial" w:hAnsi="Arial" w:cs="Arial"/>
          <w:sz w:val="24"/>
          <w:szCs w:val="24"/>
        </w:rPr>
        <w:t xml:space="preserve">Matters discussed included the Health Board’s actual financial performance measured against key financial measures, the financial forecast, overspend and/or the planned deficit, key financial risks, performance of the Clinical Boards, saving programmes and cost pressures (including exceptional cost pressures), together with details of the actions being taken to address the key financial risks. </w:t>
      </w:r>
    </w:p>
    <w:p w:rsidR="00F475AF" w:rsidRPr="00C033DE" w:rsidRDefault="00F475AF" w:rsidP="00C033DE">
      <w:pPr>
        <w:spacing w:after="0"/>
        <w:rPr>
          <w:rFonts w:ascii="Arial" w:hAnsi="Arial" w:cs="Arial"/>
          <w:sz w:val="24"/>
          <w:szCs w:val="24"/>
        </w:rPr>
      </w:pPr>
      <w:r w:rsidRPr="00C033DE">
        <w:rPr>
          <w:rFonts w:ascii="Arial" w:hAnsi="Arial" w:cs="Arial"/>
          <w:sz w:val="24"/>
          <w:szCs w:val="24"/>
        </w:rPr>
        <w:t xml:space="preserve"> </w:t>
      </w:r>
    </w:p>
    <w:p w:rsidR="00F475AF" w:rsidRPr="00C033DE" w:rsidRDefault="00F475AF" w:rsidP="00C033DE">
      <w:pPr>
        <w:spacing w:after="0"/>
        <w:rPr>
          <w:rFonts w:ascii="Arial" w:hAnsi="Arial" w:cs="Arial"/>
          <w:sz w:val="24"/>
          <w:szCs w:val="24"/>
        </w:rPr>
      </w:pPr>
      <w:r w:rsidRPr="00C033DE">
        <w:rPr>
          <w:rFonts w:ascii="Arial" w:hAnsi="Arial" w:cs="Arial"/>
          <w:sz w:val="24"/>
          <w:szCs w:val="24"/>
        </w:rPr>
        <w:t xml:space="preserve">Throughout the year, it was noted that this year the Health Board was facing an extremely challenging financial position.  </w:t>
      </w:r>
    </w:p>
    <w:p w:rsidR="00F475AF" w:rsidRPr="00C033DE" w:rsidRDefault="00F475AF" w:rsidP="00C033DE">
      <w:pPr>
        <w:spacing w:after="0"/>
        <w:rPr>
          <w:rFonts w:ascii="Arial" w:hAnsi="Arial" w:cs="Arial"/>
          <w:sz w:val="24"/>
          <w:szCs w:val="24"/>
        </w:rPr>
      </w:pPr>
    </w:p>
    <w:p w:rsidR="00B00146" w:rsidRPr="00C033DE" w:rsidRDefault="00B00146" w:rsidP="00C033DE">
      <w:pPr>
        <w:spacing w:after="0"/>
        <w:rPr>
          <w:rFonts w:ascii="Arial" w:hAnsi="Arial" w:cs="Arial"/>
          <w:sz w:val="24"/>
          <w:szCs w:val="24"/>
        </w:rPr>
      </w:pPr>
      <w:r w:rsidRPr="00C033DE">
        <w:rPr>
          <w:rFonts w:ascii="Arial" w:hAnsi="Arial" w:cs="Arial"/>
          <w:sz w:val="24"/>
          <w:szCs w:val="24"/>
        </w:rPr>
        <w:t>At the meeting in May 2023, the Committee was advised that the Health Board was reporting a £8.896m overspend in Month 1 and that the financial plan had forecast an £88.4m deficit at year end, once £32m of savings had been achieved.</w:t>
      </w:r>
    </w:p>
    <w:p w:rsidR="00B00146" w:rsidRPr="00C033DE" w:rsidRDefault="00B00146" w:rsidP="00C033DE">
      <w:pPr>
        <w:spacing w:after="0"/>
        <w:rPr>
          <w:rFonts w:ascii="Arial" w:hAnsi="Arial" w:cs="Arial"/>
          <w:sz w:val="24"/>
          <w:szCs w:val="24"/>
        </w:rPr>
      </w:pPr>
    </w:p>
    <w:p w:rsidR="00B00146" w:rsidRPr="00C033DE" w:rsidRDefault="00D15F20" w:rsidP="00C033DE">
      <w:pPr>
        <w:spacing w:after="0"/>
        <w:rPr>
          <w:rFonts w:ascii="Arial" w:hAnsi="Arial" w:cs="Arial"/>
          <w:sz w:val="24"/>
          <w:szCs w:val="24"/>
        </w:rPr>
      </w:pPr>
      <w:r w:rsidRPr="00C033DE">
        <w:rPr>
          <w:rFonts w:ascii="Arial" w:hAnsi="Arial" w:cs="Arial"/>
          <w:sz w:val="24"/>
          <w:szCs w:val="24"/>
        </w:rPr>
        <w:t>The forecast year end position was amended in October 2023 from a planned deficit of £88.4m to a forecast deficit of £16.460m following confirmation from Welsh Government of additional funding and further improvement targets.</w:t>
      </w:r>
    </w:p>
    <w:p w:rsidR="00D15F20" w:rsidRPr="00C033DE" w:rsidRDefault="00D15F20" w:rsidP="00C033DE">
      <w:pPr>
        <w:spacing w:after="0"/>
        <w:rPr>
          <w:rFonts w:ascii="Arial" w:hAnsi="Arial" w:cs="Arial"/>
          <w:sz w:val="24"/>
          <w:szCs w:val="24"/>
        </w:rPr>
      </w:pPr>
    </w:p>
    <w:p w:rsidR="00B00146" w:rsidRPr="00C033DE" w:rsidRDefault="00B00146" w:rsidP="00C033DE">
      <w:pPr>
        <w:spacing w:after="0"/>
        <w:rPr>
          <w:rFonts w:ascii="Arial" w:hAnsi="Arial" w:cs="Arial"/>
          <w:sz w:val="24"/>
          <w:szCs w:val="24"/>
        </w:rPr>
      </w:pPr>
      <w:r w:rsidRPr="00C033DE">
        <w:rPr>
          <w:rFonts w:ascii="Arial" w:hAnsi="Arial" w:cs="Arial"/>
          <w:sz w:val="24"/>
          <w:szCs w:val="24"/>
        </w:rPr>
        <w:t>At the meeting in March 2024, it was reported that at month 11, the Health Board was reporting an overspend of £16.818m comprised of £1.730m unidentified savings/operational overspend and the revised planned deficit of £15.088m (11 twelfths of the revised forecast year end deficit of £16.460m).</w:t>
      </w:r>
    </w:p>
    <w:p w:rsidR="00C033DE" w:rsidRDefault="00C033DE" w:rsidP="00C033DE">
      <w:pPr>
        <w:spacing w:after="0"/>
        <w:rPr>
          <w:rFonts w:ascii="Arial" w:hAnsi="Arial" w:cs="Arial"/>
          <w:sz w:val="24"/>
          <w:szCs w:val="24"/>
        </w:rPr>
      </w:pPr>
    </w:p>
    <w:p w:rsidR="00B00146" w:rsidRPr="00C033DE" w:rsidRDefault="007072EB" w:rsidP="00C033DE">
      <w:pPr>
        <w:spacing w:after="0"/>
        <w:rPr>
          <w:rFonts w:ascii="Arial" w:hAnsi="Arial" w:cs="Arial"/>
          <w:sz w:val="24"/>
          <w:szCs w:val="24"/>
        </w:rPr>
      </w:pPr>
      <w:r w:rsidRPr="00C033DE">
        <w:rPr>
          <w:rFonts w:ascii="Arial" w:hAnsi="Arial" w:cs="Arial"/>
          <w:sz w:val="24"/>
          <w:szCs w:val="24"/>
        </w:rPr>
        <w:lastRenderedPageBreak/>
        <w:t xml:space="preserve">The draft outturn for the financial year will be reported in April 2024 and will then be subject to scrutiny from Audit Wales.  </w:t>
      </w:r>
    </w:p>
    <w:p w:rsidR="007072EB" w:rsidRPr="00C033DE" w:rsidRDefault="007072EB" w:rsidP="00C033DE">
      <w:pPr>
        <w:spacing w:after="0"/>
        <w:rPr>
          <w:rFonts w:ascii="Arial" w:hAnsi="Arial" w:cs="Arial"/>
          <w:sz w:val="24"/>
          <w:szCs w:val="24"/>
        </w:rPr>
      </w:pPr>
    </w:p>
    <w:p w:rsidR="00F475AF" w:rsidRPr="00C033DE" w:rsidRDefault="00F475AF" w:rsidP="00C033DE">
      <w:pPr>
        <w:spacing w:after="0"/>
        <w:rPr>
          <w:rFonts w:ascii="Arial" w:hAnsi="Arial" w:cs="Arial"/>
          <w:sz w:val="24"/>
          <w:szCs w:val="24"/>
        </w:rPr>
      </w:pPr>
      <w:r w:rsidRPr="00C033DE">
        <w:rPr>
          <w:rFonts w:ascii="Arial" w:hAnsi="Arial" w:cs="Arial"/>
          <w:b/>
          <w:sz w:val="24"/>
          <w:szCs w:val="24"/>
        </w:rPr>
        <w:t>Finance Risk Register</w:t>
      </w:r>
      <w:r w:rsidRPr="00C033DE">
        <w:rPr>
          <w:rFonts w:ascii="Arial" w:hAnsi="Arial" w:cs="Arial"/>
          <w:sz w:val="24"/>
          <w:szCs w:val="24"/>
        </w:rPr>
        <w:t xml:space="preserve"> – This was routinely presented to the Committee for information and discussion</w:t>
      </w:r>
      <w:r w:rsidR="007072EB" w:rsidRPr="00C033DE">
        <w:rPr>
          <w:rFonts w:ascii="Arial" w:hAnsi="Arial" w:cs="Arial"/>
          <w:sz w:val="24"/>
          <w:szCs w:val="24"/>
        </w:rPr>
        <w:t xml:space="preserve"> via the monthly Finance Reports</w:t>
      </w:r>
      <w:r w:rsidRPr="00C033DE">
        <w:rPr>
          <w:rFonts w:ascii="Arial" w:hAnsi="Arial" w:cs="Arial"/>
          <w:sz w:val="24"/>
          <w:szCs w:val="24"/>
        </w:rPr>
        <w:t>.</w:t>
      </w:r>
      <w:r w:rsidR="00C033DE">
        <w:rPr>
          <w:rFonts w:ascii="Arial" w:hAnsi="Arial" w:cs="Arial"/>
          <w:sz w:val="24"/>
          <w:szCs w:val="24"/>
        </w:rPr>
        <w:t xml:space="preserve"> </w:t>
      </w:r>
      <w:r w:rsidRPr="00C033DE">
        <w:rPr>
          <w:rFonts w:ascii="Arial" w:hAnsi="Arial" w:cs="Arial"/>
          <w:sz w:val="24"/>
          <w:szCs w:val="24"/>
        </w:rPr>
        <w:t xml:space="preserve">The Committee noted that the key financial risk continued to be the failure of the Health Board to deliver a breakeven position by 2023-24-year end.  </w:t>
      </w:r>
    </w:p>
    <w:p w:rsidR="00F475AF" w:rsidRPr="00C033DE" w:rsidRDefault="00F475AF" w:rsidP="00C033DE">
      <w:pPr>
        <w:spacing w:after="0"/>
        <w:rPr>
          <w:rFonts w:ascii="Arial" w:hAnsi="Arial" w:cs="Arial"/>
          <w:sz w:val="24"/>
          <w:szCs w:val="24"/>
        </w:rPr>
      </w:pPr>
    </w:p>
    <w:p w:rsidR="00C033DE" w:rsidRDefault="00F475AF" w:rsidP="00C033DE">
      <w:pPr>
        <w:spacing w:after="0"/>
        <w:rPr>
          <w:rFonts w:ascii="Arial" w:hAnsi="Arial" w:cs="Arial"/>
          <w:b/>
          <w:sz w:val="24"/>
          <w:szCs w:val="24"/>
        </w:rPr>
      </w:pPr>
      <w:r w:rsidRPr="00C033DE">
        <w:rPr>
          <w:rFonts w:ascii="Arial" w:hAnsi="Arial" w:cs="Arial"/>
          <w:b/>
          <w:sz w:val="24"/>
          <w:szCs w:val="24"/>
        </w:rPr>
        <w:t>An extract from the Monthly Finance Monitoring Returns submitted to Welsh Government was also noted at each Committee Meeting.</w:t>
      </w:r>
    </w:p>
    <w:p w:rsidR="005A6850" w:rsidRPr="00C033DE" w:rsidRDefault="005A6850" w:rsidP="00C033DE">
      <w:pPr>
        <w:spacing w:after="0"/>
        <w:rPr>
          <w:rFonts w:ascii="Arial" w:hAnsi="Arial" w:cs="Arial"/>
          <w:sz w:val="24"/>
          <w:szCs w:val="24"/>
        </w:rPr>
      </w:pPr>
    </w:p>
    <w:p w:rsidR="00F475AF" w:rsidRDefault="00C033DE" w:rsidP="00C033DE">
      <w:pPr>
        <w:spacing w:after="0"/>
        <w:rPr>
          <w:rFonts w:ascii="Arial" w:hAnsi="Arial" w:cs="Arial"/>
          <w:sz w:val="24"/>
          <w:szCs w:val="24"/>
        </w:rPr>
      </w:pPr>
      <w:r w:rsidRPr="00C033DE">
        <w:rPr>
          <w:rFonts w:ascii="Arial" w:hAnsi="Arial" w:cs="Arial"/>
          <w:b/>
          <w:sz w:val="24"/>
          <w:szCs w:val="24"/>
        </w:rPr>
        <w:t xml:space="preserve">Operational Performance / </w:t>
      </w:r>
      <w:r w:rsidR="005A6850" w:rsidRPr="00C033DE">
        <w:rPr>
          <w:rFonts w:ascii="Arial" w:hAnsi="Arial" w:cs="Arial"/>
          <w:b/>
          <w:sz w:val="24"/>
          <w:szCs w:val="24"/>
        </w:rPr>
        <w:t>Integrated Performance Report</w:t>
      </w:r>
      <w:r w:rsidR="005A6850" w:rsidRPr="00C033DE">
        <w:rPr>
          <w:rFonts w:ascii="Arial" w:hAnsi="Arial" w:cs="Arial"/>
          <w:sz w:val="24"/>
          <w:szCs w:val="24"/>
        </w:rPr>
        <w:t xml:space="preserve"> – at each meeting, the Committee was presented with, and discussed, a paper which set out Clinical Board and Health Board progress against the ministerial priorities and the Health Boards performance ambitions/Integrated Medium-Term Plan (IMTP) priorities. It also included performance against the NHS Performance Framework, which was finalised in June 2023.</w:t>
      </w:r>
    </w:p>
    <w:p w:rsidR="00A523D4" w:rsidRDefault="00A523D4" w:rsidP="00C033DE">
      <w:pPr>
        <w:spacing w:after="0"/>
        <w:rPr>
          <w:rFonts w:ascii="Arial" w:hAnsi="Arial" w:cs="Arial"/>
          <w:sz w:val="24"/>
          <w:szCs w:val="24"/>
        </w:rPr>
      </w:pPr>
    </w:p>
    <w:p w:rsidR="00A523D4" w:rsidRDefault="00A523D4" w:rsidP="00A523D4">
      <w:pPr>
        <w:spacing w:after="0"/>
        <w:rPr>
          <w:rFonts w:ascii="Arial" w:hAnsi="Arial" w:cs="Arial"/>
          <w:sz w:val="24"/>
          <w:szCs w:val="24"/>
        </w:rPr>
      </w:pPr>
      <w:r w:rsidRPr="00C033DE">
        <w:rPr>
          <w:rFonts w:ascii="Arial" w:hAnsi="Arial" w:cs="Arial"/>
          <w:sz w:val="24"/>
          <w:szCs w:val="24"/>
        </w:rPr>
        <w:t>A number of operational deep dives were received during the meeting</w:t>
      </w:r>
      <w:r w:rsidR="00840D13">
        <w:rPr>
          <w:rFonts w:ascii="Arial" w:hAnsi="Arial" w:cs="Arial"/>
          <w:sz w:val="24"/>
          <w:szCs w:val="24"/>
        </w:rPr>
        <w:t>s which included:</w:t>
      </w:r>
    </w:p>
    <w:p w:rsidR="00840D13" w:rsidRDefault="00840D13" w:rsidP="00A523D4">
      <w:pPr>
        <w:spacing w:after="0"/>
        <w:rPr>
          <w:rFonts w:ascii="Arial" w:hAnsi="Arial" w:cs="Arial"/>
          <w:sz w:val="24"/>
          <w:szCs w:val="24"/>
        </w:rPr>
      </w:pPr>
    </w:p>
    <w:p w:rsidR="00840D13" w:rsidRDefault="00840D13" w:rsidP="00840D13">
      <w:pPr>
        <w:pStyle w:val="ListParagraph"/>
        <w:numPr>
          <w:ilvl w:val="0"/>
          <w:numId w:val="17"/>
        </w:numPr>
        <w:spacing w:after="0"/>
        <w:rPr>
          <w:rFonts w:ascii="Arial" w:hAnsi="Arial" w:cs="Arial"/>
          <w:sz w:val="24"/>
          <w:szCs w:val="24"/>
        </w:rPr>
      </w:pPr>
      <w:r w:rsidRPr="00840D13">
        <w:rPr>
          <w:rFonts w:ascii="Arial" w:hAnsi="Arial" w:cs="Arial"/>
          <w:sz w:val="24"/>
          <w:szCs w:val="24"/>
        </w:rPr>
        <w:t xml:space="preserve">Mental Health Financial Position Deep Dive </w:t>
      </w:r>
      <w:r w:rsidRPr="00840D13">
        <w:rPr>
          <w:rFonts w:ascii="Arial" w:hAnsi="Arial" w:cs="Arial"/>
          <w:sz w:val="24"/>
          <w:szCs w:val="24"/>
        </w:rPr>
        <w:t>– August 2023</w:t>
      </w:r>
    </w:p>
    <w:p w:rsidR="00A523D4" w:rsidRDefault="00840D13" w:rsidP="00840D13">
      <w:pPr>
        <w:pStyle w:val="ListParagraph"/>
        <w:numPr>
          <w:ilvl w:val="0"/>
          <w:numId w:val="17"/>
        </w:numPr>
        <w:spacing w:after="0"/>
        <w:rPr>
          <w:rFonts w:ascii="Arial" w:hAnsi="Arial" w:cs="Arial"/>
          <w:sz w:val="24"/>
          <w:szCs w:val="24"/>
        </w:rPr>
      </w:pPr>
      <w:r w:rsidRPr="00840D13">
        <w:rPr>
          <w:rFonts w:ascii="Arial" w:hAnsi="Arial" w:cs="Arial"/>
          <w:sz w:val="24"/>
          <w:szCs w:val="24"/>
        </w:rPr>
        <w:t xml:space="preserve">Orthopaedics Waiting List Deep Dive </w:t>
      </w:r>
      <w:r>
        <w:rPr>
          <w:rFonts w:ascii="Arial" w:hAnsi="Arial" w:cs="Arial"/>
          <w:sz w:val="24"/>
          <w:szCs w:val="24"/>
        </w:rPr>
        <w:t>–</w:t>
      </w:r>
      <w:r w:rsidRPr="00840D13">
        <w:rPr>
          <w:rFonts w:ascii="Arial" w:hAnsi="Arial" w:cs="Arial"/>
          <w:sz w:val="24"/>
          <w:szCs w:val="24"/>
        </w:rPr>
        <w:t xml:space="preserve"> </w:t>
      </w:r>
      <w:r>
        <w:rPr>
          <w:rFonts w:ascii="Arial" w:hAnsi="Arial" w:cs="Arial"/>
          <w:sz w:val="24"/>
          <w:szCs w:val="24"/>
        </w:rPr>
        <w:t>September 2023</w:t>
      </w:r>
    </w:p>
    <w:p w:rsidR="00840D13" w:rsidRDefault="000F65B8" w:rsidP="000F65B8">
      <w:pPr>
        <w:pStyle w:val="ListParagraph"/>
        <w:numPr>
          <w:ilvl w:val="0"/>
          <w:numId w:val="17"/>
        </w:numPr>
        <w:spacing w:after="0"/>
        <w:rPr>
          <w:rFonts w:ascii="Arial" w:hAnsi="Arial" w:cs="Arial"/>
          <w:sz w:val="24"/>
          <w:szCs w:val="24"/>
        </w:rPr>
      </w:pPr>
      <w:r w:rsidRPr="000F65B8">
        <w:rPr>
          <w:rFonts w:ascii="Arial" w:hAnsi="Arial" w:cs="Arial"/>
          <w:sz w:val="24"/>
          <w:szCs w:val="24"/>
        </w:rPr>
        <w:t xml:space="preserve">Cancer </w:t>
      </w:r>
      <w:r>
        <w:rPr>
          <w:rFonts w:ascii="Arial" w:hAnsi="Arial" w:cs="Arial"/>
          <w:sz w:val="24"/>
          <w:szCs w:val="24"/>
        </w:rPr>
        <w:t xml:space="preserve">Services </w:t>
      </w:r>
      <w:r w:rsidRPr="000F65B8">
        <w:rPr>
          <w:rFonts w:ascii="Arial" w:hAnsi="Arial" w:cs="Arial"/>
          <w:sz w:val="24"/>
          <w:szCs w:val="24"/>
        </w:rPr>
        <w:t xml:space="preserve">Deep Dive </w:t>
      </w:r>
      <w:r>
        <w:rPr>
          <w:rFonts w:ascii="Arial" w:hAnsi="Arial" w:cs="Arial"/>
          <w:sz w:val="24"/>
          <w:szCs w:val="24"/>
        </w:rPr>
        <w:t>– October 2023</w:t>
      </w:r>
    </w:p>
    <w:p w:rsidR="000F65B8" w:rsidRDefault="000F65B8" w:rsidP="000F65B8">
      <w:pPr>
        <w:pStyle w:val="ListParagraph"/>
        <w:numPr>
          <w:ilvl w:val="0"/>
          <w:numId w:val="17"/>
        </w:numPr>
        <w:spacing w:after="0"/>
        <w:rPr>
          <w:rFonts w:ascii="Arial" w:hAnsi="Arial" w:cs="Arial"/>
          <w:sz w:val="24"/>
          <w:szCs w:val="24"/>
        </w:rPr>
      </w:pPr>
      <w:r w:rsidRPr="000F65B8">
        <w:rPr>
          <w:rFonts w:ascii="Arial" w:hAnsi="Arial" w:cs="Arial"/>
          <w:sz w:val="24"/>
          <w:szCs w:val="24"/>
        </w:rPr>
        <w:t xml:space="preserve">Dental Deep Dive – </w:t>
      </w:r>
      <w:r>
        <w:rPr>
          <w:rFonts w:ascii="Arial" w:hAnsi="Arial" w:cs="Arial"/>
          <w:sz w:val="24"/>
          <w:szCs w:val="24"/>
        </w:rPr>
        <w:t>November 2023</w:t>
      </w:r>
    </w:p>
    <w:p w:rsidR="00840D13" w:rsidRDefault="000F65B8" w:rsidP="000F65B8">
      <w:pPr>
        <w:pStyle w:val="ListParagraph"/>
        <w:numPr>
          <w:ilvl w:val="0"/>
          <w:numId w:val="17"/>
        </w:numPr>
        <w:spacing w:after="0"/>
        <w:rPr>
          <w:rFonts w:ascii="Arial" w:hAnsi="Arial" w:cs="Arial"/>
          <w:sz w:val="24"/>
          <w:szCs w:val="24"/>
        </w:rPr>
      </w:pPr>
      <w:r w:rsidRPr="000F65B8">
        <w:rPr>
          <w:rFonts w:ascii="Arial" w:hAnsi="Arial" w:cs="Arial"/>
          <w:sz w:val="24"/>
          <w:szCs w:val="24"/>
        </w:rPr>
        <w:t>Deep Dive Outpatients –</w:t>
      </w:r>
      <w:r>
        <w:rPr>
          <w:rFonts w:ascii="Arial" w:hAnsi="Arial" w:cs="Arial"/>
          <w:sz w:val="24"/>
          <w:szCs w:val="24"/>
        </w:rPr>
        <w:t xml:space="preserve"> January 2024</w:t>
      </w:r>
    </w:p>
    <w:p w:rsidR="000F65B8" w:rsidRDefault="000F65B8" w:rsidP="000F65B8">
      <w:pPr>
        <w:pStyle w:val="ListParagraph"/>
        <w:numPr>
          <w:ilvl w:val="0"/>
          <w:numId w:val="17"/>
        </w:numPr>
        <w:spacing w:after="0"/>
        <w:rPr>
          <w:rFonts w:ascii="Arial" w:hAnsi="Arial" w:cs="Arial"/>
          <w:sz w:val="24"/>
          <w:szCs w:val="24"/>
        </w:rPr>
      </w:pPr>
      <w:r w:rsidRPr="000F65B8">
        <w:rPr>
          <w:rFonts w:ascii="Arial" w:hAnsi="Arial" w:cs="Arial"/>
          <w:sz w:val="24"/>
          <w:szCs w:val="24"/>
        </w:rPr>
        <w:t xml:space="preserve">Deep Dive on Diagnostics – </w:t>
      </w:r>
      <w:r>
        <w:rPr>
          <w:rFonts w:ascii="Arial" w:hAnsi="Arial" w:cs="Arial"/>
          <w:sz w:val="24"/>
          <w:szCs w:val="24"/>
        </w:rPr>
        <w:t>February 2024</w:t>
      </w:r>
    </w:p>
    <w:p w:rsidR="000F65B8" w:rsidRDefault="000F65B8" w:rsidP="000F65B8">
      <w:pPr>
        <w:pStyle w:val="ListParagraph"/>
        <w:numPr>
          <w:ilvl w:val="0"/>
          <w:numId w:val="17"/>
        </w:numPr>
        <w:spacing w:after="0"/>
        <w:rPr>
          <w:rFonts w:ascii="Arial" w:hAnsi="Arial" w:cs="Arial"/>
          <w:sz w:val="24"/>
          <w:szCs w:val="24"/>
        </w:rPr>
      </w:pPr>
      <w:r>
        <w:rPr>
          <w:rFonts w:ascii="Arial" w:hAnsi="Arial" w:cs="Arial"/>
          <w:sz w:val="24"/>
          <w:szCs w:val="24"/>
        </w:rPr>
        <w:t>Mental Health Deep Dive Update – March 2024</w:t>
      </w:r>
    </w:p>
    <w:p w:rsidR="000F65B8" w:rsidRDefault="000F65B8" w:rsidP="000F65B8">
      <w:pPr>
        <w:pStyle w:val="ListParagraph"/>
        <w:spacing w:after="0"/>
        <w:rPr>
          <w:rFonts w:ascii="Arial" w:hAnsi="Arial" w:cs="Arial"/>
          <w:sz w:val="24"/>
          <w:szCs w:val="24"/>
        </w:rPr>
      </w:pPr>
    </w:p>
    <w:p w:rsidR="000F65B8" w:rsidRPr="00840D13" w:rsidRDefault="000F65B8" w:rsidP="000F65B8">
      <w:pPr>
        <w:pStyle w:val="ListParagraph"/>
        <w:spacing w:after="0"/>
        <w:rPr>
          <w:rFonts w:ascii="Arial" w:hAnsi="Arial" w:cs="Arial"/>
          <w:sz w:val="24"/>
          <w:szCs w:val="24"/>
        </w:rPr>
      </w:pPr>
    </w:p>
    <w:p w:rsidR="00A523D4" w:rsidRDefault="00A523D4" w:rsidP="00C033DE">
      <w:pPr>
        <w:spacing w:after="0"/>
        <w:rPr>
          <w:rFonts w:ascii="Arial" w:hAnsi="Arial" w:cs="Arial"/>
          <w:sz w:val="24"/>
          <w:szCs w:val="24"/>
        </w:rPr>
      </w:pPr>
      <w:r w:rsidRPr="00A523D4">
        <w:rPr>
          <w:rFonts w:ascii="Arial" w:hAnsi="Arial" w:cs="Arial"/>
          <w:b/>
          <w:sz w:val="24"/>
          <w:szCs w:val="24"/>
        </w:rPr>
        <w:t>Decarbonisation Action Plan Updates</w:t>
      </w:r>
      <w:r>
        <w:rPr>
          <w:rFonts w:ascii="Arial" w:hAnsi="Arial" w:cs="Arial"/>
          <w:sz w:val="24"/>
          <w:szCs w:val="24"/>
        </w:rPr>
        <w:t xml:space="preserve"> – the Committee were provided with three Decarbonisation updates throughout the year at the July 2023, September 2023 and December 2023 meeting.</w:t>
      </w:r>
    </w:p>
    <w:p w:rsidR="00A523D4" w:rsidRDefault="00A523D4" w:rsidP="00A523D4">
      <w:pPr>
        <w:spacing w:after="0"/>
        <w:rPr>
          <w:rFonts w:ascii="Arial" w:hAnsi="Arial" w:cs="Arial"/>
          <w:sz w:val="24"/>
          <w:szCs w:val="24"/>
        </w:rPr>
      </w:pPr>
    </w:p>
    <w:p w:rsidR="00A523D4" w:rsidRDefault="00A523D4" w:rsidP="00A523D4">
      <w:pPr>
        <w:spacing w:after="0"/>
        <w:rPr>
          <w:rFonts w:ascii="Arial" w:hAnsi="Arial" w:cs="Arial"/>
          <w:sz w:val="24"/>
          <w:szCs w:val="24"/>
        </w:rPr>
      </w:pPr>
      <w:r w:rsidRPr="00A523D4">
        <w:rPr>
          <w:rFonts w:ascii="Arial" w:hAnsi="Arial" w:cs="Arial"/>
          <w:sz w:val="24"/>
          <w:szCs w:val="24"/>
        </w:rPr>
        <w:t xml:space="preserve">In March 2023, the Board approved the 2023/24 Decarbonisation Action Plan and defined a series of actions, owned across the </w:t>
      </w:r>
      <w:r>
        <w:rPr>
          <w:rFonts w:ascii="Arial" w:hAnsi="Arial" w:cs="Arial"/>
          <w:sz w:val="24"/>
          <w:szCs w:val="24"/>
        </w:rPr>
        <w:t>Health Board</w:t>
      </w:r>
      <w:r w:rsidRPr="00A523D4">
        <w:rPr>
          <w:rFonts w:ascii="Arial" w:hAnsi="Arial" w:cs="Arial"/>
          <w:sz w:val="24"/>
          <w:szCs w:val="24"/>
        </w:rPr>
        <w:t>. The plan builds upon previous plans and the actions defined as mandatory by NHS Wales in their Decarbonisation Strategic Delivery Plan.</w:t>
      </w:r>
    </w:p>
    <w:p w:rsidR="00C033DE" w:rsidRPr="00C033DE" w:rsidRDefault="00C033DE" w:rsidP="00C033DE">
      <w:pPr>
        <w:spacing w:after="0"/>
        <w:rPr>
          <w:rFonts w:ascii="Arial" w:hAnsi="Arial" w:cs="Arial"/>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In addition, the following items were discussed at Finance &amp; Performance Committee meetings:</w:t>
      </w:r>
    </w:p>
    <w:p w:rsidR="00F475AF" w:rsidRPr="00C033DE" w:rsidRDefault="00F475AF" w:rsidP="00C033DE">
      <w:pPr>
        <w:spacing w:after="0"/>
        <w:rPr>
          <w:rFonts w:ascii="Arial" w:hAnsi="Arial" w:cs="Arial"/>
          <w:sz w:val="24"/>
          <w:szCs w:val="24"/>
        </w:rPr>
      </w:pPr>
    </w:p>
    <w:p w:rsidR="005A6850" w:rsidRDefault="00C033DE" w:rsidP="00C033DE">
      <w:pPr>
        <w:spacing w:after="0"/>
        <w:rPr>
          <w:rFonts w:ascii="Arial" w:hAnsi="Arial" w:cs="Arial"/>
          <w:b/>
          <w:sz w:val="24"/>
          <w:szCs w:val="24"/>
        </w:rPr>
      </w:pPr>
      <w:r w:rsidRPr="00C033DE">
        <w:rPr>
          <w:rFonts w:ascii="Arial" w:hAnsi="Arial" w:cs="Arial"/>
          <w:b/>
          <w:sz w:val="24"/>
          <w:szCs w:val="24"/>
        </w:rPr>
        <w:t>APRIL 2023:</w:t>
      </w:r>
    </w:p>
    <w:p w:rsidR="00C033DE" w:rsidRPr="00C033DE" w:rsidRDefault="00C033DE" w:rsidP="00C033DE">
      <w:pPr>
        <w:spacing w:after="0"/>
        <w:rPr>
          <w:rFonts w:ascii="Arial" w:hAnsi="Arial" w:cs="Arial"/>
          <w:b/>
          <w:sz w:val="24"/>
          <w:szCs w:val="24"/>
        </w:rPr>
      </w:pPr>
    </w:p>
    <w:p w:rsidR="00C033DE" w:rsidRPr="00C033DE" w:rsidRDefault="005A6850" w:rsidP="00C033DE">
      <w:pPr>
        <w:spacing w:after="0"/>
        <w:rPr>
          <w:rFonts w:ascii="Arial" w:hAnsi="Arial" w:cs="Arial"/>
          <w:sz w:val="24"/>
          <w:szCs w:val="24"/>
        </w:rPr>
      </w:pPr>
      <w:r w:rsidRPr="00C033DE">
        <w:rPr>
          <w:rFonts w:ascii="Arial" w:hAnsi="Arial" w:cs="Arial"/>
          <w:b/>
          <w:sz w:val="24"/>
          <w:szCs w:val="24"/>
        </w:rPr>
        <w:t>Unforeseen Cost Pressures Lessons Learnt Exercise</w:t>
      </w:r>
      <w:r w:rsidR="00C033DE" w:rsidRPr="00C033DE">
        <w:rPr>
          <w:rFonts w:ascii="Arial" w:hAnsi="Arial" w:cs="Arial"/>
          <w:b/>
          <w:sz w:val="24"/>
          <w:szCs w:val="24"/>
        </w:rPr>
        <w:t xml:space="preserve"> </w:t>
      </w:r>
      <w:r w:rsidR="00C033DE">
        <w:rPr>
          <w:rFonts w:ascii="Arial" w:hAnsi="Arial" w:cs="Arial"/>
          <w:sz w:val="24"/>
          <w:szCs w:val="24"/>
        </w:rPr>
        <w:t xml:space="preserve">– The Committee was advised that </w:t>
      </w:r>
      <w:r w:rsidR="00C033DE" w:rsidRPr="00C033DE">
        <w:rPr>
          <w:rFonts w:ascii="Arial" w:hAnsi="Arial" w:cs="Arial"/>
          <w:sz w:val="24"/>
          <w:szCs w:val="24"/>
        </w:rPr>
        <w:t xml:space="preserve">Finance Reports provided to the Finance Committee during 2022-23 </w:t>
      </w:r>
      <w:r w:rsidR="00C033DE" w:rsidRPr="00C033DE">
        <w:rPr>
          <w:rFonts w:ascii="Arial" w:hAnsi="Arial" w:cs="Arial"/>
          <w:sz w:val="24"/>
          <w:szCs w:val="24"/>
        </w:rPr>
        <w:lastRenderedPageBreak/>
        <w:t xml:space="preserve">detailed cost pressures that had contributed to a worsening financial outlook as the year progressed. This </w:t>
      </w:r>
      <w:r w:rsidR="00C033DE">
        <w:rPr>
          <w:rFonts w:ascii="Arial" w:hAnsi="Arial" w:cs="Arial"/>
          <w:sz w:val="24"/>
          <w:szCs w:val="24"/>
        </w:rPr>
        <w:t xml:space="preserve">had </w:t>
      </w:r>
      <w:r w:rsidR="00C033DE" w:rsidRPr="00C033DE">
        <w:rPr>
          <w:rFonts w:ascii="Arial" w:hAnsi="Arial" w:cs="Arial"/>
          <w:sz w:val="24"/>
          <w:szCs w:val="24"/>
        </w:rPr>
        <w:t xml:space="preserve">caused the </w:t>
      </w:r>
      <w:r w:rsidR="00C033DE">
        <w:rPr>
          <w:rFonts w:ascii="Arial" w:hAnsi="Arial" w:cs="Arial"/>
          <w:sz w:val="24"/>
          <w:szCs w:val="24"/>
        </w:rPr>
        <w:t xml:space="preserve">Health Board </w:t>
      </w:r>
      <w:r w:rsidR="00C033DE" w:rsidRPr="00C033DE">
        <w:rPr>
          <w:rFonts w:ascii="Arial" w:hAnsi="Arial" w:cs="Arial"/>
          <w:sz w:val="24"/>
          <w:szCs w:val="24"/>
        </w:rPr>
        <w:t>to deteriorate its forecast out-turn from the planned £17.1m deficit to the revised £26.9m forecast deficit reported from November 2022.</w:t>
      </w:r>
    </w:p>
    <w:p w:rsidR="00C033DE" w:rsidRPr="00C033DE" w:rsidRDefault="00C033DE" w:rsidP="00C033DE">
      <w:pPr>
        <w:spacing w:after="0"/>
        <w:rPr>
          <w:rFonts w:ascii="Arial" w:hAnsi="Arial" w:cs="Arial"/>
          <w:sz w:val="24"/>
          <w:szCs w:val="24"/>
        </w:rPr>
      </w:pPr>
    </w:p>
    <w:p w:rsidR="00C033DE" w:rsidRPr="00C033DE" w:rsidRDefault="00C033DE" w:rsidP="00C033DE">
      <w:pPr>
        <w:spacing w:after="0"/>
        <w:rPr>
          <w:rFonts w:ascii="Arial" w:hAnsi="Arial" w:cs="Arial"/>
          <w:sz w:val="24"/>
          <w:szCs w:val="24"/>
        </w:rPr>
      </w:pPr>
      <w:r w:rsidRPr="00C033DE">
        <w:rPr>
          <w:rFonts w:ascii="Arial" w:hAnsi="Arial" w:cs="Arial"/>
          <w:sz w:val="24"/>
          <w:szCs w:val="24"/>
        </w:rPr>
        <w:t xml:space="preserve">Key themes </w:t>
      </w:r>
      <w:r>
        <w:rPr>
          <w:rFonts w:ascii="Arial" w:hAnsi="Arial" w:cs="Arial"/>
          <w:sz w:val="24"/>
          <w:szCs w:val="24"/>
        </w:rPr>
        <w:t xml:space="preserve">within the report </w:t>
      </w:r>
      <w:r w:rsidRPr="00C033DE">
        <w:rPr>
          <w:rFonts w:ascii="Arial" w:hAnsi="Arial" w:cs="Arial"/>
          <w:sz w:val="24"/>
          <w:szCs w:val="24"/>
        </w:rPr>
        <w:t>included: -</w:t>
      </w:r>
    </w:p>
    <w:p w:rsidR="00C033DE" w:rsidRDefault="00C033DE" w:rsidP="00C033DE">
      <w:pPr>
        <w:spacing w:after="0"/>
        <w:rPr>
          <w:rFonts w:ascii="Arial" w:hAnsi="Arial" w:cs="Arial"/>
          <w:sz w:val="24"/>
          <w:szCs w:val="24"/>
        </w:rPr>
      </w:pPr>
    </w:p>
    <w:p w:rsidR="00C033DE" w:rsidRDefault="00C033DE" w:rsidP="00C033DE">
      <w:pPr>
        <w:pStyle w:val="ListParagraph"/>
        <w:numPr>
          <w:ilvl w:val="0"/>
          <w:numId w:val="13"/>
        </w:numPr>
        <w:spacing w:after="0"/>
        <w:rPr>
          <w:rFonts w:ascii="Arial" w:hAnsi="Arial" w:cs="Arial"/>
          <w:sz w:val="24"/>
          <w:szCs w:val="24"/>
        </w:rPr>
      </w:pPr>
      <w:r w:rsidRPr="00C033DE">
        <w:rPr>
          <w:rFonts w:ascii="Arial" w:hAnsi="Arial" w:cs="Arial"/>
          <w:sz w:val="24"/>
          <w:szCs w:val="24"/>
        </w:rPr>
        <w:t>Inflation driven by global geo-political factors</w:t>
      </w:r>
    </w:p>
    <w:p w:rsidR="00C033DE" w:rsidRDefault="00C033DE" w:rsidP="00C033DE">
      <w:pPr>
        <w:pStyle w:val="ListParagraph"/>
        <w:numPr>
          <w:ilvl w:val="0"/>
          <w:numId w:val="13"/>
        </w:numPr>
        <w:spacing w:after="0"/>
        <w:rPr>
          <w:rFonts w:ascii="Arial" w:hAnsi="Arial" w:cs="Arial"/>
          <w:sz w:val="24"/>
          <w:szCs w:val="24"/>
        </w:rPr>
      </w:pPr>
      <w:r w:rsidRPr="00C033DE">
        <w:rPr>
          <w:rFonts w:ascii="Arial" w:hAnsi="Arial" w:cs="Arial"/>
          <w:sz w:val="24"/>
          <w:szCs w:val="24"/>
        </w:rPr>
        <w:t>Ready availability of suitably qualified staff in the post Covid pandemic healthcare labour market</w:t>
      </w:r>
    </w:p>
    <w:p w:rsidR="00C033DE" w:rsidRPr="00C033DE" w:rsidRDefault="00C033DE" w:rsidP="00C033DE">
      <w:pPr>
        <w:pStyle w:val="ListParagraph"/>
        <w:numPr>
          <w:ilvl w:val="0"/>
          <w:numId w:val="13"/>
        </w:numPr>
        <w:spacing w:after="0"/>
        <w:rPr>
          <w:rFonts w:ascii="Arial" w:hAnsi="Arial" w:cs="Arial"/>
          <w:sz w:val="24"/>
          <w:szCs w:val="24"/>
        </w:rPr>
      </w:pPr>
      <w:r w:rsidRPr="00C033DE">
        <w:rPr>
          <w:rFonts w:ascii="Arial" w:hAnsi="Arial" w:cs="Arial"/>
          <w:sz w:val="24"/>
          <w:szCs w:val="24"/>
        </w:rPr>
        <w:t xml:space="preserve">The operational agility of the </w:t>
      </w:r>
      <w:r>
        <w:rPr>
          <w:rFonts w:ascii="Arial" w:hAnsi="Arial" w:cs="Arial"/>
          <w:sz w:val="24"/>
          <w:szCs w:val="24"/>
        </w:rPr>
        <w:t>Health Board</w:t>
      </w:r>
      <w:r w:rsidRPr="00C033DE">
        <w:rPr>
          <w:rFonts w:ascii="Arial" w:hAnsi="Arial" w:cs="Arial"/>
          <w:sz w:val="24"/>
          <w:szCs w:val="24"/>
        </w:rPr>
        <w:t xml:space="preserve"> in moving to a post Covid pandemic operational footprint/operating model</w:t>
      </w:r>
    </w:p>
    <w:p w:rsidR="00C033DE" w:rsidRDefault="00C033DE" w:rsidP="00C033DE">
      <w:pPr>
        <w:spacing w:after="0"/>
        <w:rPr>
          <w:rFonts w:ascii="Arial" w:hAnsi="Arial" w:cs="Arial"/>
          <w:sz w:val="24"/>
          <w:szCs w:val="24"/>
        </w:rPr>
      </w:pPr>
    </w:p>
    <w:p w:rsidR="005A6850" w:rsidRPr="00C033DE" w:rsidRDefault="005A6850" w:rsidP="00C033DE">
      <w:pPr>
        <w:spacing w:after="0"/>
        <w:rPr>
          <w:rFonts w:ascii="Arial" w:hAnsi="Arial" w:cs="Arial"/>
          <w:sz w:val="24"/>
          <w:szCs w:val="24"/>
        </w:rPr>
      </w:pPr>
      <w:r w:rsidRPr="00C033DE">
        <w:rPr>
          <w:rFonts w:ascii="Arial" w:hAnsi="Arial" w:cs="Arial"/>
          <w:b/>
          <w:sz w:val="24"/>
          <w:szCs w:val="24"/>
        </w:rPr>
        <w:t>Finance Committee Self Effectiveness Survey</w:t>
      </w:r>
      <w:r w:rsidR="00C033DE">
        <w:rPr>
          <w:rFonts w:ascii="Arial" w:hAnsi="Arial" w:cs="Arial"/>
          <w:b/>
          <w:sz w:val="24"/>
          <w:szCs w:val="24"/>
        </w:rPr>
        <w:t xml:space="preserve"> </w:t>
      </w:r>
      <w:r w:rsidR="00C033DE" w:rsidRPr="00C033DE">
        <w:rPr>
          <w:rFonts w:ascii="Arial" w:hAnsi="Arial" w:cs="Arial"/>
          <w:sz w:val="24"/>
          <w:szCs w:val="24"/>
        </w:rPr>
        <w:t xml:space="preserve">- </w:t>
      </w:r>
      <w:r w:rsidR="00C033DE" w:rsidRPr="00C033DE">
        <w:rPr>
          <w:rFonts w:ascii="Arial" w:hAnsi="Arial" w:cs="Arial"/>
          <w:sz w:val="24"/>
          <w:szCs w:val="24"/>
        </w:rPr>
        <w:t>Routine monitoring of the effectiveness of the Board and its Committees is a vital part of ensuring strong and effective governance within the Health’s Board’s governance structure.  Under its Standing Orders (SO 10.2.1), the Board is required to introduce a process of regular and rigorous self-assessment and evaluation of its own operations and performance and that of its Committees and Advisory Groups. Further, and where appropriate, the Board may determine that such evaluation may be independently facilitated</w:t>
      </w:r>
    </w:p>
    <w:p w:rsidR="00F475AF" w:rsidRPr="00C033DE" w:rsidRDefault="00F475AF" w:rsidP="00C033DE">
      <w:pPr>
        <w:spacing w:after="0"/>
        <w:rPr>
          <w:rFonts w:ascii="Arial" w:hAnsi="Arial" w:cs="Arial"/>
          <w:sz w:val="24"/>
          <w:szCs w:val="24"/>
        </w:rPr>
      </w:pPr>
    </w:p>
    <w:p w:rsidR="00F475AF" w:rsidRDefault="00C033DE" w:rsidP="00C033DE">
      <w:pPr>
        <w:spacing w:after="0"/>
        <w:rPr>
          <w:rFonts w:ascii="Arial" w:hAnsi="Arial" w:cs="Arial"/>
          <w:b/>
          <w:sz w:val="24"/>
          <w:szCs w:val="24"/>
        </w:rPr>
      </w:pPr>
      <w:r w:rsidRPr="00C033DE">
        <w:rPr>
          <w:rFonts w:ascii="Arial" w:hAnsi="Arial" w:cs="Arial"/>
          <w:b/>
          <w:sz w:val="24"/>
          <w:szCs w:val="24"/>
        </w:rPr>
        <w:t>JUNE 2023</w:t>
      </w:r>
    </w:p>
    <w:p w:rsidR="00C033DE" w:rsidRPr="00C033DE" w:rsidRDefault="00C033DE" w:rsidP="00C033DE">
      <w:pPr>
        <w:spacing w:after="0"/>
        <w:rPr>
          <w:rFonts w:ascii="Arial" w:hAnsi="Arial" w:cs="Arial"/>
          <w:b/>
          <w:sz w:val="24"/>
          <w:szCs w:val="24"/>
        </w:rPr>
      </w:pPr>
    </w:p>
    <w:p w:rsidR="00C033DE" w:rsidRPr="00C033DE" w:rsidRDefault="005A6850" w:rsidP="00C033DE">
      <w:pPr>
        <w:spacing w:after="0"/>
        <w:rPr>
          <w:rFonts w:ascii="Arial" w:hAnsi="Arial" w:cs="Arial"/>
          <w:sz w:val="24"/>
          <w:szCs w:val="24"/>
        </w:rPr>
      </w:pPr>
      <w:r w:rsidRPr="00C033DE">
        <w:rPr>
          <w:rFonts w:ascii="Arial" w:hAnsi="Arial" w:cs="Arial"/>
          <w:b/>
          <w:sz w:val="24"/>
          <w:szCs w:val="24"/>
        </w:rPr>
        <w:t>Business Cases with No Funding Options</w:t>
      </w:r>
      <w:r w:rsidR="00C033DE">
        <w:rPr>
          <w:rFonts w:ascii="Arial" w:hAnsi="Arial" w:cs="Arial"/>
          <w:b/>
          <w:sz w:val="24"/>
          <w:szCs w:val="24"/>
        </w:rPr>
        <w:t xml:space="preserve"> </w:t>
      </w:r>
      <w:r w:rsidR="00C033DE">
        <w:rPr>
          <w:rFonts w:ascii="Arial" w:hAnsi="Arial" w:cs="Arial"/>
          <w:sz w:val="24"/>
          <w:szCs w:val="24"/>
        </w:rPr>
        <w:t>– The Committee was advised that f</w:t>
      </w:r>
      <w:r w:rsidR="00C033DE" w:rsidRPr="00C033DE">
        <w:rPr>
          <w:rFonts w:ascii="Arial" w:hAnsi="Arial" w:cs="Arial"/>
          <w:sz w:val="24"/>
          <w:szCs w:val="24"/>
        </w:rPr>
        <w:t>ollowing discussions regarding the support and submission of a capital bid to Welsh Government at the 22 March 2023 meeting, Finance Committee (now Finance and Performance Committee) requested oversight of other business cases without approval of the Welsh Government in place.</w:t>
      </w:r>
    </w:p>
    <w:p w:rsidR="00C033DE" w:rsidRPr="00C033DE" w:rsidRDefault="00C033DE" w:rsidP="00C033DE">
      <w:pPr>
        <w:spacing w:after="0"/>
        <w:rPr>
          <w:rFonts w:ascii="Arial" w:hAnsi="Arial" w:cs="Arial"/>
          <w:sz w:val="24"/>
          <w:szCs w:val="24"/>
        </w:rPr>
      </w:pPr>
    </w:p>
    <w:p w:rsidR="00C033DE" w:rsidRPr="00C033DE" w:rsidRDefault="00C033DE" w:rsidP="00C033DE">
      <w:pPr>
        <w:spacing w:after="0"/>
        <w:rPr>
          <w:rFonts w:ascii="Arial" w:hAnsi="Arial" w:cs="Arial"/>
          <w:sz w:val="24"/>
          <w:szCs w:val="24"/>
        </w:rPr>
      </w:pPr>
      <w:r w:rsidRPr="00C033DE">
        <w:rPr>
          <w:rFonts w:ascii="Arial" w:hAnsi="Arial" w:cs="Arial"/>
          <w:sz w:val="24"/>
          <w:szCs w:val="24"/>
        </w:rPr>
        <w:t xml:space="preserve">The report </w:t>
      </w:r>
      <w:r>
        <w:rPr>
          <w:rFonts w:ascii="Arial" w:hAnsi="Arial" w:cs="Arial"/>
          <w:sz w:val="24"/>
          <w:szCs w:val="24"/>
        </w:rPr>
        <w:t xml:space="preserve">received </w:t>
      </w:r>
      <w:r w:rsidRPr="00C033DE">
        <w:rPr>
          <w:rFonts w:ascii="Arial" w:hAnsi="Arial" w:cs="Arial"/>
          <w:sz w:val="24"/>
          <w:szCs w:val="24"/>
        </w:rPr>
        <w:t>provide</w:t>
      </w:r>
      <w:r>
        <w:rPr>
          <w:rFonts w:ascii="Arial" w:hAnsi="Arial" w:cs="Arial"/>
          <w:sz w:val="24"/>
          <w:szCs w:val="24"/>
        </w:rPr>
        <w:t>d</w:t>
      </w:r>
      <w:r w:rsidRPr="00C033DE">
        <w:rPr>
          <w:rFonts w:ascii="Arial" w:hAnsi="Arial" w:cs="Arial"/>
          <w:sz w:val="24"/>
          <w:szCs w:val="24"/>
        </w:rPr>
        <w:t xml:space="preserve"> an example of the information provided regularly to Senior Leadership Board and the Capital Management Group of the Health Board</w:t>
      </w:r>
      <w:r>
        <w:rPr>
          <w:rFonts w:ascii="Arial" w:hAnsi="Arial" w:cs="Arial"/>
          <w:sz w:val="24"/>
          <w:szCs w:val="24"/>
        </w:rPr>
        <w:t xml:space="preserve"> </w:t>
      </w:r>
      <w:r w:rsidRPr="00C033DE">
        <w:rPr>
          <w:rFonts w:ascii="Arial" w:hAnsi="Arial" w:cs="Arial"/>
          <w:sz w:val="24"/>
          <w:szCs w:val="24"/>
        </w:rPr>
        <w:t>that summarise</w:t>
      </w:r>
      <w:r>
        <w:rPr>
          <w:rFonts w:ascii="Arial" w:hAnsi="Arial" w:cs="Arial"/>
          <w:sz w:val="24"/>
          <w:szCs w:val="24"/>
        </w:rPr>
        <w:t xml:space="preserve">d </w:t>
      </w:r>
      <w:r w:rsidRPr="00C033DE">
        <w:rPr>
          <w:rFonts w:ascii="Arial" w:hAnsi="Arial" w:cs="Arial"/>
          <w:sz w:val="24"/>
          <w:szCs w:val="24"/>
        </w:rPr>
        <w:t xml:space="preserve">the </w:t>
      </w:r>
      <w:r>
        <w:rPr>
          <w:rFonts w:ascii="Arial" w:hAnsi="Arial" w:cs="Arial"/>
          <w:sz w:val="24"/>
          <w:szCs w:val="24"/>
        </w:rPr>
        <w:t>Health Boards</w:t>
      </w:r>
      <w:r w:rsidRPr="00C033DE">
        <w:rPr>
          <w:rFonts w:ascii="Arial" w:hAnsi="Arial" w:cs="Arial"/>
          <w:sz w:val="24"/>
          <w:szCs w:val="24"/>
        </w:rPr>
        <w:t xml:space="preserve"> capital programme including the status of various bids submitted to Welsh Government and those which it </w:t>
      </w:r>
      <w:r>
        <w:rPr>
          <w:rFonts w:ascii="Arial" w:hAnsi="Arial" w:cs="Arial"/>
          <w:sz w:val="24"/>
          <w:szCs w:val="24"/>
        </w:rPr>
        <w:t>was</w:t>
      </w:r>
      <w:r w:rsidRPr="00C033DE">
        <w:rPr>
          <w:rFonts w:ascii="Arial" w:hAnsi="Arial" w:cs="Arial"/>
          <w:sz w:val="24"/>
          <w:szCs w:val="24"/>
        </w:rPr>
        <w:t xml:space="preserve"> intended w</w:t>
      </w:r>
      <w:r>
        <w:rPr>
          <w:rFonts w:ascii="Arial" w:hAnsi="Arial" w:cs="Arial"/>
          <w:sz w:val="24"/>
          <w:szCs w:val="24"/>
        </w:rPr>
        <w:t xml:space="preserve">ould </w:t>
      </w:r>
      <w:r w:rsidRPr="00C033DE">
        <w:rPr>
          <w:rFonts w:ascii="Arial" w:hAnsi="Arial" w:cs="Arial"/>
          <w:sz w:val="24"/>
          <w:szCs w:val="24"/>
        </w:rPr>
        <w:t>be submitted to Welsh Government.</w:t>
      </w:r>
    </w:p>
    <w:p w:rsidR="000F65B8" w:rsidRDefault="000F65B8" w:rsidP="00C033DE">
      <w:pPr>
        <w:spacing w:after="0"/>
        <w:rPr>
          <w:rFonts w:ascii="Arial" w:hAnsi="Arial" w:cs="Arial"/>
          <w:b/>
          <w:sz w:val="24"/>
          <w:szCs w:val="24"/>
        </w:rPr>
      </w:pPr>
    </w:p>
    <w:p w:rsidR="00A523D4" w:rsidRDefault="005A6850" w:rsidP="00C033DE">
      <w:pPr>
        <w:spacing w:after="0"/>
        <w:rPr>
          <w:rFonts w:ascii="Arial" w:hAnsi="Arial" w:cs="Arial"/>
          <w:sz w:val="24"/>
          <w:szCs w:val="24"/>
        </w:rPr>
      </w:pPr>
      <w:r w:rsidRPr="00C033DE">
        <w:rPr>
          <w:rFonts w:ascii="Arial" w:hAnsi="Arial" w:cs="Arial"/>
          <w:b/>
          <w:sz w:val="24"/>
          <w:szCs w:val="24"/>
        </w:rPr>
        <w:t>Q4 report of the Regional Integration Fund</w:t>
      </w:r>
      <w:r w:rsidR="00C033DE">
        <w:rPr>
          <w:rFonts w:ascii="Arial" w:hAnsi="Arial" w:cs="Arial"/>
          <w:b/>
          <w:sz w:val="24"/>
          <w:szCs w:val="24"/>
        </w:rPr>
        <w:t xml:space="preserve"> </w:t>
      </w:r>
      <w:r w:rsidR="00A523D4" w:rsidRPr="00C033DE">
        <w:rPr>
          <w:rFonts w:ascii="Arial" w:hAnsi="Arial" w:cs="Arial"/>
          <w:sz w:val="24"/>
          <w:szCs w:val="24"/>
        </w:rPr>
        <w:t>-</w:t>
      </w:r>
      <w:r w:rsidR="00A523D4">
        <w:rPr>
          <w:rFonts w:ascii="Arial" w:hAnsi="Arial" w:cs="Arial"/>
          <w:b/>
          <w:sz w:val="24"/>
          <w:szCs w:val="24"/>
        </w:rPr>
        <w:t xml:space="preserve"> </w:t>
      </w:r>
      <w:r w:rsidR="00A523D4" w:rsidRPr="00C033DE">
        <w:rPr>
          <w:rFonts w:ascii="Arial" w:hAnsi="Arial" w:cs="Arial"/>
          <w:sz w:val="24"/>
          <w:szCs w:val="24"/>
        </w:rPr>
        <w:t>The</w:t>
      </w:r>
      <w:r w:rsidR="00C033DE">
        <w:rPr>
          <w:rFonts w:ascii="Arial" w:hAnsi="Arial" w:cs="Arial"/>
          <w:sz w:val="24"/>
          <w:szCs w:val="24"/>
        </w:rPr>
        <w:t xml:space="preserve"> Committee were provided with </w:t>
      </w:r>
      <w:r w:rsidR="00C033DE" w:rsidRPr="00C033DE">
        <w:rPr>
          <w:rFonts w:ascii="Arial" w:hAnsi="Arial" w:cs="Arial"/>
          <w:sz w:val="24"/>
          <w:szCs w:val="24"/>
        </w:rPr>
        <w:t xml:space="preserve">an overview of the financial and activity performance of the Regional Integration Fund presented to Welsh Government as part of the Q4 reporting requirements for 2022 to </w:t>
      </w:r>
      <w:r w:rsidR="00C033DE">
        <w:rPr>
          <w:rFonts w:ascii="Arial" w:hAnsi="Arial" w:cs="Arial"/>
          <w:sz w:val="24"/>
          <w:szCs w:val="24"/>
        </w:rPr>
        <w:t>20</w:t>
      </w:r>
      <w:r w:rsidR="00C033DE" w:rsidRPr="00C033DE">
        <w:rPr>
          <w:rFonts w:ascii="Arial" w:hAnsi="Arial" w:cs="Arial"/>
          <w:sz w:val="24"/>
          <w:szCs w:val="24"/>
        </w:rPr>
        <w:t xml:space="preserve">23. Case studies highlighting the results of both capital and revenue funding </w:t>
      </w:r>
      <w:r w:rsidR="00C033DE">
        <w:rPr>
          <w:rFonts w:ascii="Arial" w:hAnsi="Arial" w:cs="Arial"/>
          <w:sz w:val="24"/>
          <w:szCs w:val="24"/>
        </w:rPr>
        <w:t>were</w:t>
      </w:r>
      <w:r w:rsidR="00C033DE" w:rsidRPr="00C033DE">
        <w:rPr>
          <w:rFonts w:ascii="Arial" w:hAnsi="Arial" w:cs="Arial"/>
          <w:sz w:val="24"/>
          <w:szCs w:val="24"/>
        </w:rPr>
        <w:t xml:space="preserve"> also provided for information.</w:t>
      </w:r>
    </w:p>
    <w:p w:rsidR="00A523D4" w:rsidRPr="00C033DE" w:rsidRDefault="00A523D4" w:rsidP="00C033DE">
      <w:pPr>
        <w:spacing w:after="0"/>
        <w:rPr>
          <w:rFonts w:ascii="Arial" w:hAnsi="Arial" w:cs="Arial"/>
          <w:sz w:val="24"/>
          <w:szCs w:val="24"/>
        </w:rPr>
      </w:pPr>
    </w:p>
    <w:p w:rsidR="00F475AF" w:rsidRDefault="00A523D4" w:rsidP="00C033DE">
      <w:pPr>
        <w:spacing w:after="0"/>
        <w:rPr>
          <w:rFonts w:ascii="Arial" w:hAnsi="Arial" w:cs="Arial"/>
          <w:b/>
          <w:sz w:val="24"/>
          <w:szCs w:val="24"/>
        </w:rPr>
      </w:pPr>
      <w:r w:rsidRPr="00A523D4">
        <w:rPr>
          <w:rFonts w:ascii="Arial" w:hAnsi="Arial" w:cs="Arial"/>
          <w:b/>
          <w:sz w:val="24"/>
          <w:szCs w:val="24"/>
        </w:rPr>
        <w:t>AUGUST 2023</w:t>
      </w:r>
    </w:p>
    <w:p w:rsidR="00A523D4" w:rsidRPr="00A523D4" w:rsidRDefault="00A523D4" w:rsidP="00C033DE">
      <w:pPr>
        <w:spacing w:after="0"/>
        <w:rPr>
          <w:rFonts w:ascii="Arial" w:hAnsi="Arial" w:cs="Arial"/>
          <w:b/>
          <w:sz w:val="24"/>
          <w:szCs w:val="24"/>
        </w:rPr>
      </w:pPr>
    </w:p>
    <w:p w:rsidR="00A523D4" w:rsidRDefault="005A6850" w:rsidP="00A523D4">
      <w:pPr>
        <w:rPr>
          <w:rFonts w:ascii="Arial" w:hAnsi="Arial" w:cs="Arial"/>
          <w:sz w:val="24"/>
          <w:szCs w:val="24"/>
        </w:rPr>
      </w:pPr>
      <w:r w:rsidRPr="00A523D4">
        <w:rPr>
          <w:rFonts w:ascii="Arial" w:hAnsi="Arial" w:cs="Arial"/>
          <w:b/>
          <w:sz w:val="24"/>
          <w:szCs w:val="24"/>
        </w:rPr>
        <w:t>Planned Care Update</w:t>
      </w:r>
      <w:r w:rsidRPr="00C033DE">
        <w:rPr>
          <w:rFonts w:ascii="Arial" w:hAnsi="Arial" w:cs="Arial"/>
          <w:sz w:val="24"/>
          <w:szCs w:val="24"/>
        </w:rPr>
        <w:t xml:space="preserve"> </w:t>
      </w:r>
      <w:r w:rsidR="00A523D4" w:rsidRPr="00A523D4">
        <w:rPr>
          <w:rFonts w:ascii="Arial" w:hAnsi="Arial" w:cs="Arial"/>
          <w:sz w:val="24"/>
          <w:szCs w:val="24"/>
        </w:rPr>
        <w:t xml:space="preserve">- </w:t>
      </w:r>
      <w:r w:rsidR="00A523D4" w:rsidRPr="00A523D4">
        <w:rPr>
          <w:rFonts w:ascii="Arial" w:hAnsi="Arial" w:cs="Arial"/>
          <w:sz w:val="24"/>
          <w:szCs w:val="24"/>
        </w:rPr>
        <w:t xml:space="preserve">The </w:t>
      </w:r>
      <w:r w:rsidR="00A523D4">
        <w:rPr>
          <w:rFonts w:ascii="Arial" w:hAnsi="Arial" w:cs="Arial"/>
          <w:sz w:val="24"/>
          <w:szCs w:val="24"/>
        </w:rPr>
        <w:t xml:space="preserve">Committee were </w:t>
      </w:r>
      <w:r w:rsidR="00A523D4" w:rsidRPr="00A523D4">
        <w:rPr>
          <w:rFonts w:ascii="Arial" w:hAnsi="Arial" w:cs="Arial"/>
          <w:sz w:val="24"/>
          <w:szCs w:val="24"/>
        </w:rPr>
        <w:t>provide</w:t>
      </w:r>
      <w:r w:rsidR="00A523D4">
        <w:rPr>
          <w:rFonts w:ascii="Arial" w:hAnsi="Arial" w:cs="Arial"/>
          <w:sz w:val="24"/>
          <w:szCs w:val="24"/>
        </w:rPr>
        <w:t>d with</w:t>
      </w:r>
      <w:r w:rsidR="00A523D4" w:rsidRPr="00A523D4">
        <w:rPr>
          <w:rFonts w:ascii="Arial" w:hAnsi="Arial" w:cs="Arial"/>
          <w:sz w:val="24"/>
          <w:szCs w:val="24"/>
        </w:rPr>
        <w:t xml:space="preserve"> an update on in year plans following the receipt of </w:t>
      </w:r>
      <w:r w:rsidR="00A523D4">
        <w:rPr>
          <w:rFonts w:ascii="Arial" w:hAnsi="Arial" w:cs="Arial"/>
          <w:sz w:val="24"/>
          <w:szCs w:val="24"/>
        </w:rPr>
        <w:t xml:space="preserve">a </w:t>
      </w:r>
      <w:r w:rsidR="00A523D4" w:rsidRPr="00A523D4">
        <w:rPr>
          <w:rFonts w:ascii="Arial" w:hAnsi="Arial" w:cs="Arial"/>
          <w:sz w:val="24"/>
          <w:szCs w:val="24"/>
        </w:rPr>
        <w:t>letter detailing both the revised ministerial ambitions and the funding allocation to</w:t>
      </w:r>
      <w:r w:rsidR="00A523D4">
        <w:rPr>
          <w:rFonts w:ascii="Arial" w:hAnsi="Arial" w:cs="Arial"/>
          <w:sz w:val="24"/>
          <w:szCs w:val="24"/>
        </w:rPr>
        <w:t xml:space="preserve"> the Health Board</w:t>
      </w:r>
      <w:r w:rsidR="00A523D4" w:rsidRPr="00A523D4">
        <w:rPr>
          <w:rFonts w:ascii="Arial" w:hAnsi="Arial" w:cs="Arial"/>
          <w:sz w:val="24"/>
          <w:szCs w:val="24"/>
        </w:rPr>
        <w:t xml:space="preserve">. </w:t>
      </w:r>
    </w:p>
    <w:p w:rsidR="00A523D4" w:rsidRDefault="00A523D4" w:rsidP="00A523D4">
      <w:r>
        <w:rPr>
          <w:rFonts w:ascii="Arial" w:hAnsi="Arial" w:cs="Arial"/>
          <w:sz w:val="24"/>
          <w:szCs w:val="24"/>
        </w:rPr>
        <w:lastRenderedPageBreak/>
        <w:t>It was noted that o</w:t>
      </w:r>
      <w:r w:rsidRPr="00A523D4">
        <w:rPr>
          <w:rFonts w:ascii="Arial" w:hAnsi="Arial" w:cs="Arial"/>
          <w:sz w:val="24"/>
          <w:szCs w:val="24"/>
        </w:rPr>
        <w:t>n the 25</w:t>
      </w:r>
      <w:r w:rsidRPr="00A523D4">
        <w:rPr>
          <w:rFonts w:ascii="Arial" w:hAnsi="Arial" w:cs="Arial"/>
          <w:sz w:val="24"/>
          <w:szCs w:val="24"/>
          <w:vertAlign w:val="superscript"/>
        </w:rPr>
        <w:t>th</w:t>
      </w:r>
      <w:r w:rsidRPr="00A523D4">
        <w:rPr>
          <w:rFonts w:ascii="Arial" w:hAnsi="Arial" w:cs="Arial"/>
          <w:sz w:val="24"/>
          <w:szCs w:val="24"/>
        </w:rPr>
        <w:t xml:space="preserve"> of July</w:t>
      </w:r>
      <w:r>
        <w:rPr>
          <w:rFonts w:ascii="Arial" w:hAnsi="Arial" w:cs="Arial"/>
          <w:sz w:val="24"/>
          <w:szCs w:val="24"/>
        </w:rPr>
        <w:t xml:space="preserve"> 2023</w:t>
      </w:r>
      <w:r w:rsidRPr="00A523D4">
        <w:rPr>
          <w:rFonts w:ascii="Arial" w:hAnsi="Arial" w:cs="Arial"/>
          <w:sz w:val="24"/>
          <w:szCs w:val="24"/>
        </w:rPr>
        <w:t xml:space="preserve"> </w:t>
      </w:r>
      <w:r>
        <w:rPr>
          <w:rFonts w:ascii="Arial" w:hAnsi="Arial" w:cs="Arial"/>
          <w:sz w:val="24"/>
          <w:szCs w:val="24"/>
        </w:rPr>
        <w:t>the Health Board had</w:t>
      </w:r>
      <w:r w:rsidRPr="00A523D4">
        <w:rPr>
          <w:rFonts w:ascii="Arial" w:hAnsi="Arial" w:cs="Arial"/>
          <w:sz w:val="24"/>
          <w:szCs w:val="24"/>
        </w:rPr>
        <w:t xml:space="preserve"> received a letter in respect of the allocation of the £50m planned care fund and the expected deliverables associated with th</w:t>
      </w:r>
      <w:r>
        <w:rPr>
          <w:rFonts w:ascii="Arial" w:hAnsi="Arial" w:cs="Arial"/>
          <w:sz w:val="24"/>
          <w:szCs w:val="24"/>
        </w:rPr>
        <w:t>at</w:t>
      </w:r>
      <w:r w:rsidRPr="00A523D4">
        <w:rPr>
          <w:rFonts w:ascii="Arial" w:hAnsi="Arial" w:cs="Arial"/>
          <w:sz w:val="24"/>
          <w:szCs w:val="24"/>
        </w:rPr>
        <w:t xml:space="preserve"> allocation.</w:t>
      </w:r>
    </w:p>
    <w:p w:rsidR="00A523D4" w:rsidRPr="00C033DE" w:rsidRDefault="00A523D4" w:rsidP="00C033DE">
      <w:pPr>
        <w:spacing w:after="0"/>
        <w:rPr>
          <w:rFonts w:ascii="Arial" w:hAnsi="Arial" w:cs="Arial"/>
          <w:sz w:val="24"/>
          <w:szCs w:val="24"/>
        </w:rPr>
      </w:pPr>
    </w:p>
    <w:p w:rsidR="00F475AF" w:rsidRDefault="00A523D4" w:rsidP="00C033DE">
      <w:pPr>
        <w:spacing w:after="0"/>
        <w:rPr>
          <w:rFonts w:ascii="Arial" w:hAnsi="Arial" w:cs="Arial"/>
          <w:b/>
          <w:sz w:val="24"/>
          <w:szCs w:val="24"/>
        </w:rPr>
      </w:pPr>
      <w:r w:rsidRPr="00A523D4">
        <w:rPr>
          <w:rFonts w:ascii="Arial" w:hAnsi="Arial" w:cs="Arial"/>
          <w:b/>
          <w:sz w:val="24"/>
          <w:szCs w:val="24"/>
        </w:rPr>
        <w:t>SEPTEMBER 2023</w:t>
      </w:r>
    </w:p>
    <w:p w:rsidR="00A523D4" w:rsidRDefault="00A523D4" w:rsidP="00C033DE">
      <w:pPr>
        <w:spacing w:after="0"/>
        <w:rPr>
          <w:rFonts w:ascii="Arial" w:hAnsi="Arial" w:cs="Arial"/>
          <w:sz w:val="24"/>
          <w:szCs w:val="24"/>
        </w:rPr>
      </w:pPr>
    </w:p>
    <w:p w:rsidR="00B97EC6" w:rsidRDefault="005A6850" w:rsidP="00B97EC6">
      <w:pPr>
        <w:spacing w:after="0"/>
        <w:rPr>
          <w:rFonts w:ascii="Arial" w:hAnsi="Arial" w:cs="Arial"/>
          <w:sz w:val="24"/>
          <w:szCs w:val="24"/>
        </w:rPr>
      </w:pPr>
      <w:r w:rsidRPr="00B97EC6">
        <w:rPr>
          <w:rFonts w:ascii="Arial" w:hAnsi="Arial" w:cs="Arial"/>
          <w:b/>
          <w:sz w:val="24"/>
          <w:szCs w:val="24"/>
        </w:rPr>
        <w:t>Regional Integration Funds</w:t>
      </w:r>
      <w:r w:rsidR="00B97EC6">
        <w:rPr>
          <w:rFonts w:ascii="Arial" w:hAnsi="Arial" w:cs="Arial"/>
          <w:b/>
          <w:sz w:val="24"/>
          <w:szCs w:val="24"/>
        </w:rPr>
        <w:t xml:space="preserve"> </w:t>
      </w:r>
      <w:r w:rsidR="00B97EC6">
        <w:rPr>
          <w:rFonts w:ascii="Arial" w:hAnsi="Arial" w:cs="Arial"/>
          <w:sz w:val="24"/>
          <w:szCs w:val="24"/>
        </w:rPr>
        <w:t>– The Committee were provided with</w:t>
      </w:r>
      <w:r w:rsidR="00B97EC6" w:rsidRPr="00B97EC6">
        <w:rPr>
          <w:rFonts w:ascii="Arial" w:hAnsi="Arial" w:cs="Arial"/>
          <w:sz w:val="24"/>
          <w:szCs w:val="24"/>
        </w:rPr>
        <w:t xml:space="preserve"> an overview of the financial performance of the Regional Integration Fund (RIF) presented to Welsh Government as part of the Q1 reporting requirements for 2023 to </w:t>
      </w:r>
      <w:r w:rsidR="00B97EC6">
        <w:rPr>
          <w:rFonts w:ascii="Arial" w:hAnsi="Arial" w:cs="Arial"/>
          <w:sz w:val="24"/>
          <w:szCs w:val="24"/>
        </w:rPr>
        <w:t>20</w:t>
      </w:r>
      <w:r w:rsidR="00B97EC6" w:rsidRPr="00B97EC6">
        <w:rPr>
          <w:rFonts w:ascii="Arial" w:hAnsi="Arial" w:cs="Arial"/>
          <w:sz w:val="24"/>
          <w:szCs w:val="24"/>
        </w:rPr>
        <w:t>24.</w:t>
      </w:r>
    </w:p>
    <w:p w:rsidR="00B97EC6" w:rsidRDefault="00B97EC6" w:rsidP="00B97EC6">
      <w:pPr>
        <w:spacing w:after="0"/>
        <w:rPr>
          <w:rFonts w:ascii="Arial" w:hAnsi="Arial" w:cs="Arial"/>
          <w:sz w:val="24"/>
          <w:szCs w:val="24"/>
        </w:rPr>
      </w:pPr>
    </w:p>
    <w:p w:rsidR="005A6850" w:rsidRPr="00B97EC6" w:rsidRDefault="00B97EC6" w:rsidP="00B97EC6">
      <w:pPr>
        <w:spacing w:after="0"/>
        <w:rPr>
          <w:rFonts w:ascii="Arial" w:hAnsi="Arial" w:cs="Arial"/>
          <w:sz w:val="24"/>
          <w:szCs w:val="24"/>
        </w:rPr>
      </w:pPr>
      <w:r>
        <w:rPr>
          <w:rFonts w:ascii="Arial" w:hAnsi="Arial" w:cs="Arial"/>
          <w:sz w:val="24"/>
          <w:szCs w:val="24"/>
        </w:rPr>
        <w:t>The</w:t>
      </w:r>
      <w:r w:rsidRPr="00B97EC6">
        <w:rPr>
          <w:rFonts w:ascii="Arial" w:hAnsi="Arial" w:cs="Arial"/>
          <w:sz w:val="24"/>
          <w:szCs w:val="24"/>
        </w:rPr>
        <w:t xml:space="preserve"> paper also include</w:t>
      </w:r>
      <w:r>
        <w:rPr>
          <w:rFonts w:ascii="Arial" w:hAnsi="Arial" w:cs="Arial"/>
          <w:sz w:val="24"/>
          <w:szCs w:val="24"/>
        </w:rPr>
        <w:t>d</w:t>
      </w:r>
      <w:r w:rsidRPr="00B97EC6">
        <w:rPr>
          <w:rFonts w:ascii="Arial" w:hAnsi="Arial" w:cs="Arial"/>
          <w:sz w:val="24"/>
          <w:szCs w:val="24"/>
        </w:rPr>
        <w:t xml:space="preserve"> a local summary of </w:t>
      </w:r>
      <w:r>
        <w:rPr>
          <w:rFonts w:ascii="Arial" w:hAnsi="Arial" w:cs="Arial"/>
          <w:sz w:val="24"/>
          <w:szCs w:val="24"/>
        </w:rPr>
        <w:t>the Health Boards</w:t>
      </w:r>
      <w:r w:rsidRPr="00B97EC6">
        <w:rPr>
          <w:rFonts w:ascii="Arial" w:hAnsi="Arial" w:cs="Arial"/>
          <w:sz w:val="24"/>
          <w:szCs w:val="24"/>
        </w:rPr>
        <w:t xml:space="preserve"> work which ha</w:t>
      </w:r>
      <w:r>
        <w:rPr>
          <w:rFonts w:ascii="Arial" w:hAnsi="Arial" w:cs="Arial"/>
          <w:sz w:val="24"/>
          <w:szCs w:val="24"/>
        </w:rPr>
        <w:t>d</w:t>
      </w:r>
      <w:r w:rsidRPr="00B97EC6">
        <w:rPr>
          <w:rFonts w:ascii="Arial" w:hAnsi="Arial" w:cs="Arial"/>
          <w:sz w:val="24"/>
          <w:szCs w:val="24"/>
        </w:rPr>
        <w:t xml:space="preserve"> been reviewed and ratified by the region-wide Strategic Leadership Group.  </w:t>
      </w:r>
    </w:p>
    <w:p w:rsidR="005A6850" w:rsidRPr="00C033DE" w:rsidRDefault="005A6850" w:rsidP="00C033DE">
      <w:pPr>
        <w:spacing w:after="0"/>
        <w:rPr>
          <w:rFonts w:ascii="Arial" w:hAnsi="Arial" w:cs="Arial"/>
          <w:sz w:val="24"/>
          <w:szCs w:val="24"/>
        </w:rPr>
      </w:pPr>
    </w:p>
    <w:p w:rsidR="00F475AF" w:rsidRDefault="00B97EC6" w:rsidP="00C033DE">
      <w:pPr>
        <w:spacing w:after="0"/>
        <w:rPr>
          <w:rFonts w:ascii="Arial" w:hAnsi="Arial" w:cs="Arial"/>
          <w:b/>
          <w:sz w:val="24"/>
          <w:szCs w:val="24"/>
        </w:rPr>
      </w:pPr>
      <w:r w:rsidRPr="00B97EC6">
        <w:rPr>
          <w:rFonts w:ascii="Arial" w:hAnsi="Arial" w:cs="Arial"/>
          <w:b/>
          <w:sz w:val="24"/>
          <w:szCs w:val="24"/>
        </w:rPr>
        <w:t>OCTOBER 2023</w:t>
      </w:r>
    </w:p>
    <w:p w:rsidR="00B97EC6" w:rsidRPr="00B97EC6" w:rsidRDefault="00B97EC6" w:rsidP="00C033DE">
      <w:pPr>
        <w:spacing w:after="0"/>
        <w:rPr>
          <w:rFonts w:ascii="Arial" w:hAnsi="Arial" w:cs="Arial"/>
          <w:b/>
          <w:sz w:val="24"/>
          <w:szCs w:val="24"/>
        </w:rPr>
      </w:pPr>
    </w:p>
    <w:p w:rsidR="00B97EC6" w:rsidRPr="00B97EC6" w:rsidRDefault="005A6850" w:rsidP="00B97EC6">
      <w:pPr>
        <w:spacing w:after="0"/>
        <w:rPr>
          <w:rFonts w:ascii="Arial" w:hAnsi="Arial" w:cs="Arial"/>
          <w:sz w:val="24"/>
          <w:szCs w:val="24"/>
        </w:rPr>
      </w:pPr>
      <w:r w:rsidRPr="00B97EC6">
        <w:rPr>
          <w:rFonts w:ascii="Arial" w:hAnsi="Arial" w:cs="Arial"/>
          <w:b/>
          <w:sz w:val="24"/>
          <w:szCs w:val="24"/>
        </w:rPr>
        <w:t>Welsh Government Strategic Cash Support Request</w:t>
      </w:r>
      <w:r w:rsidR="00B97EC6">
        <w:rPr>
          <w:rFonts w:ascii="Arial" w:hAnsi="Arial" w:cs="Arial"/>
          <w:b/>
          <w:sz w:val="24"/>
          <w:szCs w:val="24"/>
        </w:rPr>
        <w:t xml:space="preserve"> </w:t>
      </w:r>
      <w:r w:rsidR="00B97EC6">
        <w:rPr>
          <w:rFonts w:ascii="Arial" w:hAnsi="Arial" w:cs="Arial"/>
          <w:sz w:val="24"/>
          <w:szCs w:val="24"/>
        </w:rPr>
        <w:t xml:space="preserve">– The Committee was advised that </w:t>
      </w:r>
      <w:r w:rsidR="00B97EC6" w:rsidRPr="00B97EC6">
        <w:rPr>
          <w:rFonts w:ascii="Arial" w:hAnsi="Arial" w:cs="Arial"/>
          <w:sz w:val="24"/>
          <w:szCs w:val="24"/>
        </w:rPr>
        <w:t xml:space="preserve">Welsh Government on the 8th November 2022 </w:t>
      </w:r>
      <w:r w:rsidR="00B97EC6">
        <w:rPr>
          <w:rFonts w:ascii="Arial" w:hAnsi="Arial" w:cs="Arial"/>
          <w:sz w:val="24"/>
          <w:szCs w:val="24"/>
        </w:rPr>
        <w:t>had c</w:t>
      </w:r>
      <w:r w:rsidR="00B97EC6" w:rsidRPr="00B97EC6">
        <w:rPr>
          <w:rFonts w:ascii="Arial" w:hAnsi="Arial" w:cs="Arial"/>
          <w:sz w:val="24"/>
          <w:szCs w:val="24"/>
        </w:rPr>
        <w:t xml:space="preserve">onfirmed that the cash implications of the </w:t>
      </w:r>
      <w:r w:rsidR="00B97EC6">
        <w:rPr>
          <w:rFonts w:ascii="Arial" w:hAnsi="Arial" w:cs="Arial"/>
          <w:sz w:val="24"/>
          <w:szCs w:val="24"/>
        </w:rPr>
        <w:t>Health Boards</w:t>
      </w:r>
      <w:r w:rsidR="00B97EC6" w:rsidRPr="00B97EC6">
        <w:rPr>
          <w:rFonts w:ascii="Arial" w:hAnsi="Arial" w:cs="Arial"/>
          <w:sz w:val="24"/>
          <w:szCs w:val="24"/>
        </w:rPr>
        <w:t xml:space="preserve"> operational deficit </w:t>
      </w:r>
      <w:r w:rsidR="00B97EC6">
        <w:rPr>
          <w:rFonts w:ascii="Arial" w:hAnsi="Arial" w:cs="Arial"/>
          <w:sz w:val="24"/>
          <w:szCs w:val="24"/>
        </w:rPr>
        <w:t>were</w:t>
      </w:r>
      <w:r w:rsidR="00B97EC6" w:rsidRPr="00B97EC6">
        <w:rPr>
          <w:rFonts w:ascii="Arial" w:hAnsi="Arial" w:cs="Arial"/>
          <w:sz w:val="24"/>
          <w:szCs w:val="24"/>
        </w:rPr>
        <w:t xml:space="preserve"> a separate issue to the annual movement of working balances cash exercise. In lieu of further direction, the guidance continue</w:t>
      </w:r>
      <w:r w:rsidR="00B97EC6">
        <w:rPr>
          <w:rFonts w:ascii="Arial" w:hAnsi="Arial" w:cs="Arial"/>
          <w:sz w:val="24"/>
          <w:szCs w:val="24"/>
        </w:rPr>
        <w:t>d</w:t>
      </w:r>
      <w:r w:rsidR="00B97EC6" w:rsidRPr="00B97EC6">
        <w:rPr>
          <w:rFonts w:ascii="Arial" w:hAnsi="Arial" w:cs="Arial"/>
          <w:sz w:val="24"/>
          <w:szCs w:val="24"/>
        </w:rPr>
        <w:t xml:space="preserve"> to apply.</w:t>
      </w:r>
    </w:p>
    <w:p w:rsidR="00B97EC6" w:rsidRPr="00B97EC6" w:rsidRDefault="00B97EC6" w:rsidP="00B97EC6">
      <w:pPr>
        <w:spacing w:after="0"/>
        <w:rPr>
          <w:rFonts w:ascii="Arial" w:hAnsi="Arial" w:cs="Arial"/>
          <w:sz w:val="24"/>
          <w:szCs w:val="24"/>
        </w:rPr>
      </w:pPr>
    </w:p>
    <w:p w:rsidR="00B97EC6" w:rsidRPr="00B97EC6" w:rsidRDefault="000F65B8" w:rsidP="00B97EC6">
      <w:pPr>
        <w:spacing w:after="0"/>
        <w:rPr>
          <w:rFonts w:ascii="Arial" w:hAnsi="Arial" w:cs="Arial"/>
          <w:sz w:val="24"/>
          <w:szCs w:val="24"/>
        </w:rPr>
      </w:pPr>
      <w:r>
        <w:rPr>
          <w:rFonts w:ascii="Arial" w:hAnsi="Arial" w:cs="Arial"/>
          <w:sz w:val="24"/>
          <w:szCs w:val="24"/>
        </w:rPr>
        <w:t xml:space="preserve">It was noted that the </w:t>
      </w:r>
      <w:r w:rsidR="00B97EC6" w:rsidRPr="00B97EC6">
        <w:rPr>
          <w:rFonts w:ascii="Arial" w:hAnsi="Arial" w:cs="Arial"/>
          <w:sz w:val="24"/>
          <w:szCs w:val="24"/>
        </w:rPr>
        <w:t xml:space="preserve">Health Board </w:t>
      </w:r>
      <w:r w:rsidR="00B97EC6">
        <w:rPr>
          <w:rFonts w:ascii="Arial" w:hAnsi="Arial" w:cs="Arial"/>
          <w:sz w:val="24"/>
          <w:szCs w:val="24"/>
        </w:rPr>
        <w:t>w</w:t>
      </w:r>
      <w:r>
        <w:rPr>
          <w:rFonts w:ascii="Arial" w:hAnsi="Arial" w:cs="Arial"/>
          <w:sz w:val="24"/>
          <w:szCs w:val="24"/>
        </w:rPr>
        <w:t>as</w:t>
      </w:r>
      <w:r w:rsidR="00B97EC6" w:rsidRPr="00B97EC6">
        <w:rPr>
          <w:rFonts w:ascii="Arial" w:hAnsi="Arial" w:cs="Arial"/>
          <w:sz w:val="24"/>
          <w:szCs w:val="24"/>
        </w:rPr>
        <w:t xml:space="preserve"> required to submit an Accountable Officer letter (once requirements </w:t>
      </w:r>
      <w:r w:rsidR="00B97EC6">
        <w:rPr>
          <w:rFonts w:ascii="Arial" w:hAnsi="Arial" w:cs="Arial"/>
          <w:sz w:val="24"/>
          <w:szCs w:val="24"/>
        </w:rPr>
        <w:t>were</w:t>
      </w:r>
      <w:r w:rsidR="00B97EC6" w:rsidRPr="00B97EC6">
        <w:rPr>
          <w:rFonts w:ascii="Arial" w:hAnsi="Arial" w:cs="Arial"/>
          <w:sz w:val="24"/>
          <w:szCs w:val="24"/>
        </w:rPr>
        <w:t xml:space="preserve"> established) in support of a request for Strategic Cash Support.</w:t>
      </w:r>
    </w:p>
    <w:p w:rsidR="00B97EC6" w:rsidRPr="00B97EC6" w:rsidRDefault="00B97EC6" w:rsidP="00B97EC6">
      <w:pPr>
        <w:spacing w:after="0"/>
        <w:rPr>
          <w:rFonts w:ascii="Arial" w:hAnsi="Arial" w:cs="Arial"/>
          <w:sz w:val="24"/>
          <w:szCs w:val="24"/>
        </w:rPr>
      </w:pPr>
    </w:p>
    <w:p w:rsidR="00B97EC6" w:rsidRPr="00B97EC6" w:rsidRDefault="00B97EC6" w:rsidP="00B97EC6">
      <w:pPr>
        <w:spacing w:after="0"/>
        <w:rPr>
          <w:rFonts w:ascii="Arial" w:hAnsi="Arial" w:cs="Arial"/>
          <w:sz w:val="24"/>
          <w:szCs w:val="24"/>
        </w:rPr>
      </w:pPr>
      <w:r>
        <w:rPr>
          <w:rFonts w:ascii="Arial" w:hAnsi="Arial" w:cs="Arial"/>
          <w:sz w:val="24"/>
          <w:szCs w:val="24"/>
        </w:rPr>
        <w:t xml:space="preserve">It was noted that the Health Board intended </w:t>
      </w:r>
      <w:r w:rsidRPr="00B97EC6">
        <w:rPr>
          <w:rFonts w:ascii="Arial" w:hAnsi="Arial" w:cs="Arial"/>
          <w:sz w:val="24"/>
          <w:szCs w:val="24"/>
        </w:rPr>
        <w:t xml:space="preserve">to submit a formal request for strategic cash support in line with its forecast deficit through an Accountable Officer Letter in line with the Welsh Government timetable </w:t>
      </w:r>
    </w:p>
    <w:p w:rsidR="00F475AF" w:rsidRPr="00B97EC6" w:rsidRDefault="00F475AF" w:rsidP="00C033DE">
      <w:pPr>
        <w:spacing w:after="0"/>
        <w:rPr>
          <w:rFonts w:ascii="Arial" w:hAnsi="Arial" w:cs="Arial"/>
          <w:b/>
          <w:sz w:val="24"/>
          <w:szCs w:val="24"/>
        </w:rPr>
      </w:pPr>
    </w:p>
    <w:p w:rsidR="00B97EC6" w:rsidRDefault="00B97EC6" w:rsidP="00C033DE">
      <w:pPr>
        <w:spacing w:after="0"/>
        <w:rPr>
          <w:rFonts w:ascii="Arial" w:hAnsi="Arial" w:cs="Arial"/>
          <w:b/>
          <w:sz w:val="24"/>
          <w:szCs w:val="24"/>
        </w:rPr>
      </w:pPr>
      <w:r w:rsidRPr="00B97EC6">
        <w:rPr>
          <w:rFonts w:ascii="Arial" w:hAnsi="Arial" w:cs="Arial"/>
          <w:b/>
          <w:sz w:val="24"/>
          <w:szCs w:val="24"/>
        </w:rPr>
        <w:t xml:space="preserve">NOVEMBER 2023 </w:t>
      </w:r>
    </w:p>
    <w:p w:rsidR="00B97EC6" w:rsidRPr="00B97EC6" w:rsidRDefault="00B97EC6" w:rsidP="00C033DE">
      <w:pPr>
        <w:spacing w:after="0"/>
        <w:rPr>
          <w:rFonts w:ascii="Arial" w:hAnsi="Arial" w:cs="Arial"/>
          <w:sz w:val="24"/>
          <w:szCs w:val="24"/>
        </w:rPr>
      </w:pPr>
    </w:p>
    <w:p w:rsidR="005A6850" w:rsidRPr="00C033DE" w:rsidRDefault="005A6850" w:rsidP="00C033DE">
      <w:pPr>
        <w:spacing w:after="0"/>
        <w:rPr>
          <w:rFonts w:ascii="Arial" w:hAnsi="Arial" w:cs="Arial"/>
          <w:sz w:val="24"/>
          <w:szCs w:val="24"/>
        </w:rPr>
      </w:pPr>
      <w:r w:rsidRPr="00B97EC6">
        <w:rPr>
          <w:rFonts w:ascii="Arial" w:hAnsi="Arial" w:cs="Arial"/>
          <w:b/>
          <w:sz w:val="24"/>
          <w:szCs w:val="24"/>
        </w:rPr>
        <w:t xml:space="preserve">Length of Stay Update </w:t>
      </w:r>
      <w:r w:rsidR="00B97EC6">
        <w:rPr>
          <w:rFonts w:ascii="Arial" w:hAnsi="Arial" w:cs="Arial"/>
          <w:sz w:val="24"/>
          <w:szCs w:val="24"/>
        </w:rPr>
        <w:t>– The Committee were presented with information around r</w:t>
      </w:r>
      <w:r w:rsidR="00B97EC6" w:rsidRPr="00B97EC6">
        <w:rPr>
          <w:rFonts w:ascii="Arial" w:hAnsi="Arial" w:cs="Arial"/>
          <w:sz w:val="24"/>
          <w:szCs w:val="24"/>
        </w:rPr>
        <w:t xml:space="preserve">educing the time patients </w:t>
      </w:r>
      <w:r w:rsidR="00B97EC6">
        <w:rPr>
          <w:rFonts w:ascii="Arial" w:hAnsi="Arial" w:cs="Arial"/>
          <w:sz w:val="24"/>
          <w:szCs w:val="24"/>
        </w:rPr>
        <w:t xml:space="preserve">were </w:t>
      </w:r>
      <w:r w:rsidR="00B97EC6" w:rsidRPr="00B97EC6">
        <w:rPr>
          <w:rFonts w:ascii="Arial" w:hAnsi="Arial" w:cs="Arial"/>
          <w:sz w:val="24"/>
          <w:szCs w:val="24"/>
        </w:rPr>
        <w:t>in hospital</w:t>
      </w:r>
      <w:r w:rsidR="00B97EC6">
        <w:rPr>
          <w:rFonts w:ascii="Arial" w:hAnsi="Arial" w:cs="Arial"/>
          <w:sz w:val="24"/>
          <w:szCs w:val="24"/>
        </w:rPr>
        <w:t>.</w:t>
      </w:r>
    </w:p>
    <w:p w:rsidR="000F65B8" w:rsidRDefault="000F65B8" w:rsidP="00C033DE">
      <w:pPr>
        <w:spacing w:after="0"/>
        <w:rPr>
          <w:rFonts w:ascii="Arial" w:hAnsi="Arial" w:cs="Arial"/>
          <w:b/>
          <w:sz w:val="24"/>
          <w:szCs w:val="24"/>
        </w:rPr>
      </w:pPr>
    </w:p>
    <w:p w:rsidR="005A6850" w:rsidRDefault="00AD20DD" w:rsidP="00C033DE">
      <w:pPr>
        <w:spacing w:after="0"/>
        <w:rPr>
          <w:rFonts w:ascii="Arial" w:hAnsi="Arial" w:cs="Arial"/>
          <w:b/>
          <w:sz w:val="24"/>
          <w:szCs w:val="24"/>
        </w:rPr>
      </w:pPr>
      <w:r w:rsidRPr="00AD20DD">
        <w:rPr>
          <w:rFonts w:ascii="Arial" w:hAnsi="Arial" w:cs="Arial"/>
          <w:b/>
          <w:sz w:val="24"/>
          <w:szCs w:val="24"/>
        </w:rPr>
        <w:t xml:space="preserve">FEBRUARY 2024 </w:t>
      </w:r>
    </w:p>
    <w:p w:rsidR="00AD20DD" w:rsidRPr="00AD20DD" w:rsidRDefault="00AD20DD" w:rsidP="00C033DE">
      <w:pPr>
        <w:spacing w:after="0"/>
        <w:rPr>
          <w:rFonts w:ascii="Arial" w:hAnsi="Arial" w:cs="Arial"/>
          <w:b/>
          <w:sz w:val="24"/>
          <w:szCs w:val="24"/>
        </w:rPr>
      </w:pPr>
    </w:p>
    <w:p w:rsidR="00AD20DD" w:rsidRDefault="005A6850" w:rsidP="00AD20DD">
      <w:pPr>
        <w:spacing w:after="0"/>
        <w:rPr>
          <w:rFonts w:ascii="Arial" w:hAnsi="Arial" w:cs="Arial"/>
          <w:sz w:val="24"/>
          <w:szCs w:val="24"/>
        </w:rPr>
      </w:pPr>
      <w:r w:rsidRPr="00AD20DD">
        <w:rPr>
          <w:rFonts w:ascii="Arial" w:hAnsi="Arial" w:cs="Arial"/>
          <w:b/>
          <w:sz w:val="24"/>
          <w:szCs w:val="24"/>
        </w:rPr>
        <w:t>Progress with development of IMTP</w:t>
      </w:r>
      <w:r w:rsidR="00AD20DD">
        <w:rPr>
          <w:rFonts w:ascii="Arial" w:hAnsi="Arial" w:cs="Arial"/>
          <w:b/>
          <w:sz w:val="24"/>
          <w:szCs w:val="24"/>
        </w:rPr>
        <w:t xml:space="preserve"> </w:t>
      </w:r>
      <w:r w:rsidR="00AD20DD">
        <w:rPr>
          <w:rFonts w:ascii="Arial" w:hAnsi="Arial" w:cs="Arial"/>
          <w:sz w:val="24"/>
          <w:szCs w:val="24"/>
        </w:rPr>
        <w:t>– The Committee received a verbal update on the progress with the development of the IMTP.</w:t>
      </w:r>
    </w:p>
    <w:p w:rsidR="000F65B8" w:rsidRDefault="000F65B8" w:rsidP="00AD20DD">
      <w:pPr>
        <w:spacing w:after="0"/>
        <w:rPr>
          <w:rFonts w:ascii="Arial" w:hAnsi="Arial" w:cs="Arial"/>
          <w:sz w:val="24"/>
          <w:szCs w:val="24"/>
        </w:rPr>
      </w:pPr>
    </w:p>
    <w:p w:rsidR="00AD20DD" w:rsidRPr="00AD20DD" w:rsidRDefault="00AD20DD" w:rsidP="00AD20DD">
      <w:pPr>
        <w:spacing w:after="0"/>
        <w:rPr>
          <w:rFonts w:ascii="Arial" w:hAnsi="Arial" w:cs="Arial"/>
          <w:sz w:val="24"/>
          <w:szCs w:val="24"/>
        </w:rPr>
      </w:pPr>
      <w:r>
        <w:rPr>
          <w:rFonts w:ascii="Arial" w:hAnsi="Arial" w:cs="Arial"/>
          <w:sz w:val="24"/>
          <w:szCs w:val="24"/>
        </w:rPr>
        <w:t xml:space="preserve">The </w:t>
      </w:r>
      <w:r w:rsidRPr="00AD20DD">
        <w:rPr>
          <w:rFonts w:ascii="Arial" w:hAnsi="Arial" w:cs="Arial"/>
          <w:sz w:val="24"/>
          <w:szCs w:val="24"/>
        </w:rPr>
        <w:t xml:space="preserve">Committee </w:t>
      </w:r>
      <w:r>
        <w:rPr>
          <w:rFonts w:ascii="Arial" w:hAnsi="Arial" w:cs="Arial"/>
          <w:sz w:val="24"/>
          <w:szCs w:val="24"/>
        </w:rPr>
        <w:t xml:space="preserve">was advised </w:t>
      </w:r>
      <w:r w:rsidRPr="00AD20DD">
        <w:rPr>
          <w:rFonts w:ascii="Arial" w:hAnsi="Arial" w:cs="Arial"/>
          <w:sz w:val="24"/>
          <w:szCs w:val="24"/>
        </w:rPr>
        <w:t>that everything was on track with the plan and noted that the Board Development members would be discussing the plan in detail at their next meeting the following week and would then be submitted to the Board for approval in March 2024.</w:t>
      </w:r>
    </w:p>
    <w:p w:rsidR="00AD20DD" w:rsidRDefault="00AD20DD" w:rsidP="00C033DE">
      <w:pPr>
        <w:spacing w:after="0"/>
        <w:rPr>
          <w:rFonts w:ascii="Arial" w:hAnsi="Arial" w:cs="Arial"/>
          <w:sz w:val="24"/>
          <w:szCs w:val="24"/>
        </w:rPr>
      </w:pPr>
      <w:bookmarkStart w:id="0" w:name="_GoBack"/>
      <w:bookmarkEnd w:id="0"/>
    </w:p>
    <w:p w:rsidR="00AD20DD" w:rsidRDefault="00AD20DD" w:rsidP="00C033DE">
      <w:pPr>
        <w:pStyle w:val="ListParagraph"/>
        <w:numPr>
          <w:ilvl w:val="0"/>
          <w:numId w:val="1"/>
        </w:numPr>
        <w:spacing w:after="0"/>
        <w:rPr>
          <w:rFonts w:ascii="Arial" w:hAnsi="Arial" w:cs="Arial"/>
          <w:sz w:val="24"/>
          <w:szCs w:val="24"/>
        </w:rPr>
      </w:pPr>
      <w:r w:rsidRPr="00AD20DD">
        <w:rPr>
          <w:rFonts w:ascii="Arial" w:hAnsi="Arial" w:cs="Arial"/>
          <w:b/>
          <w:sz w:val="24"/>
          <w:szCs w:val="24"/>
        </w:rPr>
        <w:t>BUSINESS CASES</w:t>
      </w:r>
      <w:r w:rsidRPr="00AD20DD">
        <w:rPr>
          <w:rFonts w:ascii="Arial" w:hAnsi="Arial" w:cs="Arial"/>
          <w:sz w:val="24"/>
          <w:szCs w:val="24"/>
        </w:rPr>
        <w:t xml:space="preserve"> </w:t>
      </w:r>
      <w:r w:rsidR="00F475AF" w:rsidRPr="00AD20DD">
        <w:rPr>
          <w:rFonts w:ascii="Arial" w:hAnsi="Arial" w:cs="Arial"/>
          <w:sz w:val="24"/>
          <w:szCs w:val="24"/>
        </w:rPr>
        <w:t>– Committee Members considered the following Business Cases:</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lastRenderedPageBreak/>
        <w:t xml:space="preserve">Regional Cataracts Expansion – Cardiff Implications Business Case </w:t>
      </w:r>
      <w:r w:rsidR="00F475AF" w:rsidRPr="00AD20DD">
        <w:rPr>
          <w:rFonts w:ascii="Arial" w:hAnsi="Arial" w:cs="Arial"/>
          <w:sz w:val="24"/>
          <w:szCs w:val="24"/>
        </w:rPr>
        <w:t>Mortuary Business Case</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Development of Replacement Orthopaedic Theatres at UHL Business Case</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Haematology / BMT &amp; Advanced Cell Therapy Strategic Outline Business Case</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South Wales Thrombectomy Full Business Case</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All Wales Genomics Investment Business Plan</w:t>
      </w:r>
    </w:p>
    <w:p w:rsidR="00AD20DD" w:rsidRDefault="00AD20DD"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I</w:t>
      </w:r>
      <w:r w:rsidR="005A6850" w:rsidRPr="00AD20DD">
        <w:rPr>
          <w:rFonts w:ascii="Arial" w:hAnsi="Arial" w:cs="Arial"/>
          <w:sz w:val="24"/>
          <w:szCs w:val="24"/>
        </w:rPr>
        <w:t>nterventional Radiology Case</w:t>
      </w:r>
    </w:p>
    <w:p w:rsid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Electronic Prescribing and Medicines Administration</w:t>
      </w:r>
    </w:p>
    <w:p w:rsidR="005A6850" w:rsidRPr="00AD20DD" w:rsidRDefault="005A6850" w:rsidP="00C033DE">
      <w:pPr>
        <w:pStyle w:val="ListParagraph"/>
        <w:numPr>
          <w:ilvl w:val="0"/>
          <w:numId w:val="16"/>
        </w:numPr>
        <w:spacing w:after="0"/>
        <w:rPr>
          <w:rFonts w:ascii="Arial" w:hAnsi="Arial" w:cs="Arial"/>
          <w:sz w:val="24"/>
          <w:szCs w:val="24"/>
        </w:rPr>
      </w:pPr>
      <w:r w:rsidRPr="00AD20DD">
        <w:rPr>
          <w:rFonts w:ascii="Arial" w:hAnsi="Arial" w:cs="Arial"/>
          <w:sz w:val="24"/>
          <w:szCs w:val="24"/>
        </w:rPr>
        <w:t>Paediatrics Infectious Diseases case</w:t>
      </w:r>
    </w:p>
    <w:p w:rsidR="005A6850" w:rsidRPr="00C033DE" w:rsidRDefault="005A6850" w:rsidP="00C033DE">
      <w:pPr>
        <w:spacing w:after="0"/>
        <w:rPr>
          <w:rFonts w:ascii="Arial" w:hAnsi="Arial" w:cs="Arial"/>
          <w:sz w:val="24"/>
          <w:szCs w:val="24"/>
        </w:rPr>
      </w:pPr>
    </w:p>
    <w:p w:rsidR="00F475AF" w:rsidRPr="00AD20DD" w:rsidRDefault="00F475AF" w:rsidP="00AD20DD">
      <w:pPr>
        <w:pStyle w:val="ListParagraph"/>
        <w:numPr>
          <w:ilvl w:val="0"/>
          <w:numId w:val="1"/>
        </w:numPr>
        <w:spacing w:after="0"/>
        <w:rPr>
          <w:rFonts w:ascii="Arial" w:hAnsi="Arial" w:cs="Arial"/>
          <w:b/>
          <w:sz w:val="24"/>
          <w:szCs w:val="24"/>
        </w:rPr>
      </w:pPr>
      <w:r w:rsidRPr="00AD20DD">
        <w:rPr>
          <w:rFonts w:ascii="Arial" w:hAnsi="Arial" w:cs="Arial"/>
          <w:b/>
          <w:sz w:val="24"/>
          <w:szCs w:val="24"/>
        </w:rPr>
        <w:t>REPORTING RESPONSIBILITIES</w:t>
      </w:r>
    </w:p>
    <w:p w:rsidR="00AD20DD" w:rsidRPr="00AD20DD" w:rsidRDefault="00AD20DD" w:rsidP="00AD20DD">
      <w:pPr>
        <w:pStyle w:val="ListParagraph"/>
        <w:spacing w:after="0"/>
        <w:rPr>
          <w:rFonts w:ascii="Arial" w:hAnsi="Arial" w:cs="Arial"/>
          <w:sz w:val="24"/>
          <w:szCs w:val="24"/>
        </w:rPr>
      </w:pPr>
    </w:p>
    <w:p w:rsidR="00F475AF" w:rsidRPr="00C033DE" w:rsidRDefault="00F475AF" w:rsidP="00C033DE">
      <w:pPr>
        <w:spacing w:after="0"/>
        <w:rPr>
          <w:rFonts w:ascii="Arial" w:hAnsi="Arial" w:cs="Arial"/>
          <w:sz w:val="24"/>
          <w:szCs w:val="24"/>
        </w:rPr>
      </w:pPr>
      <w:r w:rsidRPr="00C033DE">
        <w:rPr>
          <w:rFonts w:ascii="Arial" w:hAnsi="Arial" w:cs="Arial"/>
          <w:sz w:val="24"/>
          <w:szCs w:val="24"/>
        </w:rPr>
        <w:t>The Committee has reported to each Board meeting by presenting a summary report of the key discussion items at the Finance &amp; Performance Committee. The report is presented by the Chair of the Finance &amp; Performance Committee.  In addition, the finance dashboard which is reviewed at Committee meetings is included within the Performance Report which is submitted to each Board meeting.</w:t>
      </w:r>
    </w:p>
    <w:p w:rsidR="00F475AF" w:rsidRPr="00C033DE" w:rsidRDefault="00F475AF" w:rsidP="00C033DE">
      <w:pPr>
        <w:spacing w:after="0"/>
        <w:rPr>
          <w:rFonts w:ascii="Arial" w:hAnsi="Arial" w:cs="Arial"/>
          <w:sz w:val="24"/>
          <w:szCs w:val="24"/>
        </w:rPr>
      </w:pPr>
    </w:p>
    <w:p w:rsidR="00F475AF" w:rsidRPr="00AD20DD" w:rsidRDefault="00F475AF" w:rsidP="00AD20DD">
      <w:pPr>
        <w:pStyle w:val="ListParagraph"/>
        <w:numPr>
          <w:ilvl w:val="0"/>
          <w:numId w:val="1"/>
        </w:numPr>
        <w:spacing w:after="0"/>
        <w:rPr>
          <w:rFonts w:ascii="Arial" w:hAnsi="Arial" w:cs="Arial"/>
          <w:b/>
          <w:sz w:val="24"/>
          <w:szCs w:val="24"/>
        </w:rPr>
      </w:pPr>
      <w:r w:rsidRPr="00AD20DD">
        <w:rPr>
          <w:rFonts w:ascii="Arial" w:hAnsi="Arial" w:cs="Arial"/>
          <w:b/>
          <w:sz w:val="24"/>
          <w:szCs w:val="24"/>
        </w:rPr>
        <w:t>OPINION</w:t>
      </w:r>
    </w:p>
    <w:p w:rsidR="00AD20DD" w:rsidRPr="00AD20DD" w:rsidRDefault="00AD20DD" w:rsidP="00AD20DD">
      <w:pPr>
        <w:pStyle w:val="ListParagraph"/>
        <w:spacing w:after="0"/>
        <w:rPr>
          <w:rFonts w:ascii="Arial" w:hAnsi="Arial" w:cs="Arial"/>
          <w:sz w:val="24"/>
          <w:szCs w:val="24"/>
        </w:rPr>
      </w:pPr>
    </w:p>
    <w:p w:rsidR="00F475AF" w:rsidRDefault="00F475AF" w:rsidP="00C033DE">
      <w:pPr>
        <w:spacing w:after="0"/>
        <w:rPr>
          <w:rFonts w:ascii="Arial" w:hAnsi="Arial" w:cs="Arial"/>
          <w:sz w:val="24"/>
          <w:szCs w:val="24"/>
        </w:rPr>
      </w:pPr>
      <w:r w:rsidRPr="00C033DE">
        <w:rPr>
          <w:rFonts w:ascii="Arial" w:hAnsi="Arial" w:cs="Arial"/>
          <w:sz w:val="24"/>
          <w:szCs w:val="24"/>
        </w:rPr>
        <w:t>The Committee is of the opinion that the Finance &amp; Performance Committee Report 2023/24 is consistent with its role as set out within the Terms of Reference and that there are no matters that the Committee is aware of at this time that have not been disclosed appropriately.</w:t>
      </w:r>
    </w:p>
    <w:p w:rsidR="00AD20DD" w:rsidRPr="00C033DE" w:rsidRDefault="00AD20DD" w:rsidP="00C033DE">
      <w:pPr>
        <w:spacing w:after="0"/>
        <w:rPr>
          <w:rFonts w:ascii="Arial" w:hAnsi="Arial" w:cs="Arial"/>
          <w:sz w:val="24"/>
          <w:szCs w:val="24"/>
        </w:rPr>
      </w:pPr>
    </w:p>
    <w:p w:rsidR="00F475AF" w:rsidRPr="00C033DE" w:rsidRDefault="00F475AF" w:rsidP="00C033DE">
      <w:pPr>
        <w:spacing w:after="0"/>
        <w:rPr>
          <w:rFonts w:ascii="Arial" w:hAnsi="Arial" w:cs="Arial"/>
          <w:sz w:val="24"/>
          <w:szCs w:val="24"/>
        </w:rPr>
      </w:pPr>
    </w:p>
    <w:p w:rsidR="00F475AF" w:rsidRDefault="00F475AF" w:rsidP="00C033DE">
      <w:pPr>
        <w:spacing w:after="0"/>
        <w:rPr>
          <w:rFonts w:ascii="Arial" w:hAnsi="Arial" w:cs="Arial"/>
          <w:sz w:val="24"/>
          <w:szCs w:val="24"/>
        </w:rPr>
      </w:pPr>
      <w:r w:rsidRPr="00C033DE">
        <w:rPr>
          <w:rFonts w:ascii="Arial" w:hAnsi="Arial" w:cs="Arial"/>
          <w:sz w:val="24"/>
          <w:szCs w:val="24"/>
        </w:rPr>
        <w:t>John Union</w:t>
      </w:r>
    </w:p>
    <w:p w:rsidR="00AD20DD" w:rsidRDefault="00AD20DD" w:rsidP="00C033DE">
      <w:pPr>
        <w:spacing w:after="0"/>
        <w:rPr>
          <w:rFonts w:ascii="Arial" w:hAnsi="Arial" w:cs="Arial"/>
          <w:sz w:val="24"/>
          <w:szCs w:val="24"/>
        </w:rPr>
      </w:pPr>
    </w:p>
    <w:p w:rsidR="00AD20DD" w:rsidRPr="00C033DE" w:rsidRDefault="00AD20DD" w:rsidP="00C033DE">
      <w:pPr>
        <w:spacing w:after="0"/>
        <w:rPr>
          <w:rFonts w:ascii="Arial" w:hAnsi="Arial" w:cs="Arial"/>
          <w:sz w:val="24"/>
          <w:szCs w:val="24"/>
        </w:rPr>
      </w:pPr>
    </w:p>
    <w:p w:rsidR="00F26C10" w:rsidRPr="00C033DE" w:rsidRDefault="00F475AF" w:rsidP="000F65B8">
      <w:pPr>
        <w:spacing w:after="0"/>
        <w:rPr>
          <w:rFonts w:ascii="Arial" w:hAnsi="Arial" w:cs="Arial"/>
          <w:sz w:val="24"/>
          <w:szCs w:val="24"/>
        </w:rPr>
      </w:pPr>
      <w:r w:rsidRPr="00C033DE">
        <w:rPr>
          <w:rFonts w:ascii="Arial" w:hAnsi="Arial" w:cs="Arial"/>
          <w:sz w:val="24"/>
          <w:szCs w:val="24"/>
        </w:rPr>
        <w:t>Committee Chair</w:t>
      </w:r>
    </w:p>
    <w:sectPr w:rsidR="00F26C10" w:rsidRPr="00C033D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19D" w:rsidRDefault="000F6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4DFF"/>
    <w:multiLevelType w:val="hybridMultilevel"/>
    <w:tmpl w:val="C73A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30F08"/>
    <w:multiLevelType w:val="hybridMultilevel"/>
    <w:tmpl w:val="99582DC8"/>
    <w:lvl w:ilvl="0" w:tplc="A538F4A8">
      <w:start w:val="20"/>
      <w:numFmt w:val="bullet"/>
      <w:lvlText w:val="-"/>
      <w:lvlJc w:val="left"/>
      <w:pPr>
        <w:ind w:left="408"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F5B18"/>
    <w:multiLevelType w:val="hybridMultilevel"/>
    <w:tmpl w:val="E16EF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0665E"/>
    <w:multiLevelType w:val="hybridMultilevel"/>
    <w:tmpl w:val="A8BC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574A6"/>
    <w:multiLevelType w:val="multilevel"/>
    <w:tmpl w:val="7FCE6EE2"/>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429726E"/>
    <w:multiLevelType w:val="hybridMultilevel"/>
    <w:tmpl w:val="6938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6376D"/>
    <w:multiLevelType w:val="hybridMultilevel"/>
    <w:tmpl w:val="02B6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205B0"/>
    <w:multiLevelType w:val="hybridMultilevel"/>
    <w:tmpl w:val="DF46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554B6"/>
    <w:multiLevelType w:val="hybridMultilevel"/>
    <w:tmpl w:val="06F09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C92511"/>
    <w:multiLevelType w:val="hybridMultilevel"/>
    <w:tmpl w:val="55FAD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EDE4E12"/>
    <w:multiLevelType w:val="hybridMultilevel"/>
    <w:tmpl w:val="BF4C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5C0AAA"/>
    <w:multiLevelType w:val="hybridMultilevel"/>
    <w:tmpl w:val="9C6E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83E55"/>
    <w:multiLevelType w:val="hybridMultilevel"/>
    <w:tmpl w:val="E5F2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B014FF"/>
    <w:multiLevelType w:val="hybridMultilevel"/>
    <w:tmpl w:val="7DEC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055D6"/>
    <w:multiLevelType w:val="hybridMultilevel"/>
    <w:tmpl w:val="CF5A508A"/>
    <w:lvl w:ilvl="0" w:tplc="9BC0A7B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3D4553"/>
    <w:multiLevelType w:val="hybridMultilevel"/>
    <w:tmpl w:val="925A1CDA"/>
    <w:lvl w:ilvl="0" w:tplc="A538F4A8">
      <w:start w:val="20"/>
      <w:numFmt w:val="bullet"/>
      <w:lvlText w:val="-"/>
      <w:lvlJc w:val="left"/>
      <w:pPr>
        <w:ind w:left="408" w:hanging="360"/>
      </w:pPr>
      <w:rPr>
        <w:rFonts w:ascii="Arial" w:eastAsia="Times New Roman" w:hAnsi="Arial" w:cs="Aria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6" w15:restartNumberingAfterBreak="0">
    <w:nsid w:val="6CE26538"/>
    <w:multiLevelType w:val="hybridMultilevel"/>
    <w:tmpl w:val="D888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3"/>
  </w:num>
  <w:num w:numId="4">
    <w:abstractNumId w:val="10"/>
  </w:num>
  <w:num w:numId="5">
    <w:abstractNumId w:val="11"/>
  </w:num>
  <w:num w:numId="6">
    <w:abstractNumId w:val="12"/>
  </w:num>
  <w:num w:numId="7">
    <w:abstractNumId w:val="9"/>
  </w:num>
  <w:num w:numId="8">
    <w:abstractNumId w:val="2"/>
  </w:num>
  <w:num w:numId="9">
    <w:abstractNumId w:val="16"/>
  </w:num>
  <w:num w:numId="10">
    <w:abstractNumId w:val="14"/>
  </w:num>
  <w:num w:numId="11">
    <w:abstractNumId w:val="15"/>
  </w:num>
  <w:num w:numId="12">
    <w:abstractNumId w:val="1"/>
  </w:num>
  <w:num w:numId="13">
    <w:abstractNumId w:val="7"/>
  </w:num>
  <w:num w:numId="14">
    <w:abstractNumId w:val="5"/>
  </w:num>
  <w:num w:numId="15">
    <w:abstractNumId w:val="6"/>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AF"/>
    <w:rsid w:val="000F65B8"/>
    <w:rsid w:val="005A6850"/>
    <w:rsid w:val="007072EB"/>
    <w:rsid w:val="007834AF"/>
    <w:rsid w:val="00840D13"/>
    <w:rsid w:val="00892898"/>
    <w:rsid w:val="00A523D4"/>
    <w:rsid w:val="00AA33ED"/>
    <w:rsid w:val="00AD20DD"/>
    <w:rsid w:val="00B00146"/>
    <w:rsid w:val="00B97EC6"/>
    <w:rsid w:val="00C033DE"/>
    <w:rsid w:val="00CF57AE"/>
    <w:rsid w:val="00D15F20"/>
    <w:rsid w:val="00EF4431"/>
    <w:rsid w:val="00F26C10"/>
    <w:rsid w:val="00F475AF"/>
    <w:rsid w:val="00FB1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AC8E"/>
  <w15:chartTrackingRefBased/>
  <w15:docId w15:val="{2B16971E-C31A-40A3-8AEC-956A8F4A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75AF"/>
  </w:style>
  <w:style w:type="paragraph" w:styleId="Heading1">
    <w:name w:val="heading 1"/>
    <w:basedOn w:val="Normal"/>
    <w:next w:val="Normal"/>
    <w:link w:val="Heading1Char"/>
    <w:uiPriority w:val="9"/>
    <w:qFormat/>
    <w:rsid w:val="005A6850"/>
    <w:pPr>
      <w:keepNext/>
      <w:spacing w:after="0" w:line="252" w:lineRule="auto"/>
      <w:outlineLvl w:val="0"/>
    </w:pPr>
    <w:rPr>
      <w:rFonts w:ascii="Arial" w:eastAsia="Times New Roman" w:hAnsi="Arial" w:cs="Arial"/>
      <w:b/>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475AF"/>
    <w:pPr>
      <w:ind w:left="720"/>
      <w:contextualSpacing/>
    </w:pPr>
  </w:style>
  <w:style w:type="paragraph" w:styleId="BodyTextIndent3">
    <w:name w:val="Body Text Indent 3"/>
    <w:basedOn w:val="Normal"/>
    <w:link w:val="BodyTextIndent3Char"/>
    <w:rsid w:val="00F475AF"/>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F475AF"/>
    <w:rPr>
      <w:rFonts w:ascii="Arial" w:eastAsia="Times New Roman" w:hAnsi="Arial" w:cs="Times New Roman"/>
      <w:u w:val="single"/>
      <w:lang w:eastAsia="en-GB"/>
    </w:rPr>
  </w:style>
  <w:style w:type="paragraph" w:styleId="Header">
    <w:name w:val="header"/>
    <w:basedOn w:val="Normal"/>
    <w:link w:val="HeaderChar"/>
    <w:uiPriority w:val="99"/>
    <w:unhideWhenUsed/>
    <w:rsid w:val="00F47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5AF"/>
  </w:style>
  <w:style w:type="paragraph" w:styleId="Footer">
    <w:name w:val="footer"/>
    <w:basedOn w:val="Normal"/>
    <w:link w:val="FooterChar"/>
    <w:uiPriority w:val="99"/>
    <w:unhideWhenUsed/>
    <w:rsid w:val="00F47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5AF"/>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F475AF"/>
  </w:style>
  <w:style w:type="character" w:customStyle="1" w:styleId="Heading1Char">
    <w:name w:val="Heading 1 Char"/>
    <w:basedOn w:val="DefaultParagraphFont"/>
    <w:link w:val="Heading1"/>
    <w:uiPriority w:val="9"/>
    <w:rsid w:val="005A6850"/>
    <w:rPr>
      <w:rFonts w:ascii="Arial" w:eastAsia="Times New Roman" w:hAnsi="Arial" w:cs="Arial"/>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592512">
      <w:bodyDiv w:val="1"/>
      <w:marLeft w:val="0"/>
      <w:marRight w:val="0"/>
      <w:marTop w:val="0"/>
      <w:marBottom w:val="0"/>
      <w:divBdr>
        <w:top w:val="none" w:sz="0" w:space="0" w:color="auto"/>
        <w:left w:val="none" w:sz="0" w:space="0" w:color="auto"/>
        <w:bottom w:val="none" w:sz="0" w:space="0" w:color="auto"/>
        <w:right w:val="none" w:sz="0" w:space="0" w:color="auto"/>
      </w:divBdr>
    </w:div>
    <w:div w:id="1203907249">
      <w:bodyDiv w:val="1"/>
      <w:marLeft w:val="0"/>
      <w:marRight w:val="0"/>
      <w:marTop w:val="0"/>
      <w:marBottom w:val="0"/>
      <w:divBdr>
        <w:top w:val="none" w:sz="0" w:space="0" w:color="auto"/>
        <w:left w:val="none" w:sz="0" w:space="0" w:color="auto"/>
        <w:bottom w:val="none" w:sz="0" w:space="0" w:color="auto"/>
        <w:right w:val="none" w:sz="0" w:space="0" w:color="auto"/>
      </w:divBdr>
      <w:divsChild>
        <w:div w:id="816529022">
          <w:marLeft w:val="0"/>
          <w:marRight w:val="0"/>
          <w:marTop w:val="0"/>
          <w:marBottom w:val="0"/>
          <w:divBdr>
            <w:top w:val="none" w:sz="0" w:space="0" w:color="auto"/>
            <w:left w:val="none" w:sz="0" w:space="0" w:color="auto"/>
            <w:bottom w:val="none" w:sz="0" w:space="0" w:color="auto"/>
            <w:right w:val="none" w:sz="0" w:space="0" w:color="auto"/>
          </w:divBdr>
        </w:div>
        <w:div w:id="152724601">
          <w:marLeft w:val="0"/>
          <w:marRight w:val="0"/>
          <w:marTop w:val="0"/>
          <w:marBottom w:val="0"/>
          <w:divBdr>
            <w:top w:val="none" w:sz="0" w:space="0" w:color="auto"/>
            <w:left w:val="none" w:sz="0" w:space="0" w:color="auto"/>
            <w:bottom w:val="none" w:sz="0" w:space="0" w:color="auto"/>
            <w:right w:val="none" w:sz="0" w:space="0" w:color="auto"/>
          </w:divBdr>
        </w:div>
        <w:div w:id="555434103">
          <w:marLeft w:val="0"/>
          <w:marRight w:val="0"/>
          <w:marTop w:val="0"/>
          <w:marBottom w:val="0"/>
          <w:divBdr>
            <w:top w:val="none" w:sz="0" w:space="0" w:color="auto"/>
            <w:left w:val="none" w:sz="0" w:space="0" w:color="auto"/>
            <w:bottom w:val="none" w:sz="0" w:space="0" w:color="auto"/>
            <w:right w:val="none" w:sz="0" w:space="0" w:color="auto"/>
          </w:divBdr>
        </w:div>
        <w:div w:id="889920594">
          <w:marLeft w:val="0"/>
          <w:marRight w:val="0"/>
          <w:marTop w:val="0"/>
          <w:marBottom w:val="0"/>
          <w:divBdr>
            <w:top w:val="none" w:sz="0" w:space="0" w:color="auto"/>
            <w:left w:val="none" w:sz="0" w:space="0" w:color="auto"/>
            <w:bottom w:val="none" w:sz="0" w:space="0" w:color="auto"/>
            <w:right w:val="none" w:sz="0" w:space="0" w:color="auto"/>
          </w:divBdr>
        </w:div>
        <w:div w:id="165095132">
          <w:marLeft w:val="0"/>
          <w:marRight w:val="0"/>
          <w:marTop w:val="0"/>
          <w:marBottom w:val="0"/>
          <w:divBdr>
            <w:top w:val="none" w:sz="0" w:space="0" w:color="auto"/>
            <w:left w:val="none" w:sz="0" w:space="0" w:color="auto"/>
            <w:bottom w:val="none" w:sz="0" w:space="0" w:color="auto"/>
            <w:right w:val="none" w:sz="0" w:space="0" w:color="auto"/>
          </w:divBdr>
        </w:div>
        <w:div w:id="1665471441">
          <w:marLeft w:val="0"/>
          <w:marRight w:val="0"/>
          <w:marTop w:val="0"/>
          <w:marBottom w:val="0"/>
          <w:divBdr>
            <w:top w:val="none" w:sz="0" w:space="0" w:color="auto"/>
            <w:left w:val="none" w:sz="0" w:space="0" w:color="auto"/>
            <w:bottom w:val="none" w:sz="0" w:space="0" w:color="auto"/>
            <w:right w:val="none" w:sz="0" w:space="0" w:color="auto"/>
          </w:divBdr>
        </w:div>
      </w:divsChild>
    </w:div>
    <w:div w:id="18738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7</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2024-04-12T08:00:00Z</dcterms:created>
  <dcterms:modified xsi:type="dcterms:W3CDTF">2024-04-12T11:25:00Z</dcterms:modified>
</cp:coreProperties>
</file>