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011479" w14:textId="77777777" w:rsidR="00AE3007" w:rsidRDefault="00AE3007" w:rsidP="00AE3007">
      <w:pPr>
        <w:pStyle w:val="paragraph"/>
        <w:spacing w:before="0" w:beforeAutospacing="0" w:after="0" w:afterAutospacing="0"/>
        <w:textAlignment w:val="baseline"/>
        <w:rPr>
          <w:rFonts w:ascii="Segoe UI" w:hAnsi="Segoe UI" w:cs="Segoe UI"/>
          <w:sz w:val="18"/>
          <w:szCs w:val="18"/>
        </w:rPr>
      </w:pPr>
    </w:p>
    <w:p w14:paraId="0F7B32E9" w14:textId="77777777" w:rsidR="00AE3007" w:rsidRDefault="00AE3007" w:rsidP="00AE3007">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0"/>
          <w:szCs w:val="20"/>
        </w:rPr>
        <w:t> </w:t>
      </w:r>
    </w:p>
    <w:p w14:paraId="045CDD07" w14:textId="77777777" w:rsidR="00AE3007" w:rsidRDefault="00AE3007" w:rsidP="00AE3007">
      <w:pPr>
        <w:pStyle w:val="paragraph"/>
        <w:spacing w:before="0" w:beforeAutospacing="0" w:after="0" w:afterAutospacing="0"/>
        <w:jc w:val="center"/>
        <w:textAlignment w:val="baseline"/>
        <w:rPr>
          <w:rFonts w:ascii="Segoe UI" w:hAnsi="Segoe UI" w:cs="Segoe UI"/>
          <w:sz w:val="18"/>
          <w:szCs w:val="18"/>
        </w:rPr>
      </w:pPr>
      <w:r>
        <w:rPr>
          <w:rStyle w:val="eop"/>
          <w:rFonts w:ascii="Arial" w:hAnsi="Arial" w:cs="Arial"/>
          <w:sz w:val="72"/>
          <w:szCs w:val="72"/>
        </w:rPr>
        <w:t> </w:t>
      </w:r>
    </w:p>
    <w:p w14:paraId="79981AD9" w14:textId="77777777" w:rsidR="00AE3007" w:rsidRDefault="00AE3007" w:rsidP="00AE3007">
      <w:pPr>
        <w:pStyle w:val="paragraph"/>
        <w:spacing w:before="0" w:beforeAutospacing="0" w:after="0" w:afterAutospacing="0"/>
        <w:jc w:val="center"/>
        <w:textAlignment w:val="baseline"/>
        <w:rPr>
          <w:rFonts w:ascii="Segoe UI" w:hAnsi="Segoe UI" w:cs="Segoe UI"/>
          <w:sz w:val="18"/>
          <w:szCs w:val="18"/>
        </w:rPr>
      </w:pPr>
      <w:r>
        <w:rPr>
          <w:rStyle w:val="eop"/>
          <w:rFonts w:ascii="Arial" w:hAnsi="Arial" w:cs="Arial"/>
          <w:sz w:val="72"/>
          <w:szCs w:val="72"/>
        </w:rPr>
        <w:t> </w:t>
      </w:r>
    </w:p>
    <w:p w14:paraId="5B4AF7B5" w14:textId="77777777" w:rsidR="00AE3007" w:rsidRDefault="00AE3007" w:rsidP="00AE3007">
      <w:pPr>
        <w:pStyle w:val="paragraph"/>
        <w:spacing w:before="0" w:beforeAutospacing="0" w:after="0" w:afterAutospacing="0"/>
        <w:jc w:val="center"/>
        <w:textAlignment w:val="baseline"/>
        <w:rPr>
          <w:rStyle w:val="normaltextrun"/>
          <w:rFonts w:ascii="Arial" w:hAnsi="Arial" w:cs="Arial"/>
          <w:b/>
          <w:bCs/>
          <w:sz w:val="72"/>
          <w:szCs w:val="72"/>
        </w:rPr>
      </w:pPr>
    </w:p>
    <w:p w14:paraId="660DC4C7" w14:textId="77777777" w:rsidR="00AE3007" w:rsidRDefault="00AE3007" w:rsidP="00AE3007">
      <w:pPr>
        <w:pStyle w:val="paragraph"/>
        <w:spacing w:before="0" w:beforeAutospacing="0" w:after="0" w:afterAutospacing="0"/>
        <w:jc w:val="center"/>
        <w:textAlignment w:val="baseline"/>
        <w:rPr>
          <w:rStyle w:val="normaltextrun"/>
          <w:rFonts w:ascii="Arial" w:hAnsi="Arial" w:cs="Arial"/>
          <w:b/>
          <w:bCs/>
          <w:sz w:val="72"/>
          <w:szCs w:val="72"/>
        </w:rPr>
      </w:pPr>
    </w:p>
    <w:p w14:paraId="2BF356DC" w14:textId="77777777" w:rsidR="00196420" w:rsidRDefault="00AE3007" w:rsidP="00AE3007">
      <w:pPr>
        <w:pStyle w:val="paragraph"/>
        <w:spacing w:before="0" w:beforeAutospacing="0" w:after="0" w:afterAutospacing="0"/>
        <w:jc w:val="center"/>
        <w:textAlignment w:val="baseline"/>
        <w:rPr>
          <w:rStyle w:val="normaltextrun"/>
          <w:rFonts w:ascii="Arial" w:hAnsi="Arial" w:cs="Arial"/>
          <w:b/>
          <w:bCs/>
          <w:sz w:val="72"/>
          <w:szCs w:val="72"/>
        </w:rPr>
      </w:pPr>
      <w:r>
        <w:rPr>
          <w:rStyle w:val="normaltextrun"/>
          <w:rFonts w:ascii="Arial" w:hAnsi="Arial" w:cs="Arial"/>
          <w:b/>
          <w:bCs/>
          <w:sz w:val="72"/>
          <w:szCs w:val="72"/>
        </w:rPr>
        <w:t xml:space="preserve">Annual Report of the </w:t>
      </w:r>
    </w:p>
    <w:p w14:paraId="3942E0F5" w14:textId="37FE258D" w:rsidR="00AE3007" w:rsidRDefault="00AE3007" w:rsidP="00AE3007">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b/>
          <w:bCs/>
          <w:sz w:val="72"/>
          <w:szCs w:val="72"/>
        </w:rPr>
        <w:t>Quality, Safety and Experience Committee</w:t>
      </w:r>
      <w:r>
        <w:rPr>
          <w:rStyle w:val="eop"/>
          <w:rFonts w:ascii="Arial" w:hAnsi="Arial" w:cs="Arial"/>
          <w:sz w:val="72"/>
          <w:szCs w:val="72"/>
        </w:rPr>
        <w:t> </w:t>
      </w:r>
    </w:p>
    <w:p w14:paraId="55BCE89A" w14:textId="77777777" w:rsidR="00AE3007" w:rsidRDefault="00AE3007" w:rsidP="00AE3007">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b/>
          <w:bCs/>
          <w:sz w:val="72"/>
          <w:szCs w:val="72"/>
        </w:rPr>
        <w:t>2023/24</w:t>
      </w:r>
      <w:r>
        <w:rPr>
          <w:rStyle w:val="eop"/>
          <w:rFonts w:ascii="Arial" w:hAnsi="Arial" w:cs="Arial"/>
          <w:sz w:val="72"/>
          <w:szCs w:val="72"/>
        </w:rPr>
        <w:t> </w:t>
      </w:r>
    </w:p>
    <w:p w14:paraId="4B342E5E" w14:textId="77777777" w:rsidR="00AE3007" w:rsidRDefault="00AE3007" w:rsidP="00AE3007">
      <w:pPr>
        <w:pStyle w:val="paragraph"/>
        <w:spacing w:before="0" w:beforeAutospacing="0" w:after="0" w:afterAutospacing="0"/>
        <w:textAlignment w:val="baseline"/>
        <w:rPr>
          <w:rFonts w:ascii="Arial" w:hAnsi="Arial" w:cs="Arial"/>
          <w:sz w:val="20"/>
          <w:szCs w:val="20"/>
        </w:rPr>
      </w:pPr>
      <w:r>
        <w:rPr>
          <w:rStyle w:val="eop"/>
          <w:rFonts w:ascii="Arial" w:hAnsi="Arial" w:cs="Arial"/>
          <w:sz w:val="20"/>
          <w:szCs w:val="20"/>
        </w:rPr>
        <w:t> </w:t>
      </w:r>
    </w:p>
    <w:p w14:paraId="2BE39E7F" w14:textId="77777777" w:rsidR="00AE3007" w:rsidRDefault="00AE3007"/>
    <w:p w14:paraId="56443983" w14:textId="77777777" w:rsidR="00AE3007" w:rsidRDefault="00AE3007">
      <w:r>
        <w:br w:type="page"/>
      </w:r>
    </w:p>
    <w:p w14:paraId="125F4C75" w14:textId="77777777" w:rsidR="00AE3007" w:rsidRDefault="00AE3007" w:rsidP="00AE3007">
      <w:pPr>
        <w:pStyle w:val="paragraph"/>
        <w:numPr>
          <w:ilvl w:val="0"/>
          <w:numId w:val="3"/>
        </w:numPr>
        <w:spacing w:before="0" w:beforeAutospacing="0" w:after="0" w:afterAutospacing="0"/>
        <w:textAlignment w:val="baseline"/>
        <w:rPr>
          <w:rFonts w:ascii="Arial" w:hAnsi="Arial" w:cs="Arial"/>
          <w:sz w:val="20"/>
          <w:szCs w:val="20"/>
        </w:rPr>
      </w:pPr>
      <w:r>
        <w:rPr>
          <w:rStyle w:val="normaltextrun"/>
          <w:rFonts w:ascii="Arial" w:hAnsi="Arial" w:cs="Arial"/>
          <w:b/>
          <w:bCs/>
          <w:sz w:val="20"/>
          <w:szCs w:val="20"/>
        </w:rPr>
        <w:lastRenderedPageBreak/>
        <w:t>INTRODUCTION</w:t>
      </w:r>
      <w:r>
        <w:rPr>
          <w:rStyle w:val="eop"/>
          <w:rFonts w:ascii="Arial" w:hAnsi="Arial" w:cs="Arial"/>
          <w:sz w:val="20"/>
          <w:szCs w:val="20"/>
        </w:rPr>
        <w:t> </w:t>
      </w:r>
    </w:p>
    <w:p w14:paraId="6D04CD43" w14:textId="77777777" w:rsidR="00AE3007" w:rsidRDefault="00AE3007" w:rsidP="00AE3007">
      <w:pPr>
        <w:pStyle w:val="paragraph"/>
        <w:spacing w:before="0" w:beforeAutospacing="0" w:after="0" w:afterAutospacing="0"/>
        <w:ind w:left="360"/>
        <w:textAlignment w:val="baseline"/>
        <w:rPr>
          <w:rFonts w:ascii="Segoe UI" w:hAnsi="Segoe UI" w:cs="Segoe UI"/>
          <w:sz w:val="18"/>
          <w:szCs w:val="18"/>
        </w:rPr>
      </w:pPr>
      <w:r>
        <w:rPr>
          <w:rStyle w:val="eop"/>
          <w:rFonts w:ascii="Arial" w:hAnsi="Arial" w:cs="Arial"/>
          <w:sz w:val="20"/>
          <w:szCs w:val="20"/>
        </w:rPr>
        <w:t> </w:t>
      </w:r>
    </w:p>
    <w:p w14:paraId="6C437C59" w14:textId="4EFB6DBE" w:rsidR="00AE3007" w:rsidRDefault="00AE3007" w:rsidP="235E190E">
      <w:pPr>
        <w:pStyle w:val="paragraph"/>
        <w:spacing w:before="0" w:beforeAutospacing="0" w:after="0" w:afterAutospacing="0"/>
        <w:textAlignment w:val="baseline"/>
        <w:rPr>
          <w:rStyle w:val="eop"/>
          <w:rFonts w:ascii="Arial" w:hAnsi="Arial" w:cs="Arial"/>
          <w:sz w:val="20"/>
          <w:szCs w:val="20"/>
        </w:rPr>
      </w:pPr>
      <w:r w:rsidRPr="235E190E">
        <w:rPr>
          <w:rStyle w:val="normaltextrun"/>
          <w:rFonts w:ascii="Arial" w:hAnsi="Arial" w:cs="Arial"/>
          <w:sz w:val="20"/>
          <w:szCs w:val="20"/>
        </w:rPr>
        <w:t xml:space="preserve">In accordance with best practice and good governance, the Quality, Safety and Experience Committee </w:t>
      </w:r>
      <w:r w:rsidR="00102867" w:rsidRPr="235E190E">
        <w:rPr>
          <w:rStyle w:val="normaltextrun"/>
          <w:rFonts w:ascii="Arial" w:hAnsi="Arial" w:cs="Arial"/>
          <w:sz w:val="20"/>
          <w:szCs w:val="20"/>
        </w:rPr>
        <w:t xml:space="preserve">(“the Committee”) </w:t>
      </w:r>
      <w:r w:rsidRPr="235E190E">
        <w:rPr>
          <w:rStyle w:val="normaltextrun"/>
          <w:rFonts w:ascii="Arial" w:hAnsi="Arial" w:cs="Arial"/>
          <w:sz w:val="20"/>
          <w:szCs w:val="20"/>
        </w:rPr>
        <w:t xml:space="preserve">produces an Annual Report to the Board setting out how </w:t>
      </w:r>
      <w:r w:rsidR="00102867" w:rsidRPr="235E190E">
        <w:rPr>
          <w:rStyle w:val="normaltextrun"/>
          <w:rFonts w:ascii="Arial" w:hAnsi="Arial" w:cs="Arial"/>
          <w:sz w:val="20"/>
          <w:szCs w:val="20"/>
        </w:rPr>
        <w:t>i</w:t>
      </w:r>
      <w:r w:rsidRPr="235E190E">
        <w:rPr>
          <w:rStyle w:val="normaltextrun"/>
          <w:rFonts w:ascii="Arial" w:hAnsi="Arial" w:cs="Arial"/>
          <w:sz w:val="20"/>
          <w:szCs w:val="20"/>
        </w:rPr>
        <w:t>t has met its Terms of Reference during the financial year.</w:t>
      </w:r>
      <w:r w:rsidRPr="235E190E">
        <w:rPr>
          <w:rStyle w:val="eop"/>
          <w:rFonts w:ascii="Arial" w:hAnsi="Arial" w:cs="Arial"/>
          <w:sz w:val="20"/>
          <w:szCs w:val="20"/>
        </w:rPr>
        <w:t> </w:t>
      </w:r>
    </w:p>
    <w:p w14:paraId="740649A8" w14:textId="77777777" w:rsidR="00AE3007" w:rsidRDefault="00AE3007" w:rsidP="00AE3007">
      <w:pPr>
        <w:pStyle w:val="paragraph"/>
        <w:spacing w:before="0" w:beforeAutospacing="0" w:after="0" w:afterAutospacing="0"/>
        <w:textAlignment w:val="baseline"/>
        <w:rPr>
          <w:rStyle w:val="eop"/>
          <w:rFonts w:ascii="Arial" w:hAnsi="Arial" w:cs="Arial"/>
          <w:sz w:val="20"/>
          <w:szCs w:val="20"/>
        </w:rPr>
      </w:pPr>
    </w:p>
    <w:p w14:paraId="30449E74" w14:textId="77777777" w:rsidR="00AE3007" w:rsidRDefault="00AE3007" w:rsidP="00AE3007">
      <w:pPr>
        <w:pStyle w:val="paragraph"/>
        <w:numPr>
          <w:ilvl w:val="0"/>
          <w:numId w:val="3"/>
        </w:numPr>
        <w:spacing w:before="0" w:beforeAutospacing="0" w:after="0" w:afterAutospacing="0"/>
        <w:textAlignment w:val="baseline"/>
        <w:rPr>
          <w:rFonts w:ascii="Arial" w:hAnsi="Arial" w:cs="Arial"/>
          <w:sz w:val="20"/>
          <w:szCs w:val="20"/>
        </w:rPr>
      </w:pPr>
      <w:r>
        <w:rPr>
          <w:rStyle w:val="normaltextrun"/>
          <w:rFonts w:ascii="Arial" w:hAnsi="Arial" w:cs="Arial"/>
          <w:b/>
          <w:bCs/>
          <w:sz w:val="20"/>
          <w:szCs w:val="20"/>
        </w:rPr>
        <w:t>MEMBERSHIP</w:t>
      </w:r>
      <w:r>
        <w:rPr>
          <w:rStyle w:val="eop"/>
          <w:rFonts w:ascii="Arial" w:hAnsi="Arial" w:cs="Arial"/>
          <w:sz w:val="20"/>
          <w:szCs w:val="20"/>
        </w:rPr>
        <w:t> </w:t>
      </w:r>
    </w:p>
    <w:p w14:paraId="537F9BAF" w14:textId="77777777" w:rsidR="00AE3007" w:rsidRDefault="00AE3007" w:rsidP="00AE3007">
      <w:pPr>
        <w:pStyle w:val="paragraph"/>
        <w:spacing w:before="0" w:beforeAutospacing="0" w:after="0" w:afterAutospacing="0"/>
        <w:ind w:left="360"/>
        <w:textAlignment w:val="baseline"/>
        <w:rPr>
          <w:rFonts w:ascii="Segoe UI" w:hAnsi="Segoe UI" w:cs="Segoe UI"/>
          <w:sz w:val="18"/>
          <w:szCs w:val="18"/>
        </w:rPr>
      </w:pPr>
      <w:r>
        <w:rPr>
          <w:rStyle w:val="eop"/>
          <w:rFonts w:ascii="Arial" w:hAnsi="Arial" w:cs="Arial"/>
          <w:sz w:val="20"/>
          <w:szCs w:val="20"/>
        </w:rPr>
        <w:t> </w:t>
      </w:r>
    </w:p>
    <w:p w14:paraId="618476B8" w14:textId="5BCE9A0F" w:rsidR="003D7B15" w:rsidRPr="003D7B15" w:rsidRDefault="00AE3007" w:rsidP="003D7B15">
      <w:pPr>
        <w:tabs>
          <w:tab w:val="left" w:pos="720"/>
        </w:tabs>
        <w:spacing w:after="0" w:line="240" w:lineRule="auto"/>
        <w:jc w:val="both"/>
        <w:rPr>
          <w:rFonts w:ascii="Arial" w:hAnsi="Arial" w:cs="Arial"/>
          <w:color w:val="FF0000"/>
          <w:sz w:val="20"/>
          <w:szCs w:val="20"/>
        </w:rPr>
      </w:pPr>
      <w:r>
        <w:rPr>
          <w:rStyle w:val="normaltextrun"/>
          <w:rFonts w:ascii="Arial" w:hAnsi="Arial" w:cs="Arial"/>
          <w:sz w:val="20"/>
          <w:szCs w:val="20"/>
        </w:rPr>
        <w:t xml:space="preserve">The Committee membership </w:t>
      </w:r>
      <w:r w:rsidRPr="003D7B15">
        <w:rPr>
          <w:rStyle w:val="normaltextrun"/>
          <w:rFonts w:ascii="Arial" w:hAnsi="Arial" w:cs="Arial"/>
          <w:sz w:val="20"/>
          <w:szCs w:val="20"/>
        </w:rPr>
        <w:t xml:space="preserve">is </w:t>
      </w:r>
      <w:r w:rsidR="003D7B15" w:rsidRPr="003D7B15">
        <w:rPr>
          <w:rFonts w:ascii="Arial" w:hAnsi="Arial" w:cs="Arial"/>
          <w:sz w:val="20"/>
          <w:szCs w:val="20"/>
        </w:rPr>
        <w:t xml:space="preserve">a minimum of four Independent Members, one whom must be a member of the Audit and Assurance Committee. </w:t>
      </w:r>
      <w:r w:rsidR="003D7B15" w:rsidRPr="00DD21FF">
        <w:rPr>
          <w:rFonts w:ascii="Arial" w:hAnsi="Arial" w:cs="Arial"/>
          <w:sz w:val="20"/>
          <w:szCs w:val="20"/>
        </w:rPr>
        <w:t xml:space="preserve">During the financial year 2023/24 the Committee comprised </w:t>
      </w:r>
      <w:r w:rsidR="00DD21FF" w:rsidRPr="00DD21FF">
        <w:rPr>
          <w:rFonts w:ascii="Arial" w:hAnsi="Arial" w:cs="Arial"/>
          <w:sz w:val="20"/>
          <w:szCs w:val="20"/>
        </w:rPr>
        <w:t>five</w:t>
      </w:r>
      <w:r w:rsidR="003D7B15" w:rsidRPr="00DD21FF">
        <w:rPr>
          <w:rFonts w:ascii="Arial" w:hAnsi="Arial" w:cs="Arial"/>
          <w:sz w:val="20"/>
          <w:szCs w:val="20"/>
        </w:rPr>
        <w:t xml:space="preserve"> Independent Members.  </w:t>
      </w:r>
      <w:r w:rsidR="003D7B15" w:rsidRPr="003D7B15">
        <w:rPr>
          <w:rFonts w:ascii="Arial" w:hAnsi="Arial" w:cs="Arial"/>
          <w:sz w:val="20"/>
          <w:szCs w:val="20"/>
        </w:rPr>
        <w:t xml:space="preserve">In addition to the Membership, the meetings are also attended by the Executive Nurse Director and the Executive Medical Directors (Joint Executive Leads for the Committee), the Executive Director of Therapies and Health Sciences, </w:t>
      </w:r>
      <w:r w:rsidR="003D7B15">
        <w:rPr>
          <w:rFonts w:ascii="Arial" w:hAnsi="Arial" w:cs="Arial"/>
          <w:sz w:val="20"/>
          <w:szCs w:val="20"/>
        </w:rPr>
        <w:t xml:space="preserve">the Chief Operating Officer, </w:t>
      </w:r>
      <w:r w:rsidR="003D7B15" w:rsidRPr="003D7B15">
        <w:rPr>
          <w:rFonts w:ascii="Arial" w:hAnsi="Arial" w:cs="Arial"/>
          <w:sz w:val="20"/>
          <w:szCs w:val="20"/>
        </w:rPr>
        <w:t>the Executive Director of Public Health, the Director of Corporate Governance</w:t>
      </w:r>
      <w:r w:rsidR="003D7B15">
        <w:rPr>
          <w:rFonts w:ascii="Arial" w:hAnsi="Arial" w:cs="Arial"/>
          <w:sz w:val="20"/>
          <w:szCs w:val="20"/>
        </w:rPr>
        <w:t xml:space="preserve">, </w:t>
      </w:r>
      <w:r w:rsidR="003D7B15" w:rsidRPr="003D7B15">
        <w:rPr>
          <w:rFonts w:ascii="Arial" w:hAnsi="Arial" w:cs="Arial"/>
          <w:sz w:val="20"/>
          <w:szCs w:val="20"/>
        </w:rPr>
        <w:t xml:space="preserve">the Assistant Director of Patient </w:t>
      </w:r>
      <w:r w:rsidR="003D7B15">
        <w:rPr>
          <w:rFonts w:ascii="Arial" w:hAnsi="Arial" w:cs="Arial"/>
          <w:sz w:val="20"/>
          <w:szCs w:val="20"/>
        </w:rPr>
        <w:t xml:space="preserve">Safety, Quality and Improvement, and the Assistant Director of Patient Experience. </w:t>
      </w:r>
      <w:r w:rsidR="003D7B15" w:rsidRPr="003D7B15">
        <w:rPr>
          <w:rFonts w:ascii="Arial" w:hAnsi="Arial" w:cs="Arial"/>
          <w:sz w:val="20"/>
          <w:szCs w:val="20"/>
        </w:rPr>
        <w:t xml:space="preserve">The Chair of the Board is not a Member of the Committee but attends at least annually after agreement with the Committee Chair. Other Executive Directors are required to attend on an ad hoc basis. </w:t>
      </w:r>
    </w:p>
    <w:p w14:paraId="31CB4B22" w14:textId="77777777" w:rsidR="00AE3007" w:rsidRDefault="00AE3007" w:rsidP="00AE3007">
      <w:pPr>
        <w:pStyle w:val="paragraph"/>
        <w:spacing w:before="0" w:beforeAutospacing="0" w:after="0" w:afterAutospacing="0"/>
        <w:textAlignment w:val="baseline"/>
        <w:rPr>
          <w:rStyle w:val="eop"/>
          <w:rFonts w:ascii="Arial" w:hAnsi="Arial" w:cs="Arial"/>
          <w:sz w:val="20"/>
          <w:szCs w:val="20"/>
        </w:rPr>
      </w:pPr>
    </w:p>
    <w:p w14:paraId="5F0E2C78" w14:textId="77777777" w:rsidR="00AE3007" w:rsidRPr="00AE3007" w:rsidRDefault="00AE3007" w:rsidP="00AE3007">
      <w:pPr>
        <w:pStyle w:val="ListParagraph"/>
        <w:numPr>
          <w:ilvl w:val="0"/>
          <w:numId w:val="3"/>
        </w:numPr>
        <w:spacing w:after="0" w:line="240" w:lineRule="auto"/>
        <w:textAlignment w:val="baseline"/>
        <w:rPr>
          <w:rFonts w:ascii="Arial" w:eastAsia="Times New Roman" w:hAnsi="Arial" w:cs="Arial"/>
          <w:sz w:val="20"/>
          <w:szCs w:val="20"/>
          <w:lang w:eastAsia="en-GB"/>
        </w:rPr>
      </w:pPr>
      <w:r w:rsidRPr="00AE3007">
        <w:rPr>
          <w:rFonts w:ascii="Arial" w:eastAsia="Times New Roman" w:hAnsi="Arial" w:cs="Arial"/>
          <w:b/>
          <w:bCs/>
          <w:sz w:val="20"/>
          <w:szCs w:val="20"/>
          <w:lang w:eastAsia="en-GB"/>
        </w:rPr>
        <w:t>MEETINGS &amp; ATTENDANCE </w:t>
      </w:r>
      <w:r w:rsidRPr="00AE3007">
        <w:rPr>
          <w:rFonts w:ascii="Arial" w:eastAsia="Times New Roman" w:hAnsi="Arial" w:cs="Arial"/>
          <w:sz w:val="20"/>
          <w:szCs w:val="20"/>
          <w:lang w:eastAsia="en-GB"/>
        </w:rPr>
        <w:t> </w:t>
      </w:r>
    </w:p>
    <w:p w14:paraId="3DCCDE9F" w14:textId="77777777" w:rsidR="00AE3007" w:rsidRPr="00AE3007" w:rsidRDefault="00AE3007" w:rsidP="00AE3007">
      <w:pPr>
        <w:spacing w:after="0" w:line="240" w:lineRule="auto"/>
        <w:ind w:left="360"/>
        <w:textAlignment w:val="baseline"/>
        <w:rPr>
          <w:rFonts w:ascii="Segoe UI" w:eastAsia="Times New Roman" w:hAnsi="Segoe UI" w:cs="Segoe UI"/>
          <w:sz w:val="18"/>
          <w:szCs w:val="18"/>
          <w:lang w:eastAsia="en-GB"/>
        </w:rPr>
      </w:pPr>
      <w:r w:rsidRPr="00AE3007">
        <w:rPr>
          <w:rFonts w:ascii="Arial" w:eastAsia="Times New Roman" w:hAnsi="Arial" w:cs="Arial"/>
          <w:sz w:val="20"/>
          <w:szCs w:val="20"/>
          <w:lang w:eastAsia="en-GB"/>
        </w:rPr>
        <w:t> </w:t>
      </w:r>
    </w:p>
    <w:p w14:paraId="77854A3B" w14:textId="5A3089D8" w:rsidR="00AE3007" w:rsidRPr="00AE3007" w:rsidRDefault="00AE3007" w:rsidP="00AE3007">
      <w:pPr>
        <w:spacing w:after="0" w:line="240" w:lineRule="auto"/>
        <w:textAlignment w:val="baseline"/>
        <w:rPr>
          <w:rFonts w:ascii="Segoe UI" w:eastAsia="Times New Roman" w:hAnsi="Segoe UI" w:cs="Segoe UI"/>
          <w:sz w:val="18"/>
          <w:szCs w:val="18"/>
          <w:lang w:eastAsia="en-GB"/>
        </w:rPr>
      </w:pPr>
      <w:r w:rsidRPr="00AE3007">
        <w:rPr>
          <w:rFonts w:ascii="Arial" w:eastAsia="Times New Roman" w:hAnsi="Arial" w:cs="Arial"/>
          <w:sz w:val="20"/>
          <w:szCs w:val="20"/>
          <w:lang w:eastAsia="en-GB"/>
        </w:rPr>
        <w:t xml:space="preserve">The Committee met </w:t>
      </w:r>
      <w:r w:rsidR="00DD21FF">
        <w:rPr>
          <w:rFonts w:ascii="Arial" w:eastAsia="Times New Roman" w:hAnsi="Arial" w:cs="Arial"/>
          <w:sz w:val="20"/>
          <w:szCs w:val="20"/>
          <w:lang w:eastAsia="en-GB"/>
        </w:rPr>
        <w:t>ten</w:t>
      </w:r>
      <w:r w:rsidRPr="00AE3007">
        <w:rPr>
          <w:rFonts w:ascii="Arial" w:eastAsia="Times New Roman" w:hAnsi="Arial" w:cs="Arial"/>
          <w:sz w:val="20"/>
          <w:szCs w:val="20"/>
          <w:lang w:eastAsia="en-GB"/>
        </w:rPr>
        <w:t xml:space="preserve"> times during the period 1 April 2023 to 31 March 2024. This is in line with its Terms of Reference.  </w:t>
      </w:r>
    </w:p>
    <w:p w14:paraId="301BE897" w14:textId="77777777" w:rsidR="00D1572D" w:rsidRDefault="00D1572D" w:rsidP="00AE3007">
      <w:pPr>
        <w:spacing w:after="0" w:line="240" w:lineRule="auto"/>
        <w:textAlignment w:val="baseline"/>
        <w:rPr>
          <w:rFonts w:ascii="Arial" w:eastAsia="Times New Roman" w:hAnsi="Arial" w:cs="Arial"/>
          <w:sz w:val="20"/>
          <w:szCs w:val="20"/>
          <w:lang w:eastAsia="en-GB"/>
        </w:rPr>
      </w:pPr>
    </w:p>
    <w:tbl>
      <w:tblPr>
        <w:tblpPr w:leftFromText="180" w:rightFromText="180" w:vertAnchor="text" w:horzAnchor="margin" w:tblpXSpec="center" w:tblpY="1030"/>
        <w:tblW w:w="1034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46"/>
        <w:gridCol w:w="806"/>
        <w:gridCol w:w="850"/>
        <w:gridCol w:w="851"/>
        <w:gridCol w:w="850"/>
        <w:gridCol w:w="851"/>
        <w:gridCol w:w="850"/>
        <w:gridCol w:w="851"/>
        <w:gridCol w:w="850"/>
        <w:gridCol w:w="851"/>
        <w:gridCol w:w="850"/>
        <w:gridCol w:w="1134"/>
      </w:tblGrid>
      <w:tr w:rsidR="00D1572D" w:rsidRPr="00AE3007" w14:paraId="142F688D" w14:textId="77777777" w:rsidTr="235E190E">
        <w:trPr>
          <w:trHeight w:val="360"/>
        </w:trPr>
        <w:tc>
          <w:tcPr>
            <w:tcW w:w="746" w:type="dxa"/>
            <w:tcBorders>
              <w:top w:val="single" w:sz="6" w:space="0" w:color="auto"/>
              <w:left w:val="single" w:sz="6" w:space="0" w:color="auto"/>
              <w:bottom w:val="single" w:sz="6" w:space="0" w:color="auto"/>
              <w:right w:val="single" w:sz="6" w:space="0" w:color="auto"/>
            </w:tcBorders>
            <w:shd w:val="clear" w:color="auto" w:fill="auto"/>
            <w:hideMark/>
          </w:tcPr>
          <w:p w14:paraId="50EC680B" w14:textId="77777777" w:rsidR="00D1572D" w:rsidRPr="005C2274" w:rsidRDefault="00D1572D" w:rsidP="00D1572D">
            <w:pPr>
              <w:spacing w:after="0" w:line="240" w:lineRule="auto"/>
              <w:textAlignment w:val="baseline"/>
              <w:rPr>
                <w:rFonts w:ascii="Arial" w:eastAsia="Times New Roman" w:hAnsi="Arial" w:cs="Arial"/>
                <w:color w:val="FF0000"/>
                <w:sz w:val="24"/>
                <w:szCs w:val="24"/>
                <w:lang w:eastAsia="en-GB"/>
              </w:rPr>
            </w:pPr>
            <w:r w:rsidRPr="005C2274">
              <w:rPr>
                <w:rFonts w:ascii="Arial" w:eastAsia="Times New Roman" w:hAnsi="Arial" w:cs="Arial"/>
                <w:color w:val="FF0000"/>
                <w:sz w:val="20"/>
                <w:szCs w:val="20"/>
                <w:lang w:eastAsia="en-GB"/>
              </w:rPr>
              <w:t> </w:t>
            </w:r>
          </w:p>
        </w:tc>
        <w:tc>
          <w:tcPr>
            <w:tcW w:w="806" w:type="dxa"/>
            <w:tcBorders>
              <w:top w:val="single" w:sz="6" w:space="0" w:color="auto"/>
              <w:left w:val="single" w:sz="6" w:space="0" w:color="auto"/>
              <w:bottom w:val="single" w:sz="6" w:space="0" w:color="auto"/>
              <w:right w:val="single" w:sz="6" w:space="0" w:color="auto"/>
            </w:tcBorders>
            <w:shd w:val="clear" w:color="auto" w:fill="auto"/>
            <w:hideMark/>
          </w:tcPr>
          <w:p w14:paraId="18604358" w14:textId="6B2A49D4" w:rsidR="00D1572D" w:rsidRPr="005C2274" w:rsidRDefault="00D1572D" w:rsidP="00D1572D">
            <w:pPr>
              <w:spacing w:after="0" w:line="240" w:lineRule="auto"/>
              <w:textAlignment w:val="baseline"/>
              <w:rPr>
                <w:rFonts w:ascii="Arial" w:eastAsia="Times New Roman" w:hAnsi="Arial" w:cs="Arial"/>
                <w:color w:val="FF0000"/>
                <w:sz w:val="18"/>
                <w:szCs w:val="24"/>
                <w:lang w:eastAsia="en-GB"/>
              </w:rPr>
            </w:pPr>
            <w:r w:rsidRPr="005C2274">
              <w:rPr>
                <w:rFonts w:ascii="Arial" w:eastAsia="Times New Roman" w:hAnsi="Arial" w:cs="Arial"/>
                <w:b/>
                <w:bCs/>
                <w:sz w:val="18"/>
                <w:szCs w:val="20"/>
                <w:lang w:eastAsia="en-GB"/>
              </w:rPr>
              <w:t>11.04.23</w:t>
            </w:r>
            <w:r w:rsidRPr="005C2274">
              <w:rPr>
                <w:rFonts w:ascii="Arial" w:eastAsia="Times New Roman" w:hAnsi="Arial" w:cs="Arial"/>
                <w:sz w:val="18"/>
                <w:szCs w:val="20"/>
                <w:lang w:eastAsia="en-GB"/>
              </w:rPr>
              <w:t> </w:t>
            </w:r>
          </w:p>
        </w:tc>
        <w:tc>
          <w:tcPr>
            <w:tcW w:w="850" w:type="dxa"/>
            <w:tcBorders>
              <w:top w:val="single" w:sz="6" w:space="0" w:color="auto"/>
              <w:left w:val="single" w:sz="6" w:space="0" w:color="auto"/>
              <w:bottom w:val="single" w:sz="6" w:space="0" w:color="auto"/>
              <w:right w:val="single" w:sz="6" w:space="0" w:color="auto"/>
            </w:tcBorders>
            <w:shd w:val="clear" w:color="auto" w:fill="auto"/>
            <w:hideMark/>
          </w:tcPr>
          <w:p w14:paraId="4004362D" w14:textId="6351B57B" w:rsidR="00D1572D" w:rsidRPr="005C2274" w:rsidRDefault="00D1572D" w:rsidP="00D1572D">
            <w:pPr>
              <w:spacing w:after="0" w:line="240" w:lineRule="auto"/>
              <w:textAlignment w:val="baseline"/>
              <w:rPr>
                <w:rFonts w:ascii="Arial" w:eastAsia="Times New Roman" w:hAnsi="Arial" w:cs="Arial"/>
                <w:color w:val="FF0000"/>
                <w:sz w:val="18"/>
                <w:szCs w:val="24"/>
                <w:lang w:eastAsia="en-GB"/>
              </w:rPr>
            </w:pPr>
            <w:r w:rsidRPr="005C2274">
              <w:rPr>
                <w:rFonts w:ascii="Arial" w:eastAsia="Times New Roman" w:hAnsi="Arial" w:cs="Arial"/>
                <w:b/>
                <w:bCs/>
                <w:sz w:val="18"/>
                <w:szCs w:val="20"/>
                <w:lang w:eastAsia="en-GB"/>
              </w:rPr>
              <w:t>09.05.23</w:t>
            </w:r>
            <w:r w:rsidRPr="005C2274">
              <w:rPr>
                <w:rFonts w:ascii="Arial" w:eastAsia="Times New Roman" w:hAnsi="Arial" w:cs="Arial"/>
                <w:sz w:val="18"/>
                <w:szCs w:val="20"/>
                <w:lang w:eastAsia="en-GB"/>
              </w:rPr>
              <w:t> </w:t>
            </w:r>
          </w:p>
        </w:tc>
        <w:tc>
          <w:tcPr>
            <w:tcW w:w="851" w:type="dxa"/>
            <w:tcBorders>
              <w:top w:val="single" w:sz="6" w:space="0" w:color="auto"/>
              <w:left w:val="single" w:sz="6" w:space="0" w:color="auto"/>
              <w:bottom w:val="single" w:sz="6" w:space="0" w:color="auto"/>
              <w:right w:val="single" w:sz="6" w:space="0" w:color="auto"/>
            </w:tcBorders>
            <w:shd w:val="clear" w:color="auto" w:fill="auto"/>
            <w:hideMark/>
          </w:tcPr>
          <w:p w14:paraId="7C9F2074" w14:textId="42DF8C95" w:rsidR="00D1572D" w:rsidRPr="005C2274" w:rsidRDefault="00D1572D" w:rsidP="00D1572D">
            <w:pPr>
              <w:spacing w:after="0" w:line="240" w:lineRule="auto"/>
              <w:textAlignment w:val="baseline"/>
              <w:rPr>
                <w:rFonts w:ascii="Arial" w:eastAsia="Times New Roman" w:hAnsi="Arial" w:cs="Arial"/>
                <w:color w:val="FF0000"/>
                <w:sz w:val="18"/>
                <w:szCs w:val="24"/>
                <w:lang w:eastAsia="en-GB"/>
              </w:rPr>
            </w:pPr>
            <w:r w:rsidRPr="005C2274">
              <w:rPr>
                <w:rFonts w:ascii="Arial" w:eastAsia="Times New Roman" w:hAnsi="Arial" w:cs="Arial"/>
                <w:b/>
                <w:bCs/>
                <w:sz w:val="18"/>
                <w:szCs w:val="20"/>
                <w:lang w:eastAsia="en-GB"/>
              </w:rPr>
              <w:t>18.07.23</w:t>
            </w:r>
            <w:r w:rsidRPr="005C2274">
              <w:rPr>
                <w:rFonts w:ascii="Arial" w:eastAsia="Times New Roman" w:hAnsi="Arial" w:cs="Arial"/>
                <w:sz w:val="18"/>
                <w:szCs w:val="20"/>
                <w:lang w:eastAsia="en-GB"/>
              </w:rPr>
              <w:t> </w:t>
            </w:r>
          </w:p>
        </w:tc>
        <w:tc>
          <w:tcPr>
            <w:tcW w:w="850" w:type="dxa"/>
            <w:tcBorders>
              <w:top w:val="single" w:sz="6" w:space="0" w:color="auto"/>
              <w:left w:val="single" w:sz="6" w:space="0" w:color="auto"/>
              <w:bottom w:val="single" w:sz="6" w:space="0" w:color="auto"/>
              <w:right w:val="single" w:sz="6" w:space="0" w:color="auto"/>
            </w:tcBorders>
            <w:shd w:val="clear" w:color="auto" w:fill="auto"/>
            <w:hideMark/>
          </w:tcPr>
          <w:p w14:paraId="7FAD069C" w14:textId="2D8B77A8" w:rsidR="00D1572D" w:rsidRPr="005C2274" w:rsidRDefault="00D1572D" w:rsidP="00D1572D">
            <w:pPr>
              <w:spacing w:after="0" w:line="240" w:lineRule="auto"/>
              <w:textAlignment w:val="baseline"/>
              <w:rPr>
                <w:rFonts w:ascii="Arial" w:eastAsia="Times New Roman" w:hAnsi="Arial" w:cs="Arial"/>
                <w:color w:val="FF0000"/>
                <w:sz w:val="18"/>
                <w:szCs w:val="24"/>
                <w:lang w:eastAsia="en-GB"/>
              </w:rPr>
            </w:pPr>
            <w:r w:rsidRPr="005C2274">
              <w:rPr>
                <w:rFonts w:ascii="Arial" w:eastAsia="Times New Roman" w:hAnsi="Arial" w:cs="Arial"/>
                <w:b/>
                <w:bCs/>
                <w:sz w:val="18"/>
                <w:szCs w:val="20"/>
                <w:lang w:eastAsia="en-GB"/>
              </w:rPr>
              <w:t>30.08.23</w:t>
            </w:r>
            <w:r w:rsidRPr="005C2274">
              <w:rPr>
                <w:rFonts w:ascii="Arial" w:eastAsia="Times New Roman" w:hAnsi="Arial" w:cs="Arial"/>
                <w:sz w:val="18"/>
                <w:szCs w:val="20"/>
                <w:lang w:eastAsia="en-GB"/>
              </w:rPr>
              <w:t> </w:t>
            </w:r>
          </w:p>
        </w:tc>
        <w:tc>
          <w:tcPr>
            <w:tcW w:w="851" w:type="dxa"/>
            <w:tcBorders>
              <w:top w:val="single" w:sz="6" w:space="0" w:color="auto"/>
              <w:left w:val="single" w:sz="6" w:space="0" w:color="auto"/>
              <w:bottom w:val="single" w:sz="6" w:space="0" w:color="auto"/>
              <w:right w:val="single" w:sz="6" w:space="0" w:color="auto"/>
            </w:tcBorders>
            <w:shd w:val="clear" w:color="auto" w:fill="auto"/>
            <w:hideMark/>
          </w:tcPr>
          <w:p w14:paraId="2BE39445" w14:textId="1F40B98E" w:rsidR="00D1572D" w:rsidRPr="005C2274" w:rsidRDefault="00D1572D" w:rsidP="00D1572D">
            <w:pPr>
              <w:spacing w:after="0" w:line="240" w:lineRule="auto"/>
              <w:textAlignment w:val="baseline"/>
              <w:rPr>
                <w:rFonts w:ascii="Arial" w:eastAsia="Times New Roman" w:hAnsi="Arial" w:cs="Arial"/>
                <w:color w:val="FF0000"/>
                <w:sz w:val="18"/>
                <w:szCs w:val="24"/>
                <w:lang w:eastAsia="en-GB"/>
              </w:rPr>
            </w:pPr>
            <w:r w:rsidRPr="005C2274">
              <w:rPr>
                <w:rFonts w:ascii="Arial" w:eastAsia="Times New Roman" w:hAnsi="Arial" w:cs="Arial"/>
                <w:b/>
                <w:bCs/>
                <w:sz w:val="18"/>
                <w:szCs w:val="20"/>
                <w:lang w:eastAsia="en-GB"/>
              </w:rPr>
              <w:t>26.09.23</w:t>
            </w:r>
            <w:r w:rsidRPr="005C2274">
              <w:rPr>
                <w:rFonts w:ascii="Arial" w:eastAsia="Times New Roman" w:hAnsi="Arial" w:cs="Arial"/>
                <w:sz w:val="18"/>
                <w:szCs w:val="20"/>
                <w:lang w:eastAsia="en-GB"/>
              </w:rPr>
              <w:t> </w:t>
            </w:r>
          </w:p>
        </w:tc>
        <w:tc>
          <w:tcPr>
            <w:tcW w:w="850" w:type="dxa"/>
            <w:tcBorders>
              <w:top w:val="single" w:sz="6" w:space="0" w:color="auto"/>
              <w:left w:val="single" w:sz="6" w:space="0" w:color="auto"/>
              <w:bottom w:val="single" w:sz="6" w:space="0" w:color="auto"/>
              <w:right w:val="single" w:sz="6" w:space="0" w:color="auto"/>
            </w:tcBorders>
          </w:tcPr>
          <w:p w14:paraId="54BBEFCF" w14:textId="60200D28" w:rsidR="00D1572D" w:rsidRPr="005C2274" w:rsidRDefault="00D1572D" w:rsidP="00D1572D">
            <w:pPr>
              <w:spacing w:after="0" w:line="240" w:lineRule="auto"/>
              <w:textAlignment w:val="baseline"/>
              <w:rPr>
                <w:rFonts w:ascii="Arial" w:eastAsia="Times New Roman" w:hAnsi="Arial" w:cs="Arial"/>
                <w:b/>
                <w:bCs/>
                <w:color w:val="FF0000"/>
                <w:sz w:val="18"/>
                <w:szCs w:val="20"/>
                <w:lang w:eastAsia="en-GB"/>
              </w:rPr>
            </w:pPr>
            <w:r w:rsidRPr="005C2274">
              <w:rPr>
                <w:rFonts w:ascii="Arial" w:eastAsia="Times New Roman" w:hAnsi="Arial" w:cs="Arial"/>
                <w:b/>
                <w:bCs/>
                <w:sz w:val="18"/>
                <w:szCs w:val="20"/>
                <w:lang w:eastAsia="en-GB"/>
              </w:rPr>
              <w:t>25.10.23</w:t>
            </w:r>
          </w:p>
        </w:tc>
        <w:tc>
          <w:tcPr>
            <w:tcW w:w="851" w:type="dxa"/>
            <w:tcBorders>
              <w:top w:val="single" w:sz="6" w:space="0" w:color="auto"/>
              <w:left w:val="single" w:sz="6" w:space="0" w:color="auto"/>
              <w:bottom w:val="single" w:sz="6" w:space="0" w:color="auto"/>
              <w:right w:val="single" w:sz="6" w:space="0" w:color="auto"/>
            </w:tcBorders>
          </w:tcPr>
          <w:p w14:paraId="48EBC2BF" w14:textId="15E2F75D" w:rsidR="00D1572D" w:rsidRPr="005C2274" w:rsidRDefault="00D1572D" w:rsidP="00D1572D">
            <w:pPr>
              <w:spacing w:after="0" w:line="240" w:lineRule="auto"/>
              <w:textAlignment w:val="baseline"/>
              <w:rPr>
                <w:rFonts w:ascii="Arial" w:eastAsia="Times New Roman" w:hAnsi="Arial" w:cs="Arial"/>
                <w:b/>
                <w:bCs/>
                <w:sz w:val="18"/>
                <w:szCs w:val="20"/>
                <w:lang w:eastAsia="en-GB"/>
              </w:rPr>
            </w:pPr>
            <w:r w:rsidRPr="005C2274">
              <w:rPr>
                <w:rFonts w:ascii="Arial" w:eastAsia="Times New Roman" w:hAnsi="Arial" w:cs="Arial"/>
                <w:b/>
                <w:bCs/>
                <w:sz w:val="18"/>
                <w:szCs w:val="20"/>
                <w:lang w:eastAsia="en-GB"/>
              </w:rPr>
              <w:t>28.11.23</w:t>
            </w:r>
          </w:p>
        </w:tc>
        <w:tc>
          <w:tcPr>
            <w:tcW w:w="850" w:type="dxa"/>
            <w:tcBorders>
              <w:top w:val="single" w:sz="6" w:space="0" w:color="auto"/>
              <w:left w:val="single" w:sz="6" w:space="0" w:color="auto"/>
              <w:bottom w:val="single" w:sz="6" w:space="0" w:color="auto"/>
              <w:right w:val="single" w:sz="6" w:space="0" w:color="auto"/>
            </w:tcBorders>
          </w:tcPr>
          <w:p w14:paraId="179AFE78" w14:textId="71DB129F" w:rsidR="00D1572D" w:rsidRPr="005C2274" w:rsidRDefault="00D1572D" w:rsidP="00D1572D">
            <w:pPr>
              <w:spacing w:after="0" w:line="240" w:lineRule="auto"/>
              <w:textAlignment w:val="baseline"/>
              <w:rPr>
                <w:rFonts w:ascii="Arial" w:eastAsia="Times New Roman" w:hAnsi="Arial" w:cs="Arial"/>
                <w:b/>
                <w:bCs/>
                <w:sz w:val="18"/>
                <w:szCs w:val="20"/>
                <w:lang w:eastAsia="en-GB"/>
              </w:rPr>
            </w:pPr>
            <w:r w:rsidRPr="005C2274">
              <w:rPr>
                <w:rFonts w:ascii="Arial" w:eastAsia="Times New Roman" w:hAnsi="Arial" w:cs="Arial"/>
                <w:b/>
                <w:bCs/>
                <w:sz w:val="18"/>
                <w:szCs w:val="20"/>
                <w:lang w:eastAsia="en-GB"/>
              </w:rPr>
              <w:t>19.12.23</w:t>
            </w:r>
          </w:p>
        </w:tc>
        <w:tc>
          <w:tcPr>
            <w:tcW w:w="851" w:type="dxa"/>
            <w:tcBorders>
              <w:top w:val="single" w:sz="6" w:space="0" w:color="auto"/>
              <w:left w:val="single" w:sz="6" w:space="0" w:color="auto"/>
              <w:bottom w:val="single" w:sz="6" w:space="0" w:color="auto"/>
              <w:right w:val="single" w:sz="6" w:space="0" w:color="auto"/>
            </w:tcBorders>
          </w:tcPr>
          <w:p w14:paraId="3020F658" w14:textId="799DB309" w:rsidR="00D1572D" w:rsidRPr="005C2274" w:rsidRDefault="00D1572D" w:rsidP="00D1572D">
            <w:pPr>
              <w:spacing w:after="0" w:line="240" w:lineRule="auto"/>
              <w:textAlignment w:val="baseline"/>
              <w:rPr>
                <w:rFonts w:ascii="Arial" w:eastAsia="Times New Roman" w:hAnsi="Arial" w:cs="Arial"/>
                <w:b/>
                <w:bCs/>
                <w:color w:val="FF0000"/>
                <w:sz w:val="18"/>
                <w:szCs w:val="20"/>
                <w:lang w:eastAsia="en-GB"/>
              </w:rPr>
            </w:pPr>
            <w:r w:rsidRPr="005C2274">
              <w:rPr>
                <w:rFonts w:ascii="Arial" w:eastAsia="Times New Roman" w:hAnsi="Arial" w:cs="Arial"/>
                <w:b/>
                <w:bCs/>
                <w:sz w:val="18"/>
                <w:szCs w:val="20"/>
                <w:lang w:eastAsia="en-GB"/>
              </w:rPr>
              <w:t>13.02.24</w:t>
            </w:r>
          </w:p>
        </w:tc>
        <w:tc>
          <w:tcPr>
            <w:tcW w:w="850" w:type="dxa"/>
            <w:tcBorders>
              <w:top w:val="single" w:sz="6" w:space="0" w:color="auto"/>
              <w:left w:val="single" w:sz="6" w:space="0" w:color="auto"/>
              <w:bottom w:val="single" w:sz="6" w:space="0" w:color="auto"/>
              <w:right w:val="single" w:sz="6" w:space="0" w:color="auto"/>
            </w:tcBorders>
          </w:tcPr>
          <w:p w14:paraId="7B976302" w14:textId="05DA66D9" w:rsidR="00D1572D" w:rsidRPr="005C2274" w:rsidRDefault="00D1572D" w:rsidP="00D1572D">
            <w:pPr>
              <w:spacing w:after="0" w:line="240" w:lineRule="auto"/>
              <w:textAlignment w:val="baseline"/>
              <w:rPr>
                <w:rFonts w:ascii="Arial" w:eastAsia="Times New Roman" w:hAnsi="Arial" w:cs="Arial"/>
                <w:b/>
                <w:bCs/>
                <w:color w:val="FF0000"/>
                <w:sz w:val="18"/>
                <w:szCs w:val="20"/>
                <w:lang w:eastAsia="en-GB"/>
              </w:rPr>
            </w:pPr>
            <w:r w:rsidRPr="005C2274">
              <w:rPr>
                <w:rFonts w:ascii="Arial" w:eastAsia="Times New Roman" w:hAnsi="Arial" w:cs="Arial"/>
                <w:b/>
                <w:bCs/>
                <w:sz w:val="18"/>
                <w:szCs w:val="20"/>
                <w:lang w:eastAsia="en-GB"/>
              </w:rPr>
              <w:t>26.03.24</w:t>
            </w:r>
          </w:p>
        </w:tc>
        <w:tc>
          <w:tcPr>
            <w:tcW w:w="1134" w:type="dxa"/>
            <w:tcBorders>
              <w:top w:val="single" w:sz="6" w:space="0" w:color="auto"/>
              <w:left w:val="single" w:sz="6" w:space="0" w:color="auto"/>
              <w:bottom w:val="single" w:sz="6" w:space="0" w:color="auto"/>
              <w:right w:val="single" w:sz="6" w:space="0" w:color="auto"/>
            </w:tcBorders>
            <w:shd w:val="clear" w:color="auto" w:fill="auto"/>
            <w:hideMark/>
          </w:tcPr>
          <w:p w14:paraId="79BE4A25" w14:textId="77777777" w:rsidR="00D1572D" w:rsidRPr="005C2274" w:rsidRDefault="00D1572D" w:rsidP="00D1572D">
            <w:pPr>
              <w:spacing w:after="0" w:line="240" w:lineRule="auto"/>
              <w:textAlignment w:val="baseline"/>
              <w:rPr>
                <w:rFonts w:ascii="Arial" w:eastAsia="Times New Roman" w:hAnsi="Arial" w:cs="Arial"/>
                <w:color w:val="FF0000"/>
                <w:sz w:val="18"/>
                <w:szCs w:val="18"/>
                <w:lang w:eastAsia="en-GB"/>
              </w:rPr>
            </w:pPr>
            <w:r w:rsidRPr="005C2274">
              <w:rPr>
                <w:rFonts w:ascii="Arial" w:eastAsia="Times New Roman" w:hAnsi="Arial" w:cs="Arial"/>
                <w:b/>
                <w:bCs/>
                <w:sz w:val="18"/>
                <w:szCs w:val="18"/>
                <w:lang w:eastAsia="en-GB"/>
              </w:rPr>
              <w:t>Attendance</w:t>
            </w:r>
            <w:r w:rsidRPr="005C2274">
              <w:rPr>
                <w:rFonts w:ascii="Arial" w:eastAsia="Times New Roman" w:hAnsi="Arial" w:cs="Arial"/>
                <w:sz w:val="18"/>
                <w:szCs w:val="18"/>
                <w:lang w:eastAsia="en-GB"/>
              </w:rPr>
              <w:t> </w:t>
            </w:r>
          </w:p>
        </w:tc>
      </w:tr>
      <w:tr w:rsidR="00D1572D" w:rsidRPr="00AE3007" w14:paraId="1C4CADEB" w14:textId="77777777" w:rsidTr="235E190E">
        <w:trPr>
          <w:trHeight w:val="720"/>
        </w:trPr>
        <w:tc>
          <w:tcPr>
            <w:tcW w:w="746" w:type="dxa"/>
            <w:tcBorders>
              <w:top w:val="single" w:sz="6" w:space="0" w:color="auto"/>
              <w:left w:val="single" w:sz="6" w:space="0" w:color="auto"/>
              <w:bottom w:val="single" w:sz="6" w:space="0" w:color="auto"/>
              <w:right w:val="single" w:sz="6" w:space="0" w:color="auto"/>
            </w:tcBorders>
            <w:shd w:val="clear" w:color="auto" w:fill="auto"/>
            <w:hideMark/>
          </w:tcPr>
          <w:p w14:paraId="79CAAD7B" w14:textId="77777777" w:rsidR="00D1572D" w:rsidRPr="005C2274" w:rsidRDefault="00D1572D" w:rsidP="00D1572D">
            <w:pPr>
              <w:spacing w:after="0" w:line="240" w:lineRule="auto"/>
              <w:textAlignment w:val="baseline"/>
              <w:rPr>
                <w:rFonts w:ascii="Arial" w:eastAsia="Times New Roman" w:hAnsi="Arial" w:cs="Arial"/>
                <w:color w:val="FF0000"/>
                <w:sz w:val="18"/>
                <w:szCs w:val="24"/>
                <w:lang w:eastAsia="en-GB"/>
              </w:rPr>
            </w:pPr>
            <w:r w:rsidRPr="005C2274">
              <w:rPr>
                <w:rFonts w:ascii="Arial" w:eastAsia="Times New Roman" w:hAnsi="Arial" w:cs="Arial"/>
                <w:b/>
                <w:bCs/>
                <w:sz w:val="18"/>
                <w:szCs w:val="20"/>
                <w:lang w:eastAsia="en-GB"/>
              </w:rPr>
              <w:t>Ceri Phillips (Chair)</w:t>
            </w:r>
            <w:r w:rsidRPr="005C2274">
              <w:rPr>
                <w:rFonts w:ascii="Arial" w:eastAsia="Times New Roman" w:hAnsi="Arial" w:cs="Arial"/>
                <w:sz w:val="18"/>
                <w:szCs w:val="20"/>
                <w:lang w:eastAsia="en-GB"/>
              </w:rPr>
              <w:t> </w:t>
            </w:r>
          </w:p>
        </w:tc>
        <w:tc>
          <w:tcPr>
            <w:tcW w:w="806" w:type="dxa"/>
            <w:tcBorders>
              <w:top w:val="single" w:sz="6" w:space="0" w:color="auto"/>
              <w:left w:val="single" w:sz="6" w:space="0" w:color="auto"/>
              <w:bottom w:val="single" w:sz="6" w:space="0" w:color="auto"/>
              <w:right w:val="single" w:sz="6" w:space="0" w:color="auto"/>
            </w:tcBorders>
            <w:shd w:val="clear" w:color="auto" w:fill="auto"/>
            <w:hideMark/>
          </w:tcPr>
          <w:p w14:paraId="6F6E33BA" w14:textId="77777777" w:rsidR="00D1572D" w:rsidRPr="005C2274" w:rsidRDefault="00D1572D" w:rsidP="00D1572D">
            <w:pPr>
              <w:spacing w:after="0" w:line="240" w:lineRule="auto"/>
              <w:textAlignment w:val="baseline"/>
              <w:rPr>
                <w:rFonts w:ascii="Arial" w:eastAsia="Times New Roman" w:hAnsi="Arial" w:cs="Arial"/>
                <w:color w:val="FF0000"/>
                <w:sz w:val="20"/>
                <w:szCs w:val="20"/>
                <w:lang w:eastAsia="en-GB"/>
              </w:rPr>
            </w:pPr>
            <w:r w:rsidRPr="005C2274">
              <w:rPr>
                <w:rFonts w:ascii="Arial" w:eastAsia="Times New Roman" w:hAnsi="Arial" w:cs="Arial"/>
                <w:sz w:val="20"/>
                <w:szCs w:val="20"/>
                <w:lang w:eastAsia="en-GB"/>
              </w:rPr>
              <w:t>Yes </w:t>
            </w:r>
          </w:p>
        </w:tc>
        <w:tc>
          <w:tcPr>
            <w:tcW w:w="850" w:type="dxa"/>
            <w:tcBorders>
              <w:top w:val="single" w:sz="6" w:space="0" w:color="auto"/>
              <w:left w:val="single" w:sz="6" w:space="0" w:color="auto"/>
              <w:bottom w:val="single" w:sz="6" w:space="0" w:color="auto"/>
              <w:right w:val="single" w:sz="6" w:space="0" w:color="auto"/>
            </w:tcBorders>
            <w:shd w:val="clear" w:color="auto" w:fill="auto"/>
            <w:hideMark/>
          </w:tcPr>
          <w:p w14:paraId="71C36413"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 </w:t>
            </w:r>
          </w:p>
        </w:tc>
        <w:tc>
          <w:tcPr>
            <w:tcW w:w="851" w:type="dxa"/>
            <w:tcBorders>
              <w:top w:val="single" w:sz="6" w:space="0" w:color="auto"/>
              <w:left w:val="single" w:sz="6" w:space="0" w:color="auto"/>
              <w:bottom w:val="single" w:sz="6" w:space="0" w:color="auto"/>
              <w:right w:val="single" w:sz="6" w:space="0" w:color="auto"/>
            </w:tcBorders>
            <w:shd w:val="clear" w:color="auto" w:fill="auto"/>
            <w:hideMark/>
          </w:tcPr>
          <w:p w14:paraId="6FE31054"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 </w:t>
            </w:r>
          </w:p>
        </w:tc>
        <w:tc>
          <w:tcPr>
            <w:tcW w:w="850" w:type="dxa"/>
            <w:tcBorders>
              <w:top w:val="single" w:sz="6" w:space="0" w:color="auto"/>
              <w:left w:val="single" w:sz="6" w:space="0" w:color="auto"/>
              <w:bottom w:val="single" w:sz="6" w:space="0" w:color="auto"/>
              <w:right w:val="single" w:sz="6" w:space="0" w:color="auto"/>
            </w:tcBorders>
            <w:shd w:val="clear" w:color="auto" w:fill="auto"/>
            <w:hideMark/>
          </w:tcPr>
          <w:p w14:paraId="74F66837"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 </w:t>
            </w:r>
          </w:p>
        </w:tc>
        <w:tc>
          <w:tcPr>
            <w:tcW w:w="851" w:type="dxa"/>
            <w:tcBorders>
              <w:top w:val="single" w:sz="6" w:space="0" w:color="auto"/>
              <w:left w:val="single" w:sz="6" w:space="0" w:color="auto"/>
              <w:bottom w:val="single" w:sz="6" w:space="0" w:color="auto"/>
              <w:right w:val="single" w:sz="6" w:space="0" w:color="auto"/>
            </w:tcBorders>
            <w:shd w:val="clear" w:color="auto" w:fill="auto"/>
            <w:hideMark/>
          </w:tcPr>
          <w:p w14:paraId="2C08F001"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w:t>
            </w:r>
          </w:p>
        </w:tc>
        <w:tc>
          <w:tcPr>
            <w:tcW w:w="850" w:type="dxa"/>
            <w:tcBorders>
              <w:top w:val="single" w:sz="6" w:space="0" w:color="auto"/>
              <w:left w:val="single" w:sz="6" w:space="0" w:color="auto"/>
              <w:bottom w:val="single" w:sz="6" w:space="0" w:color="auto"/>
              <w:right w:val="single" w:sz="6" w:space="0" w:color="auto"/>
            </w:tcBorders>
          </w:tcPr>
          <w:p w14:paraId="6DEC3119"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No</w:t>
            </w:r>
          </w:p>
        </w:tc>
        <w:tc>
          <w:tcPr>
            <w:tcW w:w="851" w:type="dxa"/>
            <w:tcBorders>
              <w:top w:val="single" w:sz="6" w:space="0" w:color="auto"/>
              <w:left w:val="single" w:sz="6" w:space="0" w:color="auto"/>
              <w:bottom w:val="single" w:sz="6" w:space="0" w:color="auto"/>
              <w:right w:val="single" w:sz="6" w:space="0" w:color="auto"/>
            </w:tcBorders>
          </w:tcPr>
          <w:p w14:paraId="19248B03"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Yes</w:t>
            </w:r>
          </w:p>
        </w:tc>
        <w:tc>
          <w:tcPr>
            <w:tcW w:w="850" w:type="dxa"/>
            <w:tcBorders>
              <w:top w:val="single" w:sz="6" w:space="0" w:color="auto"/>
              <w:left w:val="single" w:sz="6" w:space="0" w:color="auto"/>
              <w:bottom w:val="single" w:sz="6" w:space="0" w:color="auto"/>
              <w:right w:val="single" w:sz="6" w:space="0" w:color="auto"/>
            </w:tcBorders>
          </w:tcPr>
          <w:p w14:paraId="29F5C08B"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Yes</w:t>
            </w:r>
          </w:p>
        </w:tc>
        <w:tc>
          <w:tcPr>
            <w:tcW w:w="851" w:type="dxa"/>
            <w:tcBorders>
              <w:top w:val="single" w:sz="6" w:space="0" w:color="auto"/>
              <w:left w:val="single" w:sz="6" w:space="0" w:color="auto"/>
              <w:bottom w:val="single" w:sz="6" w:space="0" w:color="auto"/>
              <w:right w:val="single" w:sz="6" w:space="0" w:color="auto"/>
            </w:tcBorders>
          </w:tcPr>
          <w:p w14:paraId="53E84ECA"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Yes</w:t>
            </w:r>
          </w:p>
        </w:tc>
        <w:tc>
          <w:tcPr>
            <w:tcW w:w="850" w:type="dxa"/>
            <w:tcBorders>
              <w:top w:val="single" w:sz="6" w:space="0" w:color="auto"/>
              <w:left w:val="single" w:sz="6" w:space="0" w:color="auto"/>
              <w:bottom w:val="single" w:sz="6" w:space="0" w:color="auto"/>
              <w:right w:val="single" w:sz="6" w:space="0" w:color="auto"/>
            </w:tcBorders>
          </w:tcPr>
          <w:p w14:paraId="1223815D" w14:textId="72098493" w:rsidR="00D1572D" w:rsidRPr="005C2274" w:rsidRDefault="001758C4" w:rsidP="00D1572D">
            <w:pPr>
              <w:spacing w:after="0" w:line="240" w:lineRule="auto"/>
              <w:textAlignment w:val="baseline"/>
              <w:rPr>
                <w:rFonts w:ascii="Arial" w:eastAsia="Times New Roman" w:hAnsi="Arial" w:cs="Arial"/>
                <w:bCs/>
                <w:sz w:val="20"/>
                <w:szCs w:val="20"/>
                <w:lang w:eastAsia="en-GB"/>
              </w:rPr>
            </w:pPr>
            <w:r>
              <w:rPr>
                <w:rFonts w:ascii="Arial" w:eastAsia="Times New Roman" w:hAnsi="Arial" w:cs="Arial"/>
                <w:bCs/>
                <w:sz w:val="20"/>
                <w:szCs w:val="20"/>
                <w:lang w:eastAsia="en-GB"/>
              </w:rPr>
              <w:t>Yes</w:t>
            </w:r>
          </w:p>
        </w:tc>
        <w:tc>
          <w:tcPr>
            <w:tcW w:w="1134" w:type="dxa"/>
            <w:tcBorders>
              <w:top w:val="single" w:sz="6" w:space="0" w:color="auto"/>
              <w:left w:val="single" w:sz="6" w:space="0" w:color="auto"/>
              <w:bottom w:val="single" w:sz="6" w:space="0" w:color="auto"/>
              <w:right w:val="single" w:sz="6" w:space="0" w:color="auto"/>
            </w:tcBorders>
            <w:shd w:val="clear" w:color="auto" w:fill="auto"/>
            <w:hideMark/>
          </w:tcPr>
          <w:p w14:paraId="7726886D" w14:textId="228069FC" w:rsidR="00D1572D" w:rsidRPr="001758C4" w:rsidRDefault="001758C4" w:rsidP="00D1572D">
            <w:pPr>
              <w:spacing w:after="0" w:line="240" w:lineRule="auto"/>
              <w:textAlignment w:val="baseline"/>
              <w:rPr>
                <w:rFonts w:ascii="Arial" w:eastAsia="Times New Roman" w:hAnsi="Arial" w:cs="Arial"/>
                <w:b/>
                <w:sz w:val="20"/>
                <w:szCs w:val="18"/>
                <w:lang w:eastAsia="en-GB"/>
              </w:rPr>
            </w:pPr>
            <w:r w:rsidRPr="001758C4">
              <w:rPr>
                <w:rFonts w:ascii="Arial" w:eastAsia="Times New Roman" w:hAnsi="Arial" w:cs="Arial"/>
                <w:b/>
                <w:sz w:val="20"/>
                <w:szCs w:val="18"/>
                <w:lang w:eastAsia="en-GB"/>
              </w:rPr>
              <w:t>90%</w:t>
            </w:r>
          </w:p>
        </w:tc>
      </w:tr>
      <w:tr w:rsidR="00D1572D" w:rsidRPr="00AE3007" w14:paraId="42900786" w14:textId="77777777" w:rsidTr="235E190E">
        <w:trPr>
          <w:trHeight w:val="990"/>
        </w:trPr>
        <w:tc>
          <w:tcPr>
            <w:tcW w:w="746" w:type="dxa"/>
            <w:tcBorders>
              <w:top w:val="single" w:sz="6" w:space="0" w:color="auto"/>
              <w:left w:val="single" w:sz="6" w:space="0" w:color="auto"/>
              <w:bottom w:val="single" w:sz="6" w:space="0" w:color="auto"/>
              <w:right w:val="single" w:sz="6" w:space="0" w:color="auto"/>
            </w:tcBorders>
            <w:shd w:val="clear" w:color="auto" w:fill="auto"/>
            <w:hideMark/>
          </w:tcPr>
          <w:p w14:paraId="44B8CEA3" w14:textId="77777777" w:rsidR="00D1572D" w:rsidRPr="005C2274" w:rsidRDefault="75F54BCA" w:rsidP="235E190E">
            <w:pPr>
              <w:spacing w:after="0" w:line="240" w:lineRule="auto"/>
              <w:textAlignment w:val="baseline"/>
              <w:rPr>
                <w:rFonts w:ascii="Arial" w:eastAsia="Times New Roman" w:hAnsi="Arial" w:cs="Arial"/>
                <w:sz w:val="18"/>
                <w:szCs w:val="18"/>
                <w:lang w:eastAsia="en-GB"/>
              </w:rPr>
            </w:pPr>
            <w:r w:rsidRPr="235E190E">
              <w:rPr>
                <w:rFonts w:ascii="Arial" w:eastAsia="Times New Roman" w:hAnsi="Arial" w:cs="Arial"/>
                <w:b/>
                <w:bCs/>
                <w:sz w:val="18"/>
                <w:szCs w:val="18"/>
                <w:lang w:eastAsia="en-GB"/>
              </w:rPr>
              <w:t>Rhian Thomas (Vice Chair)</w:t>
            </w:r>
          </w:p>
        </w:tc>
        <w:tc>
          <w:tcPr>
            <w:tcW w:w="806" w:type="dxa"/>
            <w:tcBorders>
              <w:top w:val="single" w:sz="6" w:space="0" w:color="auto"/>
              <w:left w:val="single" w:sz="6" w:space="0" w:color="auto"/>
              <w:bottom w:val="single" w:sz="6" w:space="0" w:color="auto"/>
              <w:right w:val="single" w:sz="6" w:space="0" w:color="auto"/>
            </w:tcBorders>
            <w:shd w:val="clear" w:color="auto" w:fill="auto"/>
            <w:hideMark/>
          </w:tcPr>
          <w:p w14:paraId="00DC1AE3"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 </w:t>
            </w:r>
          </w:p>
        </w:tc>
        <w:tc>
          <w:tcPr>
            <w:tcW w:w="850" w:type="dxa"/>
            <w:tcBorders>
              <w:top w:val="single" w:sz="6" w:space="0" w:color="auto"/>
              <w:left w:val="single" w:sz="6" w:space="0" w:color="auto"/>
              <w:bottom w:val="single" w:sz="6" w:space="0" w:color="auto"/>
              <w:right w:val="single" w:sz="6" w:space="0" w:color="auto"/>
            </w:tcBorders>
            <w:shd w:val="clear" w:color="auto" w:fill="auto"/>
            <w:hideMark/>
          </w:tcPr>
          <w:p w14:paraId="17001783"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 </w:t>
            </w:r>
          </w:p>
        </w:tc>
        <w:tc>
          <w:tcPr>
            <w:tcW w:w="851" w:type="dxa"/>
            <w:tcBorders>
              <w:top w:val="single" w:sz="6" w:space="0" w:color="auto"/>
              <w:left w:val="single" w:sz="6" w:space="0" w:color="auto"/>
              <w:bottom w:val="single" w:sz="6" w:space="0" w:color="auto"/>
              <w:right w:val="single" w:sz="6" w:space="0" w:color="auto"/>
            </w:tcBorders>
            <w:shd w:val="clear" w:color="auto" w:fill="auto"/>
            <w:hideMark/>
          </w:tcPr>
          <w:p w14:paraId="7992B409"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w:t>
            </w:r>
          </w:p>
        </w:tc>
        <w:tc>
          <w:tcPr>
            <w:tcW w:w="850" w:type="dxa"/>
            <w:tcBorders>
              <w:top w:val="single" w:sz="6" w:space="0" w:color="auto"/>
              <w:left w:val="single" w:sz="6" w:space="0" w:color="auto"/>
              <w:bottom w:val="single" w:sz="6" w:space="0" w:color="auto"/>
              <w:right w:val="single" w:sz="6" w:space="0" w:color="auto"/>
            </w:tcBorders>
            <w:shd w:val="clear" w:color="auto" w:fill="auto"/>
            <w:hideMark/>
          </w:tcPr>
          <w:p w14:paraId="0C11B280"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No</w:t>
            </w:r>
          </w:p>
        </w:tc>
        <w:tc>
          <w:tcPr>
            <w:tcW w:w="851" w:type="dxa"/>
            <w:tcBorders>
              <w:top w:val="single" w:sz="6" w:space="0" w:color="auto"/>
              <w:left w:val="single" w:sz="6" w:space="0" w:color="auto"/>
              <w:bottom w:val="single" w:sz="6" w:space="0" w:color="auto"/>
              <w:right w:val="single" w:sz="6" w:space="0" w:color="auto"/>
            </w:tcBorders>
            <w:shd w:val="clear" w:color="auto" w:fill="auto"/>
            <w:hideMark/>
          </w:tcPr>
          <w:p w14:paraId="1DF97FB1"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w:t>
            </w:r>
          </w:p>
        </w:tc>
        <w:tc>
          <w:tcPr>
            <w:tcW w:w="850" w:type="dxa"/>
            <w:tcBorders>
              <w:top w:val="single" w:sz="6" w:space="0" w:color="auto"/>
              <w:left w:val="single" w:sz="6" w:space="0" w:color="auto"/>
              <w:bottom w:val="single" w:sz="6" w:space="0" w:color="auto"/>
              <w:right w:val="single" w:sz="6" w:space="0" w:color="auto"/>
            </w:tcBorders>
          </w:tcPr>
          <w:p w14:paraId="07A45CB5"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Yes</w:t>
            </w:r>
          </w:p>
        </w:tc>
        <w:tc>
          <w:tcPr>
            <w:tcW w:w="851" w:type="dxa"/>
            <w:tcBorders>
              <w:top w:val="single" w:sz="6" w:space="0" w:color="auto"/>
              <w:left w:val="single" w:sz="6" w:space="0" w:color="auto"/>
              <w:bottom w:val="single" w:sz="6" w:space="0" w:color="auto"/>
              <w:right w:val="single" w:sz="6" w:space="0" w:color="auto"/>
            </w:tcBorders>
          </w:tcPr>
          <w:p w14:paraId="47853018"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Yes</w:t>
            </w:r>
          </w:p>
        </w:tc>
        <w:tc>
          <w:tcPr>
            <w:tcW w:w="850" w:type="dxa"/>
            <w:tcBorders>
              <w:top w:val="single" w:sz="6" w:space="0" w:color="auto"/>
              <w:left w:val="single" w:sz="6" w:space="0" w:color="auto"/>
              <w:bottom w:val="single" w:sz="6" w:space="0" w:color="auto"/>
              <w:right w:val="single" w:sz="6" w:space="0" w:color="auto"/>
            </w:tcBorders>
          </w:tcPr>
          <w:p w14:paraId="5B92E63A"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Yes</w:t>
            </w:r>
          </w:p>
        </w:tc>
        <w:tc>
          <w:tcPr>
            <w:tcW w:w="851" w:type="dxa"/>
            <w:tcBorders>
              <w:top w:val="single" w:sz="6" w:space="0" w:color="auto"/>
              <w:left w:val="single" w:sz="6" w:space="0" w:color="auto"/>
              <w:bottom w:val="single" w:sz="6" w:space="0" w:color="auto"/>
              <w:right w:val="single" w:sz="6" w:space="0" w:color="auto"/>
            </w:tcBorders>
          </w:tcPr>
          <w:p w14:paraId="2D973349"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Yes</w:t>
            </w:r>
            <w:bookmarkStart w:id="0" w:name="_GoBack"/>
            <w:bookmarkEnd w:id="0"/>
          </w:p>
        </w:tc>
        <w:tc>
          <w:tcPr>
            <w:tcW w:w="850" w:type="dxa"/>
            <w:tcBorders>
              <w:top w:val="single" w:sz="6" w:space="0" w:color="auto"/>
              <w:left w:val="single" w:sz="6" w:space="0" w:color="auto"/>
              <w:bottom w:val="single" w:sz="6" w:space="0" w:color="auto"/>
              <w:right w:val="single" w:sz="6" w:space="0" w:color="auto"/>
            </w:tcBorders>
          </w:tcPr>
          <w:p w14:paraId="1C9746CC" w14:textId="641EDEA4" w:rsidR="00D1572D" w:rsidRPr="005C2274" w:rsidRDefault="001758C4" w:rsidP="00D1572D">
            <w:pPr>
              <w:spacing w:after="0" w:line="240" w:lineRule="auto"/>
              <w:textAlignment w:val="baseline"/>
              <w:rPr>
                <w:rFonts w:ascii="Arial" w:eastAsia="Times New Roman" w:hAnsi="Arial" w:cs="Arial"/>
                <w:bCs/>
                <w:sz w:val="20"/>
                <w:szCs w:val="20"/>
                <w:lang w:eastAsia="en-GB"/>
              </w:rPr>
            </w:pPr>
            <w:r>
              <w:rPr>
                <w:rFonts w:ascii="Arial" w:eastAsia="Times New Roman" w:hAnsi="Arial" w:cs="Arial"/>
                <w:bCs/>
                <w:sz w:val="20"/>
                <w:szCs w:val="20"/>
                <w:lang w:eastAsia="en-GB"/>
              </w:rPr>
              <w:t>Yes</w:t>
            </w:r>
          </w:p>
        </w:tc>
        <w:tc>
          <w:tcPr>
            <w:tcW w:w="1134" w:type="dxa"/>
            <w:tcBorders>
              <w:top w:val="single" w:sz="6" w:space="0" w:color="auto"/>
              <w:left w:val="single" w:sz="6" w:space="0" w:color="auto"/>
              <w:bottom w:val="single" w:sz="6" w:space="0" w:color="auto"/>
              <w:right w:val="single" w:sz="6" w:space="0" w:color="auto"/>
            </w:tcBorders>
            <w:shd w:val="clear" w:color="auto" w:fill="auto"/>
            <w:hideMark/>
          </w:tcPr>
          <w:p w14:paraId="7283BA53" w14:textId="3917F079" w:rsidR="00D1572D" w:rsidRPr="005C2274" w:rsidRDefault="001758C4" w:rsidP="00D1572D">
            <w:pPr>
              <w:spacing w:after="0" w:line="240" w:lineRule="auto"/>
              <w:textAlignment w:val="baseline"/>
              <w:rPr>
                <w:rFonts w:ascii="Arial" w:eastAsia="Times New Roman" w:hAnsi="Arial" w:cs="Arial"/>
                <w:sz w:val="20"/>
                <w:szCs w:val="18"/>
                <w:lang w:eastAsia="en-GB"/>
              </w:rPr>
            </w:pPr>
            <w:r>
              <w:rPr>
                <w:rFonts w:ascii="Arial" w:eastAsia="Times New Roman" w:hAnsi="Arial" w:cs="Arial"/>
                <w:b/>
                <w:bCs/>
                <w:sz w:val="20"/>
                <w:szCs w:val="18"/>
                <w:lang w:eastAsia="en-GB"/>
              </w:rPr>
              <w:t>90%</w:t>
            </w:r>
          </w:p>
        </w:tc>
      </w:tr>
      <w:tr w:rsidR="00D1572D" w:rsidRPr="00AE3007" w14:paraId="194E3543" w14:textId="77777777" w:rsidTr="235E190E">
        <w:trPr>
          <w:trHeight w:val="735"/>
        </w:trPr>
        <w:tc>
          <w:tcPr>
            <w:tcW w:w="746" w:type="dxa"/>
            <w:tcBorders>
              <w:top w:val="single" w:sz="6" w:space="0" w:color="auto"/>
              <w:left w:val="single" w:sz="6" w:space="0" w:color="auto"/>
              <w:bottom w:val="single" w:sz="6" w:space="0" w:color="auto"/>
              <w:right w:val="single" w:sz="6" w:space="0" w:color="auto"/>
            </w:tcBorders>
            <w:shd w:val="clear" w:color="auto" w:fill="auto"/>
            <w:hideMark/>
          </w:tcPr>
          <w:p w14:paraId="2A7D85CF" w14:textId="77777777" w:rsidR="00D1572D" w:rsidRPr="005C2274" w:rsidRDefault="00D1572D" w:rsidP="00D1572D">
            <w:pPr>
              <w:spacing w:after="0" w:line="240" w:lineRule="auto"/>
              <w:textAlignment w:val="baseline"/>
              <w:rPr>
                <w:rFonts w:ascii="Arial" w:eastAsia="Times New Roman" w:hAnsi="Arial" w:cs="Arial"/>
                <w:color w:val="FF0000"/>
                <w:sz w:val="18"/>
                <w:szCs w:val="24"/>
                <w:lang w:eastAsia="en-GB"/>
              </w:rPr>
            </w:pPr>
            <w:r w:rsidRPr="005C2274">
              <w:rPr>
                <w:rFonts w:ascii="Arial" w:eastAsia="Times New Roman" w:hAnsi="Arial" w:cs="Arial"/>
                <w:b/>
                <w:bCs/>
                <w:sz w:val="18"/>
                <w:szCs w:val="20"/>
                <w:lang w:eastAsia="en-GB"/>
              </w:rPr>
              <w:t>Mike Jones</w:t>
            </w:r>
            <w:r w:rsidRPr="005C2274">
              <w:rPr>
                <w:rFonts w:ascii="Arial" w:eastAsia="Times New Roman" w:hAnsi="Arial" w:cs="Arial"/>
                <w:sz w:val="18"/>
                <w:szCs w:val="20"/>
                <w:lang w:eastAsia="en-GB"/>
              </w:rPr>
              <w:t> </w:t>
            </w:r>
          </w:p>
        </w:tc>
        <w:tc>
          <w:tcPr>
            <w:tcW w:w="806" w:type="dxa"/>
            <w:tcBorders>
              <w:top w:val="single" w:sz="6" w:space="0" w:color="auto"/>
              <w:left w:val="single" w:sz="6" w:space="0" w:color="auto"/>
              <w:bottom w:val="single" w:sz="6" w:space="0" w:color="auto"/>
              <w:right w:val="single" w:sz="6" w:space="0" w:color="auto"/>
            </w:tcBorders>
            <w:shd w:val="clear" w:color="auto" w:fill="auto"/>
            <w:hideMark/>
          </w:tcPr>
          <w:p w14:paraId="2C831FC8"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 </w:t>
            </w:r>
          </w:p>
        </w:tc>
        <w:tc>
          <w:tcPr>
            <w:tcW w:w="850" w:type="dxa"/>
            <w:tcBorders>
              <w:top w:val="single" w:sz="6" w:space="0" w:color="auto"/>
              <w:left w:val="single" w:sz="6" w:space="0" w:color="auto"/>
              <w:bottom w:val="single" w:sz="6" w:space="0" w:color="auto"/>
              <w:right w:val="single" w:sz="6" w:space="0" w:color="auto"/>
            </w:tcBorders>
            <w:shd w:val="clear" w:color="auto" w:fill="auto"/>
            <w:hideMark/>
          </w:tcPr>
          <w:p w14:paraId="3D66FD5E"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No</w:t>
            </w:r>
          </w:p>
        </w:tc>
        <w:tc>
          <w:tcPr>
            <w:tcW w:w="851" w:type="dxa"/>
            <w:tcBorders>
              <w:top w:val="single" w:sz="6" w:space="0" w:color="auto"/>
              <w:left w:val="single" w:sz="6" w:space="0" w:color="auto"/>
              <w:bottom w:val="single" w:sz="6" w:space="0" w:color="auto"/>
              <w:right w:val="single" w:sz="6" w:space="0" w:color="auto"/>
            </w:tcBorders>
            <w:shd w:val="clear" w:color="auto" w:fill="auto"/>
            <w:hideMark/>
          </w:tcPr>
          <w:p w14:paraId="3312E474"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No</w:t>
            </w:r>
          </w:p>
        </w:tc>
        <w:tc>
          <w:tcPr>
            <w:tcW w:w="850" w:type="dxa"/>
            <w:tcBorders>
              <w:top w:val="single" w:sz="6" w:space="0" w:color="auto"/>
              <w:left w:val="single" w:sz="6" w:space="0" w:color="auto"/>
              <w:bottom w:val="single" w:sz="6" w:space="0" w:color="auto"/>
              <w:right w:val="single" w:sz="6" w:space="0" w:color="auto"/>
            </w:tcBorders>
            <w:shd w:val="clear" w:color="auto" w:fill="auto"/>
            <w:hideMark/>
          </w:tcPr>
          <w:p w14:paraId="76D2FFCB"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 </w:t>
            </w:r>
          </w:p>
        </w:tc>
        <w:tc>
          <w:tcPr>
            <w:tcW w:w="851" w:type="dxa"/>
            <w:tcBorders>
              <w:top w:val="single" w:sz="6" w:space="0" w:color="auto"/>
              <w:left w:val="single" w:sz="6" w:space="0" w:color="auto"/>
              <w:bottom w:val="single" w:sz="6" w:space="0" w:color="auto"/>
              <w:right w:val="single" w:sz="6" w:space="0" w:color="auto"/>
            </w:tcBorders>
            <w:shd w:val="clear" w:color="auto" w:fill="auto"/>
            <w:hideMark/>
          </w:tcPr>
          <w:p w14:paraId="17ABFDCB"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w:t>
            </w:r>
          </w:p>
        </w:tc>
        <w:tc>
          <w:tcPr>
            <w:tcW w:w="850" w:type="dxa"/>
            <w:tcBorders>
              <w:top w:val="single" w:sz="6" w:space="0" w:color="auto"/>
              <w:left w:val="single" w:sz="6" w:space="0" w:color="auto"/>
              <w:bottom w:val="single" w:sz="6" w:space="0" w:color="auto"/>
              <w:right w:val="single" w:sz="6" w:space="0" w:color="auto"/>
            </w:tcBorders>
          </w:tcPr>
          <w:p w14:paraId="3C340FB7"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Yes</w:t>
            </w:r>
          </w:p>
        </w:tc>
        <w:tc>
          <w:tcPr>
            <w:tcW w:w="851" w:type="dxa"/>
            <w:tcBorders>
              <w:top w:val="single" w:sz="6" w:space="0" w:color="auto"/>
              <w:left w:val="single" w:sz="6" w:space="0" w:color="auto"/>
              <w:bottom w:val="single" w:sz="6" w:space="0" w:color="auto"/>
              <w:right w:val="single" w:sz="6" w:space="0" w:color="auto"/>
            </w:tcBorders>
          </w:tcPr>
          <w:p w14:paraId="344BB773"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Yes</w:t>
            </w:r>
          </w:p>
        </w:tc>
        <w:tc>
          <w:tcPr>
            <w:tcW w:w="850" w:type="dxa"/>
            <w:tcBorders>
              <w:top w:val="single" w:sz="6" w:space="0" w:color="auto"/>
              <w:left w:val="single" w:sz="6" w:space="0" w:color="auto"/>
              <w:bottom w:val="single" w:sz="6" w:space="0" w:color="auto"/>
              <w:right w:val="single" w:sz="6" w:space="0" w:color="auto"/>
            </w:tcBorders>
          </w:tcPr>
          <w:p w14:paraId="57C973B1"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Yes</w:t>
            </w:r>
          </w:p>
        </w:tc>
        <w:tc>
          <w:tcPr>
            <w:tcW w:w="851" w:type="dxa"/>
            <w:tcBorders>
              <w:top w:val="single" w:sz="6" w:space="0" w:color="auto"/>
              <w:left w:val="single" w:sz="6" w:space="0" w:color="auto"/>
              <w:bottom w:val="single" w:sz="6" w:space="0" w:color="auto"/>
              <w:right w:val="single" w:sz="6" w:space="0" w:color="auto"/>
            </w:tcBorders>
          </w:tcPr>
          <w:p w14:paraId="666840FD"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Yes</w:t>
            </w:r>
          </w:p>
        </w:tc>
        <w:tc>
          <w:tcPr>
            <w:tcW w:w="850" w:type="dxa"/>
            <w:tcBorders>
              <w:top w:val="single" w:sz="6" w:space="0" w:color="auto"/>
              <w:left w:val="single" w:sz="6" w:space="0" w:color="auto"/>
              <w:bottom w:val="single" w:sz="6" w:space="0" w:color="auto"/>
              <w:right w:val="single" w:sz="6" w:space="0" w:color="auto"/>
            </w:tcBorders>
          </w:tcPr>
          <w:p w14:paraId="48921522" w14:textId="15C8A157" w:rsidR="00D1572D" w:rsidRPr="005C2274" w:rsidRDefault="001758C4" w:rsidP="00D1572D">
            <w:pPr>
              <w:spacing w:after="0" w:line="240" w:lineRule="auto"/>
              <w:textAlignment w:val="baseline"/>
              <w:rPr>
                <w:rFonts w:ascii="Arial" w:eastAsia="Times New Roman" w:hAnsi="Arial" w:cs="Arial"/>
                <w:bCs/>
                <w:sz w:val="20"/>
                <w:szCs w:val="20"/>
                <w:lang w:eastAsia="en-GB"/>
              </w:rPr>
            </w:pPr>
            <w:r>
              <w:rPr>
                <w:rFonts w:ascii="Arial" w:eastAsia="Times New Roman" w:hAnsi="Arial" w:cs="Arial"/>
                <w:bCs/>
                <w:sz w:val="20"/>
                <w:szCs w:val="20"/>
                <w:lang w:eastAsia="en-GB"/>
              </w:rPr>
              <w:t>Yes</w:t>
            </w:r>
          </w:p>
        </w:tc>
        <w:tc>
          <w:tcPr>
            <w:tcW w:w="1134" w:type="dxa"/>
            <w:tcBorders>
              <w:top w:val="single" w:sz="6" w:space="0" w:color="auto"/>
              <w:left w:val="single" w:sz="6" w:space="0" w:color="auto"/>
              <w:bottom w:val="single" w:sz="6" w:space="0" w:color="auto"/>
              <w:right w:val="single" w:sz="6" w:space="0" w:color="auto"/>
            </w:tcBorders>
            <w:shd w:val="clear" w:color="auto" w:fill="auto"/>
            <w:hideMark/>
          </w:tcPr>
          <w:p w14:paraId="2741906C" w14:textId="1FC3E9A6" w:rsidR="00D1572D" w:rsidRPr="005C2274" w:rsidRDefault="001758C4" w:rsidP="00D1572D">
            <w:pPr>
              <w:spacing w:after="0" w:line="240" w:lineRule="auto"/>
              <w:textAlignment w:val="baseline"/>
              <w:rPr>
                <w:rFonts w:ascii="Arial" w:eastAsia="Times New Roman" w:hAnsi="Arial" w:cs="Arial"/>
                <w:sz w:val="20"/>
                <w:szCs w:val="18"/>
                <w:lang w:eastAsia="en-GB"/>
              </w:rPr>
            </w:pPr>
            <w:r>
              <w:rPr>
                <w:rFonts w:ascii="Arial" w:eastAsia="Times New Roman" w:hAnsi="Arial" w:cs="Arial"/>
                <w:b/>
                <w:bCs/>
                <w:sz w:val="20"/>
                <w:szCs w:val="18"/>
                <w:lang w:eastAsia="en-GB"/>
              </w:rPr>
              <w:t>80%</w:t>
            </w:r>
            <w:r w:rsidR="00D1572D" w:rsidRPr="005C2274">
              <w:rPr>
                <w:rFonts w:ascii="Arial" w:eastAsia="Times New Roman" w:hAnsi="Arial" w:cs="Arial"/>
                <w:sz w:val="20"/>
                <w:szCs w:val="18"/>
                <w:lang w:eastAsia="en-GB"/>
              </w:rPr>
              <w:t> </w:t>
            </w:r>
          </w:p>
        </w:tc>
      </w:tr>
      <w:tr w:rsidR="00D1572D" w:rsidRPr="00AE3007" w14:paraId="6EB76D5C" w14:textId="77777777" w:rsidTr="235E190E">
        <w:trPr>
          <w:trHeight w:val="720"/>
        </w:trPr>
        <w:tc>
          <w:tcPr>
            <w:tcW w:w="746" w:type="dxa"/>
            <w:tcBorders>
              <w:top w:val="single" w:sz="6" w:space="0" w:color="auto"/>
              <w:left w:val="single" w:sz="6" w:space="0" w:color="auto"/>
              <w:bottom w:val="single" w:sz="6" w:space="0" w:color="auto"/>
              <w:right w:val="single" w:sz="6" w:space="0" w:color="auto"/>
            </w:tcBorders>
            <w:shd w:val="clear" w:color="auto" w:fill="auto"/>
            <w:hideMark/>
          </w:tcPr>
          <w:p w14:paraId="685DFD64" w14:textId="77777777" w:rsidR="00D1572D" w:rsidRPr="005C2274" w:rsidRDefault="00D1572D" w:rsidP="00D1572D">
            <w:pPr>
              <w:spacing w:after="0" w:line="240" w:lineRule="auto"/>
              <w:textAlignment w:val="baseline"/>
              <w:rPr>
                <w:rFonts w:ascii="Arial" w:eastAsia="Times New Roman" w:hAnsi="Arial" w:cs="Arial"/>
                <w:color w:val="FF0000"/>
                <w:sz w:val="18"/>
                <w:szCs w:val="24"/>
                <w:lang w:eastAsia="en-GB"/>
              </w:rPr>
            </w:pPr>
            <w:r w:rsidRPr="005C2274">
              <w:rPr>
                <w:rFonts w:ascii="Arial" w:eastAsia="Times New Roman" w:hAnsi="Arial" w:cs="Arial"/>
                <w:b/>
                <w:bCs/>
                <w:sz w:val="18"/>
                <w:szCs w:val="20"/>
                <w:lang w:eastAsia="en-GB"/>
              </w:rPr>
              <w:t>Keith Harding</w:t>
            </w:r>
            <w:r>
              <w:rPr>
                <w:rFonts w:ascii="Arial" w:eastAsia="Times New Roman" w:hAnsi="Arial" w:cs="Arial"/>
                <w:b/>
                <w:bCs/>
                <w:sz w:val="18"/>
                <w:szCs w:val="20"/>
                <w:lang w:eastAsia="en-GB"/>
              </w:rPr>
              <w:t xml:space="preserve"> *</w:t>
            </w:r>
            <w:r w:rsidRPr="005C2274">
              <w:rPr>
                <w:rFonts w:ascii="Arial" w:eastAsia="Times New Roman" w:hAnsi="Arial" w:cs="Arial"/>
                <w:sz w:val="18"/>
                <w:szCs w:val="20"/>
                <w:lang w:eastAsia="en-GB"/>
              </w:rPr>
              <w:t> </w:t>
            </w:r>
          </w:p>
        </w:tc>
        <w:tc>
          <w:tcPr>
            <w:tcW w:w="806" w:type="dxa"/>
            <w:tcBorders>
              <w:top w:val="single" w:sz="6" w:space="0" w:color="auto"/>
              <w:left w:val="single" w:sz="6" w:space="0" w:color="auto"/>
              <w:bottom w:val="single" w:sz="6" w:space="0" w:color="auto"/>
              <w:right w:val="single" w:sz="6" w:space="0" w:color="auto"/>
            </w:tcBorders>
            <w:shd w:val="clear" w:color="auto" w:fill="auto"/>
            <w:hideMark/>
          </w:tcPr>
          <w:p w14:paraId="78CECC0D"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 </w:t>
            </w:r>
          </w:p>
        </w:tc>
        <w:tc>
          <w:tcPr>
            <w:tcW w:w="850" w:type="dxa"/>
            <w:tcBorders>
              <w:top w:val="single" w:sz="6" w:space="0" w:color="auto"/>
              <w:left w:val="single" w:sz="6" w:space="0" w:color="auto"/>
              <w:bottom w:val="single" w:sz="6" w:space="0" w:color="auto"/>
              <w:right w:val="single" w:sz="6" w:space="0" w:color="auto"/>
            </w:tcBorders>
            <w:shd w:val="clear" w:color="auto" w:fill="auto"/>
            <w:hideMark/>
          </w:tcPr>
          <w:p w14:paraId="3077100D"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 </w:t>
            </w:r>
          </w:p>
        </w:tc>
        <w:tc>
          <w:tcPr>
            <w:tcW w:w="851" w:type="dxa"/>
            <w:tcBorders>
              <w:top w:val="single" w:sz="6" w:space="0" w:color="auto"/>
              <w:left w:val="single" w:sz="6" w:space="0" w:color="auto"/>
              <w:bottom w:val="single" w:sz="6" w:space="0" w:color="auto"/>
              <w:right w:val="single" w:sz="6" w:space="0" w:color="auto"/>
            </w:tcBorders>
            <w:shd w:val="clear" w:color="auto" w:fill="auto"/>
            <w:hideMark/>
          </w:tcPr>
          <w:p w14:paraId="62AF89FA"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 </w:t>
            </w:r>
          </w:p>
        </w:tc>
        <w:tc>
          <w:tcPr>
            <w:tcW w:w="850" w:type="dxa"/>
            <w:tcBorders>
              <w:top w:val="single" w:sz="6" w:space="0" w:color="auto"/>
              <w:left w:val="single" w:sz="6" w:space="0" w:color="auto"/>
              <w:bottom w:val="single" w:sz="6" w:space="0" w:color="auto"/>
              <w:right w:val="single" w:sz="6" w:space="0" w:color="auto"/>
            </w:tcBorders>
            <w:shd w:val="clear" w:color="auto" w:fill="auto"/>
            <w:hideMark/>
          </w:tcPr>
          <w:p w14:paraId="034D3210"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 </w:t>
            </w:r>
          </w:p>
        </w:tc>
        <w:tc>
          <w:tcPr>
            <w:tcW w:w="851" w:type="dxa"/>
            <w:tcBorders>
              <w:top w:val="single" w:sz="6" w:space="0" w:color="auto"/>
              <w:left w:val="single" w:sz="6" w:space="0" w:color="auto"/>
              <w:bottom w:val="single" w:sz="6" w:space="0" w:color="auto"/>
              <w:right w:val="single" w:sz="6" w:space="0" w:color="auto"/>
            </w:tcBorders>
            <w:shd w:val="clear" w:color="auto" w:fill="auto"/>
            <w:hideMark/>
          </w:tcPr>
          <w:p w14:paraId="4386350D"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No</w:t>
            </w:r>
          </w:p>
        </w:tc>
        <w:tc>
          <w:tcPr>
            <w:tcW w:w="850" w:type="dxa"/>
            <w:tcBorders>
              <w:top w:val="single" w:sz="6" w:space="0" w:color="auto"/>
              <w:left w:val="single" w:sz="6" w:space="0" w:color="auto"/>
              <w:bottom w:val="single" w:sz="6" w:space="0" w:color="auto"/>
              <w:right w:val="single" w:sz="6" w:space="0" w:color="auto"/>
            </w:tcBorders>
          </w:tcPr>
          <w:p w14:paraId="0EAE1822"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No</w:t>
            </w:r>
          </w:p>
        </w:tc>
        <w:tc>
          <w:tcPr>
            <w:tcW w:w="851" w:type="dxa"/>
            <w:tcBorders>
              <w:top w:val="single" w:sz="6" w:space="0" w:color="auto"/>
              <w:left w:val="single" w:sz="6" w:space="0" w:color="auto"/>
              <w:bottom w:val="single" w:sz="6" w:space="0" w:color="auto"/>
              <w:right w:val="single" w:sz="6" w:space="0" w:color="auto"/>
            </w:tcBorders>
          </w:tcPr>
          <w:p w14:paraId="47E083C1"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Yes</w:t>
            </w:r>
          </w:p>
        </w:tc>
        <w:tc>
          <w:tcPr>
            <w:tcW w:w="850" w:type="dxa"/>
            <w:tcBorders>
              <w:top w:val="single" w:sz="6" w:space="0" w:color="auto"/>
              <w:left w:val="single" w:sz="6" w:space="0" w:color="auto"/>
              <w:bottom w:val="single" w:sz="6" w:space="0" w:color="auto"/>
              <w:right w:val="single" w:sz="6" w:space="0" w:color="auto"/>
            </w:tcBorders>
          </w:tcPr>
          <w:p w14:paraId="0B2B4DD2"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n/a</w:t>
            </w:r>
          </w:p>
        </w:tc>
        <w:tc>
          <w:tcPr>
            <w:tcW w:w="851" w:type="dxa"/>
            <w:tcBorders>
              <w:top w:val="single" w:sz="6" w:space="0" w:color="auto"/>
              <w:left w:val="single" w:sz="6" w:space="0" w:color="auto"/>
              <w:bottom w:val="single" w:sz="6" w:space="0" w:color="auto"/>
              <w:right w:val="single" w:sz="6" w:space="0" w:color="auto"/>
            </w:tcBorders>
          </w:tcPr>
          <w:p w14:paraId="17552870"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n/a</w:t>
            </w:r>
          </w:p>
        </w:tc>
        <w:tc>
          <w:tcPr>
            <w:tcW w:w="850" w:type="dxa"/>
            <w:tcBorders>
              <w:top w:val="single" w:sz="6" w:space="0" w:color="auto"/>
              <w:left w:val="single" w:sz="6" w:space="0" w:color="auto"/>
              <w:bottom w:val="single" w:sz="6" w:space="0" w:color="auto"/>
              <w:right w:val="single" w:sz="6" w:space="0" w:color="auto"/>
            </w:tcBorders>
          </w:tcPr>
          <w:p w14:paraId="38FD1E8A"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n/a</w:t>
            </w:r>
          </w:p>
        </w:tc>
        <w:tc>
          <w:tcPr>
            <w:tcW w:w="1134" w:type="dxa"/>
            <w:tcBorders>
              <w:top w:val="single" w:sz="6" w:space="0" w:color="auto"/>
              <w:left w:val="single" w:sz="6" w:space="0" w:color="auto"/>
              <w:bottom w:val="single" w:sz="6" w:space="0" w:color="auto"/>
              <w:right w:val="single" w:sz="6" w:space="0" w:color="auto"/>
            </w:tcBorders>
            <w:shd w:val="clear" w:color="auto" w:fill="auto"/>
            <w:hideMark/>
          </w:tcPr>
          <w:p w14:paraId="61896368" w14:textId="77777777" w:rsidR="00D1572D" w:rsidRPr="001758C4" w:rsidRDefault="00D1572D" w:rsidP="00D1572D">
            <w:pPr>
              <w:spacing w:after="0" w:line="240" w:lineRule="auto"/>
              <w:textAlignment w:val="baseline"/>
              <w:rPr>
                <w:rFonts w:ascii="Arial" w:eastAsia="Times New Roman" w:hAnsi="Arial" w:cs="Arial"/>
                <w:b/>
                <w:sz w:val="20"/>
                <w:szCs w:val="18"/>
                <w:lang w:eastAsia="en-GB"/>
              </w:rPr>
            </w:pPr>
            <w:r w:rsidRPr="001758C4">
              <w:rPr>
                <w:rFonts w:ascii="Arial" w:eastAsia="Times New Roman" w:hAnsi="Arial" w:cs="Arial"/>
                <w:b/>
                <w:sz w:val="20"/>
                <w:szCs w:val="18"/>
                <w:lang w:eastAsia="en-GB"/>
              </w:rPr>
              <w:t>71.40%</w:t>
            </w:r>
          </w:p>
        </w:tc>
      </w:tr>
      <w:tr w:rsidR="00D1572D" w:rsidRPr="00AE3007" w14:paraId="753D1902" w14:textId="77777777" w:rsidTr="235E190E">
        <w:trPr>
          <w:trHeight w:val="765"/>
        </w:trPr>
        <w:tc>
          <w:tcPr>
            <w:tcW w:w="746" w:type="dxa"/>
            <w:tcBorders>
              <w:top w:val="single" w:sz="6" w:space="0" w:color="auto"/>
              <w:left w:val="single" w:sz="6" w:space="0" w:color="auto"/>
              <w:bottom w:val="single" w:sz="6" w:space="0" w:color="auto"/>
              <w:right w:val="single" w:sz="6" w:space="0" w:color="auto"/>
            </w:tcBorders>
            <w:shd w:val="clear" w:color="auto" w:fill="auto"/>
            <w:hideMark/>
          </w:tcPr>
          <w:p w14:paraId="0DEB67CC" w14:textId="77777777" w:rsidR="00D1572D" w:rsidRPr="005C2274" w:rsidRDefault="00D1572D" w:rsidP="00D1572D">
            <w:pPr>
              <w:spacing w:after="0" w:line="240" w:lineRule="auto"/>
              <w:textAlignment w:val="baseline"/>
              <w:rPr>
                <w:rFonts w:ascii="Arial" w:eastAsia="Times New Roman" w:hAnsi="Arial" w:cs="Arial"/>
                <w:color w:val="FF0000"/>
                <w:sz w:val="18"/>
                <w:szCs w:val="24"/>
                <w:lang w:eastAsia="en-GB"/>
              </w:rPr>
            </w:pPr>
            <w:r w:rsidRPr="005C2274">
              <w:rPr>
                <w:rFonts w:ascii="Arial" w:eastAsia="Times New Roman" w:hAnsi="Arial" w:cs="Arial"/>
                <w:b/>
                <w:bCs/>
                <w:sz w:val="18"/>
                <w:szCs w:val="20"/>
                <w:lang w:eastAsia="en-GB"/>
              </w:rPr>
              <w:t xml:space="preserve">Akmal </w:t>
            </w:r>
            <w:proofErr w:type="spellStart"/>
            <w:r w:rsidRPr="005C2274">
              <w:rPr>
                <w:rFonts w:ascii="Arial" w:eastAsia="Times New Roman" w:hAnsi="Arial" w:cs="Arial"/>
                <w:b/>
                <w:bCs/>
                <w:sz w:val="18"/>
                <w:szCs w:val="20"/>
                <w:lang w:eastAsia="en-GB"/>
              </w:rPr>
              <w:t>Hanuk</w:t>
            </w:r>
            <w:proofErr w:type="spellEnd"/>
            <w:r w:rsidRPr="005C2274">
              <w:rPr>
                <w:rFonts w:ascii="Arial" w:eastAsia="Times New Roman" w:hAnsi="Arial" w:cs="Arial"/>
                <w:sz w:val="18"/>
                <w:szCs w:val="20"/>
                <w:lang w:eastAsia="en-GB"/>
              </w:rPr>
              <w:t> </w:t>
            </w:r>
          </w:p>
        </w:tc>
        <w:tc>
          <w:tcPr>
            <w:tcW w:w="806" w:type="dxa"/>
            <w:tcBorders>
              <w:top w:val="single" w:sz="6" w:space="0" w:color="auto"/>
              <w:left w:val="single" w:sz="6" w:space="0" w:color="auto"/>
              <w:bottom w:val="single" w:sz="6" w:space="0" w:color="auto"/>
              <w:right w:val="single" w:sz="6" w:space="0" w:color="auto"/>
            </w:tcBorders>
            <w:shd w:val="clear" w:color="auto" w:fill="auto"/>
            <w:hideMark/>
          </w:tcPr>
          <w:p w14:paraId="1AF9BCE0" w14:textId="77777777" w:rsidR="00D1572D" w:rsidRPr="005C2274" w:rsidRDefault="00D1572D" w:rsidP="00D1572D">
            <w:pPr>
              <w:spacing w:after="0" w:line="240" w:lineRule="auto"/>
              <w:textAlignment w:val="baseline"/>
              <w:rPr>
                <w:rFonts w:ascii="Arial" w:eastAsia="Times New Roman" w:hAnsi="Arial" w:cs="Arial"/>
                <w:color w:val="FF0000"/>
                <w:sz w:val="20"/>
                <w:szCs w:val="20"/>
                <w:lang w:eastAsia="en-GB"/>
              </w:rPr>
            </w:pPr>
            <w:r w:rsidRPr="005C2274">
              <w:rPr>
                <w:rFonts w:ascii="Arial" w:eastAsia="Times New Roman" w:hAnsi="Arial" w:cs="Arial"/>
                <w:sz w:val="20"/>
                <w:szCs w:val="20"/>
                <w:lang w:eastAsia="en-GB"/>
              </w:rPr>
              <w:t>Yes</w:t>
            </w:r>
          </w:p>
        </w:tc>
        <w:tc>
          <w:tcPr>
            <w:tcW w:w="850" w:type="dxa"/>
            <w:tcBorders>
              <w:top w:val="single" w:sz="6" w:space="0" w:color="auto"/>
              <w:left w:val="single" w:sz="6" w:space="0" w:color="auto"/>
              <w:bottom w:val="single" w:sz="6" w:space="0" w:color="auto"/>
              <w:right w:val="single" w:sz="6" w:space="0" w:color="auto"/>
            </w:tcBorders>
            <w:shd w:val="clear" w:color="auto" w:fill="auto"/>
            <w:hideMark/>
          </w:tcPr>
          <w:p w14:paraId="79CFA6F4"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 </w:t>
            </w:r>
          </w:p>
        </w:tc>
        <w:tc>
          <w:tcPr>
            <w:tcW w:w="851" w:type="dxa"/>
            <w:tcBorders>
              <w:top w:val="single" w:sz="6" w:space="0" w:color="auto"/>
              <w:left w:val="single" w:sz="6" w:space="0" w:color="auto"/>
              <w:bottom w:val="single" w:sz="6" w:space="0" w:color="auto"/>
              <w:right w:val="single" w:sz="6" w:space="0" w:color="auto"/>
            </w:tcBorders>
            <w:shd w:val="clear" w:color="auto" w:fill="auto"/>
            <w:hideMark/>
          </w:tcPr>
          <w:p w14:paraId="2E44C6B8"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 </w:t>
            </w:r>
          </w:p>
        </w:tc>
        <w:tc>
          <w:tcPr>
            <w:tcW w:w="850" w:type="dxa"/>
            <w:tcBorders>
              <w:top w:val="single" w:sz="6" w:space="0" w:color="auto"/>
              <w:left w:val="single" w:sz="6" w:space="0" w:color="auto"/>
              <w:bottom w:val="single" w:sz="6" w:space="0" w:color="auto"/>
              <w:right w:val="single" w:sz="6" w:space="0" w:color="auto"/>
            </w:tcBorders>
            <w:shd w:val="clear" w:color="auto" w:fill="auto"/>
            <w:hideMark/>
          </w:tcPr>
          <w:p w14:paraId="1F883FDC"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w:t>
            </w:r>
          </w:p>
        </w:tc>
        <w:tc>
          <w:tcPr>
            <w:tcW w:w="851" w:type="dxa"/>
            <w:tcBorders>
              <w:top w:val="single" w:sz="6" w:space="0" w:color="auto"/>
              <w:left w:val="single" w:sz="6" w:space="0" w:color="auto"/>
              <w:bottom w:val="single" w:sz="6" w:space="0" w:color="auto"/>
              <w:right w:val="single" w:sz="6" w:space="0" w:color="auto"/>
            </w:tcBorders>
            <w:shd w:val="clear" w:color="auto" w:fill="auto"/>
            <w:hideMark/>
          </w:tcPr>
          <w:p w14:paraId="4906AB8B" w14:textId="77777777" w:rsidR="00D1572D" w:rsidRPr="005C2274" w:rsidRDefault="00D1572D" w:rsidP="00D1572D">
            <w:pPr>
              <w:spacing w:after="0" w:line="240" w:lineRule="auto"/>
              <w:textAlignment w:val="baseline"/>
              <w:rPr>
                <w:rFonts w:ascii="Arial" w:eastAsia="Times New Roman" w:hAnsi="Arial" w:cs="Arial"/>
                <w:sz w:val="20"/>
                <w:szCs w:val="20"/>
                <w:lang w:eastAsia="en-GB"/>
              </w:rPr>
            </w:pPr>
            <w:r w:rsidRPr="005C2274">
              <w:rPr>
                <w:rFonts w:ascii="Arial" w:eastAsia="Times New Roman" w:hAnsi="Arial" w:cs="Arial"/>
                <w:sz w:val="20"/>
                <w:szCs w:val="20"/>
                <w:lang w:eastAsia="en-GB"/>
              </w:rPr>
              <w:t>Yes</w:t>
            </w:r>
          </w:p>
        </w:tc>
        <w:tc>
          <w:tcPr>
            <w:tcW w:w="850" w:type="dxa"/>
            <w:tcBorders>
              <w:top w:val="single" w:sz="6" w:space="0" w:color="auto"/>
              <w:left w:val="single" w:sz="6" w:space="0" w:color="auto"/>
              <w:bottom w:val="single" w:sz="6" w:space="0" w:color="auto"/>
              <w:right w:val="single" w:sz="6" w:space="0" w:color="auto"/>
            </w:tcBorders>
          </w:tcPr>
          <w:p w14:paraId="1FEFDE6C"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Yes</w:t>
            </w:r>
          </w:p>
        </w:tc>
        <w:tc>
          <w:tcPr>
            <w:tcW w:w="851" w:type="dxa"/>
            <w:tcBorders>
              <w:top w:val="single" w:sz="6" w:space="0" w:color="auto"/>
              <w:left w:val="single" w:sz="6" w:space="0" w:color="auto"/>
              <w:bottom w:val="single" w:sz="6" w:space="0" w:color="auto"/>
              <w:right w:val="single" w:sz="6" w:space="0" w:color="auto"/>
            </w:tcBorders>
          </w:tcPr>
          <w:p w14:paraId="5034906D"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Yes</w:t>
            </w:r>
          </w:p>
        </w:tc>
        <w:tc>
          <w:tcPr>
            <w:tcW w:w="850" w:type="dxa"/>
            <w:tcBorders>
              <w:top w:val="single" w:sz="6" w:space="0" w:color="auto"/>
              <w:left w:val="single" w:sz="6" w:space="0" w:color="auto"/>
              <w:bottom w:val="single" w:sz="6" w:space="0" w:color="auto"/>
              <w:right w:val="single" w:sz="6" w:space="0" w:color="auto"/>
            </w:tcBorders>
          </w:tcPr>
          <w:p w14:paraId="0B959279"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Yes</w:t>
            </w:r>
          </w:p>
        </w:tc>
        <w:tc>
          <w:tcPr>
            <w:tcW w:w="851" w:type="dxa"/>
            <w:tcBorders>
              <w:top w:val="single" w:sz="6" w:space="0" w:color="auto"/>
              <w:left w:val="single" w:sz="6" w:space="0" w:color="auto"/>
              <w:bottom w:val="single" w:sz="6" w:space="0" w:color="auto"/>
              <w:right w:val="single" w:sz="6" w:space="0" w:color="auto"/>
            </w:tcBorders>
          </w:tcPr>
          <w:p w14:paraId="0420DC84" w14:textId="77777777" w:rsidR="00D1572D" w:rsidRPr="005C2274" w:rsidRDefault="00D1572D" w:rsidP="00D1572D">
            <w:pPr>
              <w:spacing w:after="0" w:line="240" w:lineRule="auto"/>
              <w:textAlignment w:val="baseline"/>
              <w:rPr>
                <w:rFonts w:ascii="Arial" w:eastAsia="Times New Roman" w:hAnsi="Arial" w:cs="Arial"/>
                <w:bCs/>
                <w:sz w:val="20"/>
                <w:szCs w:val="20"/>
                <w:lang w:eastAsia="en-GB"/>
              </w:rPr>
            </w:pPr>
            <w:r w:rsidRPr="005C2274">
              <w:rPr>
                <w:rFonts w:ascii="Arial" w:eastAsia="Times New Roman" w:hAnsi="Arial" w:cs="Arial"/>
                <w:bCs/>
                <w:sz w:val="20"/>
                <w:szCs w:val="20"/>
                <w:lang w:eastAsia="en-GB"/>
              </w:rPr>
              <w:t>Yes</w:t>
            </w:r>
          </w:p>
        </w:tc>
        <w:tc>
          <w:tcPr>
            <w:tcW w:w="850" w:type="dxa"/>
            <w:tcBorders>
              <w:top w:val="single" w:sz="6" w:space="0" w:color="auto"/>
              <w:left w:val="single" w:sz="6" w:space="0" w:color="auto"/>
              <w:bottom w:val="single" w:sz="6" w:space="0" w:color="auto"/>
              <w:right w:val="single" w:sz="6" w:space="0" w:color="auto"/>
            </w:tcBorders>
          </w:tcPr>
          <w:p w14:paraId="7BB85C09" w14:textId="7F251F1D" w:rsidR="00D1572D" w:rsidRPr="005C2274" w:rsidRDefault="001758C4" w:rsidP="00D1572D">
            <w:pPr>
              <w:spacing w:after="0" w:line="240" w:lineRule="auto"/>
              <w:textAlignment w:val="baseline"/>
              <w:rPr>
                <w:rFonts w:ascii="Arial" w:eastAsia="Times New Roman" w:hAnsi="Arial" w:cs="Arial"/>
                <w:bCs/>
                <w:sz w:val="20"/>
                <w:szCs w:val="20"/>
                <w:lang w:eastAsia="en-GB"/>
              </w:rPr>
            </w:pPr>
            <w:r>
              <w:rPr>
                <w:rFonts w:ascii="Arial" w:eastAsia="Times New Roman" w:hAnsi="Arial" w:cs="Arial"/>
                <w:bCs/>
                <w:sz w:val="20"/>
                <w:szCs w:val="20"/>
                <w:lang w:eastAsia="en-GB"/>
              </w:rPr>
              <w:t>Yes</w:t>
            </w:r>
          </w:p>
        </w:tc>
        <w:tc>
          <w:tcPr>
            <w:tcW w:w="1134" w:type="dxa"/>
            <w:tcBorders>
              <w:top w:val="single" w:sz="6" w:space="0" w:color="auto"/>
              <w:left w:val="single" w:sz="6" w:space="0" w:color="auto"/>
              <w:bottom w:val="single" w:sz="6" w:space="0" w:color="auto"/>
              <w:right w:val="single" w:sz="6" w:space="0" w:color="auto"/>
            </w:tcBorders>
            <w:shd w:val="clear" w:color="auto" w:fill="auto"/>
            <w:hideMark/>
          </w:tcPr>
          <w:p w14:paraId="6AAFCC4A" w14:textId="291CEAC1" w:rsidR="00D1572D" w:rsidRPr="001758C4" w:rsidRDefault="001758C4" w:rsidP="00D1572D">
            <w:pPr>
              <w:spacing w:after="0" w:line="240" w:lineRule="auto"/>
              <w:textAlignment w:val="baseline"/>
              <w:rPr>
                <w:rFonts w:ascii="Arial" w:eastAsia="Times New Roman" w:hAnsi="Arial" w:cs="Arial"/>
                <w:b/>
                <w:sz w:val="20"/>
                <w:szCs w:val="18"/>
                <w:lang w:eastAsia="en-GB"/>
              </w:rPr>
            </w:pPr>
            <w:r w:rsidRPr="001758C4">
              <w:rPr>
                <w:rFonts w:ascii="Arial" w:eastAsia="Times New Roman" w:hAnsi="Arial" w:cs="Arial"/>
                <w:b/>
                <w:sz w:val="20"/>
                <w:szCs w:val="18"/>
                <w:lang w:eastAsia="en-GB"/>
              </w:rPr>
              <w:t>100%</w:t>
            </w:r>
          </w:p>
        </w:tc>
      </w:tr>
      <w:tr w:rsidR="00D1572D" w:rsidRPr="00AE3007" w14:paraId="5F4F2D03" w14:textId="77777777" w:rsidTr="235E190E">
        <w:trPr>
          <w:trHeight w:val="360"/>
        </w:trPr>
        <w:tc>
          <w:tcPr>
            <w:tcW w:w="746" w:type="dxa"/>
            <w:tcBorders>
              <w:top w:val="single" w:sz="6" w:space="0" w:color="auto"/>
              <w:left w:val="single" w:sz="6" w:space="0" w:color="auto"/>
              <w:bottom w:val="single" w:sz="6" w:space="0" w:color="auto"/>
              <w:right w:val="single" w:sz="6" w:space="0" w:color="auto"/>
            </w:tcBorders>
            <w:shd w:val="clear" w:color="auto" w:fill="auto"/>
            <w:hideMark/>
          </w:tcPr>
          <w:p w14:paraId="43F551AB" w14:textId="77777777" w:rsidR="00D1572D" w:rsidRPr="005C2274" w:rsidRDefault="00D1572D" w:rsidP="00D1572D">
            <w:pPr>
              <w:spacing w:after="0" w:line="240" w:lineRule="auto"/>
              <w:textAlignment w:val="baseline"/>
              <w:rPr>
                <w:rFonts w:ascii="Arial" w:eastAsia="Times New Roman" w:hAnsi="Arial" w:cs="Arial"/>
                <w:color w:val="FF0000"/>
                <w:sz w:val="18"/>
                <w:szCs w:val="24"/>
                <w:lang w:eastAsia="en-GB"/>
              </w:rPr>
            </w:pPr>
            <w:r w:rsidRPr="005C2274">
              <w:rPr>
                <w:rFonts w:ascii="Arial" w:eastAsia="Times New Roman" w:hAnsi="Arial" w:cs="Arial"/>
                <w:b/>
                <w:bCs/>
                <w:sz w:val="18"/>
                <w:szCs w:val="20"/>
                <w:lang w:eastAsia="en-GB"/>
              </w:rPr>
              <w:t>Total</w:t>
            </w:r>
            <w:r w:rsidRPr="005C2274">
              <w:rPr>
                <w:rFonts w:ascii="Arial" w:eastAsia="Times New Roman" w:hAnsi="Arial" w:cs="Arial"/>
                <w:sz w:val="18"/>
                <w:szCs w:val="20"/>
                <w:lang w:eastAsia="en-GB"/>
              </w:rPr>
              <w:t> </w:t>
            </w:r>
          </w:p>
        </w:tc>
        <w:tc>
          <w:tcPr>
            <w:tcW w:w="806" w:type="dxa"/>
            <w:tcBorders>
              <w:top w:val="single" w:sz="6" w:space="0" w:color="auto"/>
              <w:left w:val="single" w:sz="6" w:space="0" w:color="auto"/>
              <w:bottom w:val="single" w:sz="6" w:space="0" w:color="auto"/>
              <w:right w:val="single" w:sz="6" w:space="0" w:color="auto"/>
            </w:tcBorders>
            <w:shd w:val="clear" w:color="auto" w:fill="auto"/>
            <w:hideMark/>
          </w:tcPr>
          <w:p w14:paraId="354AF559" w14:textId="77777777" w:rsidR="00D1572D" w:rsidRPr="005C2274" w:rsidRDefault="00D1572D" w:rsidP="00D1572D">
            <w:pPr>
              <w:spacing w:after="0" w:line="240" w:lineRule="auto"/>
              <w:textAlignment w:val="baseline"/>
              <w:rPr>
                <w:rFonts w:ascii="Arial" w:eastAsia="Times New Roman" w:hAnsi="Arial" w:cs="Arial"/>
                <w:b/>
                <w:sz w:val="20"/>
                <w:szCs w:val="20"/>
                <w:lang w:eastAsia="en-GB"/>
              </w:rPr>
            </w:pPr>
            <w:r w:rsidRPr="005C2274">
              <w:rPr>
                <w:rFonts w:ascii="Arial" w:eastAsia="Times New Roman" w:hAnsi="Arial" w:cs="Arial"/>
                <w:b/>
                <w:sz w:val="20"/>
                <w:szCs w:val="20"/>
                <w:lang w:eastAsia="en-GB"/>
              </w:rPr>
              <w:t>100%</w:t>
            </w:r>
          </w:p>
        </w:tc>
        <w:tc>
          <w:tcPr>
            <w:tcW w:w="850" w:type="dxa"/>
            <w:tcBorders>
              <w:top w:val="single" w:sz="6" w:space="0" w:color="auto"/>
              <w:left w:val="single" w:sz="6" w:space="0" w:color="auto"/>
              <w:bottom w:val="single" w:sz="6" w:space="0" w:color="auto"/>
              <w:right w:val="single" w:sz="6" w:space="0" w:color="auto"/>
            </w:tcBorders>
            <w:shd w:val="clear" w:color="auto" w:fill="auto"/>
            <w:hideMark/>
          </w:tcPr>
          <w:p w14:paraId="17B32436" w14:textId="77777777" w:rsidR="00D1572D" w:rsidRPr="005C2274" w:rsidRDefault="00D1572D" w:rsidP="00D1572D">
            <w:pPr>
              <w:spacing w:after="0" w:line="240" w:lineRule="auto"/>
              <w:textAlignment w:val="baseline"/>
              <w:rPr>
                <w:rFonts w:ascii="Arial" w:eastAsia="Times New Roman" w:hAnsi="Arial" w:cs="Arial"/>
                <w:b/>
                <w:sz w:val="20"/>
                <w:szCs w:val="20"/>
                <w:lang w:eastAsia="en-GB"/>
              </w:rPr>
            </w:pPr>
            <w:r w:rsidRPr="005C2274">
              <w:rPr>
                <w:rFonts w:ascii="Arial" w:eastAsia="Times New Roman" w:hAnsi="Arial" w:cs="Arial"/>
                <w:b/>
                <w:bCs/>
                <w:sz w:val="20"/>
                <w:szCs w:val="20"/>
                <w:lang w:eastAsia="en-GB"/>
              </w:rPr>
              <w:t>80%</w:t>
            </w:r>
            <w:r w:rsidRPr="005C2274">
              <w:rPr>
                <w:rFonts w:ascii="Arial" w:eastAsia="Times New Roman" w:hAnsi="Arial" w:cs="Arial"/>
                <w:b/>
                <w:sz w:val="20"/>
                <w:szCs w:val="20"/>
                <w:lang w:eastAsia="en-GB"/>
              </w:rPr>
              <w:t> </w:t>
            </w:r>
          </w:p>
        </w:tc>
        <w:tc>
          <w:tcPr>
            <w:tcW w:w="851" w:type="dxa"/>
            <w:tcBorders>
              <w:top w:val="single" w:sz="6" w:space="0" w:color="auto"/>
              <w:left w:val="single" w:sz="6" w:space="0" w:color="auto"/>
              <w:bottom w:val="single" w:sz="6" w:space="0" w:color="auto"/>
              <w:right w:val="single" w:sz="6" w:space="0" w:color="auto"/>
            </w:tcBorders>
            <w:shd w:val="clear" w:color="auto" w:fill="auto"/>
            <w:hideMark/>
          </w:tcPr>
          <w:p w14:paraId="4E80ED07" w14:textId="77777777" w:rsidR="00D1572D" w:rsidRPr="005C2274" w:rsidRDefault="00D1572D" w:rsidP="00D1572D">
            <w:pPr>
              <w:spacing w:after="0" w:line="240" w:lineRule="auto"/>
              <w:textAlignment w:val="baseline"/>
              <w:rPr>
                <w:rFonts w:ascii="Arial" w:eastAsia="Times New Roman" w:hAnsi="Arial" w:cs="Arial"/>
                <w:b/>
                <w:sz w:val="20"/>
                <w:szCs w:val="20"/>
                <w:lang w:eastAsia="en-GB"/>
              </w:rPr>
            </w:pPr>
            <w:r w:rsidRPr="005C2274">
              <w:rPr>
                <w:rFonts w:ascii="Arial" w:eastAsia="Times New Roman" w:hAnsi="Arial" w:cs="Arial"/>
                <w:b/>
                <w:bCs/>
                <w:sz w:val="20"/>
                <w:szCs w:val="20"/>
                <w:lang w:eastAsia="en-GB"/>
              </w:rPr>
              <w:t>80%</w:t>
            </w:r>
            <w:r w:rsidRPr="005C2274">
              <w:rPr>
                <w:rFonts w:ascii="Arial" w:eastAsia="Times New Roman" w:hAnsi="Arial" w:cs="Arial"/>
                <w:b/>
                <w:sz w:val="20"/>
                <w:szCs w:val="20"/>
                <w:lang w:eastAsia="en-GB"/>
              </w:rPr>
              <w:t> </w:t>
            </w:r>
          </w:p>
        </w:tc>
        <w:tc>
          <w:tcPr>
            <w:tcW w:w="850" w:type="dxa"/>
            <w:tcBorders>
              <w:top w:val="single" w:sz="6" w:space="0" w:color="auto"/>
              <w:left w:val="single" w:sz="6" w:space="0" w:color="auto"/>
              <w:bottom w:val="single" w:sz="6" w:space="0" w:color="auto"/>
              <w:right w:val="single" w:sz="6" w:space="0" w:color="auto"/>
            </w:tcBorders>
            <w:shd w:val="clear" w:color="auto" w:fill="auto"/>
            <w:hideMark/>
          </w:tcPr>
          <w:p w14:paraId="43121556" w14:textId="77777777" w:rsidR="00D1572D" w:rsidRPr="005C2274" w:rsidRDefault="00D1572D" w:rsidP="00D1572D">
            <w:pPr>
              <w:spacing w:after="0" w:line="240" w:lineRule="auto"/>
              <w:textAlignment w:val="baseline"/>
              <w:rPr>
                <w:rFonts w:ascii="Arial" w:eastAsia="Times New Roman" w:hAnsi="Arial" w:cs="Arial"/>
                <w:b/>
                <w:sz w:val="20"/>
                <w:szCs w:val="20"/>
                <w:lang w:eastAsia="en-GB"/>
              </w:rPr>
            </w:pPr>
            <w:r w:rsidRPr="005C2274">
              <w:rPr>
                <w:rFonts w:ascii="Arial" w:eastAsia="Times New Roman" w:hAnsi="Arial" w:cs="Arial"/>
                <w:b/>
                <w:bCs/>
                <w:sz w:val="20"/>
                <w:szCs w:val="20"/>
                <w:lang w:eastAsia="en-GB"/>
              </w:rPr>
              <w:t>80%</w:t>
            </w:r>
            <w:r w:rsidRPr="005C2274">
              <w:rPr>
                <w:rFonts w:ascii="Arial" w:eastAsia="Times New Roman" w:hAnsi="Arial" w:cs="Arial"/>
                <w:b/>
                <w:sz w:val="20"/>
                <w:szCs w:val="20"/>
                <w:lang w:eastAsia="en-GB"/>
              </w:rPr>
              <w:t> </w:t>
            </w:r>
          </w:p>
        </w:tc>
        <w:tc>
          <w:tcPr>
            <w:tcW w:w="851" w:type="dxa"/>
            <w:tcBorders>
              <w:top w:val="single" w:sz="6" w:space="0" w:color="auto"/>
              <w:left w:val="single" w:sz="6" w:space="0" w:color="auto"/>
              <w:bottom w:val="single" w:sz="6" w:space="0" w:color="auto"/>
              <w:right w:val="single" w:sz="6" w:space="0" w:color="auto"/>
            </w:tcBorders>
            <w:shd w:val="clear" w:color="auto" w:fill="auto"/>
            <w:hideMark/>
          </w:tcPr>
          <w:p w14:paraId="27C95E62" w14:textId="77777777" w:rsidR="00D1572D" w:rsidRPr="005C2274" w:rsidRDefault="00D1572D" w:rsidP="00D1572D">
            <w:pPr>
              <w:spacing w:after="0" w:line="240" w:lineRule="auto"/>
              <w:textAlignment w:val="baseline"/>
              <w:rPr>
                <w:rFonts w:ascii="Arial" w:eastAsia="Times New Roman" w:hAnsi="Arial" w:cs="Arial"/>
                <w:b/>
                <w:sz w:val="20"/>
                <w:szCs w:val="20"/>
                <w:lang w:eastAsia="en-GB"/>
              </w:rPr>
            </w:pPr>
            <w:r w:rsidRPr="005C2274">
              <w:rPr>
                <w:rFonts w:ascii="Arial" w:eastAsia="Times New Roman" w:hAnsi="Arial" w:cs="Arial"/>
                <w:b/>
                <w:sz w:val="20"/>
                <w:szCs w:val="20"/>
                <w:lang w:eastAsia="en-GB"/>
              </w:rPr>
              <w:t>80%</w:t>
            </w:r>
          </w:p>
        </w:tc>
        <w:tc>
          <w:tcPr>
            <w:tcW w:w="850" w:type="dxa"/>
            <w:tcBorders>
              <w:top w:val="single" w:sz="6" w:space="0" w:color="auto"/>
              <w:left w:val="single" w:sz="6" w:space="0" w:color="auto"/>
              <w:bottom w:val="single" w:sz="6" w:space="0" w:color="auto"/>
              <w:right w:val="single" w:sz="6" w:space="0" w:color="auto"/>
            </w:tcBorders>
          </w:tcPr>
          <w:p w14:paraId="73369CC8" w14:textId="77777777" w:rsidR="00D1572D" w:rsidRPr="005C2274" w:rsidRDefault="00D1572D" w:rsidP="00D1572D">
            <w:pPr>
              <w:spacing w:after="0" w:line="240" w:lineRule="auto"/>
              <w:textAlignment w:val="baseline"/>
              <w:rPr>
                <w:rFonts w:ascii="Arial" w:eastAsia="Times New Roman" w:hAnsi="Arial" w:cs="Arial"/>
                <w:b/>
                <w:bCs/>
                <w:sz w:val="20"/>
                <w:szCs w:val="20"/>
                <w:lang w:eastAsia="en-GB"/>
              </w:rPr>
            </w:pPr>
            <w:r>
              <w:rPr>
                <w:rFonts w:ascii="Arial" w:eastAsia="Times New Roman" w:hAnsi="Arial" w:cs="Arial"/>
                <w:b/>
                <w:bCs/>
                <w:sz w:val="20"/>
                <w:szCs w:val="20"/>
                <w:lang w:eastAsia="en-GB"/>
              </w:rPr>
              <w:t>60%</w:t>
            </w:r>
          </w:p>
        </w:tc>
        <w:tc>
          <w:tcPr>
            <w:tcW w:w="851" w:type="dxa"/>
            <w:tcBorders>
              <w:top w:val="single" w:sz="6" w:space="0" w:color="auto"/>
              <w:left w:val="single" w:sz="6" w:space="0" w:color="auto"/>
              <w:bottom w:val="single" w:sz="6" w:space="0" w:color="auto"/>
              <w:right w:val="single" w:sz="6" w:space="0" w:color="auto"/>
            </w:tcBorders>
          </w:tcPr>
          <w:p w14:paraId="112993EE" w14:textId="77777777" w:rsidR="00D1572D" w:rsidRPr="005C2274" w:rsidRDefault="00D1572D" w:rsidP="00D1572D">
            <w:pPr>
              <w:spacing w:after="0" w:line="240" w:lineRule="auto"/>
              <w:textAlignment w:val="baseline"/>
              <w:rPr>
                <w:rFonts w:ascii="Arial" w:eastAsia="Times New Roman" w:hAnsi="Arial" w:cs="Arial"/>
                <w:b/>
                <w:bCs/>
                <w:sz w:val="20"/>
                <w:szCs w:val="20"/>
                <w:lang w:eastAsia="en-GB"/>
              </w:rPr>
            </w:pPr>
            <w:r>
              <w:rPr>
                <w:rFonts w:ascii="Arial" w:eastAsia="Times New Roman" w:hAnsi="Arial" w:cs="Arial"/>
                <w:b/>
                <w:bCs/>
                <w:sz w:val="20"/>
                <w:szCs w:val="20"/>
                <w:lang w:eastAsia="en-GB"/>
              </w:rPr>
              <w:t>100%</w:t>
            </w:r>
          </w:p>
        </w:tc>
        <w:tc>
          <w:tcPr>
            <w:tcW w:w="850" w:type="dxa"/>
            <w:tcBorders>
              <w:top w:val="single" w:sz="6" w:space="0" w:color="auto"/>
              <w:left w:val="single" w:sz="6" w:space="0" w:color="auto"/>
              <w:bottom w:val="single" w:sz="6" w:space="0" w:color="auto"/>
              <w:right w:val="single" w:sz="6" w:space="0" w:color="auto"/>
            </w:tcBorders>
          </w:tcPr>
          <w:p w14:paraId="031CBAE6" w14:textId="77777777" w:rsidR="00D1572D" w:rsidRPr="005C2274" w:rsidRDefault="00D1572D" w:rsidP="00D1572D">
            <w:pPr>
              <w:spacing w:after="0" w:line="240" w:lineRule="auto"/>
              <w:textAlignment w:val="baseline"/>
              <w:rPr>
                <w:rFonts w:ascii="Arial" w:eastAsia="Times New Roman" w:hAnsi="Arial" w:cs="Arial"/>
                <w:b/>
                <w:bCs/>
                <w:sz w:val="20"/>
                <w:szCs w:val="20"/>
                <w:lang w:eastAsia="en-GB"/>
              </w:rPr>
            </w:pPr>
            <w:r>
              <w:rPr>
                <w:rFonts w:ascii="Arial" w:eastAsia="Times New Roman" w:hAnsi="Arial" w:cs="Arial"/>
                <w:b/>
                <w:bCs/>
                <w:sz w:val="20"/>
                <w:szCs w:val="20"/>
                <w:lang w:eastAsia="en-GB"/>
              </w:rPr>
              <w:t>100%</w:t>
            </w:r>
          </w:p>
        </w:tc>
        <w:tc>
          <w:tcPr>
            <w:tcW w:w="851" w:type="dxa"/>
            <w:tcBorders>
              <w:top w:val="single" w:sz="6" w:space="0" w:color="auto"/>
              <w:left w:val="single" w:sz="6" w:space="0" w:color="auto"/>
              <w:bottom w:val="single" w:sz="6" w:space="0" w:color="auto"/>
              <w:right w:val="single" w:sz="6" w:space="0" w:color="auto"/>
            </w:tcBorders>
          </w:tcPr>
          <w:p w14:paraId="003ACE31" w14:textId="77777777" w:rsidR="00D1572D" w:rsidRPr="005C2274" w:rsidRDefault="00D1572D" w:rsidP="00D1572D">
            <w:pPr>
              <w:spacing w:after="0" w:line="240" w:lineRule="auto"/>
              <w:textAlignment w:val="baseline"/>
              <w:rPr>
                <w:rFonts w:ascii="Arial" w:eastAsia="Times New Roman" w:hAnsi="Arial" w:cs="Arial"/>
                <w:b/>
                <w:bCs/>
                <w:sz w:val="20"/>
                <w:szCs w:val="20"/>
                <w:lang w:eastAsia="en-GB"/>
              </w:rPr>
            </w:pPr>
            <w:r>
              <w:rPr>
                <w:rFonts w:ascii="Arial" w:eastAsia="Times New Roman" w:hAnsi="Arial" w:cs="Arial"/>
                <w:b/>
                <w:bCs/>
                <w:sz w:val="20"/>
                <w:szCs w:val="20"/>
                <w:lang w:eastAsia="en-GB"/>
              </w:rPr>
              <w:t>100%</w:t>
            </w:r>
          </w:p>
        </w:tc>
        <w:tc>
          <w:tcPr>
            <w:tcW w:w="850" w:type="dxa"/>
            <w:tcBorders>
              <w:top w:val="single" w:sz="6" w:space="0" w:color="auto"/>
              <w:left w:val="single" w:sz="6" w:space="0" w:color="auto"/>
              <w:bottom w:val="single" w:sz="6" w:space="0" w:color="auto"/>
              <w:right w:val="single" w:sz="6" w:space="0" w:color="auto"/>
            </w:tcBorders>
          </w:tcPr>
          <w:p w14:paraId="6B04EFF6" w14:textId="45785F67" w:rsidR="00D1572D" w:rsidRPr="005C2274" w:rsidRDefault="001758C4" w:rsidP="00D1572D">
            <w:pPr>
              <w:spacing w:after="0" w:line="240" w:lineRule="auto"/>
              <w:textAlignment w:val="baseline"/>
              <w:rPr>
                <w:rFonts w:ascii="Arial" w:eastAsia="Times New Roman" w:hAnsi="Arial" w:cs="Arial"/>
                <w:b/>
                <w:bCs/>
                <w:sz w:val="20"/>
                <w:szCs w:val="20"/>
                <w:lang w:eastAsia="en-GB"/>
              </w:rPr>
            </w:pPr>
            <w:r>
              <w:rPr>
                <w:rFonts w:ascii="Arial" w:eastAsia="Times New Roman" w:hAnsi="Arial" w:cs="Arial"/>
                <w:b/>
                <w:bCs/>
                <w:sz w:val="20"/>
                <w:szCs w:val="20"/>
                <w:lang w:eastAsia="en-GB"/>
              </w:rPr>
              <w:t>100%</w:t>
            </w:r>
          </w:p>
        </w:tc>
        <w:tc>
          <w:tcPr>
            <w:tcW w:w="1134" w:type="dxa"/>
            <w:tcBorders>
              <w:top w:val="single" w:sz="6" w:space="0" w:color="auto"/>
              <w:left w:val="single" w:sz="6" w:space="0" w:color="auto"/>
              <w:bottom w:val="single" w:sz="6" w:space="0" w:color="auto"/>
              <w:right w:val="single" w:sz="6" w:space="0" w:color="auto"/>
            </w:tcBorders>
            <w:shd w:val="clear" w:color="auto" w:fill="auto"/>
            <w:hideMark/>
          </w:tcPr>
          <w:p w14:paraId="3776B01D" w14:textId="35F0BB8D" w:rsidR="00D1572D" w:rsidRPr="005C2274" w:rsidRDefault="00D1572D" w:rsidP="00D1572D">
            <w:pPr>
              <w:spacing w:after="0" w:line="240" w:lineRule="auto"/>
              <w:textAlignment w:val="baseline"/>
              <w:rPr>
                <w:rFonts w:ascii="Arial" w:eastAsia="Times New Roman" w:hAnsi="Arial" w:cs="Arial"/>
                <w:sz w:val="20"/>
                <w:szCs w:val="20"/>
                <w:lang w:eastAsia="en-GB"/>
              </w:rPr>
            </w:pPr>
          </w:p>
        </w:tc>
      </w:tr>
    </w:tbl>
    <w:p w14:paraId="4F7DBCC8" w14:textId="1660EBD3" w:rsidR="00AE3007" w:rsidRDefault="00AE3007" w:rsidP="00AE3007">
      <w:pPr>
        <w:spacing w:after="0" w:line="240" w:lineRule="auto"/>
        <w:textAlignment w:val="baseline"/>
        <w:rPr>
          <w:rFonts w:ascii="Arial" w:eastAsia="Times New Roman" w:hAnsi="Arial" w:cs="Arial"/>
          <w:sz w:val="20"/>
          <w:szCs w:val="20"/>
          <w:lang w:eastAsia="en-GB"/>
        </w:rPr>
      </w:pPr>
      <w:r w:rsidRPr="235E190E">
        <w:rPr>
          <w:rFonts w:ascii="Arial" w:eastAsia="Times New Roman" w:hAnsi="Arial" w:cs="Arial"/>
          <w:sz w:val="20"/>
          <w:szCs w:val="20"/>
          <w:lang w:eastAsia="en-GB"/>
        </w:rPr>
        <w:t xml:space="preserve">The Committee </w:t>
      </w:r>
      <w:r w:rsidRPr="001758C4">
        <w:rPr>
          <w:rFonts w:ascii="Arial" w:eastAsia="Times New Roman" w:hAnsi="Arial" w:cs="Arial"/>
          <w:sz w:val="20"/>
          <w:szCs w:val="20"/>
          <w:lang w:eastAsia="en-GB"/>
        </w:rPr>
        <w:t xml:space="preserve">achieved an attendance rate of </w:t>
      </w:r>
      <w:r w:rsidR="001758C4" w:rsidRPr="001758C4">
        <w:rPr>
          <w:rFonts w:ascii="Arial" w:eastAsia="Times New Roman" w:hAnsi="Arial" w:cs="Arial"/>
          <w:sz w:val="20"/>
          <w:szCs w:val="20"/>
          <w:lang w:eastAsia="en-GB"/>
        </w:rPr>
        <w:t>88</w:t>
      </w:r>
      <w:r w:rsidRPr="001758C4">
        <w:rPr>
          <w:rFonts w:ascii="Arial" w:eastAsia="Times New Roman" w:hAnsi="Arial" w:cs="Arial"/>
          <w:sz w:val="20"/>
          <w:szCs w:val="20"/>
          <w:lang w:eastAsia="en-GB"/>
        </w:rPr>
        <w:t xml:space="preserve">% </w:t>
      </w:r>
      <w:r w:rsidRPr="235E190E">
        <w:rPr>
          <w:rFonts w:ascii="Arial" w:eastAsia="Times New Roman" w:hAnsi="Arial" w:cs="Arial"/>
          <w:sz w:val="20"/>
          <w:szCs w:val="20"/>
          <w:lang w:eastAsia="en-GB"/>
        </w:rPr>
        <w:t>(80% is considered to be an acceptable attendance rate) during the period 1st April 2023 to 31st March 2024 as set out below:  </w:t>
      </w:r>
    </w:p>
    <w:p w14:paraId="480626B9" w14:textId="2F086458" w:rsidR="00D1572D" w:rsidRDefault="00D1572D" w:rsidP="00AE3007">
      <w:pPr>
        <w:spacing w:after="0" w:line="240" w:lineRule="auto"/>
        <w:textAlignment w:val="baseline"/>
        <w:rPr>
          <w:rFonts w:ascii="Arial" w:eastAsia="Times New Roman" w:hAnsi="Arial" w:cs="Arial"/>
          <w:sz w:val="20"/>
          <w:szCs w:val="20"/>
          <w:lang w:eastAsia="en-GB"/>
        </w:rPr>
      </w:pPr>
    </w:p>
    <w:p w14:paraId="6FFE5557" w14:textId="77777777" w:rsidR="00D1572D" w:rsidRDefault="00D1572D" w:rsidP="00AE3007">
      <w:pPr>
        <w:spacing w:after="0" w:line="240" w:lineRule="auto"/>
        <w:textAlignment w:val="baseline"/>
        <w:rPr>
          <w:rFonts w:ascii="Arial" w:eastAsia="Times New Roman" w:hAnsi="Arial" w:cs="Arial"/>
          <w:sz w:val="20"/>
          <w:szCs w:val="20"/>
          <w:lang w:eastAsia="en-GB"/>
        </w:rPr>
      </w:pPr>
    </w:p>
    <w:p w14:paraId="7FCE0A84" w14:textId="729839A3" w:rsidR="00AE3007" w:rsidRPr="00AE3007" w:rsidRDefault="00AE3007" w:rsidP="00AE3007">
      <w:pPr>
        <w:spacing w:after="0" w:line="240" w:lineRule="auto"/>
        <w:textAlignment w:val="baseline"/>
        <w:rPr>
          <w:rFonts w:ascii="Segoe UI" w:eastAsia="Times New Roman" w:hAnsi="Segoe UI" w:cs="Segoe UI"/>
          <w:sz w:val="18"/>
          <w:szCs w:val="18"/>
          <w:lang w:eastAsia="en-GB"/>
        </w:rPr>
      </w:pPr>
      <w:r w:rsidRPr="00AE3007">
        <w:rPr>
          <w:rFonts w:ascii="Arial" w:eastAsia="Times New Roman" w:hAnsi="Arial" w:cs="Arial"/>
          <w:sz w:val="20"/>
          <w:szCs w:val="20"/>
          <w:lang w:eastAsia="en-GB"/>
        </w:rPr>
        <w:t> </w:t>
      </w:r>
    </w:p>
    <w:p w14:paraId="1E7662BD" w14:textId="37205767" w:rsidR="00AE3007" w:rsidRDefault="00AE3007" w:rsidP="00AE3007">
      <w:pPr>
        <w:spacing w:after="0" w:line="240" w:lineRule="auto"/>
        <w:textAlignment w:val="baseline"/>
        <w:rPr>
          <w:rFonts w:ascii="Arial" w:eastAsia="Times New Roman" w:hAnsi="Arial" w:cs="Arial"/>
          <w:sz w:val="20"/>
          <w:szCs w:val="20"/>
          <w:lang w:eastAsia="en-GB"/>
        </w:rPr>
      </w:pPr>
      <w:r w:rsidRPr="00AE3007">
        <w:rPr>
          <w:rFonts w:ascii="Arial" w:eastAsia="Times New Roman" w:hAnsi="Arial" w:cs="Arial"/>
          <w:i/>
          <w:iCs/>
          <w:sz w:val="20"/>
          <w:szCs w:val="20"/>
          <w:lang w:eastAsia="en-GB"/>
        </w:rPr>
        <w:t>*</w:t>
      </w:r>
      <w:r w:rsidR="005C2274" w:rsidRPr="005C2274">
        <w:rPr>
          <w:rFonts w:ascii="Arial" w:eastAsia="Times New Roman" w:hAnsi="Arial" w:cs="Arial"/>
          <w:i/>
          <w:iCs/>
          <w:sz w:val="20"/>
          <w:szCs w:val="20"/>
          <w:lang w:eastAsia="en-GB"/>
        </w:rPr>
        <w:t>Keith Harding</w:t>
      </w:r>
      <w:r w:rsidRPr="005C2274">
        <w:rPr>
          <w:rFonts w:ascii="Arial" w:eastAsia="Times New Roman" w:hAnsi="Arial" w:cs="Arial"/>
          <w:i/>
          <w:iCs/>
          <w:sz w:val="20"/>
          <w:szCs w:val="20"/>
          <w:lang w:eastAsia="en-GB"/>
        </w:rPr>
        <w:t xml:space="preserve"> left the Organisation on 3</w:t>
      </w:r>
      <w:r w:rsidR="005C2274" w:rsidRPr="005C2274">
        <w:rPr>
          <w:rFonts w:ascii="Arial" w:eastAsia="Times New Roman" w:hAnsi="Arial" w:cs="Arial"/>
          <w:i/>
          <w:iCs/>
          <w:sz w:val="20"/>
          <w:szCs w:val="20"/>
          <w:lang w:eastAsia="en-GB"/>
        </w:rPr>
        <w:t>0</w:t>
      </w:r>
      <w:r w:rsidRPr="005C2274">
        <w:rPr>
          <w:rFonts w:ascii="Arial" w:eastAsia="Times New Roman" w:hAnsi="Arial" w:cs="Arial"/>
          <w:i/>
          <w:iCs/>
          <w:sz w:val="20"/>
          <w:szCs w:val="20"/>
          <w:lang w:eastAsia="en-GB"/>
        </w:rPr>
        <w:t>.1</w:t>
      </w:r>
      <w:r w:rsidR="005C2274" w:rsidRPr="005C2274">
        <w:rPr>
          <w:rFonts w:ascii="Arial" w:eastAsia="Times New Roman" w:hAnsi="Arial" w:cs="Arial"/>
          <w:i/>
          <w:iCs/>
          <w:sz w:val="20"/>
          <w:szCs w:val="20"/>
          <w:lang w:eastAsia="en-GB"/>
        </w:rPr>
        <w:t>1</w:t>
      </w:r>
      <w:r w:rsidRPr="005C2274">
        <w:rPr>
          <w:rFonts w:ascii="Arial" w:eastAsia="Times New Roman" w:hAnsi="Arial" w:cs="Arial"/>
          <w:i/>
          <w:iCs/>
          <w:sz w:val="20"/>
          <w:szCs w:val="20"/>
          <w:lang w:eastAsia="en-GB"/>
        </w:rPr>
        <w:t>.2023</w:t>
      </w:r>
      <w:r w:rsidRPr="005C2274">
        <w:rPr>
          <w:rFonts w:ascii="Arial" w:eastAsia="Times New Roman" w:hAnsi="Arial" w:cs="Arial"/>
          <w:sz w:val="20"/>
          <w:szCs w:val="20"/>
          <w:lang w:eastAsia="en-GB"/>
        </w:rPr>
        <w:t> </w:t>
      </w:r>
    </w:p>
    <w:p w14:paraId="6EC5CFE0" w14:textId="35C4ACD3" w:rsidR="00005A3D" w:rsidRDefault="00005A3D" w:rsidP="00AE3007">
      <w:pPr>
        <w:spacing w:after="0" w:line="240" w:lineRule="auto"/>
        <w:textAlignment w:val="baseline"/>
        <w:rPr>
          <w:rFonts w:ascii="Arial" w:eastAsia="Times New Roman" w:hAnsi="Arial" w:cs="Arial"/>
          <w:color w:val="FF0000"/>
          <w:sz w:val="20"/>
          <w:szCs w:val="20"/>
          <w:lang w:eastAsia="en-GB"/>
        </w:rPr>
      </w:pPr>
    </w:p>
    <w:p w14:paraId="5526FC95" w14:textId="10F77847" w:rsidR="00005A3D" w:rsidRDefault="00005A3D" w:rsidP="00AE3007">
      <w:pPr>
        <w:spacing w:after="0" w:line="240" w:lineRule="auto"/>
        <w:textAlignment w:val="baseline"/>
        <w:rPr>
          <w:rFonts w:ascii="Arial" w:eastAsia="Times New Roman" w:hAnsi="Arial" w:cs="Arial"/>
          <w:sz w:val="20"/>
          <w:szCs w:val="20"/>
          <w:lang w:eastAsia="en-GB"/>
        </w:rPr>
      </w:pPr>
      <w:r w:rsidRPr="00005A3D">
        <w:rPr>
          <w:rFonts w:ascii="Arial" w:eastAsia="Times New Roman" w:hAnsi="Arial" w:cs="Arial"/>
          <w:sz w:val="20"/>
          <w:szCs w:val="20"/>
          <w:lang w:eastAsia="en-GB"/>
        </w:rPr>
        <w:t>A meeting was scheduled to take place on the 6</w:t>
      </w:r>
      <w:r w:rsidRPr="00005A3D">
        <w:rPr>
          <w:rFonts w:ascii="Arial" w:eastAsia="Times New Roman" w:hAnsi="Arial" w:cs="Arial"/>
          <w:sz w:val="20"/>
          <w:szCs w:val="20"/>
          <w:vertAlign w:val="superscript"/>
          <w:lang w:eastAsia="en-GB"/>
        </w:rPr>
        <w:t>th</w:t>
      </w:r>
      <w:r w:rsidRPr="00005A3D">
        <w:rPr>
          <w:rFonts w:ascii="Arial" w:eastAsia="Times New Roman" w:hAnsi="Arial" w:cs="Arial"/>
          <w:sz w:val="20"/>
          <w:szCs w:val="20"/>
          <w:lang w:eastAsia="en-GB"/>
        </w:rPr>
        <w:t xml:space="preserve"> June 2023, but was stood down due to Industrial Action taken.</w:t>
      </w:r>
    </w:p>
    <w:p w14:paraId="00CE0454" w14:textId="7A88B765" w:rsidR="00005A3D" w:rsidRDefault="00005A3D" w:rsidP="00AE3007">
      <w:pPr>
        <w:spacing w:after="0" w:line="240" w:lineRule="auto"/>
        <w:textAlignment w:val="baseline"/>
        <w:rPr>
          <w:rFonts w:ascii="Arial" w:eastAsia="Times New Roman" w:hAnsi="Arial" w:cs="Arial"/>
          <w:sz w:val="20"/>
          <w:szCs w:val="20"/>
          <w:lang w:eastAsia="en-GB"/>
        </w:rPr>
      </w:pPr>
    </w:p>
    <w:p w14:paraId="3EB6BF02" w14:textId="48D88DF2" w:rsidR="00AE3007" w:rsidRDefault="00AE3007" w:rsidP="00AE3007">
      <w:pPr>
        <w:spacing w:after="0" w:line="240" w:lineRule="auto"/>
        <w:textAlignment w:val="baseline"/>
        <w:rPr>
          <w:rFonts w:ascii="Arial" w:eastAsia="Times New Roman" w:hAnsi="Arial" w:cs="Arial"/>
          <w:sz w:val="20"/>
          <w:szCs w:val="20"/>
          <w:lang w:eastAsia="en-GB"/>
        </w:rPr>
      </w:pPr>
    </w:p>
    <w:p w14:paraId="36CA68A9" w14:textId="77777777" w:rsidR="00EC082D" w:rsidRDefault="00EC082D" w:rsidP="00AE3007">
      <w:pPr>
        <w:spacing w:after="0" w:line="240" w:lineRule="auto"/>
        <w:textAlignment w:val="baseline"/>
        <w:rPr>
          <w:rFonts w:ascii="Arial" w:eastAsia="Times New Roman" w:hAnsi="Arial" w:cs="Arial"/>
          <w:color w:val="FF0000"/>
          <w:sz w:val="20"/>
          <w:szCs w:val="20"/>
          <w:lang w:eastAsia="en-GB"/>
        </w:rPr>
      </w:pPr>
    </w:p>
    <w:p w14:paraId="03CA7B1C" w14:textId="77777777" w:rsidR="00AE3007" w:rsidRDefault="00AE3007" w:rsidP="00AE3007">
      <w:pPr>
        <w:pStyle w:val="paragraph"/>
        <w:numPr>
          <w:ilvl w:val="0"/>
          <w:numId w:val="3"/>
        </w:numPr>
        <w:spacing w:before="0" w:beforeAutospacing="0" w:after="0" w:afterAutospacing="0"/>
        <w:textAlignment w:val="baseline"/>
        <w:rPr>
          <w:rFonts w:ascii="Arial" w:hAnsi="Arial" w:cs="Arial"/>
          <w:sz w:val="20"/>
          <w:szCs w:val="20"/>
        </w:rPr>
      </w:pPr>
      <w:r>
        <w:rPr>
          <w:rStyle w:val="normaltextrun"/>
          <w:rFonts w:ascii="Arial" w:hAnsi="Arial" w:cs="Arial"/>
          <w:b/>
          <w:bCs/>
          <w:sz w:val="20"/>
          <w:szCs w:val="20"/>
        </w:rPr>
        <w:t>TERMS OF REFERENCE </w:t>
      </w:r>
      <w:r>
        <w:rPr>
          <w:rStyle w:val="eop"/>
          <w:rFonts w:ascii="Arial" w:hAnsi="Arial" w:cs="Arial"/>
          <w:sz w:val="20"/>
          <w:szCs w:val="20"/>
        </w:rPr>
        <w:t> </w:t>
      </w:r>
    </w:p>
    <w:p w14:paraId="09E18A50" w14:textId="77777777" w:rsidR="00AE3007" w:rsidRDefault="00AE3007" w:rsidP="00AE3007">
      <w:pPr>
        <w:pStyle w:val="paragraph"/>
        <w:spacing w:before="0" w:beforeAutospacing="0" w:after="0" w:afterAutospacing="0"/>
        <w:ind w:left="360"/>
        <w:textAlignment w:val="baseline"/>
        <w:rPr>
          <w:rFonts w:ascii="Arial" w:hAnsi="Arial" w:cs="Arial"/>
          <w:sz w:val="20"/>
          <w:szCs w:val="20"/>
        </w:rPr>
      </w:pPr>
      <w:r>
        <w:rPr>
          <w:rStyle w:val="eop"/>
          <w:rFonts w:ascii="Arial" w:hAnsi="Arial" w:cs="Arial"/>
          <w:sz w:val="20"/>
          <w:szCs w:val="20"/>
        </w:rPr>
        <w:t> </w:t>
      </w:r>
    </w:p>
    <w:p w14:paraId="2C83C7D3" w14:textId="7F9276ED" w:rsidR="00AE3007" w:rsidRDefault="00AE3007" w:rsidP="00AE3007">
      <w:pPr>
        <w:pStyle w:val="paragraph"/>
        <w:spacing w:before="0" w:beforeAutospacing="0" w:after="0" w:afterAutospacing="0"/>
        <w:textAlignment w:val="baseline"/>
        <w:rPr>
          <w:rStyle w:val="normaltextrun"/>
          <w:rFonts w:ascii="Arial" w:hAnsi="Arial" w:cs="Arial"/>
          <w:sz w:val="20"/>
          <w:szCs w:val="20"/>
        </w:rPr>
      </w:pPr>
      <w:r>
        <w:rPr>
          <w:rStyle w:val="normaltextrun"/>
          <w:rFonts w:ascii="Arial" w:hAnsi="Arial" w:cs="Arial"/>
          <w:sz w:val="20"/>
          <w:szCs w:val="20"/>
        </w:rPr>
        <w:t>The Terms of Reference and annual Work Plan are reviewed and approved on an annual basis.  The Terms of Reference for the year 2023/24 were reviewed by the Committee on the</w:t>
      </w:r>
      <w:r w:rsidRPr="00AE3007">
        <w:rPr>
          <w:rStyle w:val="normaltextrun"/>
          <w:rFonts w:ascii="Arial" w:hAnsi="Arial" w:cs="Arial"/>
          <w:color w:val="FF0000"/>
          <w:sz w:val="20"/>
          <w:szCs w:val="20"/>
        </w:rPr>
        <w:t xml:space="preserve"> </w:t>
      </w:r>
      <w:r w:rsidR="00C16843" w:rsidRPr="00C16843">
        <w:rPr>
          <w:rStyle w:val="normaltextrun"/>
          <w:rFonts w:ascii="Arial" w:hAnsi="Arial" w:cs="Arial"/>
          <w:sz w:val="20"/>
          <w:szCs w:val="20"/>
        </w:rPr>
        <w:t>10</w:t>
      </w:r>
      <w:r w:rsidR="00C16843" w:rsidRPr="00C16843">
        <w:rPr>
          <w:rStyle w:val="normaltextrun"/>
          <w:rFonts w:ascii="Arial" w:hAnsi="Arial" w:cs="Arial"/>
          <w:sz w:val="20"/>
          <w:szCs w:val="20"/>
          <w:vertAlign w:val="superscript"/>
        </w:rPr>
        <w:t>th</w:t>
      </w:r>
      <w:r w:rsidR="00C16843" w:rsidRPr="00C16843">
        <w:rPr>
          <w:rStyle w:val="normaltextrun"/>
          <w:rFonts w:ascii="Arial" w:hAnsi="Arial" w:cs="Arial"/>
          <w:sz w:val="20"/>
          <w:szCs w:val="20"/>
        </w:rPr>
        <w:t xml:space="preserve"> January</w:t>
      </w:r>
      <w:r w:rsidRPr="00C16843">
        <w:rPr>
          <w:rStyle w:val="normaltextrun"/>
          <w:rFonts w:ascii="Arial" w:hAnsi="Arial" w:cs="Arial"/>
          <w:sz w:val="20"/>
          <w:szCs w:val="20"/>
        </w:rPr>
        <w:t xml:space="preserve"> 2023 and were approved by the Board on </w:t>
      </w:r>
      <w:r w:rsidR="00C16843">
        <w:rPr>
          <w:rStyle w:val="normaltextrun"/>
          <w:rFonts w:ascii="Arial" w:hAnsi="Arial" w:cs="Arial"/>
          <w:sz w:val="20"/>
          <w:szCs w:val="20"/>
        </w:rPr>
        <w:t xml:space="preserve">the </w:t>
      </w:r>
      <w:r w:rsidRPr="00C16843">
        <w:rPr>
          <w:rStyle w:val="normaltextrun"/>
          <w:rFonts w:ascii="Arial" w:hAnsi="Arial" w:cs="Arial"/>
          <w:sz w:val="20"/>
          <w:szCs w:val="20"/>
        </w:rPr>
        <w:t>30 March 2023</w:t>
      </w:r>
      <w:r>
        <w:rPr>
          <w:rStyle w:val="normaltextrun"/>
          <w:rFonts w:ascii="Arial" w:hAnsi="Arial" w:cs="Arial"/>
          <w:sz w:val="20"/>
          <w:szCs w:val="20"/>
        </w:rPr>
        <w:t xml:space="preserve">.  </w:t>
      </w:r>
    </w:p>
    <w:p w14:paraId="5695BC4C" w14:textId="77777777" w:rsidR="00AE3007" w:rsidRDefault="00AE3007" w:rsidP="00AE3007">
      <w:pPr>
        <w:pStyle w:val="paragraph"/>
        <w:spacing w:before="0" w:beforeAutospacing="0" w:after="0" w:afterAutospacing="0"/>
        <w:textAlignment w:val="baseline"/>
        <w:rPr>
          <w:rStyle w:val="normaltextrun"/>
          <w:rFonts w:ascii="Arial" w:hAnsi="Arial" w:cs="Arial"/>
          <w:sz w:val="20"/>
          <w:szCs w:val="20"/>
        </w:rPr>
      </w:pPr>
    </w:p>
    <w:p w14:paraId="496596DC" w14:textId="77777777" w:rsidR="00AE3007" w:rsidRDefault="00AE3007" w:rsidP="00AE3007">
      <w:pPr>
        <w:pStyle w:val="paragraph"/>
        <w:numPr>
          <w:ilvl w:val="0"/>
          <w:numId w:val="3"/>
        </w:numPr>
        <w:spacing w:before="0" w:beforeAutospacing="0" w:after="0" w:afterAutospacing="0"/>
        <w:textAlignment w:val="baseline"/>
        <w:rPr>
          <w:rFonts w:ascii="Arial" w:hAnsi="Arial" w:cs="Arial"/>
          <w:sz w:val="20"/>
          <w:szCs w:val="20"/>
        </w:rPr>
      </w:pPr>
      <w:r>
        <w:rPr>
          <w:rStyle w:val="normaltextrun"/>
          <w:rFonts w:ascii="Arial" w:hAnsi="Arial" w:cs="Arial"/>
          <w:b/>
          <w:bCs/>
          <w:sz w:val="20"/>
          <w:szCs w:val="20"/>
        </w:rPr>
        <w:t>WORK UNDERTAKEN</w:t>
      </w:r>
      <w:r>
        <w:rPr>
          <w:rStyle w:val="eop"/>
          <w:rFonts w:ascii="Arial" w:hAnsi="Arial" w:cs="Arial"/>
          <w:sz w:val="20"/>
          <w:szCs w:val="20"/>
        </w:rPr>
        <w:t> </w:t>
      </w:r>
    </w:p>
    <w:p w14:paraId="59595B4C" w14:textId="77777777" w:rsidR="00AE3007" w:rsidRDefault="00AE3007" w:rsidP="00AE3007">
      <w:pPr>
        <w:pStyle w:val="paragraph"/>
        <w:spacing w:before="0" w:beforeAutospacing="0" w:after="0" w:afterAutospacing="0"/>
        <w:ind w:left="360"/>
        <w:textAlignment w:val="baseline"/>
        <w:rPr>
          <w:rFonts w:ascii="Segoe UI" w:hAnsi="Segoe UI" w:cs="Segoe UI"/>
          <w:sz w:val="18"/>
          <w:szCs w:val="18"/>
        </w:rPr>
      </w:pPr>
      <w:r>
        <w:rPr>
          <w:rStyle w:val="eop"/>
          <w:rFonts w:ascii="Arial" w:hAnsi="Arial" w:cs="Arial"/>
          <w:sz w:val="20"/>
          <w:szCs w:val="20"/>
        </w:rPr>
        <w:t> </w:t>
      </w:r>
    </w:p>
    <w:p w14:paraId="54106998" w14:textId="0FD85C39" w:rsidR="00AE3007" w:rsidRPr="00C16843" w:rsidRDefault="00AE3007" w:rsidP="235E190E">
      <w:pPr>
        <w:pStyle w:val="paragraph"/>
        <w:spacing w:before="0" w:beforeAutospacing="0" w:after="0" w:afterAutospacing="0"/>
        <w:textAlignment w:val="baseline"/>
        <w:rPr>
          <w:rStyle w:val="eop"/>
          <w:rFonts w:ascii="Arial" w:hAnsi="Arial" w:cs="Arial"/>
          <w:sz w:val="20"/>
          <w:szCs w:val="20"/>
        </w:rPr>
      </w:pPr>
      <w:r w:rsidRPr="235E190E">
        <w:rPr>
          <w:rStyle w:val="normaltextrun"/>
          <w:rFonts w:ascii="Arial" w:hAnsi="Arial" w:cs="Arial"/>
          <w:sz w:val="20"/>
          <w:szCs w:val="20"/>
        </w:rPr>
        <w:t>The purpose of the</w:t>
      </w:r>
      <w:r w:rsidR="21010C25" w:rsidRPr="235E190E">
        <w:rPr>
          <w:rStyle w:val="normaltextrun"/>
          <w:rFonts w:ascii="Arial" w:hAnsi="Arial" w:cs="Arial"/>
          <w:sz w:val="20"/>
          <w:szCs w:val="20"/>
        </w:rPr>
        <w:t xml:space="preserve"> </w:t>
      </w:r>
      <w:r w:rsidRPr="235E190E">
        <w:rPr>
          <w:rStyle w:val="normaltextrun"/>
          <w:rFonts w:ascii="Arial" w:hAnsi="Arial" w:cs="Arial"/>
          <w:sz w:val="20"/>
          <w:szCs w:val="20"/>
        </w:rPr>
        <w:t>Committee is to provide advice</w:t>
      </w:r>
      <w:r w:rsidR="00670426" w:rsidRPr="235E190E">
        <w:rPr>
          <w:rStyle w:val="normaltextrun"/>
          <w:rFonts w:ascii="Arial" w:hAnsi="Arial" w:cs="Arial"/>
          <w:sz w:val="20"/>
          <w:szCs w:val="20"/>
        </w:rPr>
        <w:t xml:space="preserve"> and assurance to the Board </w:t>
      </w:r>
      <w:r w:rsidRPr="235E190E">
        <w:rPr>
          <w:rStyle w:val="normaltextrun"/>
          <w:rFonts w:ascii="Arial" w:hAnsi="Arial" w:cs="Arial"/>
          <w:sz w:val="20"/>
          <w:szCs w:val="20"/>
        </w:rPr>
        <w:t xml:space="preserve">with regards to the discharge of its </w:t>
      </w:r>
      <w:r w:rsidR="00670426" w:rsidRPr="235E190E">
        <w:rPr>
          <w:rStyle w:val="normaltextrun"/>
          <w:rFonts w:ascii="Arial" w:hAnsi="Arial" w:cs="Arial"/>
          <w:sz w:val="20"/>
          <w:szCs w:val="20"/>
        </w:rPr>
        <w:t>functions</w:t>
      </w:r>
      <w:r w:rsidRPr="235E190E">
        <w:rPr>
          <w:rStyle w:val="normaltextrun"/>
          <w:rFonts w:ascii="Arial" w:hAnsi="Arial" w:cs="Arial"/>
          <w:sz w:val="20"/>
          <w:szCs w:val="20"/>
        </w:rPr>
        <w:t xml:space="preserve"> and responsibilities </w:t>
      </w:r>
      <w:r w:rsidR="00670426" w:rsidRPr="235E190E">
        <w:rPr>
          <w:rStyle w:val="normaltextrun"/>
          <w:rFonts w:ascii="Arial" w:hAnsi="Arial" w:cs="Arial"/>
          <w:sz w:val="20"/>
          <w:szCs w:val="20"/>
        </w:rPr>
        <w:t>around</w:t>
      </w:r>
      <w:r w:rsidRPr="235E190E">
        <w:rPr>
          <w:rStyle w:val="normaltextrun"/>
          <w:rFonts w:ascii="Arial" w:hAnsi="Arial" w:cs="Arial"/>
          <w:sz w:val="20"/>
          <w:szCs w:val="20"/>
        </w:rPr>
        <w:t xml:space="preserve"> the </w:t>
      </w:r>
      <w:r w:rsidR="00670426" w:rsidRPr="235E190E">
        <w:rPr>
          <w:rStyle w:val="normaltextrun"/>
          <w:rFonts w:ascii="Arial" w:hAnsi="Arial" w:cs="Arial"/>
          <w:sz w:val="20"/>
          <w:szCs w:val="20"/>
        </w:rPr>
        <w:t xml:space="preserve">quality, safety and experience </w:t>
      </w:r>
      <w:r w:rsidR="00102867" w:rsidRPr="235E190E">
        <w:rPr>
          <w:rStyle w:val="normaltextrun"/>
          <w:rFonts w:ascii="Arial" w:hAnsi="Arial" w:cs="Arial"/>
          <w:sz w:val="20"/>
          <w:szCs w:val="20"/>
        </w:rPr>
        <w:t xml:space="preserve">(QSE) </w:t>
      </w:r>
      <w:r w:rsidR="00670426" w:rsidRPr="235E190E">
        <w:rPr>
          <w:rStyle w:val="normaltextrun"/>
          <w:rFonts w:ascii="Arial" w:hAnsi="Arial" w:cs="Arial"/>
          <w:sz w:val="20"/>
          <w:szCs w:val="20"/>
        </w:rPr>
        <w:t>of health services within the Health Board</w:t>
      </w:r>
      <w:r w:rsidRPr="235E190E">
        <w:rPr>
          <w:rStyle w:val="normaltextrun"/>
          <w:rFonts w:ascii="Arial" w:hAnsi="Arial" w:cs="Arial"/>
          <w:sz w:val="20"/>
          <w:szCs w:val="20"/>
        </w:rPr>
        <w:t>. During the financial year 2023/24, the</w:t>
      </w:r>
      <w:r w:rsidR="00670426" w:rsidRPr="235E190E">
        <w:rPr>
          <w:rStyle w:val="normaltextrun"/>
          <w:rFonts w:ascii="Arial" w:hAnsi="Arial" w:cs="Arial"/>
          <w:sz w:val="20"/>
          <w:szCs w:val="20"/>
        </w:rPr>
        <w:t xml:space="preserve"> Committee</w:t>
      </w:r>
      <w:r w:rsidRPr="235E190E">
        <w:rPr>
          <w:rStyle w:val="normaltextrun"/>
          <w:rFonts w:ascii="Arial" w:hAnsi="Arial" w:cs="Arial"/>
          <w:sz w:val="20"/>
          <w:szCs w:val="20"/>
        </w:rPr>
        <w:t xml:space="preserve"> </w:t>
      </w:r>
      <w:r w:rsidR="00102867" w:rsidRPr="235E190E">
        <w:rPr>
          <w:rStyle w:val="normaltextrun"/>
          <w:rFonts w:ascii="Arial" w:hAnsi="Arial" w:cs="Arial"/>
          <w:sz w:val="20"/>
          <w:szCs w:val="20"/>
        </w:rPr>
        <w:t>considered</w:t>
      </w:r>
      <w:r w:rsidRPr="235E190E">
        <w:rPr>
          <w:rStyle w:val="normaltextrun"/>
          <w:rFonts w:ascii="Arial" w:hAnsi="Arial" w:cs="Arial"/>
          <w:sz w:val="20"/>
          <w:szCs w:val="20"/>
        </w:rPr>
        <w:t xml:space="preserve"> the following:</w:t>
      </w:r>
      <w:r w:rsidRPr="235E190E">
        <w:rPr>
          <w:rStyle w:val="eop"/>
          <w:rFonts w:ascii="Arial" w:hAnsi="Arial" w:cs="Arial"/>
          <w:sz w:val="20"/>
          <w:szCs w:val="20"/>
        </w:rPr>
        <w:t> </w:t>
      </w:r>
    </w:p>
    <w:p w14:paraId="14AFD725" w14:textId="77777777" w:rsidR="00670426" w:rsidRPr="00C16843" w:rsidRDefault="00670426" w:rsidP="00AE3007">
      <w:pPr>
        <w:pStyle w:val="paragraph"/>
        <w:spacing w:before="0" w:beforeAutospacing="0" w:after="0" w:afterAutospacing="0"/>
        <w:textAlignment w:val="baseline"/>
        <w:rPr>
          <w:rFonts w:ascii="Arial" w:hAnsi="Arial" w:cs="Arial"/>
          <w:sz w:val="20"/>
          <w:szCs w:val="20"/>
        </w:rPr>
      </w:pPr>
    </w:p>
    <w:p w14:paraId="38DD61A3" w14:textId="77777777" w:rsidR="00670426" w:rsidRPr="00C16843" w:rsidRDefault="00670426" w:rsidP="00670426">
      <w:pPr>
        <w:pStyle w:val="paragraph"/>
        <w:numPr>
          <w:ilvl w:val="0"/>
          <w:numId w:val="12"/>
        </w:numPr>
        <w:spacing w:before="0" w:beforeAutospacing="0" w:after="0" w:afterAutospacing="0"/>
        <w:textAlignment w:val="baseline"/>
        <w:rPr>
          <w:rFonts w:ascii="Arial" w:hAnsi="Arial" w:cs="Arial"/>
          <w:sz w:val="20"/>
          <w:szCs w:val="20"/>
        </w:rPr>
      </w:pPr>
      <w:r w:rsidRPr="00C16843">
        <w:rPr>
          <w:rFonts w:ascii="Arial" w:hAnsi="Arial" w:cs="Arial"/>
          <w:b/>
          <w:sz w:val="20"/>
          <w:szCs w:val="20"/>
        </w:rPr>
        <w:lastRenderedPageBreak/>
        <w:t>Clinical Board Assurance Reports</w:t>
      </w:r>
    </w:p>
    <w:p w14:paraId="1FF770BA" w14:textId="77777777" w:rsidR="00670426" w:rsidRPr="00C16843" w:rsidRDefault="00670426" w:rsidP="00670426">
      <w:pPr>
        <w:pStyle w:val="paragraph"/>
        <w:spacing w:before="0" w:beforeAutospacing="0" w:after="0" w:afterAutospacing="0"/>
        <w:textAlignment w:val="baseline"/>
        <w:rPr>
          <w:rFonts w:ascii="Arial" w:hAnsi="Arial" w:cs="Arial"/>
          <w:sz w:val="20"/>
          <w:szCs w:val="20"/>
        </w:rPr>
      </w:pPr>
    </w:p>
    <w:p w14:paraId="72AC401F" w14:textId="45863801" w:rsidR="00670426" w:rsidRDefault="00670426" w:rsidP="235E190E">
      <w:pPr>
        <w:pStyle w:val="paragraph"/>
        <w:spacing w:before="0" w:beforeAutospacing="0" w:after="0" w:afterAutospacing="0"/>
        <w:ind w:left="360"/>
        <w:textAlignment w:val="baseline"/>
        <w:rPr>
          <w:rFonts w:ascii="Arial" w:hAnsi="Arial" w:cs="Arial"/>
          <w:sz w:val="20"/>
          <w:szCs w:val="20"/>
        </w:rPr>
      </w:pPr>
      <w:r w:rsidRPr="235E190E">
        <w:rPr>
          <w:rFonts w:ascii="Arial" w:hAnsi="Arial" w:cs="Arial"/>
          <w:sz w:val="20"/>
          <w:szCs w:val="20"/>
        </w:rPr>
        <w:t xml:space="preserve">The Committee </w:t>
      </w:r>
      <w:r w:rsidR="00102867" w:rsidRPr="235E190E">
        <w:rPr>
          <w:rFonts w:ascii="Arial" w:hAnsi="Arial" w:cs="Arial"/>
          <w:sz w:val="20"/>
          <w:szCs w:val="20"/>
        </w:rPr>
        <w:t xml:space="preserve">received and </w:t>
      </w:r>
      <w:r w:rsidRPr="235E190E">
        <w:rPr>
          <w:rFonts w:ascii="Arial" w:hAnsi="Arial" w:cs="Arial"/>
          <w:sz w:val="20"/>
          <w:szCs w:val="20"/>
        </w:rPr>
        <w:t xml:space="preserve">discussed Clinical Board Assurance reports and Patient Stories from each of the Clinical Boards. These reports provided details of the clinical governance arrangements within the Clinical Board in relation to QSE. The reports identified the achievements, </w:t>
      </w:r>
      <w:r w:rsidR="00102867" w:rsidRPr="235E190E">
        <w:rPr>
          <w:rFonts w:ascii="Arial" w:hAnsi="Arial" w:cs="Arial"/>
          <w:sz w:val="20"/>
          <w:szCs w:val="20"/>
        </w:rPr>
        <w:t xml:space="preserve">issues, </w:t>
      </w:r>
      <w:r w:rsidRPr="235E190E">
        <w:rPr>
          <w:rFonts w:ascii="Arial" w:hAnsi="Arial" w:cs="Arial"/>
          <w:sz w:val="20"/>
          <w:szCs w:val="20"/>
        </w:rPr>
        <w:t>progress and planned actions to maintain the priority of QSE which had arisen during the previous 12 months.</w:t>
      </w:r>
    </w:p>
    <w:p w14:paraId="7A6D339B" w14:textId="77777777" w:rsidR="00444EEA" w:rsidRPr="00C16843" w:rsidRDefault="00444EEA" w:rsidP="00670426">
      <w:pPr>
        <w:pStyle w:val="paragraph"/>
        <w:spacing w:before="0" w:beforeAutospacing="0" w:after="0" w:afterAutospacing="0"/>
        <w:ind w:left="360"/>
        <w:textAlignment w:val="baseline"/>
        <w:rPr>
          <w:rFonts w:ascii="Arial" w:hAnsi="Arial" w:cs="Arial"/>
          <w:sz w:val="20"/>
          <w:szCs w:val="20"/>
        </w:rPr>
      </w:pPr>
    </w:p>
    <w:p w14:paraId="4846E95F" w14:textId="0D9FB767" w:rsidR="000D392E" w:rsidRPr="00C16843" w:rsidRDefault="000D392E" w:rsidP="000D392E">
      <w:pPr>
        <w:pStyle w:val="paragraph"/>
        <w:numPr>
          <w:ilvl w:val="0"/>
          <w:numId w:val="15"/>
        </w:numPr>
        <w:spacing w:before="0" w:beforeAutospacing="0" w:after="0" w:afterAutospacing="0"/>
        <w:textAlignment w:val="baseline"/>
        <w:rPr>
          <w:rFonts w:ascii="Arial" w:hAnsi="Arial" w:cs="Arial"/>
          <w:sz w:val="20"/>
          <w:szCs w:val="20"/>
        </w:rPr>
      </w:pPr>
      <w:r w:rsidRPr="00C16843">
        <w:rPr>
          <w:rFonts w:ascii="Arial" w:hAnsi="Arial" w:cs="Arial"/>
          <w:sz w:val="20"/>
          <w:szCs w:val="20"/>
        </w:rPr>
        <w:t xml:space="preserve">Children &amp; Women’s Clinical Board </w:t>
      </w:r>
      <w:r w:rsidR="00444EEA">
        <w:rPr>
          <w:rFonts w:ascii="Arial" w:hAnsi="Arial" w:cs="Arial"/>
          <w:sz w:val="20"/>
          <w:szCs w:val="20"/>
        </w:rPr>
        <w:t>– 11.04.2023</w:t>
      </w:r>
    </w:p>
    <w:p w14:paraId="64DE9396" w14:textId="749CB966" w:rsidR="00297558" w:rsidRPr="00C16843" w:rsidRDefault="00297558" w:rsidP="000D392E">
      <w:pPr>
        <w:pStyle w:val="paragraph"/>
        <w:numPr>
          <w:ilvl w:val="0"/>
          <w:numId w:val="15"/>
        </w:numPr>
        <w:spacing w:before="0" w:beforeAutospacing="0" w:after="0" w:afterAutospacing="0"/>
        <w:textAlignment w:val="baseline"/>
        <w:rPr>
          <w:rFonts w:ascii="Arial" w:hAnsi="Arial" w:cs="Arial"/>
          <w:sz w:val="20"/>
          <w:szCs w:val="20"/>
        </w:rPr>
      </w:pPr>
      <w:r w:rsidRPr="00C16843">
        <w:rPr>
          <w:rFonts w:ascii="Arial" w:hAnsi="Arial" w:cs="Arial"/>
          <w:sz w:val="20"/>
          <w:szCs w:val="20"/>
        </w:rPr>
        <w:t>Clinical Diagnostics and Therapeutics Clinical Board</w:t>
      </w:r>
      <w:r w:rsidR="00005A3D">
        <w:rPr>
          <w:rFonts w:ascii="Arial" w:hAnsi="Arial" w:cs="Arial"/>
          <w:sz w:val="20"/>
          <w:szCs w:val="20"/>
        </w:rPr>
        <w:t xml:space="preserve"> – 18.07.2023</w:t>
      </w:r>
    </w:p>
    <w:p w14:paraId="68B4F59E" w14:textId="54410A18" w:rsidR="000F30F1" w:rsidRPr="00C16843" w:rsidRDefault="00C16843" w:rsidP="000D392E">
      <w:pPr>
        <w:pStyle w:val="paragraph"/>
        <w:numPr>
          <w:ilvl w:val="0"/>
          <w:numId w:val="15"/>
        </w:numPr>
        <w:spacing w:before="0" w:beforeAutospacing="0" w:after="0" w:afterAutospacing="0"/>
        <w:textAlignment w:val="baseline"/>
        <w:rPr>
          <w:rFonts w:ascii="Arial" w:hAnsi="Arial" w:cs="Arial"/>
          <w:sz w:val="20"/>
          <w:szCs w:val="20"/>
        </w:rPr>
      </w:pPr>
      <w:r w:rsidRPr="00C16843">
        <w:rPr>
          <w:rFonts w:ascii="Arial" w:hAnsi="Arial" w:cs="Arial"/>
          <w:sz w:val="20"/>
          <w:szCs w:val="20"/>
        </w:rPr>
        <w:t xml:space="preserve">Primary, Community and Intermediate Care (PCIC) </w:t>
      </w:r>
      <w:r w:rsidR="000F30F1" w:rsidRPr="00C16843">
        <w:rPr>
          <w:rFonts w:ascii="Arial" w:hAnsi="Arial" w:cs="Arial"/>
          <w:sz w:val="20"/>
          <w:szCs w:val="20"/>
        </w:rPr>
        <w:t>Clinical Board</w:t>
      </w:r>
      <w:r w:rsidR="00005A3D">
        <w:rPr>
          <w:rFonts w:ascii="Arial" w:hAnsi="Arial" w:cs="Arial"/>
          <w:sz w:val="20"/>
          <w:szCs w:val="20"/>
        </w:rPr>
        <w:t xml:space="preserve"> – 26.09.2023</w:t>
      </w:r>
    </w:p>
    <w:p w14:paraId="1A0B9E15" w14:textId="26E63AF2" w:rsidR="001F7097" w:rsidRPr="00C16843" w:rsidRDefault="001F7097" w:rsidP="000D392E">
      <w:pPr>
        <w:pStyle w:val="paragraph"/>
        <w:numPr>
          <w:ilvl w:val="0"/>
          <w:numId w:val="15"/>
        </w:numPr>
        <w:spacing w:before="0" w:beforeAutospacing="0" w:after="0" w:afterAutospacing="0"/>
        <w:textAlignment w:val="baseline"/>
        <w:rPr>
          <w:rFonts w:ascii="Arial" w:hAnsi="Arial" w:cs="Arial"/>
          <w:sz w:val="20"/>
          <w:szCs w:val="20"/>
        </w:rPr>
      </w:pPr>
      <w:r w:rsidRPr="00C16843">
        <w:rPr>
          <w:rFonts w:ascii="Arial" w:hAnsi="Arial" w:cs="Arial"/>
          <w:sz w:val="20"/>
          <w:szCs w:val="20"/>
        </w:rPr>
        <w:t>Medicine Clinical Board</w:t>
      </w:r>
      <w:r w:rsidR="006B5AC2">
        <w:rPr>
          <w:rFonts w:ascii="Arial" w:hAnsi="Arial" w:cs="Arial"/>
          <w:sz w:val="20"/>
          <w:szCs w:val="20"/>
        </w:rPr>
        <w:t xml:space="preserve"> – 28.11.2023</w:t>
      </w:r>
    </w:p>
    <w:p w14:paraId="057CE9B2" w14:textId="7F8EBD2E" w:rsidR="001F7097" w:rsidRDefault="001F7097" w:rsidP="000D392E">
      <w:pPr>
        <w:pStyle w:val="paragraph"/>
        <w:numPr>
          <w:ilvl w:val="0"/>
          <w:numId w:val="15"/>
        </w:numPr>
        <w:spacing w:before="0" w:beforeAutospacing="0" w:after="0" w:afterAutospacing="0"/>
        <w:textAlignment w:val="baseline"/>
        <w:rPr>
          <w:rFonts w:ascii="Arial" w:hAnsi="Arial" w:cs="Arial"/>
          <w:sz w:val="20"/>
          <w:szCs w:val="20"/>
        </w:rPr>
      </w:pPr>
      <w:r w:rsidRPr="00C16843">
        <w:rPr>
          <w:rFonts w:ascii="Arial" w:hAnsi="Arial" w:cs="Arial"/>
          <w:sz w:val="20"/>
          <w:szCs w:val="20"/>
        </w:rPr>
        <w:t>Mental Health Clinical Board</w:t>
      </w:r>
      <w:r w:rsidR="006B5AC2">
        <w:rPr>
          <w:rFonts w:ascii="Arial" w:hAnsi="Arial" w:cs="Arial"/>
          <w:sz w:val="20"/>
          <w:szCs w:val="20"/>
        </w:rPr>
        <w:t xml:space="preserve"> – 19.12.2023</w:t>
      </w:r>
    </w:p>
    <w:p w14:paraId="21FC87D9" w14:textId="760F2396" w:rsidR="006B5AC2" w:rsidRDefault="006B5AC2" w:rsidP="000D392E">
      <w:pPr>
        <w:pStyle w:val="paragraph"/>
        <w:numPr>
          <w:ilvl w:val="0"/>
          <w:numId w:val="15"/>
        </w:numPr>
        <w:spacing w:before="0" w:beforeAutospacing="0" w:after="0" w:afterAutospacing="0"/>
        <w:textAlignment w:val="baseline"/>
        <w:rPr>
          <w:rFonts w:ascii="Arial" w:hAnsi="Arial" w:cs="Arial"/>
          <w:sz w:val="20"/>
          <w:szCs w:val="20"/>
        </w:rPr>
      </w:pPr>
      <w:r>
        <w:rPr>
          <w:rFonts w:ascii="Arial" w:hAnsi="Arial" w:cs="Arial"/>
          <w:sz w:val="20"/>
          <w:szCs w:val="20"/>
        </w:rPr>
        <w:t>Surgical Clinical Board – 13.02.2024</w:t>
      </w:r>
    </w:p>
    <w:p w14:paraId="11E6DC3B" w14:textId="541B927C" w:rsidR="006B5AC2" w:rsidRPr="00C16843" w:rsidRDefault="006B5AC2" w:rsidP="000D392E">
      <w:pPr>
        <w:pStyle w:val="paragraph"/>
        <w:numPr>
          <w:ilvl w:val="0"/>
          <w:numId w:val="15"/>
        </w:numPr>
        <w:spacing w:before="0" w:beforeAutospacing="0" w:after="0" w:afterAutospacing="0"/>
        <w:textAlignment w:val="baseline"/>
        <w:rPr>
          <w:rFonts w:ascii="Arial" w:hAnsi="Arial" w:cs="Arial"/>
          <w:sz w:val="20"/>
          <w:szCs w:val="20"/>
        </w:rPr>
      </w:pPr>
      <w:r>
        <w:rPr>
          <w:rFonts w:ascii="Arial" w:hAnsi="Arial" w:cs="Arial"/>
          <w:sz w:val="20"/>
          <w:szCs w:val="20"/>
        </w:rPr>
        <w:t>Specialist Clinical Board – 26.03.2024</w:t>
      </w:r>
    </w:p>
    <w:p w14:paraId="5524DA13" w14:textId="550BCABC" w:rsidR="00AE3007" w:rsidRDefault="00AE3007" w:rsidP="00AE3007">
      <w:pPr>
        <w:pStyle w:val="paragraph"/>
        <w:spacing w:before="0" w:beforeAutospacing="0" w:after="0" w:afterAutospacing="0"/>
        <w:textAlignment w:val="baseline"/>
        <w:rPr>
          <w:rFonts w:ascii="Arial" w:hAnsi="Arial" w:cs="Arial"/>
          <w:sz w:val="20"/>
          <w:szCs w:val="20"/>
        </w:rPr>
      </w:pPr>
    </w:p>
    <w:p w14:paraId="406D7CBE" w14:textId="152210F1" w:rsidR="00B24E20" w:rsidRDefault="00B24E20" w:rsidP="00B24E20">
      <w:pPr>
        <w:pStyle w:val="paragraph"/>
        <w:numPr>
          <w:ilvl w:val="0"/>
          <w:numId w:val="12"/>
        </w:numPr>
        <w:spacing w:before="0" w:beforeAutospacing="0" w:after="0" w:afterAutospacing="0"/>
        <w:textAlignment w:val="baseline"/>
        <w:rPr>
          <w:rFonts w:ascii="Arial" w:hAnsi="Arial" w:cs="Arial"/>
          <w:sz w:val="20"/>
          <w:szCs w:val="20"/>
        </w:rPr>
      </w:pPr>
      <w:r>
        <w:rPr>
          <w:rFonts w:ascii="Arial" w:hAnsi="Arial" w:cs="Arial"/>
          <w:b/>
          <w:sz w:val="20"/>
          <w:szCs w:val="20"/>
        </w:rPr>
        <w:t>Quality Indicators Report</w:t>
      </w:r>
    </w:p>
    <w:p w14:paraId="56F0A572" w14:textId="6907F395" w:rsidR="00B24E20" w:rsidRDefault="00B24E20" w:rsidP="00B24E20">
      <w:pPr>
        <w:pStyle w:val="paragraph"/>
        <w:spacing w:before="0" w:beforeAutospacing="0" w:after="0" w:afterAutospacing="0"/>
        <w:textAlignment w:val="baseline"/>
        <w:rPr>
          <w:rFonts w:ascii="Arial" w:hAnsi="Arial" w:cs="Arial"/>
          <w:sz w:val="20"/>
          <w:szCs w:val="20"/>
        </w:rPr>
      </w:pPr>
    </w:p>
    <w:p w14:paraId="5C2D702D" w14:textId="2F2F4F35" w:rsidR="009B1377" w:rsidRDefault="00D92FC7" w:rsidP="00D92FC7">
      <w:pPr>
        <w:pStyle w:val="paragraph"/>
        <w:spacing w:before="0" w:beforeAutospacing="0" w:after="0" w:afterAutospacing="0"/>
        <w:ind w:left="360"/>
        <w:textAlignment w:val="baseline"/>
        <w:rPr>
          <w:rFonts w:ascii="Arial" w:hAnsi="Arial" w:cs="Arial"/>
          <w:sz w:val="20"/>
          <w:szCs w:val="20"/>
        </w:rPr>
      </w:pPr>
      <w:r>
        <w:rPr>
          <w:rFonts w:ascii="Arial" w:hAnsi="Arial" w:cs="Arial"/>
          <w:sz w:val="20"/>
          <w:szCs w:val="20"/>
        </w:rPr>
        <w:t xml:space="preserve">At </w:t>
      </w:r>
      <w:r w:rsidR="009B1377">
        <w:rPr>
          <w:rFonts w:ascii="Arial" w:hAnsi="Arial" w:cs="Arial"/>
          <w:sz w:val="20"/>
          <w:szCs w:val="20"/>
        </w:rPr>
        <w:t>every other</w:t>
      </w:r>
      <w:r>
        <w:rPr>
          <w:rFonts w:ascii="Arial" w:hAnsi="Arial" w:cs="Arial"/>
          <w:sz w:val="20"/>
          <w:szCs w:val="20"/>
        </w:rPr>
        <w:t xml:space="preserve"> meeting, the Committee received an overview of the Health Board’s current performance against a range of agreed quality indicators</w:t>
      </w:r>
      <w:r w:rsidR="009B1377">
        <w:rPr>
          <w:rFonts w:ascii="Arial" w:hAnsi="Arial" w:cs="Arial"/>
          <w:sz w:val="20"/>
          <w:szCs w:val="20"/>
        </w:rPr>
        <w:t xml:space="preserve"> which included National Reportable Incidents and Never Events, Medication Incidents, Patient Safety Solutions, Health Inspectorate Wales (HIW) Activity Reports, Infection Prevention and Control, Mortality, Clinical Effectiveness, COVID Investigations, </w:t>
      </w:r>
      <w:proofErr w:type="spellStart"/>
      <w:r w:rsidR="009B1377">
        <w:rPr>
          <w:rFonts w:ascii="Arial" w:hAnsi="Arial" w:cs="Arial"/>
          <w:sz w:val="20"/>
          <w:szCs w:val="20"/>
        </w:rPr>
        <w:t>Tendable</w:t>
      </w:r>
      <w:proofErr w:type="spellEnd"/>
      <w:r w:rsidR="009B1377">
        <w:rPr>
          <w:rFonts w:ascii="Arial" w:hAnsi="Arial" w:cs="Arial"/>
          <w:sz w:val="20"/>
          <w:szCs w:val="20"/>
        </w:rPr>
        <w:t xml:space="preserve">, Patient Experience, and Safe Care. </w:t>
      </w:r>
    </w:p>
    <w:p w14:paraId="44FE5EC6" w14:textId="6D86A672" w:rsidR="009B1377" w:rsidRDefault="009B1377" w:rsidP="00D92FC7">
      <w:pPr>
        <w:pStyle w:val="paragraph"/>
        <w:spacing w:before="0" w:beforeAutospacing="0" w:after="0" w:afterAutospacing="0"/>
        <w:ind w:left="360"/>
        <w:textAlignment w:val="baseline"/>
        <w:rPr>
          <w:rFonts w:ascii="Arial" w:hAnsi="Arial" w:cs="Arial"/>
          <w:sz w:val="20"/>
          <w:szCs w:val="20"/>
        </w:rPr>
      </w:pPr>
    </w:p>
    <w:p w14:paraId="61AC5F6B" w14:textId="3FD84203" w:rsidR="009B1377" w:rsidRDefault="00BF2B12" w:rsidP="00D92FC7">
      <w:pPr>
        <w:pStyle w:val="paragraph"/>
        <w:spacing w:before="0" w:beforeAutospacing="0" w:after="0" w:afterAutospacing="0"/>
        <w:ind w:left="360"/>
        <w:textAlignment w:val="baseline"/>
        <w:rPr>
          <w:rFonts w:ascii="Arial" w:hAnsi="Arial" w:cs="Arial"/>
          <w:sz w:val="20"/>
          <w:szCs w:val="20"/>
        </w:rPr>
      </w:pPr>
      <w:r w:rsidRPr="00BF2B12">
        <w:rPr>
          <w:rFonts w:ascii="Arial" w:hAnsi="Arial" w:cs="Arial"/>
          <w:sz w:val="20"/>
          <w:szCs w:val="20"/>
        </w:rPr>
        <w:t>In</w:t>
      </w:r>
      <w:r w:rsidR="009B1377" w:rsidRPr="00BF2B12">
        <w:rPr>
          <w:rFonts w:ascii="Arial" w:hAnsi="Arial" w:cs="Arial"/>
          <w:sz w:val="20"/>
          <w:szCs w:val="20"/>
        </w:rPr>
        <w:t xml:space="preserve"> the alternate meeting</w:t>
      </w:r>
      <w:r w:rsidR="009B1377">
        <w:rPr>
          <w:rFonts w:ascii="Arial" w:hAnsi="Arial" w:cs="Arial"/>
          <w:sz w:val="20"/>
          <w:szCs w:val="20"/>
        </w:rPr>
        <w:t>, the Committee were presented with a Deep Dive on the following topics:</w:t>
      </w:r>
    </w:p>
    <w:p w14:paraId="6669328C" w14:textId="77777777" w:rsidR="00D1572D" w:rsidRDefault="00D1572D" w:rsidP="00D92FC7">
      <w:pPr>
        <w:pStyle w:val="paragraph"/>
        <w:spacing w:before="0" w:beforeAutospacing="0" w:after="0" w:afterAutospacing="0"/>
        <w:ind w:left="360"/>
        <w:textAlignment w:val="baseline"/>
        <w:rPr>
          <w:rFonts w:ascii="Arial" w:hAnsi="Arial" w:cs="Arial"/>
          <w:sz w:val="20"/>
          <w:szCs w:val="20"/>
        </w:rPr>
      </w:pPr>
    </w:p>
    <w:p w14:paraId="0F777983" w14:textId="4584A118" w:rsidR="009B1377" w:rsidRDefault="009B1377" w:rsidP="009B1377">
      <w:pPr>
        <w:pStyle w:val="paragraph"/>
        <w:numPr>
          <w:ilvl w:val="0"/>
          <w:numId w:val="15"/>
        </w:numPr>
        <w:spacing w:before="0" w:beforeAutospacing="0" w:after="0" w:afterAutospacing="0"/>
        <w:textAlignment w:val="baseline"/>
        <w:rPr>
          <w:rFonts w:ascii="Arial" w:hAnsi="Arial" w:cs="Arial"/>
          <w:sz w:val="20"/>
          <w:szCs w:val="20"/>
        </w:rPr>
      </w:pPr>
      <w:r>
        <w:rPr>
          <w:rFonts w:ascii="Arial" w:hAnsi="Arial" w:cs="Arial"/>
          <w:sz w:val="20"/>
          <w:szCs w:val="20"/>
        </w:rPr>
        <w:t>Peri-Natal Mortality</w:t>
      </w:r>
    </w:p>
    <w:p w14:paraId="0C24F841" w14:textId="09AE98A8" w:rsidR="009B1377" w:rsidRDefault="009B1377" w:rsidP="009B1377">
      <w:pPr>
        <w:pStyle w:val="paragraph"/>
        <w:numPr>
          <w:ilvl w:val="0"/>
          <w:numId w:val="15"/>
        </w:numPr>
        <w:spacing w:before="0" w:beforeAutospacing="0" w:after="0" w:afterAutospacing="0"/>
        <w:textAlignment w:val="baseline"/>
        <w:rPr>
          <w:rFonts w:ascii="Arial" w:hAnsi="Arial" w:cs="Arial"/>
          <w:sz w:val="20"/>
          <w:szCs w:val="20"/>
        </w:rPr>
      </w:pPr>
      <w:r>
        <w:rPr>
          <w:rFonts w:ascii="Arial" w:hAnsi="Arial" w:cs="Arial"/>
          <w:sz w:val="20"/>
          <w:szCs w:val="20"/>
        </w:rPr>
        <w:t>Complaints</w:t>
      </w:r>
    </w:p>
    <w:p w14:paraId="13AE1927" w14:textId="4A7CFC0B" w:rsidR="009B1377" w:rsidRDefault="009B1377" w:rsidP="009B1377">
      <w:pPr>
        <w:pStyle w:val="paragraph"/>
        <w:numPr>
          <w:ilvl w:val="0"/>
          <w:numId w:val="15"/>
        </w:numPr>
        <w:spacing w:before="0" w:beforeAutospacing="0" w:after="0" w:afterAutospacing="0"/>
        <w:textAlignment w:val="baseline"/>
        <w:rPr>
          <w:rFonts w:ascii="Arial" w:hAnsi="Arial" w:cs="Arial"/>
          <w:sz w:val="20"/>
          <w:szCs w:val="20"/>
        </w:rPr>
      </w:pPr>
      <w:r>
        <w:rPr>
          <w:rFonts w:ascii="Arial" w:hAnsi="Arial" w:cs="Arial"/>
          <w:sz w:val="20"/>
          <w:szCs w:val="20"/>
        </w:rPr>
        <w:t>Infection, Prevention &amp; Control</w:t>
      </w:r>
    </w:p>
    <w:p w14:paraId="37DE0684" w14:textId="345D3895" w:rsidR="009B1377" w:rsidRDefault="009B1377" w:rsidP="009B1377">
      <w:pPr>
        <w:pStyle w:val="paragraph"/>
        <w:numPr>
          <w:ilvl w:val="0"/>
          <w:numId w:val="15"/>
        </w:numPr>
        <w:spacing w:before="0" w:beforeAutospacing="0" w:after="0" w:afterAutospacing="0"/>
        <w:textAlignment w:val="baseline"/>
        <w:rPr>
          <w:rFonts w:ascii="Arial" w:hAnsi="Arial" w:cs="Arial"/>
          <w:sz w:val="20"/>
          <w:szCs w:val="20"/>
        </w:rPr>
      </w:pPr>
      <w:r>
        <w:rPr>
          <w:rFonts w:ascii="Arial" w:hAnsi="Arial" w:cs="Arial"/>
          <w:sz w:val="20"/>
          <w:szCs w:val="20"/>
        </w:rPr>
        <w:t>Mortality</w:t>
      </w:r>
    </w:p>
    <w:p w14:paraId="77506C7D" w14:textId="0021A0C9" w:rsidR="009B1377" w:rsidRDefault="009B1377" w:rsidP="235E190E">
      <w:pPr>
        <w:pStyle w:val="paragraph"/>
        <w:numPr>
          <w:ilvl w:val="0"/>
          <w:numId w:val="15"/>
        </w:numPr>
        <w:spacing w:before="0" w:beforeAutospacing="0" w:after="0" w:afterAutospacing="0"/>
        <w:textAlignment w:val="baseline"/>
        <w:rPr>
          <w:rFonts w:ascii="Arial" w:hAnsi="Arial" w:cs="Arial"/>
          <w:sz w:val="20"/>
          <w:szCs w:val="20"/>
        </w:rPr>
      </w:pPr>
      <w:r w:rsidRPr="235E190E">
        <w:rPr>
          <w:rFonts w:ascii="Arial" w:hAnsi="Arial" w:cs="Arial"/>
          <w:sz w:val="20"/>
          <w:szCs w:val="20"/>
        </w:rPr>
        <w:t>Medication Safety</w:t>
      </w:r>
    </w:p>
    <w:p w14:paraId="2521FD10" w14:textId="23F61FF3" w:rsidR="00102867" w:rsidRDefault="00102867" w:rsidP="235E190E">
      <w:pPr>
        <w:pStyle w:val="paragraph"/>
        <w:spacing w:before="0" w:beforeAutospacing="0" w:after="0" w:afterAutospacing="0"/>
        <w:textAlignment w:val="baseline"/>
        <w:rPr>
          <w:rFonts w:ascii="Arial" w:hAnsi="Arial" w:cs="Arial"/>
          <w:sz w:val="20"/>
          <w:szCs w:val="20"/>
        </w:rPr>
      </w:pPr>
    </w:p>
    <w:p w14:paraId="34347699" w14:textId="4CFB0729" w:rsidR="00102867" w:rsidRPr="009B1377" w:rsidRDefault="00102867" w:rsidP="235E190E">
      <w:pPr>
        <w:pStyle w:val="paragraph"/>
        <w:spacing w:before="0" w:beforeAutospacing="0" w:after="0" w:afterAutospacing="0"/>
        <w:textAlignment w:val="baseline"/>
        <w:rPr>
          <w:rFonts w:ascii="Arial" w:hAnsi="Arial" w:cs="Arial"/>
          <w:sz w:val="20"/>
          <w:szCs w:val="20"/>
        </w:rPr>
      </w:pPr>
      <w:r w:rsidRPr="235E190E">
        <w:rPr>
          <w:rFonts w:ascii="Arial" w:hAnsi="Arial" w:cs="Arial"/>
          <w:sz w:val="20"/>
          <w:szCs w:val="20"/>
        </w:rPr>
        <w:t>The Committee also considered adherence to the requirements of the Duty of Candour and Duty of Quality legislation introduced in April 2023.</w:t>
      </w:r>
    </w:p>
    <w:p w14:paraId="01CEEBA4" w14:textId="117A12B4" w:rsidR="00AE3007" w:rsidRPr="00D92FC7" w:rsidRDefault="00AE3007" w:rsidP="00AE3007">
      <w:pPr>
        <w:spacing w:after="0" w:line="240" w:lineRule="auto"/>
        <w:textAlignment w:val="baseline"/>
        <w:rPr>
          <w:rFonts w:ascii="Arial" w:eastAsia="Times New Roman" w:hAnsi="Arial" w:cs="Arial"/>
          <w:sz w:val="20"/>
          <w:szCs w:val="18"/>
          <w:lang w:eastAsia="en-GB"/>
        </w:rPr>
      </w:pPr>
    </w:p>
    <w:p w14:paraId="132C4F39" w14:textId="3EDDACB7" w:rsidR="00D92FC7" w:rsidRPr="00D92FC7" w:rsidRDefault="00D92FC7" w:rsidP="00D92FC7">
      <w:pPr>
        <w:pStyle w:val="ListParagraph"/>
        <w:numPr>
          <w:ilvl w:val="0"/>
          <w:numId w:val="12"/>
        </w:numPr>
        <w:spacing w:after="0" w:line="240" w:lineRule="auto"/>
        <w:textAlignment w:val="baseline"/>
        <w:rPr>
          <w:rFonts w:ascii="Arial" w:eastAsia="Times New Roman" w:hAnsi="Arial" w:cs="Arial"/>
          <w:sz w:val="20"/>
          <w:szCs w:val="18"/>
          <w:lang w:eastAsia="en-GB"/>
        </w:rPr>
      </w:pPr>
      <w:r w:rsidRPr="00D92FC7">
        <w:rPr>
          <w:rFonts w:ascii="Arial" w:eastAsia="Times New Roman" w:hAnsi="Arial" w:cs="Arial"/>
          <w:b/>
          <w:sz w:val="20"/>
          <w:szCs w:val="18"/>
          <w:lang w:eastAsia="en-GB"/>
        </w:rPr>
        <w:t>Board Assurance Framework – Patient Safety</w:t>
      </w:r>
    </w:p>
    <w:p w14:paraId="5937BB93" w14:textId="3778F439" w:rsidR="00D92FC7" w:rsidRPr="00D92FC7" w:rsidRDefault="00D92FC7" w:rsidP="00D92FC7">
      <w:pPr>
        <w:spacing w:after="0" w:line="240" w:lineRule="auto"/>
        <w:textAlignment w:val="baseline"/>
        <w:rPr>
          <w:rFonts w:ascii="Arial" w:eastAsia="Times New Roman" w:hAnsi="Arial" w:cs="Arial"/>
          <w:sz w:val="20"/>
          <w:szCs w:val="18"/>
          <w:lang w:eastAsia="en-GB"/>
        </w:rPr>
      </w:pPr>
    </w:p>
    <w:p w14:paraId="363E0AF2" w14:textId="0056F19A" w:rsidR="00D92FC7" w:rsidRDefault="00D92FC7" w:rsidP="00D92FC7">
      <w:pPr>
        <w:spacing w:after="0" w:line="240" w:lineRule="auto"/>
        <w:ind w:left="360"/>
        <w:textAlignment w:val="baseline"/>
        <w:rPr>
          <w:rFonts w:ascii="Arial" w:eastAsia="Times New Roman" w:hAnsi="Arial" w:cs="Arial"/>
          <w:sz w:val="20"/>
          <w:szCs w:val="18"/>
          <w:lang w:eastAsia="en-GB"/>
        </w:rPr>
      </w:pPr>
      <w:r w:rsidRPr="00D92FC7">
        <w:rPr>
          <w:rFonts w:ascii="Arial" w:eastAsia="Times New Roman" w:hAnsi="Arial" w:cs="Arial"/>
          <w:sz w:val="20"/>
          <w:szCs w:val="18"/>
          <w:lang w:eastAsia="en-GB"/>
        </w:rPr>
        <w:t xml:space="preserve">At its meetings, the Members of the Committee was provided with the opportunity to review the Patient Safety risk on the Board Assurance Framework (BAF) and to ensure that the same were being appropriately managed.  </w:t>
      </w:r>
    </w:p>
    <w:p w14:paraId="57E55010" w14:textId="133D4C6F" w:rsidR="00297558" w:rsidRDefault="00297558" w:rsidP="009B1377">
      <w:pPr>
        <w:spacing w:after="0" w:line="240" w:lineRule="auto"/>
        <w:textAlignment w:val="baseline"/>
        <w:rPr>
          <w:rFonts w:ascii="Arial" w:eastAsia="Times New Roman" w:hAnsi="Arial" w:cs="Arial"/>
          <w:sz w:val="20"/>
          <w:szCs w:val="18"/>
          <w:lang w:eastAsia="en-GB"/>
        </w:rPr>
      </w:pPr>
    </w:p>
    <w:p w14:paraId="31A9F0E7" w14:textId="78FB7ACF" w:rsidR="00297558" w:rsidRPr="00297558" w:rsidRDefault="00297558" w:rsidP="00297558">
      <w:pPr>
        <w:pStyle w:val="ListParagraph"/>
        <w:numPr>
          <w:ilvl w:val="0"/>
          <w:numId w:val="12"/>
        </w:numPr>
        <w:spacing w:after="0" w:line="240" w:lineRule="auto"/>
        <w:textAlignment w:val="baseline"/>
        <w:rPr>
          <w:rFonts w:ascii="Arial" w:eastAsia="Times New Roman" w:hAnsi="Arial" w:cs="Arial"/>
          <w:sz w:val="20"/>
          <w:szCs w:val="18"/>
          <w:lang w:eastAsia="en-GB"/>
        </w:rPr>
      </w:pPr>
      <w:r>
        <w:rPr>
          <w:rFonts w:ascii="Arial" w:eastAsia="Times New Roman" w:hAnsi="Arial" w:cs="Arial"/>
          <w:b/>
          <w:sz w:val="20"/>
          <w:szCs w:val="18"/>
          <w:lang w:eastAsia="en-GB"/>
        </w:rPr>
        <w:t>Policies and Procedures</w:t>
      </w:r>
    </w:p>
    <w:p w14:paraId="62A353F4" w14:textId="2BF8FD2F" w:rsidR="00297558" w:rsidRDefault="00297558" w:rsidP="00297558">
      <w:pPr>
        <w:spacing w:after="0" w:line="240" w:lineRule="auto"/>
        <w:textAlignment w:val="baseline"/>
        <w:rPr>
          <w:rFonts w:ascii="Arial" w:eastAsia="Times New Roman" w:hAnsi="Arial" w:cs="Arial"/>
          <w:sz w:val="20"/>
          <w:szCs w:val="18"/>
          <w:lang w:eastAsia="en-GB"/>
        </w:rPr>
      </w:pPr>
    </w:p>
    <w:p w14:paraId="0A15AF6C" w14:textId="224CBAAE" w:rsidR="00297558" w:rsidRDefault="00297558" w:rsidP="00297558">
      <w:pPr>
        <w:spacing w:after="0" w:line="240" w:lineRule="auto"/>
        <w:ind w:left="360"/>
        <w:textAlignment w:val="baseline"/>
        <w:rPr>
          <w:rFonts w:ascii="Arial" w:eastAsia="Times New Roman" w:hAnsi="Arial" w:cs="Arial"/>
          <w:sz w:val="20"/>
          <w:szCs w:val="18"/>
          <w:lang w:eastAsia="en-GB"/>
        </w:rPr>
      </w:pPr>
      <w:r w:rsidRPr="00297558">
        <w:rPr>
          <w:rFonts w:ascii="Arial" w:eastAsia="Times New Roman" w:hAnsi="Arial" w:cs="Arial"/>
          <w:sz w:val="20"/>
          <w:szCs w:val="18"/>
          <w:lang w:eastAsia="en-GB"/>
        </w:rPr>
        <w:t>A number of policies and procedures were discussed &amp; approved at the Committee as follows:</w:t>
      </w:r>
    </w:p>
    <w:p w14:paraId="74A27BAD" w14:textId="77777777" w:rsidR="00D1572D" w:rsidRDefault="00D1572D" w:rsidP="00297558">
      <w:pPr>
        <w:spacing w:after="0" w:line="240" w:lineRule="auto"/>
        <w:ind w:left="360"/>
        <w:textAlignment w:val="baseline"/>
        <w:rPr>
          <w:rFonts w:ascii="Arial" w:eastAsia="Times New Roman" w:hAnsi="Arial" w:cs="Arial"/>
          <w:sz w:val="20"/>
          <w:szCs w:val="18"/>
          <w:lang w:eastAsia="en-GB"/>
        </w:rPr>
      </w:pPr>
    </w:p>
    <w:p w14:paraId="2631CF14" w14:textId="25EF4CD6" w:rsidR="000F30F1" w:rsidRDefault="000F30F1" w:rsidP="000F30F1">
      <w:pPr>
        <w:pStyle w:val="ListParagraph"/>
        <w:numPr>
          <w:ilvl w:val="0"/>
          <w:numId w:val="17"/>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Mental Health Clinical Risk / Risk Mitigation Management Policy (UHB 119)</w:t>
      </w:r>
    </w:p>
    <w:p w14:paraId="6863651D" w14:textId="75476B83" w:rsidR="000F30F1" w:rsidRDefault="000F30F1" w:rsidP="000F30F1">
      <w:pPr>
        <w:pStyle w:val="ListParagraph"/>
        <w:numPr>
          <w:ilvl w:val="0"/>
          <w:numId w:val="17"/>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Clinical Audit Policy (UHB 509) and Procedure for Review and Implementation of NICE, Health Technology Wales Guidance and All Wales Medicines Strategy Group (UHB 510)</w:t>
      </w:r>
    </w:p>
    <w:p w14:paraId="4FF47FBE" w14:textId="29AD89EB" w:rsidR="000F30F1" w:rsidRDefault="000F30F1" w:rsidP="000F30F1">
      <w:pPr>
        <w:pStyle w:val="ListParagraph"/>
        <w:numPr>
          <w:ilvl w:val="0"/>
          <w:numId w:val="17"/>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Labelling of Specimens submitted to Medical Laboratories Policy (UHB 017) &amp; Labelling of Specimens submitted to Medical Laboratories Procedures (UHB 452)</w:t>
      </w:r>
    </w:p>
    <w:p w14:paraId="0190CF05" w14:textId="166475CF" w:rsidR="000F30F1" w:rsidRDefault="000F30F1" w:rsidP="000F30F1">
      <w:pPr>
        <w:pStyle w:val="ListParagraph"/>
        <w:numPr>
          <w:ilvl w:val="0"/>
          <w:numId w:val="17"/>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Nutrition and Catering Policy (UHB 221) &amp; Procedure for Inpatients (UHB 367)</w:t>
      </w:r>
    </w:p>
    <w:p w14:paraId="27085627" w14:textId="4833564B" w:rsidR="000F30F1" w:rsidRDefault="000F30F1" w:rsidP="000F30F1">
      <w:pPr>
        <w:pStyle w:val="ListParagraph"/>
        <w:numPr>
          <w:ilvl w:val="0"/>
          <w:numId w:val="17"/>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Laser Risk Management Policy and Procedure</w:t>
      </w:r>
    </w:p>
    <w:p w14:paraId="74825B60" w14:textId="3C22DD3C" w:rsidR="000F30F1" w:rsidRDefault="000F30F1" w:rsidP="000F30F1">
      <w:pPr>
        <w:pStyle w:val="ListParagraph"/>
        <w:numPr>
          <w:ilvl w:val="0"/>
          <w:numId w:val="17"/>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Consent to Examination or Treatment Policy (UHB 100)</w:t>
      </w:r>
    </w:p>
    <w:p w14:paraId="208E0C1C" w14:textId="454870C9" w:rsidR="006A1E3E" w:rsidRDefault="006A1E3E" w:rsidP="000F30F1">
      <w:pPr>
        <w:pStyle w:val="ListParagraph"/>
        <w:numPr>
          <w:ilvl w:val="0"/>
          <w:numId w:val="17"/>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Medicines Code 2023 (UHB 389)</w:t>
      </w:r>
    </w:p>
    <w:p w14:paraId="4E7B8057" w14:textId="19B213EA" w:rsidR="006A1E3E" w:rsidRDefault="006A1E3E" w:rsidP="000F30F1">
      <w:pPr>
        <w:pStyle w:val="ListParagraph"/>
        <w:numPr>
          <w:ilvl w:val="0"/>
          <w:numId w:val="17"/>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Staff Winter Respiratory Vaccination Policy and Procedure (UHB 494)</w:t>
      </w:r>
    </w:p>
    <w:p w14:paraId="5FB2C508" w14:textId="781E4661" w:rsidR="006A1E3E" w:rsidRDefault="006A1E3E" w:rsidP="000F30F1">
      <w:pPr>
        <w:pStyle w:val="ListParagraph"/>
        <w:numPr>
          <w:ilvl w:val="0"/>
          <w:numId w:val="17"/>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Intraoperative Cell Salvage Policy and Procedure (UHB 403 &amp; 030)</w:t>
      </w:r>
    </w:p>
    <w:p w14:paraId="3C7EF9D7" w14:textId="54D061A4" w:rsidR="00C16843" w:rsidRDefault="00C16843" w:rsidP="000F30F1">
      <w:pPr>
        <w:pStyle w:val="ListParagraph"/>
        <w:numPr>
          <w:ilvl w:val="0"/>
          <w:numId w:val="17"/>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Swab Instrument and Needle Count Policy &amp; Procedure (UHB 191)</w:t>
      </w:r>
    </w:p>
    <w:p w14:paraId="593EA0AD" w14:textId="504BEB50" w:rsidR="00C16843" w:rsidRDefault="00C16843" w:rsidP="000F30F1">
      <w:pPr>
        <w:pStyle w:val="ListParagraph"/>
        <w:numPr>
          <w:ilvl w:val="0"/>
          <w:numId w:val="17"/>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Inpatient Welsh Language Policy (UHB 513)</w:t>
      </w:r>
    </w:p>
    <w:p w14:paraId="0B8F2C9D" w14:textId="31B8096F" w:rsidR="00C16843" w:rsidRDefault="00C16843" w:rsidP="000F30F1">
      <w:pPr>
        <w:pStyle w:val="ListParagraph"/>
        <w:numPr>
          <w:ilvl w:val="0"/>
          <w:numId w:val="17"/>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Individual Patient Funding Request (IPFR) Policy</w:t>
      </w:r>
    </w:p>
    <w:p w14:paraId="7C4EBE50" w14:textId="4EAFD233" w:rsidR="00C16843" w:rsidRPr="000F30F1" w:rsidRDefault="00C16843" w:rsidP="000F30F1">
      <w:pPr>
        <w:pStyle w:val="ListParagraph"/>
        <w:numPr>
          <w:ilvl w:val="0"/>
          <w:numId w:val="17"/>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Optimising Outcomes Policy &amp; Procedure (UHB 224)</w:t>
      </w:r>
    </w:p>
    <w:p w14:paraId="1100E538" w14:textId="7511ACC2" w:rsidR="00297558" w:rsidRDefault="00297558" w:rsidP="00297558">
      <w:pPr>
        <w:spacing w:after="0" w:line="240" w:lineRule="auto"/>
        <w:textAlignment w:val="baseline"/>
        <w:rPr>
          <w:rFonts w:ascii="Arial" w:eastAsia="Times New Roman" w:hAnsi="Arial" w:cs="Arial"/>
          <w:sz w:val="20"/>
          <w:szCs w:val="18"/>
          <w:lang w:eastAsia="en-GB"/>
        </w:rPr>
      </w:pPr>
    </w:p>
    <w:p w14:paraId="20FD3D3A" w14:textId="188C5F7B" w:rsidR="00297558" w:rsidRPr="00297558" w:rsidRDefault="00297558" w:rsidP="00297558">
      <w:pPr>
        <w:pStyle w:val="ListParagraph"/>
        <w:numPr>
          <w:ilvl w:val="0"/>
          <w:numId w:val="12"/>
        </w:numPr>
        <w:spacing w:after="0" w:line="240" w:lineRule="auto"/>
        <w:textAlignment w:val="baseline"/>
        <w:rPr>
          <w:rFonts w:ascii="Arial" w:eastAsia="Times New Roman" w:hAnsi="Arial" w:cs="Arial"/>
          <w:b/>
          <w:sz w:val="20"/>
          <w:szCs w:val="18"/>
          <w:lang w:eastAsia="en-GB"/>
        </w:rPr>
      </w:pPr>
      <w:r w:rsidRPr="00297558">
        <w:rPr>
          <w:rFonts w:ascii="Arial" w:eastAsia="Times New Roman" w:hAnsi="Arial" w:cs="Arial"/>
          <w:b/>
          <w:sz w:val="20"/>
          <w:szCs w:val="18"/>
          <w:lang w:eastAsia="en-GB"/>
        </w:rPr>
        <w:t>Minutes from Clinical Board QSE Sub-Committee Minutes</w:t>
      </w:r>
    </w:p>
    <w:p w14:paraId="5C37C082" w14:textId="5A5671A0" w:rsidR="00297558" w:rsidRDefault="00297558" w:rsidP="00297558">
      <w:pPr>
        <w:spacing w:after="0" w:line="240" w:lineRule="auto"/>
        <w:textAlignment w:val="baseline"/>
        <w:rPr>
          <w:rFonts w:ascii="Arial" w:eastAsia="Times New Roman" w:hAnsi="Arial" w:cs="Arial"/>
          <w:sz w:val="20"/>
          <w:szCs w:val="18"/>
          <w:lang w:eastAsia="en-GB"/>
        </w:rPr>
      </w:pPr>
    </w:p>
    <w:p w14:paraId="4151EDDA" w14:textId="610F3680" w:rsidR="00297558" w:rsidRDefault="00297558" w:rsidP="00297558">
      <w:pPr>
        <w:spacing w:after="0" w:line="240" w:lineRule="auto"/>
        <w:ind w:left="360"/>
        <w:textAlignment w:val="baseline"/>
        <w:rPr>
          <w:rFonts w:ascii="Arial" w:eastAsia="Times New Roman" w:hAnsi="Arial" w:cs="Arial"/>
          <w:sz w:val="20"/>
          <w:szCs w:val="18"/>
          <w:lang w:eastAsia="en-GB"/>
        </w:rPr>
      </w:pPr>
      <w:r>
        <w:rPr>
          <w:rFonts w:ascii="Arial" w:eastAsia="Times New Roman" w:hAnsi="Arial" w:cs="Arial"/>
          <w:sz w:val="20"/>
          <w:szCs w:val="18"/>
          <w:lang w:eastAsia="en-GB"/>
        </w:rPr>
        <w:t>A number of minutes from C</w:t>
      </w:r>
      <w:r w:rsidR="00444EEA">
        <w:rPr>
          <w:rFonts w:ascii="Arial" w:eastAsia="Times New Roman" w:hAnsi="Arial" w:cs="Arial"/>
          <w:sz w:val="20"/>
          <w:szCs w:val="18"/>
          <w:lang w:eastAsia="en-GB"/>
        </w:rPr>
        <w:t>linical Board</w:t>
      </w:r>
      <w:r>
        <w:rPr>
          <w:rFonts w:ascii="Arial" w:eastAsia="Times New Roman" w:hAnsi="Arial" w:cs="Arial"/>
          <w:sz w:val="20"/>
          <w:szCs w:val="18"/>
          <w:lang w:eastAsia="en-GB"/>
        </w:rPr>
        <w:t xml:space="preserve"> QSE Sub-Committee minutes were noted at the Committee</w:t>
      </w:r>
      <w:r w:rsidR="00444EEA">
        <w:rPr>
          <w:rFonts w:ascii="Arial" w:eastAsia="Times New Roman" w:hAnsi="Arial" w:cs="Arial"/>
          <w:sz w:val="20"/>
          <w:szCs w:val="18"/>
          <w:lang w:eastAsia="en-GB"/>
        </w:rPr>
        <w:t xml:space="preserve"> meetings</w:t>
      </w:r>
      <w:r>
        <w:rPr>
          <w:rFonts w:ascii="Arial" w:eastAsia="Times New Roman" w:hAnsi="Arial" w:cs="Arial"/>
          <w:sz w:val="20"/>
          <w:szCs w:val="18"/>
          <w:lang w:eastAsia="en-GB"/>
        </w:rPr>
        <w:t>, which included:</w:t>
      </w:r>
    </w:p>
    <w:p w14:paraId="6247FCB7" w14:textId="77777777" w:rsidR="00444EEA" w:rsidRDefault="00444EEA" w:rsidP="00297558">
      <w:pPr>
        <w:spacing w:after="0" w:line="240" w:lineRule="auto"/>
        <w:ind w:left="360"/>
        <w:textAlignment w:val="baseline"/>
        <w:rPr>
          <w:rFonts w:ascii="Arial" w:eastAsia="Times New Roman" w:hAnsi="Arial" w:cs="Arial"/>
          <w:sz w:val="20"/>
          <w:szCs w:val="18"/>
          <w:lang w:eastAsia="en-GB"/>
        </w:rPr>
      </w:pPr>
    </w:p>
    <w:p w14:paraId="408E853B" w14:textId="3F8115E6" w:rsidR="00297558" w:rsidRDefault="00297558" w:rsidP="000F30F1">
      <w:pPr>
        <w:pStyle w:val="ListParagraph"/>
        <w:numPr>
          <w:ilvl w:val="0"/>
          <w:numId w:val="15"/>
        </w:numPr>
        <w:spacing w:after="0" w:line="240" w:lineRule="auto"/>
        <w:textAlignment w:val="baseline"/>
        <w:rPr>
          <w:rFonts w:ascii="Arial" w:eastAsia="Times New Roman" w:hAnsi="Arial" w:cs="Arial"/>
          <w:sz w:val="20"/>
          <w:szCs w:val="18"/>
          <w:lang w:eastAsia="en-GB"/>
        </w:rPr>
      </w:pPr>
      <w:r w:rsidRPr="235E190E">
        <w:rPr>
          <w:rFonts w:ascii="Arial" w:eastAsia="Times New Roman" w:hAnsi="Arial" w:cs="Arial"/>
          <w:sz w:val="20"/>
          <w:szCs w:val="20"/>
          <w:lang w:eastAsia="en-GB"/>
        </w:rPr>
        <w:t>Children &amp; Women</w:t>
      </w:r>
      <w:r w:rsidR="000F30F1" w:rsidRPr="235E190E">
        <w:rPr>
          <w:rFonts w:ascii="Arial" w:eastAsia="Times New Roman" w:hAnsi="Arial" w:cs="Arial"/>
          <w:sz w:val="20"/>
          <w:szCs w:val="20"/>
          <w:lang w:eastAsia="en-GB"/>
        </w:rPr>
        <w:t>’s</w:t>
      </w:r>
      <w:r w:rsidRPr="235E190E">
        <w:rPr>
          <w:rFonts w:ascii="Arial" w:eastAsia="Times New Roman" w:hAnsi="Arial" w:cs="Arial"/>
          <w:sz w:val="20"/>
          <w:szCs w:val="20"/>
          <w:lang w:eastAsia="en-GB"/>
        </w:rPr>
        <w:t xml:space="preserve"> Clinical Board</w:t>
      </w:r>
    </w:p>
    <w:p w14:paraId="49B09E7A" w14:textId="3AEB9284" w:rsidR="00297558" w:rsidRDefault="00297558" w:rsidP="000F30F1">
      <w:pPr>
        <w:pStyle w:val="ListParagraph"/>
        <w:numPr>
          <w:ilvl w:val="0"/>
          <w:numId w:val="15"/>
        </w:numPr>
        <w:spacing w:after="0" w:line="240" w:lineRule="auto"/>
        <w:textAlignment w:val="baseline"/>
        <w:rPr>
          <w:rFonts w:ascii="Arial" w:eastAsia="Times New Roman" w:hAnsi="Arial" w:cs="Arial"/>
          <w:sz w:val="20"/>
          <w:szCs w:val="18"/>
          <w:lang w:eastAsia="en-GB"/>
        </w:rPr>
      </w:pPr>
      <w:r w:rsidRPr="235E190E">
        <w:rPr>
          <w:rFonts w:ascii="Arial" w:eastAsia="Times New Roman" w:hAnsi="Arial" w:cs="Arial"/>
          <w:sz w:val="20"/>
          <w:szCs w:val="20"/>
          <w:lang w:eastAsia="en-GB"/>
        </w:rPr>
        <w:t>Mental Health Clinical Board</w:t>
      </w:r>
    </w:p>
    <w:p w14:paraId="7A60B47B" w14:textId="03DECA4B" w:rsidR="000F30F1" w:rsidRDefault="000F30F1" w:rsidP="000F30F1">
      <w:pPr>
        <w:pStyle w:val="ListParagraph"/>
        <w:numPr>
          <w:ilvl w:val="0"/>
          <w:numId w:val="15"/>
        </w:numPr>
        <w:spacing w:after="0" w:line="240" w:lineRule="auto"/>
        <w:textAlignment w:val="baseline"/>
        <w:rPr>
          <w:rFonts w:ascii="Arial" w:eastAsia="Times New Roman" w:hAnsi="Arial" w:cs="Arial"/>
          <w:sz w:val="20"/>
          <w:szCs w:val="18"/>
          <w:lang w:eastAsia="en-GB"/>
        </w:rPr>
      </w:pPr>
      <w:r w:rsidRPr="235E190E">
        <w:rPr>
          <w:rFonts w:ascii="Arial" w:eastAsia="Times New Roman" w:hAnsi="Arial" w:cs="Arial"/>
          <w:sz w:val="20"/>
          <w:szCs w:val="20"/>
          <w:lang w:eastAsia="en-GB"/>
        </w:rPr>
        <w:t>Medicine Clinical Board</w:t>
      </w:r>
    </w:p>
    <w:p w14:paraId="1503593E" w14:textId="4D94CD39" w:rsidR="000F30F1" w:rsidRDefault="00C16843" w:rsidP="000F30F1">
      <w:pPr>
        <w:pStyle w:val="ListParagraph"/>
        <w:numPr>
          <w:ilvl w:val="0"/>
          <w:numId w:val="15"/>
        </w:numPr>
        <w:spacing w:after="0" w:line="240" w:lineRule="auto"/>
        <w:textAlignment w:val="baseline"/>
        <w:rPr>
          <w:rFonts w:ascii="Arial" w:eastAsia="Times New Roman" w:hAnsi="Arial" w:cs="Arial"/>
          <w:sz w:val="20"/>
          <w:szCs w:val="18"/>
          <w:lang w:eastAsia="en-GB"/>
        </w:rPr>
      </w:pPr>
      <w:r w:rsidRPr="235E190E">
        <w:rPr>
          <w:rFonts w:ascii="Arial" w:eastAsia="Times New Roman" w:hAnsi="Arial" w:cs="Arial"/>
          <w:sz w:val="20"/>
          <w:szCs w:val="20"/>
          <w:lang w:eastAsia="en-GB"/>
        </w:rPr>
        <w:lastRenderedPageBreak/>
        <w:t>Primary, Community and Intermediate Care (PCIC)</w:t>
      </w:r>
      <w:r w:rsidR="000F30F1" w:rsidRPr="235E190E">
        <w:rPr>
          <w:rFonts w:ascii="Arial" w:eastAsia="Times New Roman" w:hAnsi="Arial" w:cs="Arial"/>
          <w:sz w:val="20"/>
          <w:szCs w:val="20"/>
          <w:lang w:eastAsia="en-GB"/>
        </w:rPr>
        <w:t xml:space="preserve"> Clinical Board</w:t>
      </w:r>
    </w:p>
    <w:p w14:paraId="5CACA3BE" w14:textId="5631DBC4" w:rsidR="000F30F1" w:rsidRDefault="000F30F1" w:rsidP="000F30F1">
      <w:pPr>
        <w:pStyle w:val="ListParagraph"/>
        <w:numPr>
          <w:ilvl w:val="0"/>
          <w:numId w:val="15"/>
        </w:numPr>
        <w:spacing w:after="0" w:line="240" w:lineRule="auto"/>
        <w:textAlignment w:val="baseline"/>
        <w:rPr>
          <w:rFonts w:ascii="Arial" w:eastAsia="Times New Roman" w:hAnsi="Arial" w:cs="Arial"/>
          <w:sz w:val="20"/>
          <w:szCs w:val="18"/>
          <w:lang w:eastAsia="en-GB"/>
        </w:rPr>
      </w:pPr>
      <w:r w:rsidRPr="235E190E">
        <w:rPr>
          <w:rFonts w:ascii="Arial" w:eastAsia="Times New Roman" w:hAnsi="Arial" w:cs="Arial"/>
          <w:sz w:val="20"/>
          <w:szCs w:val="20"/>
          <w:lang w:eastAsia="en-GB"/>
        </w:rPr>
        <w:t>Clinical, Diagnostic &amp; Therapies Clinical Board</w:t>
      </w:r>
    </w:p>
    <w:p w14:paraId="51C8C56B" w14:textId="40B889F6" w:rsidR="000F30F1" w:rsidRDefault="000F30F1" w:rsidP="000F30F1">
      <w:pPr>
        <w:pStyle w:val="ListParagraph"/>
        <w:numPr>
          <w:ilvl w:val="0"/>
          <w:numId w:val="15"/>
        </w:numPr>
        <w:spacing w:after="0" w:line="240" w:lineRule="auto"/>
        <w:textAlignment w:val="baseline"/>
        <w:rPr>
          <w:rFonts w:ascii="Arial" w:eastAsia="Times New Roman" w:hAnsi="Arial" w:cs="Arial"/>
          <w:sz w:val="20"/>
          <w:szCs w:val="18"/>
          <w:lang w:eastAsia="en-GB"/>
        </w:rPr>
      </w:pPr>
      <w:r w:rsidRPr="235E190E">
        <w:rPr>
          <w:rFonts w:ascii="Arial" w:eastAsia="Times New Roman" w:hAnsi="Arial" w:cs="Arial"/>
          <w:sz w:val="20"/>
          <w:szCs w:val="20"/>
          <w:lang w:eastAsia="en-GB"/>
        </w:rPr>
        <w:t>Surgical Clinical Board</w:t>
      </w:r>
    </w:p>
    <w:p w14:paraId="02917F95" w14:textId="0A21840B" w:rsidR="006A1E3E" w:rsidRDefault="006A1E3E" w:rsidP="000F30F1">
      <w:pPr>
        <w:pStyle w:val="ListParagraph"/>
        <w:numPr>
          <w:ilvl w:val="0"/>
          <w:numId w:val="15"/>
        </w:numPr>
        <w:spacing w:after="0" w:line="240" w:lineRule="auto"/>
        <w:textAlignment w:val="baseline"/>
        <w:rPr>
          <w:rFonts w:ascii="Arial" w:eastAsia="Times New Roman" w:hAnsi="Arial" w:cs="Arial"/>
          <w:sz w:val="20"/>
          <w:szCs w:val="18"/>
          <w:lang w:eastAsia="en-GB"/>
        </w:rPr>
      </w:pPr>
      <w:r w:rsidRPr="235E190E">
        <w:rPr>
          <w:rFonts w:ascii="Arial" w:eastAsia="Times New Roman" w:hAnsi="Arial" w:cs="Arial"/>
          <w:sz w:val="20"/>
          <w:szCs w:val="20"/>
          <w:lang w:eastAsia="en-GB"/>
        </w:rPr>
        <w:t>Specialist Clinical Board</w:t>
      </w:r>
    </w:p>
    <w:p w14:paraId="42D35FAE" w14:textId="61F74E98" w:rsidR="001F7097" w:rsidRDefault="001F7097" w:rsidP="001F7097">
      <w:pPr>
        <w:spacing w:after="0" w:line="240" w:lineRule="auto"/>
        <w:textAlignment w:val="baseline"/>
        <w:rPr>
          <w:rFonts w:ascii="Arial" w:eastAsia="Times New Roman" w:hAnsi="Arial" w:cs="Arial"/>
          <w:sz w:val="20"/>
          <w:szCs w:val="18"/>
          <w:lang w:eastAsia="en-GB"/>
        </w:rPr>
      </w:pPr>
    </w:p>
    <w:p w14:paraId="4D152D56" w14:textId="371C59BB" w:rsidR="001F7097" w:rsidRPr="00C16843" w:rsidRDefault="001F7097" w:rsidP="00C16843">
      <w:pPr>
        <w:spacing w:after="0" w:line="240" w:lineRule="auto"/>
        <w:ind w:left="720"/>
        <w:textAlignment w:val="baseline"/>
        <w:rPr>
          <w:rFonts w:ascii="Arial" w:eastAsia="Times New Roman" w:hAnsi="Arial" w:cs="Arial"/>
          <w:sz w:val="20"/>
          <w:szCs w:val="18"/>
          <w:lang w:eastAsia="en-GB"/>
        </w:rPr>
      </w:pPr>
      <w:r w:rsidRPr="00C16843">
        <w:rPr>
          <w:rFonts w:ascii="Arial" w:eastAsia="Times New Roman" w:hAnsi="Arial" w:cs="Arial"/>
          <w:sz w:val="20"/>
          <w:szCs w:val="18"/>
          <w:lang w:eastAsia="en-GB"/>
        </w:rPr>
        <w:t>Additional minutes</w:t>
      </w:r>
      <w:r w:rsidR="009B1377">
        <w:rPr>
          <w:rFonts w:ascii="Arial" w:eastAsia="Times New Roman" w:hAnsi="Arial" w:cs="Arial"/>
          <w:sz w:val="20"/>
          <w:szCs w:val="18"/>
          <w:lang w:eastAsia="en-GB"/>
        </w:rPr>
        <w:t xml:space="preserve"> </w:t>
      </w:r>
      <w:r w:rsidR="00C16843" w:rsidRPr="00C16843">
        <w:rPr>
          <w:rFonts w:ascii="Arial" w:eastAsia="Times New Roman" w:hAnsi="Arial" w:cs="Arial"/>
          <w:sz w:val="20"/>
          <w:szCs w:val="18"/>
          <w:lang w:eastAsia="en-GB"/>
        </w:rPr>
        <w:t>noted by the Committee included</w:t>
      </w:r>
      <w:r w:rsidRPr="00C16843">
        <w:rPr>
          <w:rFonts w:ascii="Arial" w:eastAsia="Times New Roman" w:hAnsi="Arial" w:cs="Arial"/>
          <w:sz w:val="20"/>
          <w:szCs w:val="18"/>
          <w:lang w:eastAsia="en-GB"/>
        </w:rPr>
        <w:t>:</w:t>
      </w:r>
    </w:p>
    <w:p w14:paraId="1F7355AC" w14:textId="645AAA12" w:rsidR="001F7097" w:rsidRPr="00C16843" w:rsidRDefault="001F7097" w:rsidP="001F7097">
      <w:pPr>
        <w:pStyle w:val="ListParagraph"/>
        <w:numPr>
          <w:ilvl w:val="0"/>
          <w:numId w:val="15"/>
        </w:numPr>
        <w:spacing w:after="0" w:line="240" w:lineRule="auto"/>
        <w:textAlignment w:val="baseline"/>
        <w:rPr>
          <w:rFonts w:ascii="Arial" w:eastAsia="Times New Roman" w:hAnsi="Arial" w:cs="Arial"/>
          <w:sz w:val="20"/>
          <w:szCs w:val="18"/>
          <w:lang w:eastAsia="en-GB"/>
        </w:rPr>
      </w:pPr>
      <w:r w:rsidRPr="235E190E">
        <w:rPr>
          <w:rFonts w:ascii="Arial" w:eastAsia="Times New Roman" w:hAnsi="Arial" w:cs="Arial"/>
          <w:sz w:val="20"/>
          <w:szCs w:val="20"/>
          <w:lang w:eastAsia="en-GB"/>
        </w:rPr>
        <w:t>WHSSC Patient Safety Minutes</w:t>
      </w:r>
    </w:p>
    <w:p w14:paraId="053B73D9" w14:textId="1BAD942F" w:rsidR="001F7097" w:rsidRPr="00C16843" w:rsidRDefault="001F7097" w:rsidP="001F7097">
      <w:pPr>
        <w:pStyle w:val="ListParagraph"/>
        <w:numPr>
          <w:ilvl w:val="0"/>
          <w:numId w:val="15"/>
        </w:numPr>
        <w:spacing w:after="0" w:line="240" w:lineRule="auto"/>
        <w:textAlignment w:val="baseline"/>
        <w:rPr>
          <w:rFonts w:ascii="Arial" w:eastAsia="Times New Roman" w:hAnsi="Arial" w:cs="Arial"/>
          <w:sz w:val="20"/>
          <w:szCs w:val="18"/>
          <w:lang w:eastAsia="en-GB"/>
        </w:rPr>
      </w:pPr>
      <w:r w:rsidRPr="235E190E">
        <w:rPr>
          <w:rFonts w:ascii="Arial" w:eastAsia="Times New Roman" w:hAnsi="Arial" w:cs="Arial"/>
          <w:sz w:val="20"/>
          <w:szCs w:val="20"/>
          <w:lang w:eastAsia="en-GB"/>
        </w:rPr>
        <w:t>S</w:t>
      </w:r>
      <w:r w:rsidR="00C16843" w:rsidRPr="235E190E">
        <w:rPr>
          <w:rFonts w:ascii="Arial" w:eastAsia="Times New Roman" w:hAnsi="Arial" w:cs="Arial"/>
          <w:sz w:val="20"/>
          <w:szCs w:val="20"/>
          <w:lang w:eastAsia="en-GB"/>
        </w:rPr>
        <w:t>afeguarding Steering Grou</w:t>
      </w:r>
      <w:r w:rsidR="009B1377" w:rsidRPr="235E190E">
        <w:rPr>
          <w:rFonts w:ascii="Arial" w:eastAsia="Times New Roman" w:hAnsi="Arial" w:cs="Arial"/>
          <w:sz w:val="20"/>
          <w:szCs w:val="20"/>
          <w:lang w:eastAsia="en-GB"/>
        </w:rPr>
        <w:t xml:space="preserve">p </w:t>
      </w:r>
      <w:r w:rsidR="00C16843" w:rsidRPr="235E190E">
        <w:rPr>
          <w:rFonts w:ascii="Arial" w:eastAsia="Times New Roman" w:hAnsi="Arial" w:cs="Arial"/>
          <w:sz w:val="20"/>
          <w:szCs w:val="20"/>
          <w:lang w:eastAsia="en-GB"/>
        </w:rPr>
        <w:t>(SSG)</w:t>
      </w:r>
      <w:r w:rsidRPr="235E190E">
        <w:rPr>
          <w:rFonts w:ascii="Arial" w:eastAsia="Times New Roman" w:hAnsi="Arial" w:cs="Arial"/>
          <w:sz w:val="20"/>
          <w:szCs w:val="20"/>
          <w:lang w:eastAsia="en-GB"/>
        </w:rPr>
        <w:t xml:space="preserve"> Minutes</w:t>
      </w:r>
    </w:p>
    <w:p w14:paraId="142FFE77" w14:textId="1041E197" w:rsidR="00D92FC7" w:rsidRDefault="00D92FC7" w:rsidP="00D92FC7">
      <w:pPr>
        <w:spacing w:after="0" w:line="240" w:lineRule="auto"/>
        <w:ind w:left="360"/>
        <w:textAlignment w:val="baseline"/>
        <w:rPr>
          <w:rFonts w:ascii="Arial" w:eastAsia="Times New Roman" w:hAnsi="Arial" w:cs="Arial"/>
          <w:sz w:val="20"/>
          <w:szCs w:val="18"/>
          <w:lang w:eastAsia="en-GB"/>
        </w:rPr>
      </w:pPr>
    </w:p>
    <w:p w14:paraId="2B41A03C" w14:textId="796095AA" w:rsidR="00D92FC7" w:rsidRDefault="00D92FC7" w:rsidP="00D92FC7">
      <w:pPr>
        <w:pStyle w:val="ListParagraph"/>
        <w:numPr>
          <w:ilvl w:val="0"/>
          <w:numId w:val="12"/>
        </w:numPr>
        <w:spacing w:after="0" w:line="240" w:lineRule="auto"/>
        <w:textAlignment w:val="baseline"/>
        <w:rPr>
          <w:rFonts w:ascii="Arial" w:eastAsia="Times New Roman" w:hAnsi="Arial" w:cs="Arial"/>
          <w:sz w:val="20"/>
          <w:szCs w:val="18"/>
          <w:lang w:eastAsia="en-GB"/>
        </w:rPr>
      </w:pPr>
      <w:r w:rsidRPr="00D92FC7">
        <w:rPr>
          <w:rFonts w:ascii="Arial" w:eastAsia="Times New Roman" w:hAnsi="Arial" w:cs="Arial"/>
          <w:b/>
          <w:sz w:val="20"/>
          <w:szCs w:val="18"/>
          <w:lang w:eastAsia="en-GB"/>
        </w:rPr>
        <w:t>Other matters of business discussed during the year, included</w:t>
      </w:r>
      <w:r>
        <w:rPr>
          <w:rFonts w:ascii="Arial" w:eastAsia="Times New Roman" w:hAnsi="Arial" w:cs="Arial"/>
          <w:sz w:val="20"/>
          <w:szCs w:val="18"/>
          <w:lang w:eastAsia="en-GB"/>
        </w:rPr>
        <w:t xml:space="preserve">: - </w:t>
      </w:r>
    </w:p>
    <w:p w14:paraId="095AA322" w14:textId="1A19C559" w:rsidR="00D92FC7" w:rsidRDefault="00D92FC7" w:rsidP="00D92FC7">
      <w:pPr>
        <w:spacing w:after="0" w:line="240" w:lineRule="auto"/>
        <w:textAlignment w:val="baseline"/>
        <w:rPr>
          <w:rFonts w:ascii="Arial" w:eastAsia="Times New Roman" w:hAnsi="Arial" w:cs="Arial"/>
          <w:sz w:val="20"/>
          <w:szCs w:val="18"/>
          <w:lang w:eastAsia="en-GB"/>
        </w:rPr>
      </w:pPr>
    </w:p>
    <w:p w14:paraId="69B4B6E7" w14:textId="76F59FA1" w:rsidR="00D92FC7" w:rsidRPr="00297558" w:rsidRDefault="000D392E" w:rsidP="00D92FC7">
      <w:pPr>
        <w:pStyle w:val="ListParagraph"/>
        <w:numPr>
          <w:ilvl w:val="0"/>
          <w:numId w:val="13"/>
        </w:numPr>
        <w:spacing w:after="0" w:line="240" w:lineRule="auto"/>
        <w:textAlignment w:val="baseline"/>
        <w:rPr>
          <w:rFonts w:ascii="Arial" w:eastAsia="Times New Roman" w:hAnsi="Arial" w:cs="Arial"/>
          <w:sz w:val="20"/>
          <w:szCs w:val="18"/>
          <w:lang w:eastAsia="en-GB"/>
        </w:rPr>
      </w:pPr>
      <w:r w:rsidRPr="00297558">
        <w:rPr>
          <w:rFonts w:ascii="Arial" w:eastAsia="Times New Roman" w:hAnsi="Arial" w:cs="Arial"/>
          <w:sz w:val="20"/>
          <w:szCs w:val="18"/>
          <w:lang w:eastAsia="en-GB"/>
        </w:rPr>
        <w:t>Pressure Damage Collaborative Work Plan</w:t>
      </w:r>
    </w:p>
    <w:p w14:paraId="47F9CFAF" w14:textId="17BC7F78" w:rsidR="000D392E" w:rsidRDefault="00297558" w:rsidP="00D92FC7">
      <w:pPr>
        <w:pStyle w:val="ListParagraph"/>
        <w:numPr>
          <w:ilvl w:val="0"/>
          <w:numId w:val="13"/>
        </w:numPr>
        <w:spacing w:after="0" w:line="240" w:lineRule="auto"/>
        <w:textAlignment w:val="baseline"/>
        <w:rPr>
          <w:rFonts w:ascii="Arial" w:eastAsia="Times New Roman" w:hAnsi="Arial" w:cs="Arial"/>
          <w:sz w:val="20"/>
          <w:szCs w:val="18"/>
          <w:lang w:eastAsia="en-GB"/>
        </w:rPr>
      </w:pPr>
      <w:r w:rsidRPr="00297558">
        <w:rPr>
          <w:rFonts w:ascii="Arial" w:eastAsia="Times New Roman" w:hAnsi="Arial" w:cs="Arial"/>
          <w:sz w:val="20"/>
          <w:szCs w:val="18"/>
          <w:lang w:eastAsia="en-GB"/>
        </w:rPr>
        <w:t>Quality of Care Assurance in Commissioned Services in response to the Operation Jasmine &amp; the Flynn Report</w:t>
      </w:r>
    </w:p>
    <w:p w14:paraId="3572ED92" w14:textId="4773B59C" w:rsidR="00297558" w:rsidRDefault="00297558" w:rsidP="00D92FC7">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Committee Self-Effectiveness Survey</w:t>
      </w:r>
    </w:p>
    <w:p w14:paraId="3D0AFD62" w14:textId="55AB1A19" w:rsidR="00297558" w:rsidRDefault="00297558" w:rsidP="00D92FC7">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Ward Accreditation &amp; Improvement</w:t>
      </w:r>
    </w:p>
    <w:p w14:paraId="20150FA5" w14:textId="1CC3F67D" w:rsidR="009B1377" w:rsidRPr="009B1377" w:rsidRDefault="009B1377" w:rsidP="009B1377">
      <w:pPr>
        <w:pStyle w:val="ListParagraph"/>
        <w:numPr>
          <w:ilvl w:val="0"/>
          <w:numId w:val="13"/>
        </w:numPr>
        <w:spacing w:after="0" w:line="240" w:lineRule="auto"/>
        <w:textAlignment w:val="baseline"/>
        <w:rPr>
          <w:rFonts w:ascii="Arial" w:eastAsia="Times New Roman" w:hAnsi="Arial" w:cs="Arial"/>
          <w:sz w:val="20"/>
          <w:szCs w:val="18"/>
          <w:lang w:eastAsia="en-GB"/>
        </w:rPr>
      </w:pPr>
      <w:r w:rsidRPr="009B1377">
        <w:rPr>
          <w:rFonts w:ascii="Arial" w:eastAsia="Times New Roman" w:hAnsi="Arial" w:cs="Arial"/>
          <w:sz w:val="20"/>
          <w:szCs w:val="18"/>
          <w:lang w:eastAsia="en-GB"/>
        </w:rPr>
        <w:t xml:space="preserve">Radiation Protection Group Chairs Report </w:t>
      </w:r>
    </w:p>
    <w:p w14:paraId="4FA033A1" w14:textId="72C007B7" w:rsidR="005E11E9" w:rsidRPr="005E11E9" w:rsidRDefault="000F30F1" w:rsidP="005E11E9">
      <w:pPr>
        <w:pStyle w:val="ListParagraph"/>
        <w:numPr>
          <w:ilvl w:val="0"/>
          <w:numId w:val="13"/>
        </w:numPr>
        <w:spacing w:after="0" w:line="240" w:lineRule="auto"/>
        <w:textAlignment w:val="baseline"/>
        <w:rPr>
          <w:rFonts w:ascii="Arial" w:eastAsia="Times New Roman" w:hAnsi="Arial" w:cs="Arial"/>
          <w:sz w:val="20"/>
          <w:szCs w:val="18"/>
          <w:lang w:eastAsia="en-GB"/>
        </w:rPr>
      </w:pPr>
      <w:r w:rsidRPr="000F30F1">
        <w:rPr>
          <w:rFonts w:ascii="Arial" w:eastAsia="Times New Roman" w:hAnsi="Arial" w:cs="Arial"/>
          <w:sz w:val="20"/>
          <w:szCs w:val="18"/>
          <w:lang w:eastAsia="en-GB"/>
        </w:rPr>
        <w:t>MBRRACE Report</w:t>
      </w:r>
    </w:p>
    <w:p w14:paraId="0F42A2BE" w14:textId="1F9157EB" w:rsidR="000F30F1" w:rsidRDefault="000F30F1"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Clinical Audit Strategy</w:t>
      </w:r>
    </w:p>
    <w:p w14:paraId="25E69EA6" w14:textId="0FFEF810" w:rsidR="000F30F1" w:rsidRDefault="000F30F1"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Unpaid Carers Annual Report</w:t>
      </w:r>
    </w:p>
    <w:p w14:paraId="437F34A9" w14:textId="39F5D45D" w:rsidR="000F30F1" w:rsidRDefault="000F30F1"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Cardiff and Vale of Glamorgan Winter Respiratory Vaccination Plan 2023/24</w:t>
      </w:r>
    </w:p>
    <w:p w14:paraId="26E0C7A2" w14:textId="41439237" w:rsidR="000F30F1" w:rsidRDefault="000F30F1"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Cardiff and Vale University Health Board Hepatitis (B and C) Joint Recovery Plan 2023-25</w:t>
      </w:r>
    </w:p>
    <w:p w14:paraId="584D2CD5" w14:textId="1A0DD8E6" w:rsidR="000F30F1" w:rsidRDefault="000F30F1"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Quality, Safety &amp; Experience Terms of Reference</w:t>
      </w:r>
    </w:p>
    <w:p w14:paraId="2046B0AB" w14:textId="34C06D51" w:rsidR="000F30F1" w:rsidRDefault="000F30F1"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Executive Summary of Child and Adult Practice Reviews</w:t>
      </w:r>
    </w:p>
    <w:p w14:paraId="552E85A1" w14:textId="4D66CA11" w:rsidR="000F30F1" w:rsidRDefault="000F30F1"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Stroke/Stroke Performance</w:t>
      </w:r>
    </w:p>
    <w:p w14:paraId="7B62C730" w14:textId="2F801614" w:rsidR="000F30F1" w:rsidRDefault="000F30F1"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Cardiff and Vale of Glamorgan Childhood Immunisation Action Plan</w:t>
      </w:r>
    </w:p>
    <w:p w14:paraId="5FDBDBC0" w14:textId="2BAF229F" w:rsidR="000F30F1" w:rsidRDefault="000F30F1"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Cardiff and Vale of Glamorgan Vaccine Equity Strategic Plan</w:t>
      </w:r>
    </w:p>
    <w:p w14:paraId="78CFFBD5" w14:textId="272A35C7" w:rsidR="000F30F1" w:rsidRDefault="000F30F1"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Welsh Risk Pool Final Assessment Report</w:t>
      </w:r>
    </w:p>
    <w:p w14:paraId="195DEA23" w14:textId="44D52E4E" w:rsidR="000F30F1" w:rsidRDefault="000F30F1"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Introduction to the Public Health Wales Safeguarding Service, Self-Assessment Safeguarding Maturity Matrix (SMM) for Health Boards and Trusts</w:t>
      </w:r>
    </w:p>
    <w:p w14:paraId="415E347D" w14:textId="55709FFD" w:rsidR="000F30F1" w:rsidRDefault="000F30F1"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Looked After Children – Assessment Backlogs</w:t>
      </w:r>
    </w:p>
    <w:p w14:paraId="5CB6858D" w14:textId="782B8C2B" w:rsidR="000F30F1" w:rsidRDefault="000F30F1"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COVID Investigation Programme Update</w:t>
      </w:r>
    </w:p>
    <w:p w14:paraId="39AD4D73" w14:textId="15328A9D" w:rsidR="000F30F1" w:rsidRDefault="000F30F1"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 xml:space="preserve">Transition to </w:t>
      </w:r>
      <w:proofErr w:type="spellStart"/>
      <w:r>
        <w:rPr>
          <w:rFonts w:ascii="Arial" w:eastAsia="Times New Roman" w:hAnsi="Arial" w:cs="Arial"/>
          <w:sz w:val="20"/>
          <w:szCs w:val="18"/>
          <w:lang w:eastAsia="en-GB"/>
        </w:rPr>
        <w:t>NRFit</w:t>
      </w:r>
      <w:proofErr w:type="spellEnd"/>
      <w:r>
        <w:rPr>
          <w:rFonts w:ascii="Arial" w:eastAsia="Times New Roman" w:hAnsi="Arial" w:cs="Arial"/>
          <w:sz w:val="20"/>
          <w:szCs w:val="18"/>
          <w:lang w:eastAsia="en-GB"/>
        </w:rPr>
        <w:t xml:space="preserve"> for Neura</w:t>
      </w:r>
      <w:r w:rsidR="006A1E3E">
        <w:rPr>
          <w:rFonts w:ascii="Arial" w:eastAsia="Times New Roman" w:hAnsi="Arial" w:cs="Arial"/>
          <w:sz w:val="20"/>
          <w:szCs w:val="18"/>
          <w:lang w:eastAsia="en-GB"/>
        </w:rPr>
        <w:t>xial Procedures</w:t>
      </w:r>
    </w:p>
    <w:p w14:paraId="4EFC7084" w14:textId="071BB513" w:rsidR="006A1E3E" w:rsidRDefault="006A1E3E"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Paediatric PICU Pressure Damage</w:t>
      </w:r>
    </w:p>
    <w:p w14:paraId="4CFE5C83" w14:textId="6DDD5E29" w:rsidR="006A1E3E" w:rsidRDefault="006A1E3E"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Bi-Annual National Clinical Audit</w:t>
      </w:r>
    </w:p>
    <w:p w14:paraId="60722C86" w14:textId="6C41C644" w:rsidR="006A1E3E" w:rsidRDefault="006A1E3E"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NG Tube Patient Safety Notice</w:t>
      </w:r>
    </w:p>
    <w:p w14:paraId="3260026F" w14:textId="274AE93D" w:rsidR="006A1E3E" w:rsidRDefault="006A1E3E"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Radiation Protection Group – Chair’s Report</w:t>
      </w:r>
    </w:p>
    <w:p w14:paraId="7FE2864C" w14:textId="5F856F45" w:rsidR="006A1E3E" w:rsidRDefault="006A1E3E"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Children &amp; Women’s Waiting List Update</w:t>
      </w:r>
    </w:p>
    <w:p w14:paraId="1D0A8B67" w14:textId="5A3F82E3" w:rsidR="006A1E3E" w:rsidRDefault="006A1E3E"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Maternity Thematic Review</w:t>
      </w:r>
    </w:p>
    <w:p w14:paraId="518D2411" w14:textId="5095A99D" w:rsidR="001F7097" w:rsidRDefault="001F7097"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Outstanding Actions from the Ombudsman’s Annual Letter</w:t>
      </w:r>
    </w:p>
    <w:p w14:paraId="1898C401" w14:textId="4B4D271F" w:rsidR="001F7097" w:rsidRDefault="001F7097"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Healthy Eating Standards for Hospital Restaurant and Retail Outlets</w:t>
      </w:r>
    </w:p>
    <w:p w14:paraId="69E2B603" w14:textId="2DFE5289" w:rsidR="001F7097" w:rsidRDefault="001F7097"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Child Practice Review Report</w:t>
      </w:r>
    </w:p>
    <w:p w14:paraId="10B10ED7" w14:textId="69C9E1AD" w:rsidR="001F7097" w:rsidRDefault="001F7097"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Learning Committee Update</w:t>
      </w:r>
    </w:p>
    <w:p w14:paraId="00E38F4E" w14:textId="79F84F8D" w:rsidR="001F7097" w:rsidRDefault="001F7097"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Quality, Safety and Experience Framework – effectiveness review</w:t>
      </w:r>
    </w:p>
    <w:p w14:paraId="4610D3AD" w14:textId="045CDFF1" w:rsidR="001F7097" w:rsidRDefault="001F7097"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Research Update</w:t>
      </w:r>
    </w:p>
    <w:p w14:paraId="7A07CC02" w14:textId="343DFCFA" w:rsidR="00C16843" w:rsidRDefault="00C16843"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Health Protection Plan</w:t>
      </w:r>
    </w:p>
    <w:p w14:paraId="491ECE46" w14:textId="002C5C89" w:rsidR="00C16843" w:rsidRDefault="00C16843" w:rsidP="00691148">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Healthcare Inspectorate Wales Annual Report (2022-23)</w:t>
      </w:r>
    </w:p>
    <w:p w14:paraId="2EC686B7" w14:textId="2C8DE6D8" w:rsidR="00C16843" w:rsidRDefault="00C16843" w:rsidP="00C16843">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Consent to Examination and Treatment</w:t>
      </w:r>
    </w:p>
    <w:p w14:paraId="5ADDC482" w14:textId="01089931" w:rsidR="00C16843" w:rsidRDefault="00C16843" w:rsidP="00C16843">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Patient Safety Solutions – Valproate</w:t>
      </w:r>
    </w:p>
    <w:p w14:paraId="76B0D72C" w14:textId="6FEA05CA" w:rsidR="00C16843" w:rsidRDefault="00C16843" w:rsidP="00C16843">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National Neonatal Audit</w:t>
      </w:r>
    </w:p>
    <w:p w14:paraId="7FED1682" w14:textId="1FAAAA63" w:rsidR="00C16843" w:rsidRDefault="00C16843" w:rsidP="00C16843">
      <w:pPr>
        <w:pStyle w:val="ListParagraph"/>
        <w:numPr>
          <w:ilvl w:val="0"/>
          <w:numId w:val="13"/>
        </w:num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Community Health Council Reports (Transport to Health Services)</w:t>
      </w:r>
    </w:p>
    <w:p w14:paraId="7157624B" w14:textId="12B3FCC3" w:rsidR="00444EEA" w:rsidRDefault="00444EEA" w:rsidP="00444EEA">
      <w:pPr>
        <w:spacing w:after="0" w:line="240" w:lineRule="auto"/>
        <w:textAlignment w:val="baseline"/>
        <w:rPr>
          <w:rFonts w:ascii="Arial" w:eastAsia="Times New Roman" w:hAnsi="Arial" w:cs="Arial"/>
          <w:sz w:val="20"/>
          <w:szCs w:val="18"/>
          <w:lang w:eastAsia="en-GB"/>
        </w:rPr>
      </w:pPr>
    </w:p>
    <w:p w14:paraId="1DF48521" w14:textId="381E68CA" w:rsidR="00444EEA" w:rsidRPr="00444EEA" w:rsidRDefault="00444EEA" w:rsidP="00444EEA">
      <w:pPr>
        <w:spacing w:after="0" w:line="240" w:lineRule="auto"/>
        <w:textAlignment w:val="baseline"/>
        <w:rPr>
          <w:rFonts w:ascii="Arial" w:eastAsia="Times New Roman" w:hAnsi="Arial" w:cs="Arial"/>
          <w:sz w:val="20"/>
          <w:szCs w:val="18"/>
          <w:lang w:eastAsia="en-GB"/>
        </w:rPr>
      </w:pPr>
      <w:r>
        <w:rPr>
          <w:rFonts w:ascii="Arial" w:eastAsia="Times New Roman" w:hAnsi="Arial" w:cs="Arial"/>
          <w:sz w:val="20"/>
          <w:szCs w:val="18"/>
          <w:lang w:eastAsia="en-GB"/>
        </w:rPr>
        <w:t xml:space="preserve">All of the items discussed were reported to the Board via the formally agreed minutes and Chairs Reports. </w:t>
      </w:r>
    </w:p>
    <w:p w14:paraId="54999E6A" w14:textId="245F1D8E" w:rsidR="00C13A7E" w:rsidRDefault="00C13A7E" w:rsidP="00C13A7E">
      <w:pPr>
        <w:spacing w:after="0" w:line="240" w:lineRule="auto"/>
        <w:textAlignment w:val="baseline"/>
        <w:rPr>
          <w:rFonts w:ascii="Arial" w:eastAsia="Times New Roman" w:hAnsi="Arial" w:cs="Arial"/>
          <w:sz w:val="20"/>
          <w:szCs w:val="18"/>
          <w:lang w:eastAsia="en-GB"/>
        </w:rPr>
      </w:pPr>
    </w:p>
    <w:p w14:paraId="6CAEC0BF" w14:textId="62096CAF" w:rsidR="00C13A7E" w:rsidRPr="00C13A7E" w:rsidRDefault="00C13A7E" w:rsidP="00C13A7E">
      <w:pPr>
        <w:pStyle w:val="ListParagraph"/>
        <w:numPr>
          <w:ilvl w:val="0"/>
          <w:numId w:val="3"/>
        </w:numPr>
        <w:spacing w:after="0"/>
        <w:rPr>
          <w:rFonts w:ascii="Arial" w:hAnsi="Arial" w:cs="Arial"/>
          <w:b/>
          <w:sz w:val="20"/>
          <w:szCs w:val="20"/>
        </w:rPr>
      </w:pPr>
      <w:r w:rsidRPr="00C13A7E">
        <w:rPr>
          <w:rFonts w:ascii="Arial" w:hAnsi="Arial" w:cs="Arial"/>
          <w:b/>
          <w:sz w:val="20"/>
          <w:szCs w:val="20"/>
        </w:rPr>
        <w:t xml:space="preserve">REPORTING RESPONSIBILITIES </w:t>
      </w:r>
    </w:p>
    <w:p w14:paraId="07256271" w14:textId="77777777" w:rsidR="00C13A7E" w:rsidRPr="001968EE" w:rsidRDefault="00C13A7E" w:rsidP="00C13A7E">
      <w:pPr>
        <w:pStyle w:val="ListParagraph"/>
        <w:spacing w:after="0"/>
        <w:ind w:left="360"/>
        <w:rPr>
          <w:rFonts w:ascii="Arial" w:hAnsi="Arial" w:cs="Arial"/>
          <w:b/>
          <w:sz w:val="20"/>
          <w:szCs w:val="20"/>
        </w:rPr>
      </w:pPr>
    </w:p>
    <w:p w14:paraId="403E30B0" w14:textId="68EDD933" w:rsidR="00C13A7E" w:rsidRDefault="00C13A7E" w:rsidP="00C13A7E">
      <w:pPr>
        <w:spacing w:after="0"/>
        <w:rPr>
          <w:rFonts w:ascii="Arial" w:hAnsi="Arial" w:cs="Arial"/>
          <w:sz w:val="20"/>
          <w:szCs w:val="20"/>
        </w:rPr>
      </w:pPr>
      <w:r w:rsidRPr="235E190E">
        <w:rPr>
          <w:rFonts w:ascii="Arial" w:hAnsi="Arial" w:cs="Arial"/>
          <w:sz w:val="20"/>
          <w:szCs w:val="20"/>
        </w:rPr>
        <w:t xml:space="preserve">The Committee reported to the Board </w:t>
      </w:r>
      <w:r w:rsidR="00102867" w:rsidRPr="235E190E">
        <w:rPr>
          <w:rFonts w:ascii="Arial" w:hAnsi="Arial" w:cs="Arial"/>
          <w:sz w:val="20"/>
          <w:szCs w:val="20"/>
        </w:rPr>
        <w:t xml:space="preserve">following </w:t>
      </w:r>
      <w:r w:rsidRPr="235E190E">
        <w:rPr>
          <w:rFonts w:ascii="Arial" w:hAnsi="Arial" w:cs="Arial"/>
          <w:sz w:val="20"/>
          <w:szCs w:val="20"/>
        </w:rPr>
        <w:t>each of its meetings by presenting a summary report of the key discussion items at the Committee. The report is presented by the Chair of the Committee.</w:t>
      </w:r>
    </w:p>
    <w:p w14:paraId="569C5D5A" w14:textId="47B63962" w:rsidR="00C13A7E" w:rsidRDefault="00C13A7E" w:rsidP="00C13A7E">
      <w:pPr>
        <w:spacing w:after="0"/>
        <w:rPr>
          <w:rFonts w:ascii="Arial" w:hAnsi="Arial" w:cs="Arial"/>
          <w:sz w:val="20"/>
          <w:szCs w:val="20"/>
        </w:rPr>
      </w:pPr>
    </w:p>
    <w:p w14:paraId="4A0DED8F" w14:textId="1A95B30B" w:rsidR="00C13A7E" w:rsidRPr="00C13A7E" w:rsidRDefault="00C13A7E" w:rsidP="00C13A7E">
      <w:pPr>
        <w:pStyle w:val="ListParagraph"/>
        <w:numPr>
          <w:ilvl w:val="0"/>
          <w:numId w:val="3"/>
        </w:numPr>
        <w:spacing w:after="0"/>
        <w:rPr>
          <w:rFonts w:ascii="Arial" w:hAnsi="Arial" w:cs="Arial"/>
          <w:b/>
          <w:sz w:val="20"/>
          <w:szCs w:val="20"/>
        </w:rPr>
      </w:pPr>
      <w:r w:rsidRPr="00C13A7E">
        <w:rPr>
          <w:rFonts w:ascii="Arial" w:hAnsi="Arial" w:cs="Arial"/>
          <w:b/>
          <w:sz w:val="20"/>
          <w:szCs w:val="20"/>
        </w:rPr>
        <w:t>OPINION</w:t>
      </w:r>
    </w:p>
    <w:p w14:paraId="135F61FD" w14:textId="77777777" w:rsidR="00C13A7E" w:rsidRPr="001968EE" w:rsidRDefault="00C13A7E" w:rsidP="00C13A7E">
      <w:pPr>
        <w:pStyle w:val="ListParagraph"/>
        <w:spacing w:after="0"/>
        <w:ind w:left="360"/>
        <w:rPr>
          <w:rFonts w:ascii="Arial" w:hAnsi="Arial" w:cs="Arial"/>
          <w:b/>
          <w:sz w:val="20"/>
          <w:szCs w:val="20"/>
        </w:rPr>
      </w:pPr>
    </w:p>
    <w:p w14:paraId="4D3EF4FC" w14:textId="50706964" w:rsidR="00C13A7E" w:rsidRDefault="00C13A7E" w:rsidP="00C13A7E">
      <w:pPr>
        <w:spacing w:after="0"/>
        <w:rPr>
          <w:rFonts w:ascii="Arial" w:hAnsi="Arial" w:cs="Arial"/>
          <w:sz w:val="20"/>
          <w:szCs w:val="20"/>
        </w:rPr>
      </w:pPr>
      <w:r w:rsidRPr="235E190E">
        <w:rPr>
          <w:rFonts w:ascii="Arial" w:hAnsi="Arial" w:cs="Arial"/>
          <w:sz w:val="20"/>
          <w:szCs w:val="20"/>
        </w:rPr>
        <w:t>The Committee is of the opinion that the draft Q</w:t>
      </w:r>
      <w:r w:rsidR="00102867" w:rsidRPr="235E190E">
        <w:rPr>
          <w:rFonts w:ascii="Arial" w:hAnsi="Arial" w:cs="Arial"/>
          <w:sz w:val="20"/>
          <w:szCs w:val="20"/>
        </w:rPr>
        <w:t>SE</w:t>
      </w:r>
      <w:r w:rsidRPr="235E190E">
        <w:rPr>
          <w:rFonts w:ascii="Arial" w:hAnsi="Arial" w:cs="Arial"/>
          <w:sz w:val="20"/>
          <w:szCs w:val="20"/>
        </w:rPr>
        <w:t xml:space="preserve"> Report 2023/24 is consistent with its role as set out within the Terms of Reference and that there are no matters that the Committee is aware of at this time that have not been disclosed appropriately.</w:t>
      </w:r>
    </w:p>
    <w:p w14:paraId="4B7B1EDD" w14:textId="4D5BD642" w:rsidR="00C13A7E" w:rsidRDefault="00C13A7E" w:rsidP="00C13A7E">
      <w:pPr>
        <w:spacing w:after="0"/>
        <w:rPr>
          <w:rFonts w:ascii="Arial" w:hAnsi="Arial" w:cs="Arial"/>
          <w:sz w:val="20"/>
          <w:szCs w:val="20"/>
        </w:rPr>
      </w:pPr>
    </w:p>
    <w:p w14:paraId="04F2257C" w14:textId="68587E8F" w:rsidR="00C13A7E" w:rsidRPr="001968EE" w:rsidRDefault="00C13A7E" w:rsidP="00C13A7E">
      <w:pPr>
        <w:spacing w:after="0"/>
        <w:rPr>
          <w:rFonts w:ascii="Arial" w:hAnsi="Arial" w:cs="Arial"/>
          <w:i/>
          <w:sz w:val="20"/>
          <w:szCs w:val="20"/>
        </w:rPr>
      </w:pPr>
      <w:r>
        <w:rPr>
          <w:rFonts w:ascii="Arial" w:hAnsi="Arial" w:cs="Arial"/>
          <w:i/>
          <w:sz w:val="20"/>
          <w:szCs w:val="20"/>
        </w:rPr>
        <w:t>Ceri Phillips</w:t>
      </w:r>
    </w:p>
    <w:p w14:paraId="5894ACEF" w14:textId="77777777" w:rsidR="00C13A7E" w:rsidRPr="001968EE" w:rsidRDefault="00C13A7E" w:rsidP="00C13A7E">
      <w:pPr>
        <w:spacing w:after="0"/>
        <w:rPr>
          <w:rFonts w:ascii="Arial" w:hAnsi="Arial" w:cs="Arial"/>
          <w:sz w:val="20"/>
          <w:szCs w:val="20"/>
        </w:rPr>
      </w:pPr>
    </w:p>
    <w:p w14:paraId="5ABB3114" w14:textId="77777777" w:rsidR="00C13A7E" w:rsidRPr="001968EE" w:rsidRDefault="00C13A7E" w:rsidP="00C13A7E">
      <w:pPr>
        <w:spacing w:after="0"/>
        <w:rPr>
          <w:rFonts w:ascii="Arial" w:hAnsi="Arial" w:cs="Arial"/>
          <w:b/>
          <w:sz w:val="20"/>
          <w:szCs w:val="20"/>
        </w:rPr>
      </w:pPr>
      <w:r w:rsidRPr="001968EE">
        <w:rPr>
          <w:rFonts w:ascii="Arial" w:hAnsi="Arial" w:cs="Arial"/>
          <w:b/>
          <w:sz w:val="20"/>
          <w:szCs w:val="20"/>
        </w:rPr>
        <w:t>Committee Chair</w:t>
      </w:r>
    </w:p>
    <w:p w14:paraId="573770E0" w14:textId="77777777" w:rsidR="00C13A7E" w:rsidRPr="001968EE" w:rsidRDefault="00C13A7E" w:rsidP="00C13A7E">
      <w:pPr>
        <w:spacing w:after="0"/>
        <w:rPr>
          <w:rFonts w:ascii="Arial" w:hAnsi="Arial" w:cs="Arial"/>
          <w:sz w:val="20"/>
          <w:szCs w:val="20"/>
        </w:rPr>
      </w:pPr>
    </w:p>
    <w:p w14:paraId="34C44FD3" w14:textId="77777777" w:rsidR="00C13A7E" w:rsidRPr="001968EE" w:rsidRDefault="00C13A7E" w:rsidP="00C13A7E">
      <w:pPr>
        <w:spacing w:after="0"/>
        <w:rPr>
          <w:rFonts w:ascii="Arial" w:hAnsi="Arial" w:cs="Arial"/>
          <w:sz w:val="20"/>
          <w:szCs w:val="20"/>
        </w:rPr>
      </w:pPr>
    </w:p>
    <w:p w14:paraId="04455E11" w14:textId="04C124B3" w:rsidR="00747A7B" w:rsidRDefault="001758C4" w:rsidP="235E190E">
      <w:pPr>
        <w:spacing w:after="0" w:line="240" w:lineRule="auto"/>
        <w:rPr>
          <w:rFonts w:ascii="Arial" w:eastAsia="Times New Roman" w:hAnsi="Arial" w:cs="Arial"/>
          <w:sz w:val="20"/>
          <w:szCs w:val="20"/>
          <w:lang w:eastAsia="en-GB"/>
        </w:rPr>
      </w:pPr>
    </w:p>
    <w:sectPr w:rsidR="00747A7B" w:rsidSect="00D1572D">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336C8"/>
    <w:multiLevelType w:val="hybridMultilevel"/>
    <w:tmpl w:val="105CF330"/>
    <w:lvl w:ilvl="0" w:tplc="8E1EB9D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015982"/>
    <w:multiLevelType w:val="hybridMultilevel"/>
    <w:tmpl w:val="B50076F8"/>
    <w:lvl w:ilvl="0" w:tplc="7FD48466">
      <w:numFmt w:val="bullet"/>
      <w:lvlText w:val="-"/>
      <w:lvlJc w:val="left"/>
      <w:pPr>
        <w:ind w:left="1080" w:hanging="360"/>
      </w:pPr>
      <w:rPr>
        <w:rFonts w:ascii="Arial" w:eastAsia="Times New Roman" w:hAnsi="Arial" w:cs="Arial" w:hint="default"/>
      </w:rPr>
    </w:lvl>
    <w:lvl w:ilvl="1" w:tplc="7FD48466">
      <w:numFmt w:val="bullet"/>
      <w:lvlText w:val="-"/>
      <w:lvlJc w:val="left"/>
      <w:pPr>
        <w:ind w:left="1800" w:hanging="360"/>
      </w:pPr>
      <w:rPr>
        <w:rFonts w:ascii="Arial" w:eastAsia="Times New Roman" w:hAnsi="Arial" w:cs="Aria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DB62BE3"/>
    <w:multiLevelType w:val="multilevel"/>
    <w:tmpl w:val="9EF2220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9C64C2"/>
    <w:multiLevelType w:val="multilevel"/>
    <w:tmpl w:val="5B54131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4EB1D7A"/>
    <w:multiLevelType w:val="multilevel"/>
    <w:tmpl w:val="359CEB0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82918AD"/>
    <w:multiLevelType w:val="hybridMultilevel"/>
    <w:tmpl w:val="44969B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843D7B"/>
    <w:multiLevelType w:val="multilevel"/>
    <w:tmpl w:val="CDDCF6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03E1A23"/>
    <w:multiLevelType w:val="hybridMultilevel"/>
    <w:tmpl w:val="BDE20FC2"/>
    <w:lvl w:ilvl="0" w:tplc="7FD4846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EE4535"/>
    <w:multiLevelType w:val="multilevel"/>
    <w:tmpl w:val="8A929552"/>
    <w:lvl w:ilvl="0">
      <w:start w:val="1"/>
      <w:numFmt w:val="decimal"/>
      <w:lvlText w:val="%1.0"/>
      <w:lvlJc w:val="left"/>
      <w:pPr>
        <w:ind w:left="720" w:hanging="360"/>
      </w:pPr>
      <w:rPr>
        <w:rFonts w:hint="default"/>
        <w:b/>
      </w:rPr>
    </w:lvl>
    <w:lvl w:ilvl="1">
      <w:start w:val="1"/>
      <w:numFmt w:val="decimal"/>
      <w:lvlText w:val="%1.%2"/>
      <w:lvlJc w:val="left"/>
      <w:pPr>
        <w:ind w:left="1440" w:hanging="360"/>
      </w:pPr>
      <w:rPr>
        <w:rFonts w:hint="default"/>
        <w:b/>
      </w:rPr>
    </w:lvl>
    <w:lvl w:ilvl="2">
      <w:start w:val="1"/>
      <w:numFmt w:val="decimal"/>
      <w:lvlText w:val="%1.%2.%3"/>
      <w:lvlJc w:val="left"/>
      <w:pPr>
        <w:ind w:left="2520" w:hanging="720"/>
      </w:pPr>
      <w:rPr>
        <w:rFonts w:hint="default"/>
        <w:b/>
      </w:rPr>
    </w:lvl>
    <w:lvl w:ilvl="3">
      <w:start w:val="1"/>
      <w:numFmt w:val="decimal"/>
      <w:lvlText w:val="%1.%2.%3.%4"/>
      <w:lvlJc w:val="left"/>
      <w:pPr>
        <w:ind w:left="3240" w:hanging="720"/>
      </w:pPr>
      <w:rPr>
        <w:rFonts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9" w15:restartNumberingAfterBreak="0">
    <w:nsid w:val="31FC48BD"/>
    <w:multiLevelType w:val="multilevel"/>
    <w:tmpl w:val="5C9EAC0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3C6830DA"/>
    <w:multiLevelType w:val="multilevel"/>
    <w:tmpl w:val="C882B6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94C34C3"/>
    <w:multiLevelType w:val="hybridMultilevel"/>
    <w:tmpl w:val="69F41B7E"/>
    <w:lvl w:ilvl="0" w:tplc="57FE084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7B73DAA"/>
    <w:multiLevelType w:val="hybridMultilevel"/>
    <w:tmpl w:val="6E80AD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ECC71DC"/>
    <w:multiLevelType w:val="hybridMultilevel"/>
    <w:tmpl w:val="BBB0D05E"/>
    <w:lvl w:ilvl="0" w:tplc="7FD4846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2760DFC"/>
    <w:multiLevelType w:val="hybridMultilevel"/>
    <w:tmpl w:val="B5029520"/>
    <w:lvl w:ilvl="0" w:tplc="0809000F">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6C8F00D3"/>
    <w:multiLevelType w:val="multilevel"/>
    <w:tmpl w:val="B79098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60A30BC"/>
    <w:multiLevelType w:val="hybridMultilevel"/>
    <w:tmpl w:val="9920D542"/>
    <w:lvl w:ilvl="0" w:tplc="7FD4846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8"/>
  </w:num>
  <w:num w:numId="4">
    <w:abstractNumId w:val="2"/>
  </w:num>
  <w:num w:numId="5">
    <w:abstractNumId w:val="15"/>
  </w:num>
  <w:num w:numId="6">
    <w:abstractNumId w:val="4"/>
  </w:num>
  <w:num w:numId="7">
    <w:abstractNumId w:val="3"/>
  </w:num>
  <w:num w:numId="8">
    <w:abstractNumId w:val="11"/>
  </w:num>
  <w:num w:numId="9">
    <w:abstractNumId w:val="0"/>
  </w:num>
  <w:num w:numId="10">
    <w:abstractNumId w:val="7"/>
  </w:num>
  <w:num w:numId="11">
    <w:abstractNumId w:val="13"/>
  </w:num>
  <w:num w:numId="12">
    <w:abstractNumId w:val="12"/>
  </w:num>
  <w:num w:numId="13">
    <w:abstractNumId w:val="16"/>
  </w:num>
  <w:num w:numId="14">
    <w:abstractNumId w:val="9"/>
  </w:num>
  <w:num w:numId="15">
    <w:abstractNumId w:val="1"/>
  </w:num>
  <w:num w:numId="16">
    <w:abstractNumId w:val="5"/>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3007"/>
    <w:rsid w:val="00005A3D"/>
    <w:rsid w:val="000D392E"/>
    <w:rsid w:val="000F30F1"/>
    <w:rsid w:val="00102867"/>
    <w:rsid w:val="001758C4"/>
    <w:rsid w:val="00196420"/>
    <w:rsid w:val="001F7097"/>
    <w:rsid w:val="00297558"/>
    <w:rsid w:val="002E28BB"/>
    <w:rsid w:val="0033534F"/>
    <w:rsid w:val="00364F1D"/>
    <w:rsid w:val="003D7B15"/>
    <w:rsid w:val="00444EEA"/>
    <w:rsid w:val="005C2274"/>
    <w:rsid w:val="005E11E9"/>
    <w:rsid w:val="00632C2A"/>
    <w:rsid w:val="00670426"/>
    <w:rsid w:val="006A1E3E"/>
    <w:rsid w:val="006B5AC2"/>
    <w:rsid w:val="007D5250"/>
    <w:rsid w:val="009B1377"/>
    <w:rsid w:val="009B7914"/>
    <w:rsid w:val="00AE3007"/>
    <w:rsid w:val="00B24E20"/>
    <w:rsid w:val="00BF2B12"/>
    <w:rsid w:val="00C00B17"/>
    <w:rsid w:val="00C13A7E"/>
    <w:rsid w:val="00C16843"/>
    <w:rsid w:val="00C93CA0"/>
    <w:rsid w:val="00D1572D"/>
    <w:rsid w:val="00D92FC7"/>
    <w:rsid w:val="00DD21FF"/>
    <w:rsid w:val="00EC082D"/>
    <w:rsid w:val="00F61719"/>
    <w:rsid w:val="21010C25"/>
    <w:rsid w:val="235E190E"/>
    <w:rsid w:val="2C36E0D0"/>
    <w:rsid w:val="307B6CE2"/>
    <w:rsid w:val="640EDDCD"/>
    <w:rsid w:val="75F54B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41E6F"/>
  <w15:chartTrackingRefBased/>
  <w15:docId w15:val="{8E78133A-0AAD-4103-A09A-4406843E6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AE300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AE3007"/>
  </w:style>
  <w:style w:type="character" w:customStyle="1" w:styleId="normaltextrun">
    <w:name w:val="normaltextrun"/>
    <w:basedOn w:val="DefaultParagraphFont"/>
    <w:rsid w:val="00AE3007"/>
  </w:style>
  <w:style w:type="paragraph" w:styleId="ListParagraph">
    <w:name w:val="List Paragraph"/>
    <w:basedOn w:val="Normal"/>
    <w:uiPriority w:val="34"/>
    <w:qFormat/>
    <w:rsid w:val="00AE3007"/>
    <w:pPr>
      <w:ind w:left="720"/>
      <w:contextualSpacing/>
    </w:pPr>
  </w:style>
  <w:style w:type="character" w:styleId="CommentReference">
    <w:name w:val="annotation reference"/>
    <w:basedOn w:val="DefaultParagraphFont"/>
    <w:uiPriority w:val="99"/>
    <w:semiHidden/>
    <w:unhideWhenUsed/>
    <w:rsid w:val="00670426"/>
    <w:rPr>
      <w:sz w:val="16"/>
      <w:szCs w:val="16"/>
    </w:rPr>
  </w:style>
  <w:style w:type="paragraph" w:styleId="CommentText">
    <w:name w:val="annotation text"/>
    <w:basedOn w:val="Normal"/>
    <w:link w:val="CommentTextChar"/>
    <w:uiPriority w:val="99"/>
    <w:semiHidden/>
    <w:unhideWhenUsed/>
    <w:rsid w:val="00670426"/>
    <w:pPr>
      <w:spacing w:line="240" w:lineRule="auto"/>
    </w:pPr>
    <w:rPr>
      <w:sz w:val="20"/>
      <w:szCs w:val="20"/>
    </w:rPr>
  </w:style>
  <w:style w:type="character" w:customStyle="1" w:styleId="CommentTextChar">
    <w:name w:val="Comment Text Char"/>
    <w:basedOn w:val="DefaultParagraphFont"/>
    <w:link w:val="CommentText"/>
    <w:uiPriority w:val="99"/>
    <w:semiHidden/>
    <w:rsid w:val="00670426"/>
    <w:rPr>
      <w:sz w:val="20"/>
      <w:szCs w:val="20"/>
    </w:rPr>
  </w:style>
  <w:style w:type="paragraph" w:styleId="CommentSubject">
    <w:name w:val="annotation subject"/>
    <w:basedOn w:val="CommentText"/>
    <w:next w:val="CommentText"/>
    <w:link w:val="CommentSubjectChar"/>
    <w:uiPriority w:val="99"/>
    <w:semiHidden/>
    <w:unhideWhenUsed/>
    <w:rsid w:val="00670426"/>
    <w:rPr>
      <w:b/>
      <w:bCs/>
    </w:rPr>
  </w:style>
  <w:style w:type="character" w:customStyle="1" w:styleId="CommentSubjectChar">
    <w:name w:val="Comment Subject Char"/>
    <w:basedOn w:val="CommentTextChar"/>
    <w:link w:val="CommentSubject"/>
    <w:uiPriority w:val="99"/>
    <w:semiHidden/>
    <w:rsid w:val="00670426"/>
    <w:rPr>
      <w:b/>
      <w:bCs/>
      <w:sz w:val="20"/>
      <w:szCs w:val="20"/>
    </w:rPr>
  </w:style>
  <w:style w:type="paragraph" w:styleId="BalloonText">
    <w:name w:val="Balloon Text"/>
    <w:basedOn w:val="Normal"/>
    <w:link w:val="BalloonTextChar"/>
    <w:uiPriority w:val="99"/>
    <w:semiHidden/>
    <w:unhideWhenUsed/>
    <w:rsid w:val="006704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042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0114909">
      <w:bodyDiv w:val="1"/>
      <w:marLeft w:val="0"/>
      <w:marRight w:val="0"/>
      <w:marTop w:val="0"/>
      <w:marBottom w:val="0"/>
      <w:divBdr>
        <w:top w:val="none" w:sz="0" w:space="0" w:color="auto"/>
        <w:left w:val="none" w:sz="0" w:space="0" w:color="auto"/>
        <w:bottom w:val="none" w:sz="0" w:space="0" w:color="auto"/>
        <w:right w:val="none" w:sz="0" w:space="0" w:color="auto"/>
      </w:divBdr>
      <w:divsChild>
        <w:div w:id="1744717817">
          <w:marLeft w:val="0"/>
          <w:marRight w:val="0"/>
          <w:marTop w:val="0"/>
          <w:marBottom w:val="0"/>
          <w:divBdr>
            <w:top w:val="none" w:sz="0" w:space="0" w:color="auto"/>
            <w:left w:val="none" w:sz="0" w:space="0" w:color="auto"/>
            <w:bottom w:val="none" w:sz="0" w:space="0" w:color="auto"/>
            <w:right w:val="none" w:sz="0" w:space="0" w:color="auto"/>
          </w:divBdr>
        </w:div>
        <w:div w:id="860049949">
          <w:marLeft w:val="0"/>
          <w:marRight w:val="0"/>
          <w:marTop w:val="0"/>
          <w:marBottom w:val="0"/>
          <w:divBdr>
            <w:top w:val="none" w:sz="0" w:space="0" w:color="auto"/>
            <w:left w:val="none" w:sz="0" w:space="0" w:color="auto"/>
            <w:bottom w:val="none" w:sz="0" w:space="0" w:color="auto"/>
            <w:right w:val="none" w:sz="0" w:space="0" w:color="auto"/>
          </w:divBdr>
        </w:div>
        <w:div w:id="1012492246">
          <w:marLeft w:val="0"/>
          <w:marRight w:val="0"/>
          <w:marTop w:val="0"/>
          <w:marBottom w:val="0"/>
          <w:divBdr>
            <w:top w:val="none" w:sz="0" w:space="0" w:color="auto"/>
            <w:left w:val="none" w:sz="0" w:space="0" w:color="auto"/>
            <w:bottom w:val="none" w:sz="0" w:space="0" w:color="auto"/>
            <w:right w:val="none" w:sz="0" w:space="0" w:color="auto"/>
          </w:divBdr>
        </w:div>
      </w:divsChild>
    </w:div>
    <w:div w:id="890458293">
      <w:bodyDiv w:val="1"/>
      <w:marLeft w:val="0"/>
      <w:marRight w:val="0"/>
      <w:marTop w:val="0"/>
      <w:marBottom w:val="0"/>
      <w:divBdr>
        <w:top w:val="none" w:sz="0" w:space="0" w:color="auto"/>
        <w:left w:val="none" w:sz="0" w:space="0" w:color="auto"/>
        <w:bottom w:val="none" w:sz="0" w:space="0" w:color="auto"/>
        <w:right w:val="none" w:sz="0" w:space="0" w:color="auto"/>
      </w:divBdr>
      <w:divsChild>
        <w:div w:id="1630740737">
          <w:marLeft w:val="0"/>
          <w:marRight w:val="0"/>
          <w:marTop w:val="0"/>
          <w:marBottom w:val="0"/>
          <w:divBdr>
            <w:top w:val="none" w:sz="0" w:space="0" w:color="auto"/>
            <w:left w:val="none" w:sz="0" w:space="0" w:color="auto"/>
            <w:bottom w:val="none" w:sz="0" w:space="0" w:color="auto"/>
            <w:right w:val="none" w:sz="0" w:space="0" w:color="auto"/>
          </w:divBdr>
          <w:divsChild>
            <w:div w:id="422579180">
              <w:marLeft w:val="0"/>
              <w:marRight w:val="0"/>
              <w:marTop w:val="0"/>
              <w:marBottom w:val="0"/>
              <w:divBdr>
                <w:top w:val="none" w:sz="0" w:space="0" w:color="auto"/>
                <w:left w:val="none" w:sz="0" w:space="0" w:color="auto"/>
                <w:bottom w:val="none" w:sz="0" w:space="0" w:color="auto"/>
                <w:right w:val="none" w:sz="0" w:space="0" w:color="auto"/>
              </w:divBdr>
            </w:div>
            <w:div w:id="1503079698">
              <w:marLeft w:val="0"/>
              <w:marRight w:val="0"/>
              <w:marTop w:val="0"/>
              <w:marBottom w:val="0"/>
              <w:divBdr>
                <w:top w:val="none" w:sz="0" w:space="0" w:color="auto"/>
                <w:left w:val="none" w:sz="0" w:space="0" w:color="auto"/>
                <w:bottom w:val="none" w:sz="0" w:space="0" w:color="auto"/>
                <w:right w:val="none" w:sz="0" w:space="0" w:color="auto"/>
              </w:divBdr>
            </w:div>
            <w:div w:id="753283388">
              <w:marLeft w:val="0"/>
              <w:marRight w:val="0"/>
              <w:marTop w:val="0"/>
              <w:marBottom w:val="0"/>
              <w:divBdr>
                <w:top w:val="none" w:sz="0" w:space="0" w:color="auto"/>
                <w:left w:val="none" w:sz="0" w:space="0" w:color="auto"/>
                <w:bottom w:val="none" w:sz="0" w:space="0" w:color="auto"/>
                <w:right w:val="none" w:sz="0" w:space="0" w:color="auto"/>
              </w:divBdr>
            </w:div>
            <w:div w:id="1835755036">
              <w:marLeft w:val="0"/>
              <w:marRight w:val="0"/>
              <w:marTop w:val="0"/>
              <w:marBottom w:val="0"/>
              <w:divBdr>
                <w:top w:val="none" w:sz="0" w:space="0" w:color="auto"/>
                <w:left w:val="none" w:sz="0" w:space="0" w:color="auto"/>
                <w:bottom w:val="none" w:sz="0" w:space="0" w:color="auto"/>
                <w:right w:val="none" w:sz="0" w:space="0" w:color="auto"/>
              </w:divBdr>
            </w:div>
          </w:divsChild>
        </w:div>
        <w:div w:id="2065519238">
          <w:marLeft w:val="0"/>
          <w:marRight w:val="0"/>
          <w:marTop w:val="0"/>
          <w:marBottom w:val="0"/>
          <w:divBdr>
            <w:top w:val="none" w:sz="0" w:space="0" w:color="auto"/>
            <w:left w:val="none" w:sz="0" w:space="0" w:color="auto"/>
            <w:bottom w:val="none" w:sz="0" w:space="0" w:color="auto"/>
            <w:right w:val="none" w:sz="0" w:space="0" w:color="auto"/>
          </w:divBdr>
          <w:divsChild>
            <w:div w:id="229535541">
              <w:marLeft w:val="-75"/>
              <w:marRight w:val="0"/>
              <w:marTop w:val="30"/>
              <w:marBottom w:val="30"/>
              <w:divBdr>
                <w:top w:val="none" w:sz="0" w:space="0" w:color="auto"/>
                <w:left w:val="none" w:sz="0" w:space="0" w:color="auto"/>
                <w:bottom w:val="none" w:sz="0" w:space="0" w:color="auto"/>
                <w:right w:val="none" w:sz="0" w:space="0" w:color="auto"/>
              </w:divBdr>
              <w:divsChild>
                <w:div w:id="1824347076">
                  <w:marLeft w:val="0"/>
                  <w:marRight w:val="0"/>
                  <w:marTop w:val="0"/>
                  <w:marBottom w:val="0"/>
                  <w:divBdr>
                    <w:top w:val="none" w:sz="0" w:space="0" w:color="auto"/>
                    <w:left w:val="none" w:sz="0" w:space="0" w:color="auto"/>
                    <w:bottom w:val="none" w:sz="0" w:space="0" w:color="auto"/>
                    <w:right w:val="none" w:sz="0" w:space="0" w:color="auto"/>
                  </w:divBdr>
                  <w:divsChild>
                    <w:div w:id="1176576205">
                      <w:marLeft w:val="0"/>
                      <w:marRight w:val="0"/>
                      <w:marTop w:val="0"/>
                      <w:marBottom w:val="0"/>
                      <w:divBdr>
                        <w:top w:val="none" w:sz="0" w:space="0" w:color="auto"/>
                        <w:left w:val="none" w:sz="0" w:space="0" w:color="auto"/>
                        <w:bottom w:val="none" w:sz="0" w:space="0" w:color="auto"/>
                        <w:right w:val="none" w:sz="0" w:space="0" w:color="auto"/>
                      </w:divBdr>
                    </w:div>
                  </w:divsChild>
                </w:div>
                <w:div w:id="366493135">
                  <w:marLeft w:val="0"/>
                  <w:marRight w:val="0"/>
                  <w:marTop w:val="0"/>
                  <w:marBottom w:val="0"/>
                  <w:divBdr>
                    <w:top w:val="none" w:sz="0" w:space="0" w:color="auto"/>
                    <w:left w:val="none" w:sz="0" w:space="0" w:color="auto"/>
                    <w:bottom w:val="none" w:sz="0" w:space="0" w:color="auto"/>
                    <w:right w:val="none" w:sz="0" w:space="0" w:color="auto"/>
                  </w:divBdr>
                  <w:divsChild>
                    <w:div w:id="734594833">
                      <w:marLeft w:val="0"/>
                      <w:marRight w:val="0"/>
                      <w:marTop w:val="0"/>
                      <w:marBottom w:val="0"/>
                      <w:divBdr>
                        <w:top w:val="none" w:sz="0" w:space="0" w:color="auto"/>
                        <w:left w:val="none" w:sz="0" w:space="0" w:color="auto"/>
                        <w:bottom w:val="none" w:sz="0" w:space="0" w:color="auto"/>
                        <w:right w:val="none" w:sz="0" w:space="0" w:color="auto"/>
                      </w:divBdr>
                    </w:div>
                  </w:divsChild>
                </w:div>
                <w:div w:id="1193111705">
                  <w:marLeft w:val="0"/>
                  <w:marRight w:val="0"/>
                  <w:marTop w:val="0"/>
                  <w:marBottom w:val="0"/>
                  <w:divBdr>
                    <w:top w:val="none" w:sz="0" w:space="0" w:color="auto"/>
                    <w:left w:val="none" w:sz="0" w:space="0" w:color="auto"/>
                    <w:bottom w:val="none" w:sz="0" w:space="0" w:color="auto"/>
                    <w:right w:val="none" w:sz="0" w:space="0" w:color="auto"/>
                  </w:divBdr>
                  <w:divsChild>
                    <w:div w:id="1136987739">
                      <w:marLeft w:val="0"/>
                      <w:marRight w:val="0"/>
                      <w:marTop w:val="0"/>
                      <w:marBottom w:val="0"/>
                      <w:divBdr>
                        <w:top w:val="none" w:sz="0" w:space="0" w:color="auto"/>
                        <w:left w:val="none" w:sz="0" w:space="0" w:color="auto"/>
                        <w:bottom w:val="none" w:sz="0" w:space="0" w:color="auto"/>
                        <w:right w:val="none" w:sz="0" w:space="0" w:color="auto"/>
                      </w:divBdr>
                    </w:div>
                  </w:divsChild>
                </w:div>
                <w:div w:id="470287282">
                  <w:marLeft w:val="0"/>
                  <w:marRight w:val="0"/>
                  <w:marTop w:val="0"/>
                  <w:marBottom w:val="0"/>
                  <w:divBdr>
                    <w:top w:val="none" w:sz="0" w:space="0" w:color="auto"/>
                    <w:left w:val="none" w:sz="0" w:space="0" w:color="auto"/>
                    <w:bottom w:val="none" w:sz="0" w:space="0" w:color="auto"/>
                    <w:right w:val="none" w:sz="0" w:space="0" w:color="auto"/>
                  </w:divBdr>
                  <w:divsChild>
                    <w:div w:id="949624041">
                      <w:marLeft w:val="0"/>
                      <w:marRight w:val="0"/>
                      <w:marTop w:val="0"/>
                      <w:marBottom w:val="0"/>
                      <w:divBdr>
                        <w:top w:val="none" w:sz="0" w:space="0" w:color="auto"/>
                        <w:left w:val="none" w:sz="0" w:space="0" w:color="auto"/>
                        <w:bottom w:val="none" w:sz="0" w:space="0" w:color="auto"/>
                        <w:right w:val="none" w:sz="0" w:space="0" w:color="auto"/>
                      </w:divBdr>
                    </w:div>
                  </w:divsChild>
                </w:div>
                <w:div w:id="1705712653">
                  <w:marLeft w:val="0"/>
                  <w:marRight w:val="0"/>
                  <w:marTop w:val="0"/>
                  <w:marBottom w:val="0"/>
                  <w:divBdr>
                    <w:top w:val="none" w:sz="0" w:space="0" w:color="auto"/>
                    <w:left w:val="none" w:sz="0" w:space="0" w:color="auto"/>
                    <w:bottom w:val="none" w:sz="0" w:space="0" w:color="auto"/>
                    <w:right w:val="none" w:sz="0" w:space="0" w:color="auto"/>
                  </w:divBdr>
                  <w:divsChild>
                    <w:div w:id="1376470427">
                      <w:marLeft w:val="0"/>
                      <w:marRight w:val="0"/>
                      <w:marTop w:val="0"/>
                      <w:marBottom w:val="0"/>
                      <w:divBdr>
                        <w:top w:val="none" w:sz="0" w:space="0" w:color="auto"/>
                        <w:left w:val="none" w:sz="0" w:space="0" w:color="auto"/>
                        <w:bottom w:val="none" w:sz="0" w:space="0" w:color="auto"/>
                        <w:right w:val="none" w:sz="0" w:space="0" w:color="auto"/>
                      </w:divBdr>
                    </w:div>
                  </w:divsChild>
                </w:div>
                <w:div w:id="1351640687">
                  <w:marLeft w:val="0"/>
                  <w:marRight w:val="0"/>
                  <w:marTop w:val="0"/>
                  <w:marBottom w:val="0"/>
                  <w:divBdr>
                    <w:top w:val="none" w:sz="0" w:space="0" w:color="auto"/>
                    <w:left w:val="none" w:sz="0" w:space="0" w:color="auto"/>
                    <w:bottom w:val="none" w:sz="0" w:space="0" w:color="auto"/>
                    <w:right w:val="none" w:sz="0" w:space="0" w:color="auto"/>
                  </w:divBdr>
                  <w:divsChild>
                    <w:div w:id="702169221">
                      <w:marLeft w:val="0"/>
                      <w:marRight w:val="0"/>
                      <w:marTop w:val="0"/>
                      <w:marBottom w:val="0"/>
                      <w:divBdr>
                        <w:top w:val="none" w:sz="0" w:space="0" w:color="auto"/>
                        <w:left w:val="none" w:sz="0" w:space="0" w:color="auto"/>
                        <w:bottom w:val="none" w:sz="0" w:space="0" w:color="auto"/>
                        <w:right w:val="none" w:sz="0" w:space="0" w:color="auto"/>
                      </w:divBdr>
                    </w:div>
                  </w:divsChild>
                </w:div>
                <w:div w:id="1714496658">
                  <w:marLeft w:val="0"/>
                  <w:marRight w:val="0"/>
                  <w:marTop w:val="0"/>
                  <w:marBottom w:val="0"/>
                  <w:divBdr>
                    <w:top w:val="none" w:sz="0" w:space="0" w:color="auto"/>
                    <w:left w:val="none" w:sz="0" w:space="0" w:color="auto"/>
                    <w:bottom w:val="none" w:sz="0" w:space="0" w:color="auto"/>
                    <w:right w:val="none" w:sz="0" w:space="0" w:color="auto"/>
                  </w:divBdr>
                  <w:divsChild>
                    <w:div w:id="1712878062">
                      <w:marLeft w:val="0"/>
                      <w:marRight w:val="0"/>
                      <w:marTop w:val="0"/>
                      <w:marBottom w:val="0"/>
                      <w:divBdr>
                        <w:top w:val="none" w:sz="0" w:space="0" w:color="auto"/>
                        <w:left w:val="none" w:sz="0" w:space="0" w:color="auto"/>
                        <w:bottom w:val="none" w:sz="0" w:space="0" w:color="auto"/>
                        <w:right w:val="none" w:sz="0" w:space="0" w:color="auto"/>
                      </w:divBdr>
                    </w:div>
                  </w:divsChild>
                </w:div>
                <w:div w:id="1120537034">
                  <w:marLeft w:val="0"/>
                  <w:marRight w:val="0"/>
                  <w:marTop w:val="0"/>
                  <w:marBottom w:val="0"/>
                  <w:divBdr>
                    <w:top w:val="none" w:sz="0" w:space="0" w:color="auto"/>
                    <w:left w:val="none" w:sz="0" w:space="0" w:color="auto"/>
                    <w:bottom w:val="none" w:sz="0" w:space="0" w:color="auto"/>
                    <w:right w:val="none" w:sz="0" w:space="0" w:color="auto"/>
                  </w:divBdr>
                  <w:divsChild>
                    <w:div w:id="313068410">
                      <w:marLeft w:val="0"/>
                      <w:marRight w:val="0"/>
                      <w:marTop w:val="0"/>
                      <w:marBottom w:val="0"/>
                      <w:divBdr>
                        <w:top w:val="none" w:sz="0" w:space="0" w:color="auto"/>
                        <w:left w:val="none" w:sz="0" w:space="0" w:color="auto"/>
                        <w:bottom w:val="none" w:sz="0" w:space="0" w:color="auto"/>
                        <w:right w:val="none" w:sz="0" w:space="0" w:color="auto"/>
                      </w:divBdr>
                    </w:div>
                  </w:divsChild>
                </w:div>
                <w:div w:id="563761495">
                  <w:marLeft w:val="0"/>
                  <w:marRight w:val="0"/>
                  <w:marTop w:val="0"/>
                  <w:marBottom w:val="0"/>
                  <w:divBdr>
                    <w:top w:val="none" w:sz="0" w:space="0" w:color="auto"/>
                    <w:left w:val="none" w:sz="0" w:space="0" w:color="auto"/>
                    <w:bottom w:val="none" w:sz="0" w:space="0" w:color="auto"/>
                    <w:right w:val="none" w:sz="0" w:space="0" w:color="auto"/>
                  </w:divBdr>
                  <w:divsChild>
                    <w:div w:id="646973868">
                      <w:marLeft w:val="0"/>
                      <w:marRight w:val="0"/>
                      <w:marTop w:val="0"/>
                      <w:marBottom w:val="0"/>
                      <w:divBdr>
                        <w:top w:val="none" w:sz="0" w:space="0" w:color="auto"/>
                        <w:left w:val="none" w:sz="0" w:space="0" w:color="auto"/>
                        <w:bottom w:val="none" w:sz="0" w:space="0" w:color="auto"/>
                        <w:right w:val="none" w:sz="0" w:space="0" w:color="auto"/>
                      </w:divBdr>
                    </w:div>
                  </w:divsChild>
                </w:div>
                <w:div w:id="335545275">
                  <w:marLeft w:val="0"/>
                  <w:marRight w:val="0"/>
                  <w:marTop w:val="0"/>
                  <w:marBottom w:val="0"/>
                  <w:divBdr>
                    <w:top w:val="none" w:sz="0" w:space="0" w:color="auto"/>
                    <w:left w:val="none" w:sz="0" w:space="0" w:color="auto"/>
                    <w:bottom w:val="none" w:sz="0" w:space="0" w:color="auto"/>
                    <w:right w:val="none" w:sz="0" w:space="0" w:color="auto"/>
                  </w:divBdr>
                  <w:divsChild>
                    <w:div w:id="450520488">
                      <w:marLeft w:val="0"/>
                      <w:marRight w:val="0"/>
                      <w:marTop w:val="0"/>
                      <w:marBottom w:val="0"/>
                      <w:divBdr>
                        <w:top w:val="none" w:sz="0" w:space="0" w:color="auto"/>
                        <w:left w:val="none" w:sz="0" w:space="0" w:color="auto"/>
                        <w:bottom w:val="none" w:sz="0" w:space="0" w:color="auto"/>
                        <w:right w:val="none" w:sz="0" w:space="0" w:color="auto"/>
                      </w:divBdr>
                    </w:div>
                  </w:divsChild>
                </w:div>
                <w:div w:id="1219131206">
                  <w:marLeft w:val="0"/>
                  <w:marRight w:val="0"/>
                  <w:marTop w:val="0"/>
                  <w:marBottom w:val="0"/>
                  <w:divBdr>
                    <w:top w:val="none" w:sz="0" w:space="0" w:color="auto"/>
                    <w:left w:val="none" w:sz="0" w:space="0" w:color="auto"/>
                    <w:bottom w:val="none" w:sz="0" w:space="0" w:color="auto"/>
                    <w:right w:val="none" w:sz="0" w:space="0" w:color="auto"/>
                  </w:divBdr>
                  <w:divsChild>
                    <w:div w:id="941760249">
                      <w:marLeft w:val="0"/>
                      <w:marRight w:val="0"/>
                      <w:marTop w:val="0"/>
                      <w:marBottom w:val="0"/>
                      <w:divBdr>
                        <w:top w:val="none" w:sz="0" w:space="0" w:color="auto"/>
                        <w:left w:val="none" w:sz="0" w:space="0" w:color="auto"/>
                        <w:bottom w:val="none" w:sz="0" w:space="0" w:color="auto"/>
                        <w:right w:val="none" w:sz="0" w:space="0" w:color="auto"/>
                      </w:divBdr>
                    </w:div>
                  </w:divsChild>
                </w:div>
                <w:div w:id="1482893728">
                  <w:marLeft w:val="0"/>
                  <w:marRight w:val="0"/>
                  <w:marTop w:val="0"/>
                  <w:marBottom w:val="0"/>
                  <w:divBdr>
                    <w:top w:val="none" w:sz="0" w:space="0" w:color="auto"/>
                    <w:left w:val="none" w:sz="0" w:space="0" w:color="auto"/>
                    <w:bottom w:val="none" w:sz="0" w:space="0" w:color="auto"/>
                    <w:right w:val="none" w:sz="0" w:space="0" w:color="auto"/>
                  </w:divBdr>
                  <w:divsChild>
                    <w:div w:id="1407532619">
                      <w:marLeft w:val="0"/>
                      <w:marRight w:val="0"/>
                      <w:marTop w:val="0"/>
                      <w:marBottom w:val="0"/>
                      <w:divBdr>
                        <w:top w:val="none" w:sz="0" w:space="0" w:color="auto"/>
                        <w:left w:val="none" w:sz="0" w:space="0" w:color="auto"/>
                        <w:bottom w:val="none" w:sz="0" w:space="0" w:color="auto"/>
                        <w:right w:val="none" w:sz="0" w:space="0" w:color="auto"/>
                      </w:divBdr>
                    </w:div>
                  </w:divsChild>
                </w:div>
                <w:div w:id="2113209281">
                  <w:marLeft w:val="0"/>
                  <w:marRight w:val="0"/>
                  <w:marTop w:val="0"/>
                  <w:marBottom w:val="0"/>
                  <w:divBdr>
                    <w:top w:val="none" w:sz="0" w:space="0" w:color="auto"/>
                    <w:left w:val="none" w:sz="0" w:space="0" w:color="auto"/>
                    <w:bottom w:val="none" w:sz="0" w:space="0" w:color="auto"/>
                    <w:right w:val="none" w:sz="0" w:space="0" w:color="auto"/>
                  </w:divBdr>
                  <w:divsChild>
                    <w:div w:id="1896508714">
                      <w:marLeft w:val="0"/>
                      <w:marRight w:val="0"/>
                      <w:marTop w:val="0"/>
                      <w:marBottom w:val="0"/>
                      <w:divBdr>
                        <w:top w:val="none" w:sz="0" w:space="0" w:color="auto"/>
                        <w:left w:val="none" w:sz="0" w:space="0" w:color="auto"/>
                        <w:bottom w:val="none" w:sz="0" w:space="0" w:color="auto"/>
                        <w:right w:val="none" w:sz="0" w:space="0" w:color="auto"/>
                      </w:divBdr>
                    </w:div>
                  </w:divsChild>
                </w:div>
                <w:div w:id="409427673">
                  <w:marLeft w:val="0"/>
                  <w:marRight w:val="0"/>
                  <w:marTop w:val="0"/>
                  <w:marBottom w:val="0"/>
                  <w:divBdr>
                    <w:top w:val="none" w:sz="0" w:space="0" w:color="auto"/>
                    <w:left w:val="none" w:sz="0" w:space="0" w:color="auto"/>
                    <w:bottom w:val="none" w:sz="0" w:space="0" w:color="auto"/>
                    <w:right w:val="none" w:sz="0" w:space="0" w:color="auto"/>
                  </w:divBdr>
                  <w:divsChild>
                    <w:div w:id="207956382">
                      <w:marLeft w:val="0"/>
                      <w:marRight w:val="0"/>
                      <w:marTop w:val="0"/>
                      <w:marBottom w:val="0"/>
                      <w:divBdr>
                        <w:top w:val="none" w:sz="0" w:space="0" w:color="auto"/>
                        <w:left w:val="none" w:sz="0" w:space="0" w:color="auto"/>
                        <w:bottom w:val="none" w:sz="0" w:space="0" w:color="auto"/>
                        <w:right w:val="none" w:sz="0" w:space="0" w:color="auto"/>
                      </w:divBdr>
                    </w:div>
                  </w:divsChild>
                </w:div>
                <w:div w:id="93482410">
                  <w:marLeft w:val="0"/>
                  <w:marRight w:val="0"/>
                  <w:marTop w:val="0"/>
                  <w:marBottom w:val="0"/>
                  <w:divBdr>
                    <w:top w:val="none" w:sz="0" w:space="0" w:color="auto"/>
                    <w:left w:val="none" w:sz="0" w:space="0" w:color="auto"/>
                    <w:bottom w:val="none" w:sz="0" w:space="0" w:color="auto"/>
                    <w:right w:val="none" w:sz="0" w:space="0" w:color="auto"/>
                  </w:divBdr>
                  <w:divsChild>
                    <w:div w:id="1010761935">
                      <w:marLeft w:val="0"/>
                      <w:marRight w:val="0"/>
                      <w:marTop w:val="0"/>
                      <w:marBottom w:val="0"/>
                      <w:divBdr>
                        <w:top w:val="none" w:sz="0" w:space="0" w:color="auto"/>
                        <w:left w:val="none" w:sz="0" w:space="0" w:color="auto"/>
                        <w:bottom w:val="none" w:sz="0" w:space="0" w:color="auto"/>
                        <w:right w:val="none" w:sz="0" w:space="0" w:color="auto"/>
                      </w:divBdr>
                    </w:div>
                  </w:divsChild>
                </w:div>
                <w:div w:id="728383155">
                  <w:marLeft w:val="0"/>
                  <w:marRight w:val="0"/>
                  <w:marTop w:val="0"/>
                  <w:marBottom w:val="0"/>
                  <w:divBdr>
                    <w:top w:val="none" w:sz="0" w:space="0" w:color="auto"/>
                    <w:left w:val="none" w:sz="0" w:space="0" w:color="auto"/>
                    <w:bottom w:val="none" w:sz="0" w:space="0" w:color="auto"/>
                    <w:right w:val="none" w:sz="0" w:space="0" w:color="auto"/>
                  </w:divBdr>
                  <w:divsChild>
                    <w:div w:id="733353306">
                      <w:marLeft w:val="0"/>
                      <w:marRight w:val="0"/>
                      <w:marTop w:val="0"/>
                      <w:marBottom w:val="0"/>
                      <w:divBdr>
                        <w:top w:val="none" w:sz="0" w:space="0" w:color="auto"/>
                        <w:left w:val="none" w:sz="0" w:space="0" w:color="auto"/>
                        <w:bottom w:val="none" w:sz="0" w:space="0" w:color="auto"/>
                        <w:right w:val="none" w:sz="0" w:space="0" w:color="auto"/>
                      </w:divBdr>
                    </w:div>
                  </w:divsChild>
                </w:div>
                <w:div w:id="205142997">
                  <w:marLeft w:val="0"/>
                  <w:marRight w:val="0"/>
                  <w:marTop w:val="0"/>
                  <w:marBottom w:val="0"/>
                  <w:divBdr>
                    <w:top w:val="none" w:sz="0" w:space="0" w:color="auto"/>
                    <w:left w:val="none" w:sz="0" w:space="0" w:color="auto"/>
                    <w:bottom w:val="none" w:sz="0" w:space="0" w:color="auto"/>
                    <w:right w:val="none" w:sz="0" w:space="0" w:color="auto"/>
                  </w:divBdr>
                  <w:divsChild>
                    <w:div w:id="2123646491">
                      <w:marLeft w:val="0"/>
                      <w:marRight w:val="0"/>
                      <w:marTop w:val="0"/>
                      <w:marBottom w:val="0"/>
                      <w:divBdr>
                        <w:top w:val="none" w:sz="0" w:space="0" w:color="auto"/>
                        <w:left w:val="none" w:sz="0" w:space="0" w:color="auto"/>
                        <w:bottom w:val="none" w:sz="0" w:space="0" w:color="auto"/>
                        <w:right w:val="none" w:sz="0" w:space="0" w:color="auto"/>
                      </w:divBdr>
                    </w:div>
                  </w:divsChild>
                </w:div>
                <w:div w:id="485435230">
                  <w:marLeft w:val="0"/>
                  <w:marRight w:val="0"/>
                  <w:marTop w:val="0"/>
                  <w:marBottom w:val="0"/>
                  <w:divBdr>
                    <w:top w:val="none" w:sz="0" w:space="0" w:color="auto"/>
                    <w:left w:val="none" w:sz="0" w:space="0" w:color="auto"/>
                    <w:bottom w:val="none" w:sz="0" w:space="0" w:color="auto"/>
                    <w:right w:val="none" w:sz="0" w:space="0" w:color="auto"/>
                  </w:divBdr>
                  <w:divsChild>
                    <w:div w:id="1922256729">
                      <w:marLeft w:val="0"/>
                      <w:marRight w:val="0"/>
                      <w:marTop w:val="0"/>
                      <w:marBottom w:val="0"/>
                      <w:divBdr>
                        <w:top w:val="none" w:sz="0" w:space="0" w:color="auto"/>
                        <w:left w:val="none" w:sz="0" w:space="0" w:color="auto"/>
                        <w:bottom w:val="none" w:sz="0" w:space="0" w:color="auto"/>
                        <w:right w:val="none" w:sz="0" w:space="0" w:color="auto"/>
                      </w:divBdr>
                    </w:div>
                  </w:divsChild>
                </w:div>
                <w:div w:id="1608737672">
                  <w:marLeft w:val="0"/>
                  <w:marRight w:val="0"/>
                  <w:marTop w:val="0"/>
                  <w:marBottom w:val="0"/>
                  <w:divBdr>
                    <w:top w:val="none" w:sz="0" w:space="0" w:color="auto"/>
                    <w:left w:val="none" w:sz="0" w:space="0" w:color="auto"/>
                    <w:bottom w:val="none" w:sz="0" w:space="0" w:color="auto"/>
                    <w:right w:val="none" w:sz="0" w:space="0" w:color="auto"/>
                  </w:divBdr>
                  <w:divsChild>
                    <w:div w:id="1153566643">
                      <w:marLeft w:val="0"/>
                      <w:marRight w:val="0"/>
                      <w:marTop w:val="0"/>
                      <w:marBottom w:val="0"/>
                      <w:divBdr>
                        <w:top w:val="none" w:sz="0" w:space="0" w:color="auto"/>
                        <w:left w:val="none" w:sz="0" w:space="0" w:color="auto"/>
                        <w:bottom w:val="none" w:sz="0" w:space="0" w:color="auto"/>
                        <w:right w:val="none" w:sz="0" w:space="0" w:color="auto"/>
                      </w:divBdr>
                    </w:div>
                  </w:divsChild>
                </w:div>
                <w:div w:id="523709239">
                  <w:marLeft w:val="0"/>
                  <w:marRight w:val="0"/>
                  <w:marTop w:val="0"/>
                  <w:marBottom w:val="0"/>
                  <w:divBdr>
                    <w:top w:val="none" w:sz="0" w:space="0" w:color="auto"/>
                    <w:left w:val="none" w:sz="0" w:space="0" w:color="auto"/>
                    <w:bottom w:val="none" w:sz="0" w:space="0" w:color="auto"/>
                    <w:right w:val="none" w:sz="0" w:space="0" w:color="auto"/>
                  </w:divBdr>
                  <w:divsChild>
                    <w:div w:id="2021656994">
                      <w:marLeft w:val="0"/>
                      <w:marRight w:val="0"/>
                      <w:marTop w:val="0"/>
                      <w:marBottom w:val="0"/>
                      <w:divBdr>
                        <w:top w:val="none" w:sz="0" w:space="0" w:color="auto"/>
                        <w:left w:val="none" w:sz="0" w:space="0" w:color="auto"/>
                        <w:bottom w:val="none" w:sz="0" w:space="0" w:color="auto"/>
                        <w:right w:val="none" w:sz="0" w:space="0" w:color="auto"/>
                      </w:divBdr>
                    </w:div>
                  </w:divsChild>
                </w:div>
                <w:div w:id="293365132">
                  <w:marLeft w:val="0"/>
                  <w:marRight w:val="0"/>
                  <w:marTop w:val="0"/>
                  <w:marBottom w:val="0"/>
                  <w:divBdr>
                    <w:top w:val="none" w:sz="0" w:space="0" w:color="auto"/>
                    <w:left w:val="none" w:sz="0" w:space="0" w:color="auto"/>
                    <w:bottom w:val="none" w:sz="0" w:space="0" w:color="auto"/>
                    <w:right w:val="none" w:sz="0" w:space="0" w:color="auto"/>
                  </w:divBdr>
                  <w:divsChild>
                    <w:div w:id="1813257365">
                      <w:marLeft w:val="0"/>
                      <w:marRight w:val="0"/>
                      <w:marTop w:val="0"/>
                      <w:marBottom w:val="0"/>
                      <w:divBdr>
                        <w:top w:val="none" w:sz="0" w:space="0" w:color="auto"/>
                        <w:left w:val="none" w:sz="0" w:space="0" w:color="auto"/>
                        <w:bottom w:val="none" w:sz="0" w:space="0" w:color="auto"/>
                        <w:right w:val="none" w:sz="0" w:space="0" w:color="auto"/>
                      </w:divBdr>
                    </w:div>
                  </w:divsChild>
                </w:div>
                <w:div w:id="903487976">
                  <w:marLeft w:val="0"/>
                  <w:marRight w:val="0"/>
                  <w:marTop w:val="0"/>
                  <w:marBottom w:val="0"/>
                  <w:divBdr>
                    <w:top w:val="none" w:sz="0" w:space="0" w:color="auto"/>
                    <w:left w:val="none" w:sz="0" w:space="0" w:color="auto"/>
                    <w:bottom w:val="none" w:sz="0" w:space="0" w:color="auto"/>
                    <w:right w:val="none" w:sz="0" w:space="0" w:color="auto"/>
                  </w:divBdr>
                  <w:divsChild>
                    <w:div w:id="1609893446">
                      <w:marLeft w:val="0"/>
                      <w:marRight w:val="0"/>
                      <w:marTop w:val="0"/>
                      <w:marBottom w:val="0"/>
                      <w:divBdr>
                        <w:top w:val="none" w:sz="0" w:space="0" w:color="auto"/>
                        <w:left w:val="none" w:sz="0" w:space="0" w:color="auto"/>
                        <w:bottom w:val="none" w:sz="0" w:space="0" w:color="auto"/>
                        <w:right w:val="none" w:sz="0" w:space="0" w:color="auto"/>
                      </w:divBdr>
                    </w:div>
                  </w:divsChild>
                </w:div>
                <w:div w:id="1897006633">
                  <w:marLeft w:val="0"/>
                  <w:marRight w:val="0"/>
                  <w:marTop w:val="0"/>
                  <w:marBottom w:val="0"/>
                  <w:divBdr>
                    <w:top w:val="none" w:sz="0" w:space="0" w:color="auto"/>
                    <w:left w:val="none" w:sz="0" w:space="0" w:color="auto"/>
                    <w:bottom w:val="none" w:sz="0" w:space="0" w:color="auto"/>
                    <w:right w:val="none" w:sz="0" w:space="0" w:color="auto"/>
                  </w:divBdr>
                  <w:divsChild>
                    <w:div w:id="1533228102">
                      <w:marLeft w:val="0"/>
                      <w:marRight w:val="0"/>
                      <w:marTop w:val="0"/>
                      <w:marBottom w:val="0"/>
                      <w:divBdr>
                        <w:top w:val="none" w:sz="0" w:space="0" w:color="auto"/>
                        <w:left w:val="none" w:sz="0" w:space="0" w:color="auto"/>
                        <w:bottom w:val="none" w:sz="0" w:space="0" w:color="auto"/>
                        <w:right w:val="none" w:sz="0" w:space="0" w:color="auto"/>
                      </w:divBdr>
                    </w:div>
                  </w:divsChild>
                </w:div>
                <w:div w:id="1132594027">
                  <w:marLeft w:val="0"/>
                  <w:marRight w:val="0"/>
                  <w:marTop w:val="0"/>
                  <w:marBottom w:val="0"/>
                  <w:divBdr>
                    <w:top w:val="none" w:sz="0" w:space="0" w:color="auto"/>
                    <w:left w:val="none" w:sz="0" w:space="0" w:color="auto"/>
                    <w:bottom w:val="none" w:sz="0" w:space="0" w:color="auto"/>
                    <w:right w:val="none" w:sz="0" w:space="0" w:color="auto"/>
                  </w:divBdr>
                  <w:divsChild>
                    <w:div w:id="1706100338">
                      <w:marLeft w:val="0"/>
                      <w:marRight w:val="0"/>
                      <w:marTop w:val="0"/>
                      <w:marBottom w:val="0"/>
                      <w:divBdr>
                        <w:top w:val="none" w:sz="0" w:space="0" w:color="auto"/>
                        <w:left w:val="none" w:sz="0" w:space="0" w:color="auto"/>
                        <w:bottom w:val="none" w:sz="0" w:space="0" w:color="auto"/>
                        <w:right w:val="none" w:sz="0" w:space="0" w:color="auto"/>
                      </w:divBdr>
                    </w:div>
                  </w:divsChild>
                </w:div>
                <w:div w:id="641614211">
                  <w:marLeft w:val="0"/>
                  <w:marRight w:val="0"/>
                  <w:marTop w:val="0"/>
                  <w:marBottom w:val="0"/>
                  <w:divBdr>
                    <w:top w:val="none" w:sz="0" w:space="0" w:color="auto"/>
                    <w:left w:val="none" w:sz="0" w:space="0" w:color="auto"/>
                    <w:bottom w:val="none" w:sz="0" w:space="0" w:color="auto"/>
                    <w:right w:val="none" w:sz="0" w:space="0" w:color="auto"/>
                  </w:divBdr>
                  <w:divsChild>
                    <w:div w:id="641276227">
                      <w:marLeft w:val="0"/>
                      <w:marRight w:val="0"/>
                      <w:marTop w:val="0"/>
                      <w:marBottom w:val="0"/>
                      <w:divBdr>
                        <w:top w:val="none" w:sz="0" w:space="0" w:color="auto"/>
                        <w:left w:val="none" w:sz="0" w:space="0" w:color="auto"/>
                        <w:bottom w:val="none" w:sz="0" w:space="0" w:color="auto"/>
                        <w:right w:val="none" w:sz="0" w:space="0" w:color="auto"/>
                      </w:divBdr>
                    </w:div>
                  </w:divsChild>
                </w:div>
                <w:div w:id="1946300591">
                  <w:marLeft w:val="0"/>
                  <w:marRight w:val="0"/>
                  <w:marTop w:val="0"/>
                  <w:marBottom w:val="0"/>
                  <w:divBdr>
                    <w:top w:val="none" w:sz="0" w:space="0" w:color="auto"/>
                    <w:left w:val="none" w:sz="0" w:space="0" w:color="auto"/>
                    <w:bottom w:val="none" w:sz="0" w:space="0" w:color="auto"/>
                    <w:right w:val="none" w:sz="0" w:space="0" w:color="auto"/>
                  </w:divBdr>
                  <w:divsChild>
                    <w:div w:id="1452167567">
                      <w:marLeft w:val="0"/>
                      <w:marRight w:val="0"/>
                      <w:marTop w:val="0"/>
                      <w:marBottom w:val="0"/>
                      <w:divBdr>
                        <w:top w:val="none" w:sz="0" w:space="0" w:color="auto"/>
                        <w:left w:val="none" w:sz="0" w:space="0" w:color="auto"/>
                        <w:bottom w:val="none" w:sz="0" w:space="0" w:color="auto"/>
                        <w:right w:val="none" w:sz="0" w:space="0" w:color="auto"/>
                      </w:divBdr>
                    </w:div>
                  </w:divsChild>
                </w:div>
                <w:div w:id="45955065">
                  <w:marLeft w:val="0"/>
                  <w:marRight w:val="0"/>
                  <w:marTop w:val="0"/>
                  <w:marBottom w:val="0"/>
                  <w:divBdr>
                    <w:top w:val="none" w:sz="0" w:space="0" w:color="auto"/>
                    <w:left w:val="none" w:sz="0" w:space="0" w:color="auto"/>
                    <w:bottom w:val="none" w:sz="0" w:space="0" w:color="auto"/>
                    <w:right w:val="none" w:sz="0" w:space="0" w:color="auto"/>
                  </w:divBdr>
                  <w:divsChild>
                    <w:div w:id="1125582114">
                      <w:marLeft w:val="0"/>
                      <w:marRight w:val="0"/>
                      <w:marTop w:val="0"/>
                      <w:marBottom w:val="0"/>
                      <w:divBdr>
                        <w:top w:val="none" w:sz="0" w:space="0" w:color="auto"/>
                        <w:left w:val="none" w:sz="0" w:space="0" w:color="auto"/>
                        <w:bottom w:val="none" w:sz="0" w:space="0" w:color="auto"/>
                        <w:right w:val="none" w:sz="0" w:space="0" w:color="auto"/>
                      </w:divBdr>
                    </w:div>
                  </w:divsChild>
                </w:div>
                <w:div w:id="1759445951">
                  <w:marLeft w:val="0"/>
                  <w:marRight w:val="0"/>
                  <w:marTop w:val="0"/>
                  <w:marBottom w:val="0"/>
                  <w:divBdr>
                    <w:top w:val="none" w:sz="0" w:space="0" w:color="auto"/>
                    <w:left w:val="none" w:sz="0" w:space="0" w:color="auto"/>
                    <w:bottom w:val="none" w:sz="0" w:space="0" w:color="auto"/>
                    <w:right w:val="none" w:sz="0" w:space="0" w:color="auto"/>
                  </w:divBdr>
                  <w:divsChild>
                    <w:div w:id="1980530126">
                      <w:marLeft w:val="0"/>
                      <w:marRight w:val="0"/>
                      <w:marTop w:val="0"/>
                      <w:marBottom w:val="0"/>
                      <w:divBdr>
                        <w:top w:val="none" w:sz="0" w:space="0" w:color="auto"/>
                        <w:left w:val="none" w:sz="0" w:space="0" w:color="auto"/>
                        <w:bottom w:val="none" w:sz="0" w:space="0" w:color="auto"/>
                        <w:right w:val="none" w:sz="0" w:space="0" w:color="auto"/>
                      </w:divBdr>
                    </w:div>
                  </w:divsChild>
                </w:div>
                <w:div w:id="1318414910">
                  <w:marLeft w:val="0"/>
                  <w:marRight w:val="0"/>
                  <w:marTop w:val="0"/>
                  <w:marBottom w:val="0"/>
                  <w:divBdr>
                    <w:top w:val="none" w:sz="0" w:space="0" w:color="auto"/>
                    <w:left w:val="none" w:sz="0" w:space="0" w:color="auto"/>
                    <w:bottom w:val="none" w:sz="0" w:space="0" w:color="auto"/>
                    <w:right w:val="none" w:sz="0" w:space="0" w:color="auto"/>
                  </w:divBdr>
                  <w:divsChild>
                    <w:div w:id="1188059771">
                      <w:marLeft w:val="0"/>
                      <w:marRight w:val="0"/>
                      <w:marTop w:val="0"/>
                      <w:marBottom w:val="0"/>
                      <w:divBdr>
                        <w:top w:val="none" w:sz="0" w:space="0" w:color="auto"/>
                        <w:left w:val="none" w:sz="0" w:space="0" w:color="auto"/>
                        <w:bottom w:val="none" w:sz="0" w:space="0" w:color="auto"/>
                        <w:right w:val="none" w:sz="0" w:space="0" w:color="auto"/>
                      </w:divBdr>
                    </w:div>
                  </w:divsChild>
                </w:div>
                <w:div w:id="1402365432">
                  <w:marLeft w:val="0"/>
                  <w:marRight w:val="0"/>
                  <w:marTop w:val="0"/>
                  <w:marBottom w:val="0"/>
                  <w:divBdr>
                    <w:top w:val="none" w:sz="0" w:space="0" w:color="auto"/>
                    <w:left w:val="none" w:sz="0" w:space="0" w:color="auto"/>
                    <w:bottom w:val="none" w:sz="0" w:space="0" w:color="auto"/>
                    <w:right w:val="none" w:sz="0" w:space="0" w:color="auto"/>
                  </w:divBdr>
                  <w:divsChild>
                    <w:div w:id="4013973">
                      <w:marLeft w:val="0"/>
                      <w:marRight w:val="0"/>
                      <w:marTop w:val="0"/>
                      <w:marBottom w:val="0"/>
                      <w:divBdr>
                        <w:top w:val="none" w:sz="0" w:space="0" w:color="auto"/>
                        <w:left w:val="none" w:sz="0" w:space="0" w:color="auto"/>
                        <w:bottom w:val="none" w:sz="0" w:space="0" w:color="auto"/>
                        <w:right w:val="none" w:sz="0" w:space="0" w:color="auto"/>
                      </w:divBdr>
                    </w:div>
                  </w:divsChild>
                </w:div>
                <w:div w:id="1664696098">
                  <w:marLeft w:val="0"/>
                  <w:marRight w:val="0"/>
                  <w:marTop w:val="0"/>
                  <w:marBottom w:val="0"/>
                  <w:divBdr>
                    <w:top w:val="none" w:sz="0" w:space="0" w:color="auto"/>
                    <w:left w:val="none" w:sz="0" w:space="0" w:color="auto"/>
                    <w:bottom w:val="none" w:sz="0" w:space="0" w:color="auto"/>
                    <w:right w:val="none" w:sz="0" w:space="0" w:color="auto"/>
                  </w:divBdr>
                  <w:divsChild>
                    <w:div w:id="202717020">
                      <w:marLeft w:val="0"/>
                      <w:marRight w:val="0"/>
                      <w:marTop w:val="0"/>
                      <w:marBottom w:val="0"/>
                      <w:divBdr>
                        <w:top w:val="none" w:sz="0" w:space="0" w:color="auto"/>
                        <w:left w:val="none" w:sz="0" w:space="0" w:color="auto"/>
                        <w:bottom w:val="none" w:sz="0" w:space="0" w:color="auto"/>
                        <w:right w:val="none" w:sz="0" w:space="0" w:color="auto"/>
                      </w:divBdr>
                    </w:div>
                  </w:divsChild>
                </w:div>
                <w:div w:id="945817559">
                  <w:marLeft w:val="0"/>
                  <w:marRight w:val="0"/>
                  <w:marTop w:val="0"/>
                  <w:marBottom w:val="0"/>
                  <w:divBdr>
                    <w:top w:val="none" w:sz="0" w:space="0" w:color="auto"/>
                    <w:left w:val="none" w:sz="0" w:space="0" w:color="auto"/>
                    <w:bottom w:val="none" w:sz="0" w:space="0" w:color="auto"/>
                    <w:right w:val="none" w:sz="0" w:space="0" w:color="auto"/>
                  </w:divBdr>
                  <w:divsChild>
                    <w:div w:id="205803627">
                      <w:marLeft w:val="0"/>
                      <w:marRight w:val="0"/>
                      <w:marTop w:val="0"/>
                      <w:marBottom w:val="0"/>
                      <w:divBdr>
                        <w:top w:val="none" w:sz="0" w:space="0" w:color="auto"/>
                        <w:left w:val="none" w:sz="0" w:space="0" w:color="auto"/>
                        <w:bottom w:val="none" w:sz="0" w:space="0" w:color="auto"/>
                        <w:right w:val="none" w:sz="0" w:space="0" w:color="auto"/>
                      </w:divBdr>
                    </w:div>
                  </w:divsChild>
                </w:div>
                <w:div w:id="1632899401">
                  <w:marLeft w:val="0"/>
                  <w:marRight w:val="0"/>
                  <w:marTop w:val="0"/>
                  <w:marBottom w:val="0"/>
                  <w:divBdr>
                    <w:top w:val="none" w:sz="0" w:space="0" w:color="auto"/>
                    <w:left w:val="none" w:sz="0" w:space="0" w:color="auto"/>
                    <w:bottom w:val="none" w:sz="0" w:space="0" w:color="auto"/>
                    <w:right w:val="none" w:sz="0" w:space="0" w:color="auto"/>
                  </w:divBdr>
                  <w:divsChild>
                    <w:div w:id="1487939179">
                      <w:marLeft w:val="0"/>
                      <w:marRight w:val="0"/>
                      <w:marTop w:val="0"/>
                      <w:marBottom w:val="0"/>
                      <w:divBdr>
                        <w:top w:val="none" w:sz="0" w:space="0" w:color="auto"/>
                        <w:left w:val="none" w:sz="0" w:space="0" w:color="auto"/>
                        <w:bottom w:val="none" w:sz="0" w:space="0" w:color="auto"/>
                        <w:right w:val="none" w:sz="0" w:space="0" w:color="auto"/>
                      </w:divBdr>
                    </w:div>
                  </w:divsChild>
                </w:div>
                <w:div w:id="463235975">
                  <w:marLeft w:val="0"/>
                  <w:marRight w:val="0"/>
                  <w:marTop w:val="0"/>
                  <w:marBottom w:val="0"/>
                  <w:divBdr>
                    <w:top w:val="none" w:sz="0" w:space="0" w:color="auto"/>
                    <w:left w:val="none" w:sz="0" w:space="0" w:color="auto"/>
                    <w:bottom w:val="none" w:sz="0" w:space="0" w:color="auto"/>
                    <w:right w:val="none" w:sz="0" w:space="0" w:color="auto"/>
                  </w:divBdr>
                  <w:divsChild>
                    <w:div w:id="758528705">
                      <w:marLeft w:val="0"/>
                      <w:marRight w:val="0"/>
                      <w:marTop w:val="0"/>
                      <w:marBottom w:val="0"/>
                      <w:divBdr>
                        <w:top w:val="none" w:sz="0" w:space="0" w:color="auto"/>
                        <w:left w:val="none" w:sz="0" w:space="0" w:color="auto"/>
                        <w:bottom w:val="none" w:sz="0" w:space="0" w:color="auto"/>
                        <w:right w:val="none" w:sz="0" w:space="0" w:color="auto"/>
                      </w:divBdr>
                    </w:div>
                  </w:divsChild>
                </w:div>
                <w:div w:id="869299509">
                  <w:marLeft w:val="0"/>
                  <w:marRight w:val="0"/>
                  <w:marTop w:val="0"/>
                  <w:marBottom w:val="0"/>
                  <w:divBdr>
                    <w:top w:val="none" w:sz="0" w:space="0" w:color="auto"/>
                    <w:left w:val="none" w:sz="0" w:space="0" w:color="auto"/>
                    <w:bottom w:val="none" w:sz="0" w:space="0" w:color="auto"/>
                    <w:right w:val="none" w:sz="0" w:space="0" w:color="auto"/>
                  </w:divBdr>
                  <w:divsChild>
                    <w:div w:id="1398363517">
                      <w:marLeft w:val="0"/>
                      <w:marRight w:val="0"/>
                      <w:marTop w:val="0"/>
                      <w:marBottom w:val="0"/>
                      <w:divBdr>
                        <w:top w:val="none" w:sz="0" w:space="0" w:color="auto"/>
                        <w:left w:val="none" w:sz="0" w:space="0" w:color="auto"/>
                        <w:bottom w:val="none" w:sz="0" w:space="0" w:color="auto"/>
                        <w:right w:val="none" w:sz="0" w:space="0" w:color="auto"/>
                      </w:divBdr>
                    </w:div>
                  </w:divsChild>
                </w:div>
                <w:div w:id="1524511502">
                  <w:marLeft w:val="0"/>
                  <w:marRight w:val="0"/>
                  <w:marTop w:val="0"/>
                  <w:marBottom w:val="0"/>
                  <w:divBdr>
                    <w:top w:val="none" w:sz="0" w:space="0" w:color="auto"/>
                    <w:left w:val="none" w:sz="0" w:space="0" w:color="auto"/>
                    <w:bottom w:val="none" w:sz="0" w:space="0" w:color="auto"/>
                    <w:right w:val="none" w:sz="0" w:space="0" w:color="auto"/>
                  </w:divBdr>
                  <w:divsChild>
                    <w:div w:id="568228208">
                      <w:marLeft w:val="0"/>
                      <w:marRight w:val="0"/>
                      <w:marTop w:val="0"/>
                      <w:marBottom w:val="0"/>
                      <w:divBdr>
                        <w:top w:val="none" w:sz="0" w:space="0" w:color="auto"/>
                        <w:left w:val="none" w:sz="0" w:space="0" w:color="auto"/>
                        <w:bottom w:val="none" w:sz="0" w:space="0" w:color="auto"/>
                        <w:right w:val="none" w:sz="0" w:space="0" w:color="auto"/>
                      </w:divBdr>
                    </w:div>
                  </w:divsChild>
                </w:div>
                <w:div w:id="572543235">
                  <w:marLeft w:val="0"/>
                  <w:marRight w:val="0"/>
                  <w:marTop w:val="0"/>
                  <w:marBottom w:val="0"/>
                  <w:divBdr>
                    <w:top w:val="none" w:sz="0" w:space="0" w:color="auto"/>
                    <w:left w:val="none" w:sz="0" w:space="0" w:color="auto"/>
                    <w:bottom w:val="none" w:sz="0" w:space="0" w:color="auto"/>
                    <w:right w:val="none" w:sz="0" w:space="0" w:color="auto"/>
                  </w:divBdr>
                  <w:divsChild>
                    <w:div w:id="715590954">
                      <w:marLeft w:val="0"/>
                      <w:marRight w:val="0"/>
                      <w:marTop w:val="0"/>
                      <w:marBottom w:val="0"/>
                      <w:divBdr>
                        <w:top w:val="none" w:sz="0" w:space="0" w:color="auto"/>
                        <w:left w:val="none" w:sz="0" w:space="0" w:color="auto"/>
                        <w:bottom w:val="none" w:sz="0" w:space="0" w:color="auto"/>
                        <w:right w:val="none" w:sz="0" w:space="0" w:color="auto"/>
                      </w:divBdr>
                    </w:div>
                  </w:divsChild>
                </w:div>
                <w:div w:id="2090348155">
                  <w:marLeft w:val="0"/>
                  <w:marRight w:val="0"/>
                  <w:marTop w:val="0"/>
                  <w:marBottom w:val="0"/>
                  <w:divBdr>
                    <w:top w:val="none" w:sz="0" w:space="0" w:color="auto"/>
                    <w:left w:val="none" w:sz="0" w:space="0" w:color="auto"/>
                    <w:bottom w:val="none" w:sz="0" w:space="0" w:color="auto"/>
                    <w:right w:val="none" w:sz="0" w:space="0" w:color="auto"/>
                  </w:divBdr>
                  <w:divsChild>
                    <w:div w:id="1943801066">
                      <w:marLeft w:val="0"/>
                      <w:marRight w:val="0"/>
                      <w:marTop w:val="0"/>
                      <w:marBottom w:val="0"/>
                      <w:divBdr>
                        <w:top w:val="none" w:sz="0" w:space="0" w:color="auto"/>
                        <w:left w:val="none" w:sz="0" w:space="0" w:color="auto"/>
                        <w:bottom w:val="none" w:sz="0" w:space="0" w:color="auto"/>
                        <w:right w:val="none" w:sz="0" w:space="0" w:color="auto"/>
                      </w:divBdr>
                    </w:div>
                  </w:divsChild>
                </w:div>
                <w:div w:id="157503525">
                  <w:marLeft w:val="0"/>
                  <w:marRight w:val="0"/>
                  <w:marTop w:val="0"/>
                  <w:marBottom w:val="0"/>
                  <w:divBdr>
                    <w:top w:val="none" w:sz="0" w:space="0" w:color="auto"/>
                    <w:left w:val="none" w:sz="0" w:space="0" w:color="auto"/>
                    <w:bottom w:val="none" w:sz="0" w:space="0" w:color="auto"/>
                    <w:right w:val="none" w:sz="0" w:space="0" w:color="auto"/>
                  </w:divBdr>
                  <w:divsChild>
                    <w:div w:id="1243173774">
                      <w:marLeft w:val="0"/>
                      <w:marRight w:val="0"/>
                      <w:marTop w:val="0"/>
                      <w:marBottom w:val="0"/>
                      <w:divBdr>
                        <w:top w:val="none" w:sz="0" w:space="0" w:color="auto"/>
                        <w:left w:val="none" w:sz="0" w:space="0" w:color="auto"/>
                        <w:bottom w:val="none" w:sz="0" w:space="0" w:color="auto"/>
                        <w:right w:val="none" w:sz="0" w:space="0" w:color="auto"/>
                      </w:divBdr>
                    </w:div>
                  </w:divsChild>
                </w:div>
                <w:div w:id="902443705">
                  <w:marLeft w:val="0"/>
                  <w:marRight w:val="0"/>
                  <w:marTop w:val="0"/>
                  <w:marBottom w:val="0"/>
                  <w:divBdr>
                    <w:top w:val="none" w:sz="0" w:space="0" w:color="auto"/>
                    <w:left w:val="none" w:sz="0" w:space="0" w:color="auto"/>
                    <w:bottom w:val="none" w:sz="0" w:space="0" w:color="auto"/>
                    <w:right w:val="none" w:sz="0" w:space="0" w:color="auto"/>
                  </w:divBdr>
                  <w:divsChild>
                    <w:div w:id="1011374408">
                      <w:marLeft w:val="0"/>
                      <w:marRight w:val="0"/>
                      <w:marTop w:val="0"/>
                      <w:marBottom w:val="0"/>
                      <w:divBdr>
                        <w:top w:val="none" w:sz="0" w:space="0" w:color="auto"/>
                        <w:left w:val="none" w:sz="0" w:space="0" w:color="auto"/>
                        <w:bottom w:val="none" w:sz="0" w:space="0" w:color="auto"/>
                        <w:right w:val="none" w:sz="0" w:space="0" w:color="auto"/>
                      </w:divBdr>
                    </w:div>
                  </w:divsChild>
                </w:div>
                <w:div w:id="180510900">
                  <w:marLeft w:val="0"/>
                  <w:marRight w:val="0"/>
                  <w:marTop w:val="0"/>
                  <w:marBottom w:val="0"/>
                  <w:divBdr>
                    <w:top w:val="none" w:sz="0" w:space="0" w:color="auto"/>
                    <w:left w:val="none" w:sz="0" w:space="0" w:color="auto"/>
                    <w:bottom w:val="none" w:sz="0" w:space="0" w:color="auto"/>
                    <w:right w:val="none" w:sz="0" w:space="0" w:color="auto"/>
                  </w:divBdr>
                  <w:divsChild>
                    <w:div w:id="1915968125">
                      <w:marLeft w:val="0"/>
                      <w:marRight w:val="0"/>
                      <w:marTop w:val="0"/>
                      <w:marBottom w:val="0"/>
                      <w:divBdr>
                        <w:top w:val="none" w:sz="0" w:space="0" w:color="auto"/>
                        <w:left w:val="none" w:sz="0" w:space="0" w:color="auto"/>
                        <w:bottom w:val="none" w:sz="0" w:space="0" w:color="auto"/>
                        <w:right w:val="none" w:sz="0" w:space="0" w:color="auto"/>
                      </w:divBdr>
                    </w:div>
                  </w:divsChild>
                </w:div>
                <w:div w:id="222303344">
                  <w:marLeft w:val="0"/>
                  <w:marRight w:val="0"/>
                  <w:marTop w:val="0"/>
                  <w:marBottom w:val="0"/>
                  <w:divBdr>
                    <w:top w:val="none" w:sz="0" w:space="0" w:color="auto"/>
                    <w:left w:val="none" w:sz="0" w:space="0" w:color="auto"/>
                    <w:bottom w:val="none" w:sz="0" w:space="0" w:color="auto"/>
                    <w:right w:val="none" w:sz="0" w:space="0" w:color="auto"/>
                  </w:divBdr>
                  <w:divsChild>
                    <w:div w:id="1924485006">
                      <w:marLeft w:val="0"/>
                      <w:marRight w:val="0"/>
                      <w:marTop w:val="0"/>
                      <w:marBottom w:val="0"/>
                      <w:divBdr>
                        <w:top w:val="none" w:sz="0" w:space="0" w:color="auto"/>
                        <w:left w:val="none" w:sz="0" w:space="0" w:color="auto"/>
                        <w:bottom w:val="none" w:sz="0" w:space="0" w:color="auto"/>
                        <w:right w:val="none" w:sz="0" w:space="0" w:color="auto"/>
                      </w:divBdr>
                    </w:div>
                  </w:divsChild>
                </w:div>
                <w:div w:id="1330015120">
                  <w:marLeft w:val="0"/>
                  <w:marRight w:val="0"/>
                  <w:marTop w:val="0"/>
                  <w:marBottom w:val="0"/>
                  <w:divBdr>
                    <w:top w:val="none" w:sz="0" w:space="0" w:color="auto"/>
                    <w:left w:val="none" w:sz="0" w:space="0" w:color="auto"/>
                    <w:bottom w:val="none" w:sz="0" w:space="0" w:color="auto"/>
                    <w:right w:val="none" w:sz="0" w:space="0" w:color="auto"/>
                  </w:divBdr>
                  <w:divsChild>
                    <w:div w:id="650014356">
                      <w:marLeft w:val="0"/>
                      <w:marRight w:val="0"/>
                      <w:marTop w:val="0"/>
                      <w:marBottom w:val="0"/>
                      <w:divBdr>
                        <w:top w:val="none" w:sz="0" w:space="0" w:color="auto"/>
                        <w:left w:val="none" w:sz="0" w:space="0" w:color="auto"/>
                        <w:bottom w:val="none" w:sz="0" w:space="0" w:color="auto"/>
                        <w:right w:val="none" w:sz="0" w:space="0" w:color="auto"/>
                      </w:divBdr>
                    </w:div>
                  </w:divsChild>
                </w:div>
                <w:div w:id="1011028754">
                  <w:marLeft w:val="0"/>
                  <w:marRight w:val="0"/>
                  <w:marTop w:val="0"/>
                  <w:marBottom w:val="0"/>
                  <w:divBdr>
                    <w:top w:val="none" w:sz="0" w:space="0" w:color="auto"/>
                    <w:left w:val="none" w:sz="0" w:space="0" w:color="auto"/>
                    <w:bottom w:val="none" w:sz="0" w:space="0" w:color="auto"/>
                    <w:right w:val="none" w:sz="0" w:space="0" w:color="auto"/>
                  </w:divBdr>
                  <w:divsChild>
                    <w:div w:id="595865485">
                      <w:marLeft w:val="0"/>
                      <w:marRight w:val="0"/>
                      <w:marTop w:val="0"/>
                      <w:marBottom w:val="0"/>
                      <w:divBdr>
                        <w:top w:val="none" w:sz="0" w:space="0" w:color="auto"/>
                        <w:left w:val="none" w:sz="0" w:space="0" w:color="auto"/>
                        <w:bottom w:val="none" w:sz="0" w:space="0" w:color="auto"/>
                        <w:right w:val="none" w:sz="0" w:space="0" w:color="auto"/>
                      </w:divBdr>
                    </w:div>
                  </w:divsChild>
                </w:div>
                <w:div w:id="1387988504">
                  <w:marLeft w:val="0"/>
                  <w:marRight w:val="0"/>
                  <w:marTop w:val="0"/>
                  <w:marBottom w:val="0"/>
                  <w:divBdr>
                    <w:top w:val="none" w:sz="0" w:space="0" w:color="auto"/>
                    <w:left w:val="none" w:sz="0" w:space="0" w:color="auto"/>
                    <w:bottom w:val="none" w:sz="0" w:space="0" w:color="auto"/>
                    <w:right w:val="none" w:sz="0" w:space="0" w:color="auto"/>
                  </w:divBdr>
                  <w:divsChild>
                    <w:div w:id="973557784">
                      <w:marLeft w:val="0"/>
                      <w:marRight w:val="0"/>
                      <w:marTop w:val="0"/>
                      <w:marBottom w:val="0"/>
                      <w:divBdr>
                        <w:top w:val="none" w:sz="0" w:space="0" w:color="auto"/>
                        <w:left w:val="none" w:sz="0" w:space="0" w:color="auto"/>
                        <w:bottom w:val="none" w:sz="0" w:space="0" w:color="auto"/>
                        <w:right w:val="none" w:sz="0" w:space="0" w:color="auto"/>
                      </w:divBdr>
                    </w:div>
                  </w:divsChild>
                </w:div>
                <w:div w:id="516579922">
                  <w:marLeft w:val="0"/>
                  <w:marRight w:val="0"/>
                  <w:marTop w:val="0"/>
                  <w:marBottom w:val="0"/>
                  <w:divBdr>
                    <w:top w:val="none" w:sz="0" w:space="0" w:color="auto"/>
                    <w:left w:val="none" w:sz="0" w:space="0" w:color="auto"/>
                    <w:bottom w:val="none" w:sz="0" w:space="0" w:color="auto"/>
                    <w:right w:val="none" w:sz="0" w:space="0" w:color="auto"/>
                  </w:divBdr>
                  <w:divsChild>
                    <w:div w:id="1612012394">
                      <w:marLeft w:val="0"/>
                      <w:marRight w:val="0"/>
                      <w:marTop w:val="0"/>
                      <w:marBottom w:val="0"/>
                      <w:divBdr>
                        <w:top w:val="none" w:sz="0" w:space="0" w:color="auto"/>
                        <w:left w:val="none" w:sz="0" w:space="0" w:color="auto"/>
                        <w:bottom w:val="none" w:sz="0" w:space="0" w:color="auto"/>
                        <w:right w:val="none" w:sz="0" w:space="0" w:color="auto"/>
                      </w:divBdr>
                    </w:div>
                  </w:divsChild>
                </w:div>
                <w:div w:id="405344798">
                  <w:marLeft w:val="0"/>
                  <w:marRight w:val="0"/>
                  <w:marTop w:val="0"/>
                  <w:marBottom w:val="0"/>
                  <w:divBdr>
                    <w:top w:val="none" w:sz="0" w:space="0" w:color="auto"/>
                    <w:left w:val="none" w:sz="0" w:space="0" w:color="auto"/>
                    <w:bottom w:val="none" w:sz="0" w:space="0" w:color="auto"/>
                    <w:right w:val="none" w:sz="0" w:space="0" w:color="auto"/>
                  </w:divBdr>
                  <w:divsChild>
                    <w:div w:id="471564177">
                      <w:marLeft w:val="0"/>
                      <w:marRight w:val="0"/>
                      <w:marTop w:val="0"/>
                      <w:marBottom w:val="0"/>
                      <w:divBdr>
                        <w:top w:val="none" w:sz="0" w:space="0" w:color="auto"/>
                        <w:left w:val="none" w:sz="0" w:space="0" w:color="auto"/>
                        <w:bottom w:val="none" w:sz="0" w:space="0" w:color="auto"/>
                        <w:right w:val="none" w:sz="0" w:space="0" w:color="auto"/>
                      </w:divBdr>
                    </w:div>
                  </w:divsChild>
                </w:div>
                <w:div w:id="1896888150">
                  <w:marLeft w:val="0"/>
                  <w:marRight w:val="0"/>
                  <w:marTop w:val="0"/>
                  <w:marBottom w:val="0"/>
                  <w:divBdr>
                    <w:top w:val="none" w:sz="0" w:space="0" w:color="auto"/>
                    <w:left w:val="none" w:sz="0" w:space="0" w:color="auto"/>
                    <w:bottom w:val="none" w:sz="0" w:space="0" w:color="auto"/>
                    <w:right w:val="none" w:sz="0" w:space="0" w:color="auto"/>
                  </w:divBdr>
                  <w:divsChild>
                    <w:div w:id="266349761">
                      <w:marLeft w:val="0"/>
                      <w:marRight w:val="0"/>
                      <w:marTop w:val="0"/>
                      <w:marBottom w:val="0"/>
                      <w:divBdr>
                        <w:top w:val="none" w:sz="0" w:space="0" w:color="auto"/>
                        <w:left w:val="none" w:sz="0" w:space="0" w:color="auto"/>
                        <w:bottom w:val="none" w:sz="0" w:space="0" w:color="auto"/>
                        <w:right w:val="none" w:sz="0" w:space="0" w:color="auto"/>
                      </w:divBdr>
                    </w:div>
                  </w:divsChild>
                </w:div>
                <w:div w:id="1757746369">
                  <w:marLeft w:val="0"/>
                  <w:marRight w:val="0"/>
                  <w:marTop w:val="0"/>
                  <w:marBottom w:val="0"/>
                  <w:divBdr>
                    <w:top w:val="none" w:sz="0" w:space="0" w:color="auto"/>
                    <w:left w:val="none" w:sz="0" w:space="0" w:color="auto"/>
                    <w:bottom w:val="none" w:sz="0" w:space="0" w:color="auto"/>
                    <w:right w:val="none" w:sz="0" w:space="0" w:color="auto"/>
                  </w:divBdr>
                  <w:divsChild>
                    <w:div w:id="134761306">
                      <w:marLeft w:val="0"/>
                      <w:marRight w:val="0"/>
                      <w:marTop w:val="0"/>
                      <w:marBottom w:val="0"/>
                      <w:divBdr>
                        <w:top w:val="none" w:sz="0" w:space="0" w:color="auto"/>
                        <w:left w:val="none" w:sz="0" w:space="0" w:color="auto"/>
                        <w:bottom w:val="none" w:sz="0" w:space="0" w:color="auto"/>
                        <w:right w:val="none" w:sz="0" w:space="0" w:color="auto"/>
                      </w:divBdr>
                    </w:div>
                  </w:divsChild>
                </w:div>
                <w:div w:id="1986423971">
                  <w:marLeft w:val="0"/>
                  <w:marRight w:val="0"/>
                  <w:marTop w:val="0"/>
                  <w:marBottom w:val="0"/>
                  <w:divBdr>
                    <w:top w:val="none" w:sz="0" w:space="0" w:color="auto"/>
                    <w:left w:val="none" w:sz="0" w:space="0" w:color="auto"/>
                    <w:bottom w:val="none" w:sz="0" w:space="0" w:color="auto"/>
                    <w:right w:val="none" w:sz="0" w:space="0" w:color="auto"/>
                  </w:divBdr>
                  <w:divsChild>
                    <w:div w:id="1025979168">
                      <w:marLeft w:val="0"/>
                      <w:marRight w:val="0"/>
                      <w:marTop w:val="0"/>
                      <w:marBottom w:val="0"/>
                      <w:divBdr>
                        <w:top w:val="none" w:sz="0" w:space="0" w:color="auto"/>
                        <w:left w:val="none" w:sz="0" w:space="0" w:color="auto"/>
                        <w:bottom w:val="none" w:sz="0" w:space="0" w:color="auto"/>
                        <w:right w:val="none" w:sz="0" w:space="0" w:color="auto"/>
                      </w:divBdr>
                    </w:div>
                  </w:divsChild>
                </w:div>
                <w:div w:id="1496262634">
                  <w:marLeft w:val="0"/>
                  <w:marRight w:val="0"/>
                  <w:marTop w:val="0"/>
                  <w:marBottom w:val="0"/>
                  <w:divBdr>
                    <w:top w:val="none" w:sz="0" w:space="0" w:color="auto"/>
                    <w:left w:val="none" w:sz="0" w:space="0" w:color="auto"/>
                    <w:bottom w:val="none" w:sz="0" w:space="0" w:color="auto"/>
                    <w:right w:val="none" w:sz="0" w:space="0" w:color="auto"/>
                  </w:divBdr>
                  <w:divsChild>
                    <w:div w:id="1661232074">
                      <w:marLeft w:val="0"/>
                      <w:marRight w:val="0"/>
                      <w:marTop w:val="0"/>
                      <w:marBottom w:val="0"/>
                      <w:divBdr>
                        <w:top w:val="none" w:sz="0" w:space="0" w:color="auto"/>
                        <w:left w:val="none" w:sz="0" w:space="0" w:color="auto"/>
                        <w:bottom w:val="none" w:sz="0" w:space="0" w:color="auto"/>
                        <w:right w:val="none" w:sz="0" w:space="0" w:color="auto"/>
                      </w:divBdr>
                    </w:div>
                  </w:divsChild>
                </w:div>
                <w:div w:id="1008172206">
                  <w:marLeft w:val="0"/>
                  <w:marRight w:val="0"/>
                  <w:marTop w:val="0"/>
                  <w:marBottom w:val="0"/>
                  <w:divBdr>
                    <w:top w:val="none" w:sz="0" w:space="0" w:color="auto"/>
                    <w:left w:val="none" w:sz="0" w:space="0" w:color="auto"/>
                    <w:bottom w:val="none" w:sz="0" w:space="0" w:color="auto"/>
                    <w:right w:val="none" w:sz="0" w:space="0" w:color="auto"/>
                  </w:divBdr>
                  <w:divsChild>
                    <w:div w:id="1123891362">
                      <w:marLeft w:val="0"/>
                      <w:marRight w:val="0"/>
                      <w:marTop w:val="0"/>
                      <w:marBottom w:val="0"/>
                      <w:divBdr>
                        <w:top w:val="none" w:sz="0" w:space="0" w:color="auto"/>
                        <w:left w:val="none" w:sz="0" w:space="0" w:color="auto"/>
                        <w:bottom w:val="none" w:sz="0" w:space="0" w:color="auto"/>
                        <w:right w:val="none" w:sz="0" w:space="0" w:color="auto"/>
                      </w:divBdr>
                    </w:div>
                  </w:divsChild>
                </w:div>
                <w:div w:id="793521098">
                  <w:marLeft w:val="0"/>
                  <w:marRight w:val="0"/>
                  <w:marTop w:val="0"/>
                  <w:marBottom w:val="0"/>
                  <w:divBdr>
                    <w:top w:val="none" w:sz="0" w:space="0" w:color="auto"/>
                    <w:left w:val="none" w:sz="0" w:space="0" w:color="auto"/>
                    <w:bottom w:val="none" w:sz="0" w:space="0" w:color="auto"/>
                    <w:right w:val="none" w:sz="0" w:space="0" w:color="auto"/>
                  </w:divBdr>
                  <w:divsChild>
                    <w:div w:id="1037589165">
                      <w:marLeft w:val="0"/>
                      <w:marRight w:val="0"/>
                      <w:marTop w:val="0"/>
                      <w:marBottom w:val="0"/>
                      <w:divBdr>
                        <w:top w:val="none" w:sz="0" w:space="0" w:color="auto"/>
                        <w:left w:val="none" w:sz="0" w:space="0" w:color="auto"/>
                        <w:bottom w:val="none" w:sz="0" w:space="0" w:color="auto"/>
                        <w:right w:val="none" w:sz="0" w:space="0" w:color="auto"/>
                      </w:divBdr>
                    </w:div>
                  </w:divsChild>
                </w:div>
                <w:div w:id="1967155174">
                  <w:marLeft w:val="0"/>
                  <w:marRight w:val="0"/>
                  <w:marTop w:val="0"/>
                  <w:marBottom w:val="0"/>
                  <w:divBdr>
                    <w:top w:val="none" w:sz="0" w:space="0" w:color="auto"/>
                    <w:left w:val="none" w:sz="0" w:space="0" w:color="auto"/>
                    <w:bottom w:val="none" w:sz="0" w:space="0" w:color="auto"/>
                    <w:right w:val="none" w:sz="0" w:space="0" w:color="auto"/>
                  </w:divBdr>
                  <w:divsChild>
                    <w:div w:id="2082293187">
                      <w:marLeft w:val="0"/>
                      <w:marRight w:val="0"/>
                      <w:marTop w:val="0"/>
                      <w:marBottom w:val="0"/>
                      <w:divBdr>
                        <w:top w:val="none" w:sz="0" w:space="0" w:color="auto"/>
                        <w:left w:val="none" w:sz="0" w:space="0" w:color="auto"/>
                        <w:bottom w:val="none" w:sz="0" w:space="0" w:color="auto"/>
                        <w:right w:val="none" w:sz="0" w:space="0" w:color="auto"/>
                      </w:divBdr>
                    </w:div>
                  </w:divsChild>
                </w:div>
                <w:div w:id="315644966">
                  <w:marLeft w:val="0"/>
                  <w:marRight w:val="0"/>
                  <w:marTop w:val="0"/>
                  <w:marBottom w:val="0"/>
                  <w:divBdr>
                    <w:top w:val="none" w:sz="0" w:space="0" w:color="auto"/>
                    <w:left w:val="none" w:sz="0" w:space="0" w:color="auto"/>
                    <w:bottom w:val="none" w:sz="0" w:space="0" w:color="auto"/>
                    <w:right w:val="none" w:sz="0" w:space="0" w:color="auto"/>
                  </w:divBdr>
                  <w:divsChild>
                    <w:div w:id="138769967">
                      <w:marLeft w:val="0"/>
                      <w:marRight w:val="0"/>
                      <w:marTop w:val="0"/>
                      <w:marBottom w:val="0"/>
                      <w:divBdr>
                        <w:top w:val="none" w:sz="0" w:space="0" w:color="auto"/>
                        <w:left w:val="none" w:sz="0" w:space="0" w:color="auto"/>
                        <w:bottom w:val="none" w:sz="0" w:space="0" w:color="auto"/>
                        <w:right w:val="none" w:sz="0" w:space="0" w:color="auto"/>
                      </w:divBdr>
                    </w:div>
                  </w:divsChild>
                </w:div>
                <w:div w:id="230625249">
                  <w:marLeft w:val="0"/>
                  <w:marRight w:val="0"/>
                  <w:marTop w:val="0"/>
                  <w:marBottom w:val="0"/>
                  <w:divBdr>
                    <w:top w:val="none" w:sz="0" w:space="0" w:color="auto"/>
                    <w:left w:val="none" w:sz="0" w:space="0" w:color="auto"/>
                    <w:bottom w:val="none" w:sz="0" w:space="0" w:color="auto"/>
                    <w:right w:val="none" w:sz="0" w:space="0" w:color="auto"/>
                  </w:divBdr>
                  <w:divsChild>
                    <w:div w:id="101935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554834">
          <w:marLeft w:val="0"/>
          <w:marRight w:val="0"/>
          <w:marTop w:val="0"/>
          <w:marBottom w:val="0"/>
          <w:divBdr>
            <w:top w:val="none" w:sz="0" w:space="0" w:color="auto"/>
            <w:left w:val="none" w:sz="0" w:space="0" w:color="auto"/>
            <w:bottom w:val="none" w:sz="0" w:space="0" w:color="auto"/>
            <w:right w:val="none" w:sz="0" w:space="0" w:color="auto"/>
          </w:divBdr>
        </w:div>
        <w:div w:id="412093753">
          <w:marLeft w:val="0"/>
          <w:marRight w:val="0"/>
          <w:marTop w:val="0"/>
          <w:marBottom w:val="0"/>
          <w:divBdr>
            <w:top w:val="none" w:sz="0" w:space="0" w:color="auto"/>
            <w:left w:val="none" w:sz="0" w:space="0" w:color="auto"/>
            <w:bottom w:val="none" w:sz="0" w:space="0" w:color="auto"/>
            <w:right w:val="none" w:sz="0" w:space="0" w:color="auto"/>
          </w:divBdr>
        </w:div>
        <w:div w:id="1615135968">
          <w:marLeft w:val="0"/>
          <w:marRight w:val="0"/>
          <w:marTop w:val="0"/>
          <w:marBottom w:val="0"/>
          <w:divBdr>
            <w:top w:val="none" w:sz="0" w:space="0" w:color="auto"/>
            <w:left w:val="none" w:sz="0" w:space="0" w:color="auto"/>
            <w:bottom w:val="none" w:sz="0" w:space="0" w:color="auto"/>
            <w:right w:val="none" w:sz="0" w:space="0" w:color="auto"/>
          </w:divBdr>
        </w:div>
        <w:div w:id="298846510">
          <w:marLeft w:val="0"/>
          <w:marRight w:val="0"/>
          <w:marTop w:val="0"/>
          <w:marBottom w:val="0"/>
          <w:divBdr>
            <w:top w:val="none" w:sz="0" w:space="0" w:color="auto"/>
            <w:left w:val="none" w:sz="0" w:space="0" w:color="auto"/>
            <w:bottom w:val="none" w:sz="0" w:space="0" w:color="auto"/>
            <w:right w:val="none" w:sz="0" w:space="0" w:color="auto"/>
          </w:divBdr>
        </w:div>
      </w:divsChild>
    </w:div>
    <w:div w:id="993217235">
      <w:bodyDiv w:val="1"/>
      <w:marLeft w:val="0"/>
      <w:marRight w:val="0"/>
      <w:marTop w:val="0"/>
      <w:marBottom w:val="0"/>
      <w:divBdr>
        <w:top w:val="none" w:sz="0" w:space="0" w:color="auto"/>
        <w:left w:val="none" w:sz="0" w:space="0" w:color="auto"/>
        <w:bottom w:val="none" w:sz="0" w:space="0" w:color="auto"/>
        <w:right w:val="none" w:sz="0" w:space="0" w:color="auto"/>
      </w:divBdr>
    </w:div>
    <w:div w:id="1007752761">
      <w:bodyDiv w:val="1"/>
      <w:marLeft w:val="0"/>
      <w:marRight w:val="0"/>
      <w:marTop w:val="0"/>
      <w:marBottom w:val="0"/>
      <w:divBdr>
        <w:top w:val="none" w:sz="0" w:space="0" w:color="auto"/>
        <w:left w:val="none" w:sz="0" w:space="0" w:color="auto"/>
        <w:bottom w:val="none" w:sz="0" w:space="0" w:color="auto"/>
        <w:right w:val="none" w:sz="0" w:space="0" w:color="auto"/>
      </w:divBdr>
      <w:divsChild>
        <w:div w:id="1032732092">
          <w:marLeft w:val="0"/>
          <w:marRight w:val="0"/>
          <w:marTop w:val="0"/>
          <w:marBottom w:val="0"/>
          <w:divBdr>
            <w:top w:val="none" w:sz="0" w:space="0" w:color="auto"/>
            <w:left w:val="none" w:sz="0" w:space="0" w:color="auto"/>
            <w:bottom w:val="none" w:sz="0" w:space="0" w:color="auto"/>
            <w:right w:val="none" w:sz="0" w:space="0" w:color="auto"/>
          </w:divBdr>
        </w:div>
        <w:div w:id="1678191766">
          <w:marLeft w:val="0"/>
          <w:marRight w:val="0"/>
          <w:marTop w:val="0"/>
          <w:marBottom w:val="0"/>
          <w:divBdr>
            <w:top w:val="none" w:sz="0" w:space="0" w:color="auto"/>
            <w:left w:val="none" w:sz="0" w:space="0" w:color="auto"/>
            <w:bottom w:val="none" w:sz="0" w:space="0" w:color="auto"/>
            <w:right w:val="none" w:sz="0" w:space="0" w:color="auto"/>
          </w:divBdr>
        </w:div>
        <w:div w:id="180358099">
          <w:marLeft w:val="0"/>
          <w:marRight w:val="0"/>
          <w:marTop w:val="0"/>
          <w:marBottom w:val="0"/>
          <w:divBdr>
            <w:top w:val="none" w:sz="0" w:space="0" w:color="auto"/>
            <w:left w:val="none" w:sz="0" w:space="0" w:color="auto"/>
            <w:bottom w:val="none" w:sz="0" w:space="0" w:color="auto"/>
            <w:right w:val="none" w:sz="0" w:space="0" w:color="auto"/>
          </w:divBdr>
        </w:div>
      </w:divsChild>
    </w:div>
    <w:div w:id="1593003373">
      <w:bodyDiv w:val="1"/>
      <w:marLeft w:val="0"/>
      <w:marRight w:val="0"/>
      <w:marTop w:val="0"/>
      <w:marBottom w:val="0"/>
      <w:divBdr>
        <w:top w:val="none" w:sz="0" w:space="0" w:color="auto"/>
        <w:left w:val="none" w:sz="0" w:space="0" w:color="auto"/>
        <w:bottom w:val="none" w:sz="0" w:space="0" w:color="auto"/>
        <w:right w:val="none" w:sz="0" w:space="0" w:color="auto"/>
      </w:divBdr>
      <w:divsChild>
        <w:div w:id="344407336">
          <w:marLeft w:val="0"/>
          <w:marRight w:val="0"/>
          <w:marTop w:val="0"/>
          <w:marBottom w:val="0"/>
          <w:divBdr>
            <w:top w:val="none" w:sz="0" w:space="0" w:color="auto"/>
            <w:left w:val="none" w:sz="0" w:space="0" w:color="auto"/>
            <w:bottom w:val="none" w:sz="0" w:space="0" w:color="auto"/>
            <w:right w:val="none" w:sz="0" w:space="0" w:color="auto"/>
          </w:divBdr>
        </w:div>
        <w:div w:id="1184438551">
          <w:marLeft w:val="0"/>
          <w:marRight w:val="0"/>
          <w:marTop w:val="0"/>
          <w:marBottom w:val="0"/>
          <w:divBdr>
            <w:top w:val="none" w:sz="0" w:space="0" w:color="auto"/>
            <w:left w:val="none" w:sz="0" w:space="0" w:color="auto"/>
            <w:bottom w:val="none" w:sz="0" w:space="0" w:color="auto"/>
            <w:right w:val="none" w:sz="0" w:space="0" w:color="auto"/>
          </w:divBdr>
        </w:div>
        <w:div w:id="168254220">
          <w:marLeft w:val="0"/>
          <w:marRight w:val="0"/>
          <w:marTop w:val="0"/>
          <w:marBottom w:val="0"/>
          <w:divBdr>
            <w:top w:val="none" w:sz="0" w:space="0" w:color="auto"/>
            <w:left w:val="none" w:sz="0" w:space="0" w:color="auto"/>
            <w:bottom w:val="none" w:sz="0" w:space="0" w:color="auto"/>
            <w:right w:val="none" w:sz="0" w:space="0" w:color="auto"/>
          </w:divBdr>
        </w:div>
        <w:div w:id="2076270932">
          <w:marLeft w:val="0"/>
          <w:marRight w:val="0"/>
          <w:marTop w:val="0"/>
          <w:marBottom w:val="0"/>
          <w:divBdr>
            <w:top w:val="none" w:sz="0" w:space="0" w:color="auto"/>
            <w:left w:val="none" w:sz="0" w:space="0" w:color="auto"/>
            <w:bottom w:val="none" w:sz="0" w:space="0" w:color="auto"/>
            <w:right w:val="none" w:sz="0" w:space="0" w:color="auto"/>
          </w:divBdr>
        </w:div>
        <w:div w:id="115682868">
          <w:marLeft w:val="0"/>
          <w:marRight w:val="0"/>
          <w:marTop w:val="0"/>
          <w:marBottom w:val="0"/>
          <w:divBdr>
            <w:top w:val="none" w:sz="0" w:space="0" w:color="auto"/>
            <w:left w:val="none" w:sz="0" w:space="0" w:color="auto"/>
            <w:bottom w:val="none" w:sz="0" w:space="0" w:color="auto"/>
            <w:right w:val="none" w:sz="0" w:space="0" w:color="auto"/>
          </w:divBdr>
        </w:div>
        <w:div w:id="446890584">
          <w:marLeft w:val="0"/>
          <w:marRight w:val="0"/>
          <w:marTop w:val="0"/>
          <w:marBottom w:val="0"/>
          <w:divBdr>
            <w:top w:val="none" w:sz="0" w:space="0" w:color="auto"/>
            <w:left w:val="none" w:sz="0" w:space="0" w:color="auto"/>
            <w:bottom w:val="none" w:sz="0" w:space="0" w:color="auto"/>
            <w:right w:val="none" w:sz="0" w:space="0" w:color="auto"/>
          </w:divBdr>
        </w:div>
        <w:div w:id="1737320624">
          <w:marLeft w:val="0"/>
          <w:marRight w:val="0"/>
          <w:marTop w:val="0"/>
          <w:marBottom w:val="0"/>
          <w:divBdr>
            <w:top w:val="none" w:sz="0" w:space="0" w:color="auto"/>
            <w:left w:val="none" w:sz="0" w:space="0" w:color="auto"/>
            <w:bottom w:val="none" w:sz="0" w:space="0" w:color="auto"/>
            <w:right w:val="none" w:sz="0" w:space="0" w:color="auto"/>
          </w:divBdr>
        </w:div>
        <w:div w:id="2039889940">
          <w:marLeft w:val="0"/>
          <w:marRight w:val="0"/>
          <w:marTop w:val="0"/>
          <w:marBottom w:val="0"/>
          <w:divBdr>
            <w:top w:val="none" w:sz="0" w:space="0" w:color="auto"/>
            <w:left w:val="none" w:sz="0" w:space="0" w:color="auto"/>
            <w:bottom w:val="none" w:sz="0" w:space="0" w:color="auto"/>
            <w:right w:val="none" w:sz="0" w:space="0" w:color="auto"/>
          </w:divBdr>
        </w:div>
      </w:divsChild>
    </w:div>
    <w:div w:id="1750425304">
      <w:bodyDiv w:val="1"/>
      <w:marLeft w:val="0"/>
      <w:marRight w:val="0"/>
      <w:marTop w:val="0"/>
      <w:marBottom w:val="0"/>
      <w:divBdr>
        <w:top w:val="none" w:sz="0" w:space="0" w:color="auto"/>
        <w:left w:val="none" w:sz="0" w:space="0" w:color="auto"/>
        <w:bottom w:val="none" w:sz="0" w:space="0" w:color="auto"/>
        <w:right w:val="none" w:sz="0" w:space="0" w:color="auto"/>
      </w:divBdr>
      <w:divsChild>
        <w:div w:id="1505124681">
          <w:marLeft w:val="0"/>
          <w:marRight w:val="0"/>
          <w:marTop w:val="0"/>
          <w:marBottom w:val="0"/>
          <w:divBdr>
            <w:top w:val="none" w:sz="0" w:space="0" w:color="auto"/>
            <w:left w:val="none" w:sz="0" w:space="0" w:color="auto"/>
            <w:bottom w:val="none" w:sz="0" w:space="0" w:color="auto"/>
            <w:right w:val="none" w:sz="0" w:space="0" w:color="auto"/>
          </w:divBdr>
        </w:div>
        <w:div w:id="1171524587">
          <w:marLeft w:val="0"/>
          <w:marRight w:val="0"/>
          <w:marTop w:val="0"/>
          <w:marBottom w:val="0"/>
          <w:divBdr>
            <w:top w:val="none" w:sz="0" w:space="0" w:color="auto"/>
            <w:left w:val="none" w:sz="0" w:space="0" w:color="auto"/>
            <w:bottom w:val="none" w:sz="0" w:space="0" w:color="auto"/>
            <w:right w:val="none" w:sz="0" w:space="0" w:color="auto"/>
          </w:divBdr>
        </w:div>
        <w:div w:id="837382387">
          <w:marLeft w:val="0"/>
          <w:marRight w:val="0"/>
          <w:marTop w:val="0"/>
          <w:marBottom w:val="0"/>
          <w:divBdr>
            <w:top w:val="none" w:sz="0" w:space="0" w:color="auto"/>
            <w:left w:val="none" w:sz="0" w:space="0" w:color="auto"/>
            <w:bottom w:val="none" w:sz="0" w:space="0" w:color="auto"/>
            <w:right w:val="none" w:sz="0" w:space="0" w:color="auto"/>
          </w:divBdr>
        </w:div>
        <w:div w:id="13649868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1301</Words>
  <Characters>7418</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Chilcott (Cardiff and Vale UHB - Corporate Governance)</dc:creator>
  <cp:keywords/>
  <dc:description/>
  <cp:lastModifiedBy>Rachel Chilcott (Cardiff and Vale UHB - Corporate Governance)</cp:lastModifiedBy>
  <cp:revision>3</cp:revision>
  <dcterms:created xsi:type="dcterms:W3CDTF">2024-03-20T11:44:00Z</dcterms:created>
  <dcterms:modified xsi:type="dcterms:W3CDTF">2024-05-17T14:31:00Z</dcterms:modified>
</cp:coreProperties>
</file>